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5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2B0FB8" w14:paraId="7E4BB389" w14:textId="77777777" w:rsidTr="00380A66">
        <w:tc>
          <w:tcPr>
            <w:tcW w:w="3396" w:type="dxa"/>
            <w:tcBorders>
              <w:top w:val="nil"/>
              <w:left w:val="nil"/>
              <w:bottom w:val="nil"/>
              <w:right w:val="nil"/>
            </w:tcBorders>
          </w:tcPr>
          <w:p w14:paraId="24B99311" w14:textId="526D37FD" w:rsidR="002B0FB8" w:rsidRDefault="002B0FB8" w:rsidP="00172479">
            <w:pPr>
              <w:jc w:val="right"/>
              <w:rPr>
                <w:i/>
                <w:sz w:val="28"/>
                <w:szCs w:val="28"/>
                <w:lang w:val="kk-KZ"/>
              </w:rPr>
            </w:pPr>
            <w:r w:rsidRPr="002B0FB8">
              <w:rPr>
                <w:sz w:val="28"/>
                <w:szCs w:val="28"/>
              </w:rPr>
              <w:t>Приложение к приказ</w:t>
            </w:r>
            <w:r w:rsidR="00A4246A">
              <w:rPr>
                <w:sz w:val="28"/>
                <w:szCs w:val="28"/>
              </w:rPr>
              <w:t>у</w:t>
            </w:r>
          </w:p>
        </w:tc>
      </w:tr>
    </w:tbl>
    <w:p w14:paraId="39339019" w14:textId="77777777" w:rsidR="0099366C" w:rsidRDefault="0099366C" w:rsidP="00B5779B">
      <w:pPr>
        <w:jc w:val="center"/>
        <w:rPr>
          <w:b/>
          <w:sz w:val="28"/>
          <w:szCs w:val="28"/>
        </w:rPr>
      </w:pPr>
    </w:p>
    <w:bookmarkStart w:id="0" w:name="sub_10" w:displacedByCustomXml="next"/>
    <w:bookmarkStart w:id="1" w:name="_Toc74318998" w:displacedByCustomXml="next"/>
    <w:sdt>
      <w:sdtPr>
        <w:rPr>
          <w:rFonts w:eastAsia="Calibri"/>
          <w:b/>
          <w:bCs/>
          <w:lang w:eastAsia="en-US"/>
        </w:rPr>
        <w:id w:val="-1441442386"/>
        <w:docPartObj>
          <w:docPartGallery w:val="Cover Pages"/>
          <w:docPartUnique/>
        </w:docPartObj>
      </w:sdtPr>
      <w:sdtEndPr/>
      <w:sdtContent>
        <w:p w14:paraId="2B8190AB" w14:textId="048CB633" w:rsidR="00A4246A" w:rsidRPr="00A4246A" w:rsidRDefault="00A4246A" w:rsidP="00F45187">
          <w:pPr>
            <w:ind w:firstLine="709"/>
            <w:jc w:val="center"/>
            <w:rPr>
              <w:rFonts w:eastAsia="Calibri"/>
              <w:b/>
              <w:bCs/>
              <w:sz w:val="28"/>
              <w:szCs w:val="32"/>
              <w:lang w:eastAsia="en-US"/>
            </w:rPr>
          </w:pPr>
          <w:r w:rsidRPr="00A4246A">
            <w:rPr>
              <w:rFonts w:eastAsia="Calibri"/>
              <w:b/>
              <w:bCs/>
              <w:sz w:val="28"/>
              <w:szCs w:val="32"/>
              <w:lang w:eastAsia="en-US"/>
            </w:rPr>
            <w:t>Справочник</w:t>
          </w:r>
        </w:p>
        <w:p w14:paraId="2497AE3D" w14:textId="77777777" w:rsidR="00A4246A" w:rsidRPr="00A4246A" w:rsidRDefault="00A4246A" w:rsidP="00A4246A">
          <w:pPr>
            <w:jc w:val="center"/>
            <w:rPr>
              <w:rFonts w:eastAsia="Calibri"/>
              <w:b/>
              <w:bCs/>
              <w:sz w:val="28"/>
              <w:szCs w:val="32"/>
              <w:lang w:eastAsia="en-US"/>
            </w:rPr>
          </w:pPr>
          <w:r w:rsidRPr="00A4246A">
            <w:rPr>
              <w:rFonts w:eastAsia="Calibri"/>
              <w:b/>
              <w:bCs/>
              <w:sz w:val="28"/>
              <w:szCs w:val="32"/>
              <w:lang w:eastAsia="en-US"/>
            </w:rPr>
            <w:t xml:space="preserve">по наилучшим доступным техникам </w:t>
          </w:r>
        </w:p>
        <w:p w14:paraId="6A0423E3" w14:textId="77777777" w:rsidR="00A4246A" w:rsidRPr="00A4246A" w:rsidRDefault="00A4246A" w:rsidP="00A4246A">
          <w:pPr>
            <w:jc w:val="center"/>
            <w:rPr>
              <w:rFonts w:eastAsia="Calibri"/>
              <w:b/>
              <w:bCs/>
              <w:sz w:val="28"/>
              <w:szCs w:val="28"/>
              <w:lang w:eastAsia="en-US"/>
            </w:rPr>
          </w:pPr>
          <w:r w:rsidRPr="00A4246A">
            <w:rPr>
              <w:rFonts w:eastAsia="Calibri"/>
              <w:b/>
              <w:bCs/>
              <w:sz w:val="28"/>
              <w:szCs w:val="32"/>
              <w:lang w:val="kk-KZ" w:eastAsia="en-US"/>
            </w:rPr>
            <w:t>«</w:t>
          </w:r>
          <w:bookmarkStart w:id="2" w:name="_Hlk152664075"/>
          <w:r w:rsidRPr="00A4246A">
            <w:rPr>
              <w:rFonts w:eastAsia="Calibri"/>
              <w:b/>
              <w:bCs/>
              <w:sz w:val="28"/>
              <w:szCs w:val="32"/>
              <w:lang w:val="kk-KZ" w:eastAsia="en-US"/>
            </w:rPr>
            <w:t>Энергетическая эффективность при осуществлении хозяйственной и (или) иной деятельности</w:t>
          </w:r>
          <w:bookmarkEnd w:id="2"/>
          <w:r w:rsidRPr="00A4246A">
            <w:rPr>
              <w:rFonts w:eastAsia="Calibri"/>
              <w:b/>
              <w:bCs/>
              <w:sz w:val="28"/>
              <w:szCs w:val="32"/>
              <w:lang w:eastAsia="en-US"/>
            </w:rPr>
            <w:t>»</w:t>
          </w:r>
        </w:p>
        <w:p w14:paraId="3BE1B17A" w14:textId="77777777" w:rsidR="00A4246A" w:rsidRPr="00A4246A" w:rsidRDefault="00C169AA" w:rsidP="00A4246A">
          <w:pPr>
            <w:spacing w:after="160" w:line="259" w:lineRule="auto"/>
            <w:rPr>
              <w:rFonts w:eastAsia="Calibri"/>
              <w:b/>
              <w:bCs/>
              <w:lang w:eastAsia="en-US"/>
            </w:rPr>
          </w:pPr>
        </w:p>
      </w:sdtContent>
    </w:sdt>
    <w:p w14:paraId="5C627261" w14:textId="77777777" w:rsidR="00A4246A" w:rsidRPr="00A4246A" w:rsidRDefault="00A4246A" w:rsidP="00A4246A">
      <w:pPr>
        <w:keepNext/>
        <w:keepLines/>
        <w:jc w:val="center"/>
        <w:outlineLvl w:val="0"/>
        <w:rPr>
          <w:bCs/>
          <w:kern w:val="36"/>
          <w:sz w:val="28"/>
          <w:szCs w:val="28"/>
        </w:rPr>
      </w:pPr>
      <w:bookmarkStart w:id="3" w:name="_Toc235542607"/>
      <w:r w:rsidRPr="00A4246A">
        <w:rPr>
          <w:b/>
          <w:bCs/>
          <w:kern w:val="36"/>
          <w:sz w:val="28"/>
          <w:szCs w:val="28"/>
        </w:rPr>
        <w:t>Оглавление</w:t>
      </w:r>
      <w:bookmarkEnd w:id="3"/>
    </w:p>
    <w:p w14:paraId="47CAE401" w14:textId="77777777" w:rsidR="00A4246A" w:rsidRPr="00A4246A" w:rsidRDefault="00A4246A" w:rsidP="00A4246A">
      <w:pPr>
        <w:jc w:val="center"/>
        <w:rPr>
          <w:b/>
          <w:bCs/>
          <w:kern w:val="36"/>
          <w:sz w:val="28"/>
          <w:szCs w:val="28"/>
        </w:rPr>
      </w:pPr>
    </w:p>
    <w:p w14:paraId="4524E9AF" w14:textId="2C8715A1" w:rsidR="00A4246A" w:rsidRPr="00A91ACB" w:rsidRDefault="00A4246A" w:rsidP="00A91ACB">
      <w:pPr>
        <w:pStyle w:val="14"/>
        <w:rPr>
          <w:rFonts w:asciiTheme="minorHAnsi" w:eastAsiaTheme="minorEastAsia" w:hAnsiTheme="minorHAnsi" w:cstheme="minorBidi"/>
          <w:b w:val="0"/>
          <w:bCs/>
          <w:kern w:val="2"/>
          <w:sz w:val="24"/>
          <w:szCs w:val="24"/>
          <w:shd w:val="clear" w:color="auto" w:fill="auto"/>
          <w14:ligatures w14:val="standardContextual"/>
        </w:rPr>
      </w:pPr>
      <w:r w:rsidRPr="00A4246A">
        <w:rPr>
          <w:kern w:val="36"/>
          <w:szCs w:val="28"/>
        </w:rPr>
        <w:fldChar w:fldCharType="begin"/>
      </w:r>
      <w:r w:rsidRPr="00A4246A">
        <w:rPr>
          <w:kern w:val="36"/>
          <w:szCs w:val="28"/>
        </w:rPr>
        <w:instrText xml:space="preserve"> TOC \o "1-3" \h \z \u </w:instrText>
      </w:r>
      <w:r w:rsidRPr="00A4246A">
        <w:rPr>
          <w:kern w:val="36"/>
          <w:szCs w:val="28"/>
        </w:rPr>
        <w:fldChar w:fldCharType="separate"/>
      </w:r>
      <w:hyperlink w:anchor="_Toc235542607" w:history="1">
        <w:r w:rsidRPr="00A91ACB">
          <w:rPr>
            <w:rStyle w:val="affff2"/>
            <w:b w:val="0"/>
            <w:bCs/>
            <w:kern w:val="36"/>
            <w:u w:val="none"/>
          </w:rPr>
          <w:t>Оглавление</w:t>
        </w:r>
        <w:r w:rsidRPr="00A91ACB">
          <w:rPr>
            <w:b w:val="0"/>
            <w:bCs/>
            <w:webHidden/>
          </w:rPr>
          <w:tab/>
        </w:r>
        <w:r w:rsidRPr="00A91ACB">
          <w:rPr>
            <w:b w:val="0"/>
            <w:bCs/>
            <w:webHidden/>
          </w:rPr>
          <w:fldChar w:fldCharType="begin"/>
        </w:r>
        <w:r w:rsidRPr="00A91ACB">
          <w:rPr>
            <w:b w:val="0"/>
            <w:bCs/>
            <w:webHidden/>
          </w:rPr>
          <w:instrText xml:space="preserve"> PAGEREF _Toc235542607 \h </w:instrText>
        </w:r>
        <w:r w:rsidRPr="00A91ACB">
          <w:rPr>
            <w:b w:val="0"/>
            <w:bCs/>
            <w:webHidden/>
          </w:rPr>
        </w:r>
        <w:r w:rsidRPr="00A91ACB">
          <w:rPr>
            <w:b w:val="0"/>
            <w:bCs/>
            <w:webHidden/>
          </w:rPr>
          <w:fldChar w:fldCharType="separate"/>
        </w:r>
        <w:r w:rsidR="00EE547A" w:rsidRPr="00A91ACB">
          <w:rPr>
            <w:b w:val="0"/>
            <w:bCs/>
            <w:webHidden/>
          </w:rPr>
          <w:t>3</w:t>
        </w:r>
        <w:r w:rsidRPr="00A91ACB">
          <w:rPr>
            <w:b w:val="0"/>
            <w:bCs/>
            <w:webHidden/>
          </w:rPr>
          <w:fldChar w:fldCharType="end"/>
        </w:r>
      </w:hyperlink>
    </w:p>
    <w:p w14:paraId="3425A75E" w14:textId="0E9F8FF8"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08" w:history="1">
        <w:r w:rsidR="00A4246A" w:rsidRPr="00A91ACB">
          <w:rPr>
            <w:rStyle w:val="affff2"/>
            <w:b w:val="0"/>
            <w:bCs/>
            <w:u w:val="none"/>
          </w:rPr>
          <w:t>Список схем/рисунков</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_Toc235542608 \h </w:instrText>
        </w:r>
        <w:r w:rsidR="00A4246A" w:rsidRPr="00A91ACB">
          <w:rPr>
            <w:b w:val="0"/>
            <w:bCs/>
            <w:webHidden/>
          </w:rPr>
        </w:r>
        <w:r w:rsidR="00A4246A" w:rsidRPr="00A91ACB">
          <w:rPr>
            <w:b w:val="0"/>
            <w:bCs/>
            <w:webHidden/>
          </w:rPr>
          <w:fldChar w:fldCharType="separate"/>
        </w:r>
        <w:r w:rsidR="00EE547A" w:rsidRPr="00A91ACB">
          <w:rPr>
            <w:b w:val="0"/>
            <w:bCs/>
            <w:webHidden/>
          </w:rPr>
          <w:t>6</w:t>
        </w:r>
        <w:r w:rsidR="00A4246A" w:rsidRPr="00A91ACB">
          <w:rPr>
            <w:b w:val="0"/>
            <w:bCs/>
            <w:webHidden/>
          </w:rPr>
          <w:fldChar w:fldCharType="end"/>
        </w:r>
      </w:hyperlink>
    </w:p>
    <w:p w14:paraId="23929991" w14:textId="10C54AFD"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09" w:history="1">
        <w:r w:rsidR="00A4246A" w:rsidRPr="00A91ACB">
          <w:rPr>
            <w:rStyle w:val="affff2"/>
            <w:b w:val="0"/>
            <w:bCs/>
            <w:u w:val="none"/>
          </w:rPr>
          <w:t>Список таблиц</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_Toc235542609 \h </w:instrText>
        </w:r>
        <w:r w:rsidR="00A4246A" w:rsidRPr="00A91ACB">
          <w:rPr>
            <w:b w:val="0"/>
            <w:bCs/>
            <w:webHidden/>
          </w:rPr>
        </w:r>
        <w:r w:rsidR="00A4246A" w:rsidRPr="00A91ACB">
          <w:rPr>
            <w:b w:val="0"/>
            <w:bCs/>
            <w:webHidden/>
          </w:rPr>
          <w:fldChar w:fldCharType="separate"/>
        </w:r>
        <w:r w:rsidR="00EE547A" w:rsidRPr="00A91ACB">
          <w:rPr>
            <w:b w:val="0"/>
            <w:bCs/>
            <w:webHidden/>
          </w:rPr>
          <w:t>7</w:t>
        </w:r>
        <w:r w:rsidR="00A4246A" w:rsidRPr="00A91ACB">
          <w:rPr>
            <w:b w:val="0"/>
            <w:bCs/>
            <w:webHidden/>
          </w:rPr>
          <w:fldChar w:fldCharType="end"/>
        </w:r>
      </w:hyperlink>
    </w:p>
    <w:p w14:paraId="4A1A100A" w14:textId="078D3E82"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10" w:history="1">
        <w:r w:rsidR="00A4246A" w:rsidRPr="00A91ACB">
          <w:rPr>
            <w:rStyle w:val="affff2"/>
            <w:b w:val="0"/>
            <w:bCs/>
            <w:u w:val="none"/>
          </w:rPr>
          <w:t>Глоссарий</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_Toc235542610 \h </w:instrText>
        </w:r>
        <w:r w:rsidR="00A4246A" w:rsidRPr="00A91ACB">
          <w:rPr>
            <w:b w:val="0"/>
            <w:bCs/>
            <w:webHidden/>
          </w:rPr>
        </w:r>
        <w:r w:rsidR="00A4246A" w:rsidRPr="00A91ACB">
          <w:rPr>
            <w:b w:val="0"/>
            <w:bCs/>
            <w:webHidden/>
          </w:rPr>
          <w:fldChar w:fldCharType="separate"/>
        </w:r>
        <w:r w:rsidR="00EE547A" w:rsidRPr="00A91ACB">
          <w:rPr>
            <w:b w:val="0"/>
            <w:bCs/>
            <w:webHidden/>
          </w:rPr>
          <w:t>11</w:t>
        </w:r>
        <w:r w:rsidR="00A4246A" w:rsidRPr="00A91ACB">
          <w:rPr>
            <w:b w:val="0"/>
            <w:bCs/>
            <w:webHidden/>
          </w:rPr>
          <w:fldChar w:fldCharType="end"/>
        </w:r>
      </w:hyperlink>
    </w:p>
    <w:p w14:paraId="64E62A98" w14:textId="676EB5CE"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11" w:history="1">
        <w:r w:rsidR="00A4246A" w:rsidRPr="00A91ACB">
          <w:rPr>
            <w:rStyle w:val="affff2"/>
            <w:b w:val="0"/>
            <w:bCs/>
            <w:u w:val="none"/>
            <w:lang w:eastAsia="en-US"/>
          </w:rPr>
          <w:t>Предисловие</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_Toc235542611 \h </w:instrText>
        </w:r>
        <w:r w:rsidR="00A4246A" w:rsidRPr="00A91ACB">
          <w:rPr>
            <w:b w:val="0"/>
            <w:bCs/>
            <w:webHidden/>
          </w:rPr>
        </w:r>
        <w:r w:rsidR="00A4246A" w:rsidRPr="00A91ACB">
          <w:rPr>
            <w:b w:val="0"/>
            <w:bCs/>
            <w:webHidden/>
          </w:rPr>
          <w:fldChar w:fldCharType="separate"/>
        </w:r>
        <w:r w:rsidR="00EE547A" w:rsidRPr="00A91ACB">
          <w:rPr>
            <w:b w:val="0"/>
            <w:bCs/>
            <w:webHidden/>
          </w:rPr>
          <w:t>15</w:t>
        </w:r>
        <w:r w:rsidR="00A4246A" w:rsidRPr="00A91ACB">
          <w:rPr>
            <w:b w:val="0"/>
            <w:bCs/>
            <w:webHidden/>
          </w:rPr>
          <w:fldChar w:fldCharType="end"/>
        </w:r>
      </w:hyperlink>
    </w:p>
    <w:p w14:paraId="6CFCF6B0" w14:textId="77706B05"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12" w:history="1">
        <w:r w:rsidR="00A4246A" w:rsidRPr="00A91ACB">
          <w:rPr>
            <w:rStyle w:val="affff2"/>
            <w:b w:val="0"/>
            <w:bCs/>
            <w:u w:val="none"/>
            <w:lang w:eastAsia="en-US"/>
          </w:rPr>
          <w:t>Область применения</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_Toc235542612 \h </w:instrText>
        </w:r>
        <w:r w:rsidR="00A4246A" w:rsidRPr="00A91ACB">
          <w:rPr>
            <w:b w:val="0"/>
            <w:bCs/>
            <w:webHidden/>
          </w:rPr>
        </w:r>
        <w:r w:rsidR="00A4246A" w:rsidRPr="00A91ACB">
          <w:rPr>
            <w:b w:val="0"/>
            <w:bCs/>
            <w:webHidden/>
          </w:rPr>
          <w:fldChar w:fldCharType="separate"/>
        </w:r>
        <w:r w:rsidR="00EE547A" w:rsidRPr="00A91ACB">
          <w:rPr>
            <w:b w:val="0"/>
            <w:bCs/>
            <w:webHidden/>
          </w:rPr>
          <w:t>17</w:t>
        </w:r>
        <w:r w:rsidR="00A4246A" w:rsidRPr="00A91ACB">
          <w:rPr>
            <w:b w:val="0"/>
            <w:bCs/>
            <w:webHidden/>
          </w:rPr>
          <w:fldChar w:fldCharType="end"/>
        </w:r>
      </w:hyperlink>
    </w:p>
    <w:p w14:paraId="3F90A63D" w14:textId="02F7A1D6"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13" w:history="1">
        <w:r w:rsidR="00A4246A" w:rsidRPr="00A91ACB">
          <w:rPr>
            <w:rStyle w:val="affff2"/>
            <w:b w:val="0"/>
            <w:bCs/>
            <w:u w:val="none"/>
            <w:lang w:eastAsia="en-US"/>
          </w:rPr>
          <w:t>Принципы применения</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_Toc235542613 \h </w:instrText>
        </w:r>
        <w:r w:rsidR="00A4246A" w:rsidRPr="00A91ACB">
          <w:rPr>
            <w:b w:val="0"/>
            <w:bCs/>
            <w:webHidden/>
          </w:rPr>
        </w:r>
        <w:r w:rsidR="00A4246A" w:rsidRPr="00A91ACB">
          <w:rPr>
            <w:b w:val="0"/>
            <w:bCs/>
            <w:webHidden/>
          </w:rPr>
          <w:fldChar w:fldCharType="separate"/>
        </w:r>
        <w:r w:rsidR="00EE547A" w:rsidRPr="00A91ACB">
          <w:rPr>
            <w:b w:val="0"/>
            <w:bCs/>
            <w:webHidden/>
          </w:rPr>
          <w:t>18</w:t>
        </w:r>
        <w:r w:rsidR="00A4246A" w:rsidRPr="00A91ACB">
          <w:rPr>
            <w:b w:val="0"/>
            <w:bCs/>
            <w:webHidden/>
          </w:rPr>
          <w:fldChar w:fldCharType="end"/>
        </w:r>
      </w:hyperlink>
    </w:p>
    <w:p w14:paraId="2B464602" w14:textId="0F8DFBCE"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14" w:history="1">
        <w:r w:rsidR="00A4246A" w:rsidRPr="00A91ACB">
          <w:rPr>
            <w:rStyle w:val="affff2"/>
            <w:b w:val="0"/>
            <w:bCs/>
            <w:u w:val="none"/>
            <w:lang w:eastAsia="en-US"/>
          </w:rPr>
          <w:t xml:space="preserve">1. </w:t>
        </w:r>
        <w:r w:rsidR="00A4246A" w:rsidRPr="00A91ACB">
          <w:rPr>
            <w:rStyle w:val="affff2"/>
            <w:rFonts w:cs="Arial"/>
            <w:b w:val="0"/>
            <w:bCs/>
            <w:kern w:val="32"/>
            <w:u w:val="none"/>
            <w:lang w:val="cs-CZ" w:eastAsia="cs-CZ"/>
          </w:rPr>
          <w:t xml:space="preserve">Общая </w:t>
        </w:r>
        <w:r w:rsidR="00A4246A" w:rsidRPr="00A91ACB">
          <w:rPr>
            <w:rStyle w:val="affff2"/>
            <w:rFonts w:cs="Arial"/>
            <w:b w:val="0"/>
            <w:bCs/>
            <w:kern w:val="32"/>
            <w:u w:val="none"/>
            <w:lang w:eastAsia="cs-CZ"/>
          </w:rPr>
          <w:t>и</w:t>
        </w:r>
        <w:r w:rsidR="00A4246A" w:rsidRPr="00A91ACB">
          <w:rPr>
            <w:rStyle w:val="affff2"/>
            <w:rFonts w:cs="Arial"/>
            <w:b w:val="0"/>
            <w:bCs/>
            <w:kern w:val="32"/>
            <w:u w:val="none"/>
            <w:lang w:val="cs-CZ" w:eastAsia="cs-CZ"/>
          </w:rPr>
          <w:t>нформация</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_Toc235542614 \h </w:instrText>
        </w:r>
        <w:r w:rsidR="00A4246A" w:rsidRPr="00A91ACB">
          <w:rPr>
            <w:b w:val="0"/>
            <w:bCs/>
            <w:webHidden/>
          </w:rPr>
        </w:r>
        <w:r w:rsidR="00A4246A" w:rsidRPr="00A91ACB">
          <w:rPr>
            <w:b w:val="0"/>
            <w:bCs/>
            <w:webHidden/>
          </w:rPr>
          <w:fldChar w:fldCharType="separate"/>
        </w:r>
        <w:r w:rsidR="00EE547A" w:rsidRPr="00A91ACB">
          <w:rPr>
            <w:b w:val="0"/>
            <w:bCs/>
            <w:webHidden/>
          </w:rPr>
          <w:t>20</w:t>
        </w:r>
        <w:r w:rsidR="00A4246A" w:rsidRPr="00A91ACB">
          <w:rPr>
            <w:b w:val="0"/>
            <w:bCs/>
            <w:webHidden/>
          </w:rPr>
          <w:fldChar w:fldCharType="end"/>
        </w:r>
      </w:hyperlink>
    </w:p>
    <w:p w14:paraId="41F87805" w14:textId="5F376848"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15" w:history="1">
        <w:r w:rsidR="00A4246A" w:rsidRPr="00A91ACB">
          <w:rPr>
            <w:rStyle w:val="affff2"/>
            <w:bCs/>
            <w:u w:val="none"/>
          </w:rPr>
          <w:t xml:space="preserve">1.1. </w:t>
        </w:r>
        <w:r w:rsidR="00A4246A" w:rsidRPr="00A91ACB">
          <w:rPr>
            <w:rStyle w:val="affff2"/>
            <w:bCs/>
            <w:u w:val="none"/>
            <w:lang w:val="cs-CZ" w:eastAsia="cs-CZ"/>
          </w:rPr>
          <w:t>Экономика Республики Казахстан, ключевые отрасли промышленности, их особенности и тенденции</w:t>
        </w:r>
        <w:r w:rsidR="00A4246A" w:rsidRPr="00A91ACB">
          <w:rPr>
            <w:bCs/>
            <w:webHidden/>
          </w:rPr>
          <w:tab/>
        </w:r>
        <w:r w:rsidR="00A4246A" w:rsidRPr="00A91ACB">
          <w:rPr>
            <w:bCs/>
            <w:webHidden/>
          </w:rPr>
          <w:fldChar w:fldCharType="begin"/>
        </w:r>
        <w:r w:rsidR="00A4246A" w:rsidRPr="00A91ACB">
          <w:rPr>
            <w:bCs/>
            <w:webHidden/>
          </w:rPr>
          <w:instrText xml:space="preserve"> PAGEREF _Toc235542615 \h </w:instrText>
        </w:r>
        <w:r w:rsidR="00A4246A" w:rsidRPr="00A91ACB">
          <w:rPr>
            <w:bCs/>
            <w:webHidden/>
          </w:rPr>
        </w:r>
        <w:r w:rsidR="00A4246A" w:rsidRPr="00A91ACB">
          <w:rPr>
            <w:bCs/>
            <w:webHidden/>
          </w:rPr>
          <w:fldChar w:fldCharType="separate"/>
        </w:r>
        <w:r w:rsidR="00EE547A" w:rsidRPr="00A91ACB">
          <w:rPr>
            <w:bCs/>
            <w:webHidden/>
          </w:rPr>
          <w:t>20</w:t>
        </w:r>
        <w:r w:rsidR="00A4246A" w:rsidRPr="00A91ACB">
          <w:rPr>
            <w:bCs/>
            <w:webHidden/>
          </w:rPr>
          <w:fldChar w:fldCharType="end"/>
        </w:r>
      </w:hyperlink>
    </w:p>
    <w:p w14:paraId="7421219E" w14:textId="75457640"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16" w:history="1">
        <w:r w:rsidR="00A4246A" w:rsidRPr="00A91ACB">
          <w:rPr>
            <w:rStyle w:val="affff2"/>
            <w:bCs/>
            <w:iCs w:val="0"/>
            <w:u w:val="none"/>
          </w:rPr>
          <w:t xml:space="preserve">1.1.1. </w:t>
        </w:r>
        <w:r w:rsidR="00A4246A" w:rsidRPr="00A91ACB">
          <w:rPr>
            <w:rStyle w:val="affff2"/>
            <w:bCs/>
            <w:iCs w:val="0"/>
            <w:u w:val="none"/>
            <w:lang w:eastAsia="en-US"/>
          </w:rPr>
          <w:t>Нефтегазовая отрасль</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_Toc235542616 \h </w:instrText>
        </w:r>
        <w:r w:rsidR="00A4246A" w:rsidRPr="00A91ACB">
          <w:rPr>
            <w:bCs/>
            <w:iCs w:val="0"/>
            <w:webHidden/>
          </w:rPr>
        </w:r>
        <w:r w:rsidR="00A4246A" w:rsidRPr="00A91ACB">
          <w:rPr>
            <w:bCs/>
            <w:iCs w:val="0"/>
            <w:webHidden/>
          </w:rPr>
          <w:fldChar w:fldCharType="separate"/>
        </w:r>
        <w:r w:rsidR="00EE547A" w:rsidRPr="00A91ACB">
          <w:rPr>
            <w:bCs/>
            <w:iCs w:val="0"/>
            <w:webHidden/>
          </w:rPr>
          <w:t>21</w:t>
        </w:r>
        <w:r w:rsidR="00A4246A" w:rsidRPr="00A91ACB">
          <w:rPr>
            <w:bCs/>
            <w:iCs w:val="0"/>
            <w:webHidden/>
          </w:rPr>
          <w:fldChar w:fldCharType="end"/>
        </w:r>
      </w:hyperlink>
    </w:p>
    <w:p w14:paraId="3613A761" w14:textId="5001FBAB"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17" w:history="1">
        <w:r w:rsidR="00A4246A" w:rsidRPr="00A91ACB">
          <w:rPr>
            <w:rStyle w:val="affff2"/>
            <w:bCs/>
            <w:iCs w:val="0"/>
            <w:u w:val="none"/>
          </w:rPr>
          <w:t xml:space="preserve">1.1.2. </w:t>
        </w:r>
        <w:r w:rsidR="00A4246A" w:rsidRPr="00A91ACB">
          <w:rPr>
            <w:rStyle w:val="affff2"/>
            <w:bCs/>
            <w:iCs w:val="0"/>
            <w:u w:val="none"/>
            <w:lang w:eastAsia="en-US"/>
          </w:rPr>
          <w:t>Горно-металлургический комплекс</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_Toc235542617 \h </w:instrText>
        </w:r>
        <w:r w:rsidR="00A4246A" w:rsidRPr="00A91ACB">
          <w:rPr>
            <w:bCs/>
            <w:iCs w:val="0"/>
            <w:webHidden/>
          </w:rPr>
        </w:r>
        <w:r w:rsidR="00A4246A" w:rsidRPr="00A91ACB">
          <w:rPr>
            <w:bCs/>
            <w:iCs w:val="0"/>
            <w:webHidden/>
          </w:rPr>
          <w:fldChar w:fldCharType="separate"/>
        </w:r>
        <w:r w:rsidR="00EE547A" w:rsidRPr="00A91ACB">
          <w:rPr>
            <w:bCs/>
            <w:iCs w:val="0"/>
            <w:webHidden/>
          </w:rPr>
          <w:t>22</w:t>
        </w:r>
        <w:r w:rsidR="00A4246A" w:rsidRPr="00A91ACB">
          <w:rPr>
            <w:bCs/>
            <w:iCs w:val="0"/>
            <w:webHidden/>
          </w:rPr>
          <w:fldChar w:fldCharType="end"/>
        </w:r>
      </w:hyperlink>
    </w:p>
    <w:p w14:paraId="2B090D2E" w14:textId="387FFBF2"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18" w:history="1">
        <w:r w:rsidR="00A4246A" w:rsidRPr="00A91ACB">
          <w:rPr>
            <w:rStyle w:val="affff2"/>
            <w:bCs/>
            <w:iCs w:val="0"/>
            <w:u w:val="none"/>
          </w:rPr>
          <w:t xml:space="preserve">1.1.3. </w:t>
        </w:r>
        <w:r w:rsidR="00A4246A" w:rsidRPr="00A91ACB">
          <w:rPr>
            <w:rStyle w:val="affff2"/>
            <w:bCs/>
            <w:iCs w:val="0"/>
            <w:u w:val="none"/>
            <w:lang w:eastAsia="en-US"/>
          </w:rPr>
          <w:t>Каменный уголь</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_Toc235542618 \h </w:instrText>
        </w:r>
        <w:r w:rsidR="00A4246A" w:rsidRPr="00A91ACB">
          <w:rPr>
            <w:bCs/>
            <w:iCs w:val="0"/>
            <w:webHidden/>
          </w:rPr>
        </w:r>
        <w:r w:rsidR="00A4246A" w:rsidRPr="00A91ACB">
          <w:rPr>
            <w:bCs/>
            <w:iCs w:val="0"/>
            <w:webHidden/>
          </w:rPr>
          <w:fldChar w:fldCharType="separate"/>
        </w:r>
        <w:r w:rsidR="00EE547A" w:rsidRPr="00A91ACB">
          <w:rPr>
            <w:bCs/>
            <w:iCs w:val="0"/>
            <w:webHidden/>
          </w:rPr>
          <w:t>25</w:t>
        </w:r>
        <w:r w:rsidR="00A4246A" w:rsidRPr="00A91ACB">
          <w:rPr>
            <w:bCs/>
            <w:iCs w:val="0"/>
            <w:webHidden/>
          </w:rPr>
          <w:fldChar w:fldCharType="end"/>
        </w:r>
      </w:hyperlink>
    </w:p>
    <w:p w14:paraId="154B687E" w14:textId="4E18BC08"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19" w:history="1">
        <w:r w:rsidR="00A4246A" w:rsidRPr="00A91ACB">
          <w:rPr>
            <w:rStyle w:val="affff2"/>
            <w:bCs/>
            <w:iCs w:val="0"/>
            <w:u w:val="none"/>
          </w:rPr>
          <w:t xml:space="preserve">1.1.4. </w:t>
        </w:r>
        <w:r w:rsidR="00A4246A" w:rsidRPr="00A91ACB">
          <w:rPr>
            <w:rStyle w:val="affff2"/>
            <w:bCs/>
            <w:iCs w:val="0"/>
            <w:u w:val="none"/>
            <w:lang w:eastAsia="en-US"/>
          </w:rPr>
          <w:t>Тепло- и электроэнергетический комплекс</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_Toc235542619 \h </w:instrText>
        </w:r>
        <w:r w:rsidR="00A4246A" w:rsidRPr="00A91ACB">
          <w:rPr>
            <w:bCs/>
            <w:iCs w:val="0"/>
            <w:webHidden/>
          </w:rPr>
        </w:r>
        <w:r w:rsidR="00A4246A" w:rsidRPr="00A91ACB">
          <w:rPr>
            <w:bCs/>
            <w:iCs w:val="0"/>
            <w:webHidden/>
          </w:rPr>
          <w:fldChar w:fldCharType="separate"/>
        </w:r>
        <w:r w:rsidR="00EE547A" w:rsidRPr="00A91ACB">
          <w:rPr>
            <w:bCs/>
            <w:iCs w:val="0"/>
            <w:webHidden/>
          </w:rPr>
          <w:t>26</w:t>
        </w:r>
        <w:r w:rsidR="00A4246A" w:rsidRPr="00A91ACB">
          <w:rPr>
            <w:bCs/>
            <w:iCs w:val="0"/>
            <w:webHidden/>
          </w:rPr>
          <w:fldChar w:fldCharType="end"/>
        </w:r>
      </w:hyperlink>
    </w:p>
    <w:p w14:paraId="08F467E5" w14:textId="6C09FD27"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20" w:history="1">
        <w:r w:rsidR="00A4246A" w:rsidRPr="00A91ACB">
          <w:rPr>
            <w:rStyle w:val="affff2"/>
            <w:bCs/>
            <w:iCs w:val="0"/>
            <w:u w:val="none"/>
          </w:rPr>
          <w:t xml:space="preserve">1.1.5. </w:t>
        </w:r>
        <w:r w:rsidR="00A4246A" w:rsidRPr="00A91ACB">
          <w:rPr>
            <w:rStyle w:val="affff2"/>
            <w:bCs/>
            <w:iCs w:val="0"/>
            <w:u w:val="none"/>
            <w:lang w:eastAsia="en-US"/>
          </w:rPr>
          <w:t>Химическая промышленность</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_Toc235542620 \h </w:instrText>
        </w:r>
        <w:r w:rsidR="00A4246A" w:rsidRPr="00A91ACB">
          <w:rPr>
            <w:bCs/>
            <w:iCs w:val="0"/>
            <w:webHidden/>
          </w:rPr>
        </w:r>
        <w:r w:rsidR="00A4246A" w:rsidRPr="00A91ACB">
          <w:rPr>
            <w:bCs/>
            <w:iCs w:val="0"/>
            <w:webHidden/>
          </w:rPr>
          <w:fldChar w:fldCharType="separate"/>
        </w:r>
        <w:r w:rsidR="00EE547A" w:rsidRPr="00A91ACB">
          <w:rPr>
            <w:bCs/>
            <w:iCs w:val="0"/>
            <w:webHidden/>
          </w:rPr>
          <w:t>27</w:t>
        </w:r>
        <w:r w:rsidR="00A4246A" w:rsidRPr="00A91ACB">
          <w:rPr>
            <w:bCs/>
            <w:iCs w:val="0"/>
            <w:webHidden/>
          </w:rPr>
          <w:fldChar w:fldCharType="end"/>
        </w:r>
      </w:hyperlink>
    </w:p>
    <w:p w14:paraId="23425F8F" w14:textId="68D17895"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21" w:history="1">
        <w:r w:rsidR="00A4246A" w:rsidRPr="00A91ACB">
          <w:rPr>
            <w:rStyle w:val="affff2"/>
            <w:bCs/>
            <w:iCs w:val="0"/>
            <w:u w:val="none"/>
          </w:rPr>
          <w:t xml:space="preserve">1.1.6. </w:t>
        </w:r>
        <w:r w:rsidR="00A4246A" w:rsidRPr="00A91ACB">
          <w:rPr>
            <w:rStyle w:val="affff2"/>
            <w:bCs/>
            <w:iCs w:val="0"/>
            <w:u w:val="none"/>
            <w:lang w:eastAsia="en-US"/>
          </w:rPr>
          <w:t>Промышленность строительных материалов</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_Toc235542621 \h </w:instrText>
        </w:r>
        <w:r w:rsidR="00A4246A" w:rsidRPr="00A91ACB">
          <w:rPr>
            <w:bCs/>
            <w:iCs w:val="0"/>
            <w:webHidden/>
          </w:rPr>
        </w:r>
        <w:r w:rsidR="00A4246A" w:rsidRPr="00A91ACB">
          <w:rPr>
            <w:bCs/>
            <w:iCs w:val="0"/>
            <w:webHidden/>
          </w:rPr>
          <w:fldChar w:fldCharType="separate"/>
        </w:r>
        <w:r w:rsidR="00EE547A" w:rsidRPr="00A91ACB">
          <w:rPr>
            <w:bCs/>
            <w:iCs w:val="0"/>
            <w:webHidden/>
          </w:rPr>
          <w:t>29</w:t>
        </w:r>
        <w:r w:rsidR="00A4246A" w:rsidRPr="00A91ACB">
          <w:rPr>
            <w:bCs/>
            <w:iCs w:val="0"/>
            <w:webHidden/>
          </w:rPr>
          <w:fldChar w:fldCharType="end"/>
        </w:r>
      </w:hyperlink>
    </w:p>
    <w:p w14:paraId="4458C099" w14:textId="1808EDD1"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22" w:history="1">
        <w:r w:rsidR="00A4246A" w:rsidRPr="00A91ACB">
          <w:rPr>
            <w:rStyle w:val="affff2"/>
            <w:bCs/>
            <w:u w:val="none"/>
          </w:rPr>
          <w:t>1.2. Энергетический баланс и структура потребления энергоресурсов в Республике Казахстан</w:t>
        </w:r>
        <w:r w:rsidR="00A4246A" w:rsidRPr="00A91ACB">
          <w:rPr>
            <w:bCs/>
            <w:webHidden/>
          </w:rPr>
          <w:tab/>
        </w:r>
        <w:r w:rsidR="00A4246A" w:rsidRPr="00A91ACB">
          <w:rPr>
            <w:bCs/>
            <w:webHidden/>
          </w:rPr>
          <w:fldChar w:fldCharType="begin"/>
        </w:r>
        <w:r w:rsidR="00A4246A" w:rsidRPr="00A91ACB">
          <w:rPr>
            <w:bCs/>
            <w:webHidden/>
          </w:rPr>
          <w:instrText xml:space="preserve"> PAGEREF _Toc235542622 \h </w:instrText>
        </w:r>
        <w:r w:rsidR="00A4246A" w:rsidRPr="00A91ACB">
          <w:rPr>
            <w:bCs/>
            <w:webHidden/>
          </w:rPr>
        </w:r>
        <w:r w:rsidR="00A4246A" w:rsidRPr="00A91ACB">
          <w:rPr>
            <w:bCs/>
            <w:webHidden/>
          </w:rPr>
          <w:fldChar w:fldCharType="separate"/>
        </w:r>
        <w:r w:rsidR="00EE547A" w:rsidRPr="00A91ACB">
          <w:rPr>
            <w:bCs/>
            <w:webHidden/>
          </w:rPr>
          <w:t>30</w:t>
        </w:r>
        <w:r w:rsidR="00A4246A" w:rsidRPr="00A91ACB">
          <w:rPr>
            <w:bCs/>
            <w:webHidden/>
          </w:rPr>
          <w:fldChar w:fldCharType="end"/>
        </w:r>
      </w:hyperlink>
    </w:p>
    <w:p w14:paraId="1BE18AA5" w14:textId="274E4FB0"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23" w:history="1">
        <w:r w:rsidR="00A4246A" w:rsidRPr="00A91ACB">
          <w:rPr>
            <w:rStyle w:val="affff2"/>
            <w:bCs/>
            <w:u w:val="none"/>
          </w:rPr>
          <w:t>1.3. Политика энергосбережения в Республике Казахстан</w:t>
        </w:r>
        <w:r w:rsidR="00A4246A" w:rsidRPr="00A91ACB">
          <w:rPr>
            <w:bCs/>
            <w:webHidden/>
          </w:rPr>
          <w:tab/>
        </w:r>
        <w:r w:rsidR="00A4246A" w:rsidRPr="00A91ACB">
          <w:rPr>
            <w:bCs/>
            <w:webHidden/>
          </w:rPr>
          <w:fldChar w:fldCharType="begin"/>
        </w:r>
        <w:r w:rsidR="00A4246A" w:rsidRPr="00A91ACB">
          <w:rPr>
            <w:bCs/>
            <w:webHidden/>
          </w:rPr>
          <w:instrText xml:space="preserve"> PAGEREF _Toc235542623 \h </w:instrText>
        </w:r>
        <w:r w:rsidR="00A4246A" w:rsidRPr="00A91ACB">
          <w:rPr>
            <w:bCs/>
            <w:webHidden/>
          </w:rPr>
        </w:r>
        <w:r w:rsidR="00A4246A" w:rsidRPr="00A91ACB">
          <w:rPr>
            <w:bCs/>
            <w:webHidden/>
          </w:rPr>
          <w:fldChar w:fldCharType="separate"/>
        </w:r>
        <w:r w:rsidR="00EE547A" w:rsidRPr="00A91ACB">
          <w:rPr>
            <w:bCs/>
            <w:webHidden/>
          </w:rPr>
          <w:t>45</w:t>
        </w:r>
        <w:r w:rsidR="00A4246A" w:rsidRPr="00A91ACB">
          <w:rPr>
            <w:bCs/>
            <w:webHidden/>
          </w:rPr>
          <w:fldChar w:fldCharType="end"/>
        </w:r>
      </w:hyperlink>
    </w:p>
    <w:p w14:paraId="3690A659" w14:textId="6E5C6B3E"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24" w:history="1">
        <w:r w:rsidR="00A4246A" w:rsidRPr="00A91ACB">
          <w:rPr>
            <w:rStyle w:val="affff2"/>
            <w:bCs/>
            <w:u w:val="none"/>
          </w:rPr>
          <w:t>1.4. Стратегия низкоуглеродного развития Республики Казахстан</w:t>
        </w:r>
        <w:r w:rsidR="00A4246A" w:rsidRPr="00A91ACB">
          <w:rPr>
            <w:bCs/>
            <w:webHidden/>
          </w:rPr>
          <w:tab/>
        </w:r>
        <w:r w:rsidR="00A4246A" w:rsidRPr="00A91ACB">
          <w:rPr>
            <w:bCs/>
            <w:webHidden/>
          </w:rPr>
          <w:fldChar w:fldCharType="begin"/>
        </w:r>
        <w:r w:rsidR="00A4246A" w:rsidRPr="00A91ACB">
          <w:rPr>
            <w:bCs/>
            <w:webHidden/>
          </w:rPr>
          <w:instrText xml:space="preserve"> PAGEREF _Toc235542624 \h </w:instrText>
        </w:r>
        <w:r w:rsidR="00A4246A" w:rsidRPr="00A91ACB">
          <w:rPr>
            <w:bCs/>
            <w:webHidden/>
          </w:rPr>
        </w:r>
        <w:r w:rsidR="00A4246A" w:rsidRPr="00A91ACB">
          <w:rPr>
            <w:bCs/>
            <w:webHidden/>
          </w:rPr>
          <w:fldChar w:fldCharType="separate"/>
        </w:r>
        <w:r w:rsidR="00EE547A" w:rsidRPr="00A91ACB">
          <w:rPr>
            <w:bCs/>
            <w:webHidden/>
          </w:rPr>
          <w:t>46</w:t>
        </w:r>
        <w:r w:rsidR="00A4246A" w:rsidRPr="00A91ACB">
          <w:rPr>
            <w:bCs/>
            <w:webHidden/>
          </w:rPr>
          <w:fldChar w:fldCharType="end"/>
        </w:r>
      </w:hyperlink>
    </w:p>
    <w:p w14:paraId="664A65F8" w14:textId="43484FD2"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25" w:history="1">
        <w:r w:rsidR="00A4246A" w:rsidRPr="00A91ACB">
          <w:rPr>
            <w:rStyle w:val="affff2"/>
            <w:bCs/>
            <w:u w:val="none"/>
          </w:rPr>
          <w:t>1.5. Экологический вектор движения экономики Республики Казахстан и НДТ</w:t>
        </w:r>
        <w:r w:rsidR="00A4246A" w:rsidRPr="00A91ACB">
          <w:rPr>
            <w:bCs/>
            <w:webHidden/>
          </w:rPr>
          <w:tab/>
        </w:r>
        <w:r w:rsidR="00A4246A" w:rsidRPr="00A91ACB">
          <w:rPr>
            <w:bCs/>
            <w:webHidden/>
          </w:rPr>
          <w:fldChar w:fldCharType="begin"/>
        </w:r>
        <w:r w:rsidR="00A4246A" w:rsidRPr="00A91ACB">
          <w:rPr>
            <w:bCs/>
            <w:webHidden/>
          </w:rPr>
          <w:instrText xml:space="preserve"> PAGEREF _Toc235542625 \h </w:instrText>
        </w:r>
        <w:r w:rsidR="00A4246A" w:rsidRPr="00A91ACB">
          <w:rPr>
            <w:bCs/>
            <w:webHidden/>
          </w:rPr>
        </w:r>
        <w:r w:rsidR="00A4246A" w:rsidRPr="00A91ACB">
          <w:rPr>
            <w:bCs/>
            <w:webHidden/>
          </w:rPr>
          <w:fldChar w:fldCharType="separate"/>
        </w:r>
        <w:r w:rsidR="00EE547A" w:rsidRPr="00A91ACB">
          <w:rPr>
            <w:bCs/>
            <w:webHidden/>
          </w:rPr>
          <w:t>47</w:t>
        </w:r>
        <w:r w:rsidR="00A4246A" w:rsidRPr="00A91ACB">
          <w:rPr>
            <w:bCs/>
            <w:webHidden/>
          </w:rPr>
          <w:fldChar w:fldCharType="end"/>
        </w:r>
      </w:hyperlink>
    </w:p>
    <w:p w14:paraId="4F36B96E" w14:textId="6A937246"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26" w:history="1">
        <w:r w:rsidR="00A4246A" w:rsidRPr="00A91ACB">
          <w:rPr>
            <w:rStyle w:val="affff2"/>
            <w:b w:val="0"/>
            <w:bCs/>
            <w:u w:val="none"/>
            <w:lang w:eastAsia="en-US"/>
          </w:rPr>
          <w:t xml:space="preserve">2. </w:t>
        </w:r>
        <w:r w:rsidR="00A4246A" w:rsidRPr="00A91ACB">
          <w:rPr>
            <w:rStyle w:val="affff2"/>
            <w:rFonts w:eastAsia="Arial Unicode MS" w:cs="Arial"/>
            <w:b w:val="0"/>
            <w:bCs/>
            <w:kern w:val="32"/>
            <w:u w:val="none"/>
            <w:lang w:val="cs-CZ" w:eastAsia="cs-CZ"/>
          </w:rPr>
          <w:t>Методология определения наилучших доступных техник</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_Toc235542626 \h </w:instrText>
        </w:r>
        <w:r w:rsidR="00A4246A" w:rsidRPr="00A91ACB">
          <w:rPr>
            <w:b w:val="0"/>
            <w:bCs/>
            <w:webHidden/>
          </w:rPr>
        </w:r>
        <w:r w:rsidR="00A4246A" w:rsidRPr="00A91ACB">
          <w:rPr>
            <w:b w:val="0"/>
            <w:bCs/>
            <w:webHidden/>
          </w:rPr>
          <w:fldChar w:fldCharType="separate"/>
        </w:r>
        <w:r w:rsidR="00EE547A" w:rsidRPr="00A91ACB">
          <w:rPr>
            <w:b w:val="0"/>
            <w:bCs/>
            <w:webHidden/>
          </w:rPr>
          <w:t>48</w:t>
        </w:r>
        <w:r w:rsidR="00A4246A" w:rsidRPr="00A91ACB">
          <w:rPr>
            <w:b w:val="0"/>
            <w:bCs/>
            <w:webHidden/>
          </w:rPr>
          <w:fldChar w:fldCharType="end"/>
        </w:r>
      </w:hyperlink>
    </w:p>
    <w:p w14:paraId="01747EBE" w14:textId="69B4418A"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27" w:history="1">
        <w:r w:rsidR="00A4246A" w:rsidRPr="00A91ACB">
          <w:rPr>
            <w:rStyle w:val="affff2"/>
            <w:b w:val="0"/>
            <w:bCs/>
            <w:kern w:val="32"/>
            <w:u w:val="none"/>
          </w:rPr>
          <w:t>2.1. Детерминация, принципы подбора</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_Toc235542627 \h </w:instrText>
        </w:r>
        <w:r w:rsidR="00A4246A" w:rsidRPr="00A91ACB">
          <w:rPr>
            <w:b w:val="0"/>
            <w:bCs/>
            <w:webHidden/>
          </w:rPr>
        </w:r>
        <w:r w:rsidR="00A4246A" w:rsidRPr="00A91ACB">
          <w:rPr>
            <w:b w:val="0"/>
            <w:bCs/>
            <w:webHidden/>
          </w:rPr>
          <w:fldChar w:fldCharType="separate"/>
        </w:r>
        <w:r w:rsidR="00EE547A" w:rsidRPr="00A91ACB">
          <w:rPr>
            <w:b w:val="0"/>
            <w:bCs/>
            <w:webHidden/>
          </w:rPr>
          <w:t>48</w:t>
        </w:r>
        <w:r w:rsidR="00A4246A" w:rsidRPr="00A91ACB">
          <w:rPr>
            <w:b w:val="0"/>
            <w:bCs/>
            <w:webHidden/>
          </w:rPr>
          <w:fldChar w:fldCharType="end"/>
        </w:r>
      </w:hyperlink>
    </w:p>
    <w:p w14:paraId="6D2EE0F7" w14:textId="31A721D9"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28" w:history="1">
        <w:r w:rsidR="00A4246A" w:rsidRPr="00A91ACB">
          <w:rPr>
            <w:rStyle w:val="affff2"/>
            <w:b w:val="0"/>
            <w:bCs/>
            <w:kern w:val="32"/>
            <w:u w:val="none"/>
          </w:rPr>
          <w:t xml:space="preserve">2.2. Критерии отнесения </w:t>
        </w:r>
        <w:r w:rsidR="00A4246A" w:rsidRPr="00A91ACB">
          <w:rPr>
            <w:rStyle w:val="affff2"/>
            <w:rFonts w:eastAsia="Calibri"/>
            <w:b w:val="0"/>
            <w:bCs/>
            <w:u w:val="none"/>
            <w:lang w:eastAsia="en-US"/>
          </w:rPr>
          <w:t>техник к наилучшей доступной технике</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_Toc235542628 \h </w:instrText>
        </w:r>
        <w:r w:rsidR="00A4246A" w:rsidRPr="00A91ACB">
          <w:rPr>
            <w:b w:val="0"/>
            <w:bCs/>
            <w:webHidden/>
          </w:rPr>
        </w:r>
        <w:r w:rsidR="00A4246A" w:rsidRPr="00A91ACB">
          <w:rPr>
            <w:b w:val="0"/>
            <w:bCs/>
            <w:webHidden/>
          </w:rPr>
          <w:fldChar w:fldCharType="separate"/>
        </w:r>
        <w:r w:rsidR="00EE547A" w:rsidRPr="00A91ACB">
          <w:rPr>
            <w:b w:val="0"/>
            <w:bCs/>
            <w:webHidden/>
          </w:rPr>
          <w:t>50</w:t>
        </w:r>
        <w:r w:rsidR="00A4246A" w:rsidRPr="00A91ACB">
          <w:rPr>
            <w:b w:val="0"/>
            <w:bCs/>
            <w:webHidden/>
          </w:rPr>
          <w:fldChar w:fldCharType="end"/>
        </w:r>
      </w:hyperlink>
    </w:p>
    <w:p w14:paraId="3A794870" w14:textId="0EFE8A21"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29" w:history="1">
        <w:r w:rsidR="00A4246A" w:rsidRPr="00A91ACB">
          <w:rPr>
            <w:rStyle w:val="affff2"/>
            <w:bCs/>
            <w:u w:val="none"/>
          </w:rPr>
          <w:t>2.3. Особенности выбора НДТ по энергоэффективности</w:t>
        </w:r>
        <w:r w:rsidR="00A4246A" w:rsidRPr="00A91ACB">
          <w:rPr>
            <w:bCs/>
            <w:webHidden/>
          </w:rPr>
          <w:tab/>
        </w:r>
        <w:r w:rsidR="00A4246A" w:rsidRPr="00A91ACB">
          <w:rPr>
            <w:bCs/>
            <w:webHidden/>
          </w:rPr>
          <w:fldChar w:fldCharType="begin"/>
        </w:r>
        <w:r w:rsidR="00A4246A" w:rsidRPr="00A91ACB">
          <w:rPr>
            <w:bCs/>
            <w:webHidden/>
          </w:rPr>
          <w:instrText xml:space="preserve"> PAGEREF _Toc235542629 \h </w:instrText>
        </w:r>
        <w:r w:rsidR="00A4246A" w:rsidRPr="00A91ACB">
          <w:rPr>
            <w:bCs/>
            <w:webHidden/>
          </w:rPr>
        </w:r>
        <w:r w:rsidR="00A4246A" w:rsidRPr="00A91ACB">
          <w:rPr>
            <w:bCs/>
            <w:webHidden/>
          </w:rPr>
          <w:fldChar w:fldCharType="separate"/>
        </w:r>
        <w:r w:rsidR="00EE547A" w:rsidRPr="00A91ACB">
          <w:rPr>
            <w:bCs/>
            <w:webHidden/>
          </w:rPr>
          <w:t>56</w:t>
        </w:r>
        <w:r w:rsidR="00A4246A" w:rsidRPr="00A91ACB">
          <w:rPr>
            <w:bCs/>
            <w:webHidden/>
          </w:rPr>
          <w:fldChar w:fldCharType="end"/>
        </w:r>
      </w:hyperlink>
    </w:p>
    <w:p w14:paraId="59DCB47F" w14:textId="5E4C6EC9"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30" w:history="1">
        <w:r w:rsidR="00A4246A" w:rsidRPr="00A91ACB">
          <w:rPr>
            <w:rStyle w:val="affff2"/>
            <w:bCs/>
            <w:u w:val="none"/>
          </w:rPr>
          <w:t>3.1. Энергоаудит</w:t>
        </w:r>
        <w:r w:rsidR="00A4246A" w:rsidRPr="00A91ACB">
          <w:rPr>
            <w:bCs/>
            <w:webHidden/>
          </w:rPr>
          <w:tab/>
        </w:r>
        <w:r w:rsidR="00A4246A" w:rsidRPr="00A91ACB">
          <w:rPr>
            <w:bCs/>
            <w:webHidden/>
          </w:rPr>
          <w:fldChar w:fldCharType="begin"/>
        </w:r>
        <w:r w:rsidR="00A4246A" w:rsidRPr="00A91ACB">
          <w:rPr>
            <w:bCs/>
            <w:webHidden/>
          </w:rPr>
          <w:instrText xml:space="preserve"> PAGEREF _Toc235542630 \h </w:instrText>
        </w:r>
        <w:r w:rsidR="00A4246A" w:rsidRPr="00A91ACB">
          <w:rPr>
            <w:bCs/>
            <w:webHidden/>
          </w:rPr>
        </w:r>
        <w:r w:rsidR="00A4246A" w:rsidRPr="00A91ACB">
          <w:rPr>
            <w:bCs/>
            <w:webHidden/>
          </w:rPr>
          <w:fldChar w:fldCharType="separate"/>
        </w:r>
        <w:r w:rsidR="00EE547A" w:rsidRPr="00A91ACB">
          <w:rPr>
            <w:bCs/>
            <w:webHidden/>
          </w:rPr>
          <w:t>57</w:t>
        </w:r>
        <w:r w:rsidR="00A4246A" w:rsidRPr="00A91ACB">
          <w:rPr>
            <w:bCs/>
            <w:webHidden/>
          </w:rPr>
          <w:fldChar w:fldCharType="end"/>
        </w:r>
      </w:hyperlink>
    </w:p>
    <w:p w14:paraId="030554BE" w14:textId="52677D03"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31" w:history="1">
        <w:r w:rsidR="00A4246A" w:rsidRPr="00A91ACB">
          <w:rPr>
            <w:rStyle w:val="affff2"/>
            <w:bCs/>
            <w:u w:val="none"/>
          </w:rPr>
          <w:t>3.2. Нормативы энергопотребления</w:t>
        </w:r>
        <w:r w:rsidR="00A4246A" w:rsidRPr="00A91ACB">
          <w:rPr>
            <w:bCs/>
            <w:webHidden/>
          </w:rPr>
          <w:tab/>
        </w:r>
        <w:r w:rsidR="00A4246A" w:rsidRPr="00A91ACB">
          <w:rPr>
            <w:bCs/>
            <w:webHidden/>
          </w:rPr>
          <w:fldChar w:fldCharType="begin"/>
        </w:r>
        <w:r w:rsidR="00A4246A" w:rsidRPr="00A91ACB">
          <w:rPr>
            <w:bCs/>
            <w:webHidden/>
          </w:rPr>
          <w:instrText xml:space="preserve"> PAGEREF _Toc235542631 \h </w:instrText>
        </w:r>
        <w:r w:rsidR="00A4246A" w:rsidRPr="00A91ACB">
          <w:rPr>
            <w:bCs/>
            <w:webHidden/>
          </w:rPr>
        </w:r>
        <w:r w:rsidR="00A4246A" w:rsidRPr="00A91ACB">
          <w:rPr>
            <w:bCs/>
            <w:webHidden/>
          </w:rPr>
          <w:fldChar w:fldCharType="separate"/>
        </w:r>
        <w:r w:rsidR="00EE547A" w:rsidRPr="00A91ACB">
          <w:rPr>
            <w:bCs/>
            <w:webHidden/>
          </w:rPr>
          <w:t>58</w:t>
        </w:r>
        <w:r w:rsidR="00A4246A" w:rsidRPr="00A91ACB">
          <w:rPr>
            <w:bCs/>
            <w:webHidden/>
          </w:rPr>
          <w:fldChar w:fldCharType="end"/>
        </w:r>
      </w:hyperlink>
    </w:p>
    <w:p w14:paraId="7E90A003" w14:textId="771EAAAF"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32" w:history="1">
        <w:r w:rsidR="00A4246A" w:rsidRPr="00A91ACB">
          <w:rPr>
            <w:rStyle w:val="affff2"/>
            <w:bCs/>
            <w:iCs w:val="0"/>
            <w:u w:val="none"/>
          </w:rPr>
          <w:t>3.2.1. Черная и цветная металлургия</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_Toc235542632 \h </w:instrText>
        </w:r>
        <w:r w:rsidR="00A4246A" w:rsidRPr="00A91ACB">
          <w:rPr>
            <w:bCs/>
            <w:iCs w:val="0"/>
            <w:webHidden/>
          </w:rPr>
        </w:r>
        <w:r w:rsidR="00A4246A" w:rsidRPr="00A91ACB">
          <w:rPr>
            <w:bCs/>
            <w:iCs w:val="0"/>
            <w:webHidden/>
          </w:rPr>
          <w:fldChar w:fldCharType="separate"/>
        </w:r>
        <w:r w:rsidR="00EE547A" w:rsidRPr="00A91ACB">
          <w:rPr>
            <w:bCs/>
            <w:iCs w:val="0"/>
            <w:webHidden/>
          </w:rPr>
          <w:t>59</w:t>
        </w:r>
        <w:r w:rsidR="00A4246A" w:rsidRPr="00A91ACB">
          <w:rPr>
            <w:bCs/>
            <w:iCs w:val="0"/>
            <w:webHidden/>
          </w:rPr>
          <w:fldChar w:fldCharType="end"/>
        </w:r>
      </w:hyperlink>
    </w:p>
    <w:p w14:paraId="0D578CA1" w14:textId="07788D7D"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33" w:history="1">
        <w:r w:rsidR="00A4246A" w:rsidRPr="00A91ACB">
          <w:rPr>
            <w:rStyle w:val="affff2"/>
            <w:bCs/>
            <w:iCs w:val="0"/>
            <w:u w:val="none"/>
          </w:rPr>
          <w:t>3.2.2. Нефте- и газодобывающая и перерабатывающая промышленность</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_Toc235542633 \h </w:instrText>
        </w:r>
        <w:r w:rsidR="00A4246A" w:rsidRPr="00A91ACB">
          <w:rPr>
            <w:bCs/>
            <w:iCs w:val="0"/>
            <w:webHidden/>
          </w:rPr>
        </w:r>
        <w:r w:rsidR="00A4246A" w:rsidRPr="00A91ACB">
          <w:rPr>
            <w:bCs/>
            <w:iCs w:val="0"/>
            <w:webHidden/>
          </w:rPr>
          <w:fldChar w:fldCharType="separate"/>
        </w:r>
        <w:r w:rsidR="00EE547A" w:rsidRPr="00A91ACB">
          <w:rPr>
            <w:bCs/>
            <w:iCs w:val="0"/>
            <w:webHidden/>
          </w:rPr>
          <w:t>65</w:t>
        </w:r>
        <w:r w:rsidR="00A4246A" w:rsidRPr="00A91ACB">
          <w:rPr>
            <w:bCs/>
            <w:iCs w:val="0"/>
            <w:webHidden/>
          </w:rPr>
          <w:fldChar w:fldCharType="end"/>
        </w:r>
      </w:hyperlink>
    </w:p>
    <w:p w14:paraId="72BAB881" w14:textId="649B16F0"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34" w:history="1">
        <w:r w:rsidR="00A4246A" w:rsidRPr="00A91ACB">
          <w:rPr>
            <w:rStyle w:val="affff2"/>
            <w:bCs/>
            <w:iCs w:val="0"/>
            <w:u w:val="none"/>
          </w:rPr>
          <w:t>3.2.3. Химическая промышленность</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_Toc235542634 \h </w:instrText>
        </w:r>
        <w:r w:rsidR="00A4246A" w:rsidRPr="00A91ACB">
          <w:rPr>
            <w:bCs/>
            <w:iCs w:val="0"/>
            <w:webHidden/>
          </w:rPr>
        </w:r>
        <w:r w:rsidR="00A4246A" w:rsidRPr="00A91ACB">
          <w:rPr>
            <w:bCs/>
            <w:iCs w:val="0"/>
            <w:webHidden/>
          </w:rPr>
          <w:fldChar w:fldCharType="separate"/>
        </w:r>
        <w:r w:rsidR="00EE547A" w:rsidRPr="00A91ACB">
          <w:rPr>
            <w:bCs/>
            <w:iCs w:val="0"/>
            <w:webHidden/>
          </w:rPr>
          <w:t>68</w:t>
        </w:r>
        <w:r w:rsidR="00A4246A" w:rsidRPr="00A91ACB">
          <w:rPr>
            <w:bCs/>
            <w:iCs w:val="0"/>
            <w:webHidden/>
          </w:rPr>
          <w:fldChar w:fldCharType="end"/>
        </w:r>
      </w:hyperlink>
    </w:p>
    <w:p w14:paraId="004519AA" w14:textId="511EC3B7"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35" w:history="1">
        <w:r w:rsidR="00A4246A" w:rsidRPr="00A91ACB">
          <w:rPr>
            <w:rStyle w:val="affff2"/>
            <w:bCs/>
            <w:iCs w:val="0"/>
            <w:u w:val="none"/>
          </w:rPr>
          <w:t>3.2.4. Промышленность строительных материалов</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_Toc235542635 \h </w:instrText>
        </w:r>
        <w:r w:rsidR="00A4246A" w:rsidRPr="00A91ACB">
          <w:rPr>
            <w:bCs/>
            <w:iCs w:val="0"/>
            <w:webHidden/>
          </w:rPr>
        </w:r>
        <w:r w:rsidR="00A4246A" w:rsidRPr="00A91ACB">
          <w:rPr>
            <w:bCs/>
            <w:iCs w:val="0"/>
            <w:webHidden/>
          </w:rPr>
          <w:fldChar w:fldCharType="separate"/>
        </w:r>
        <w:r w:rsidR="00EE547A" w:rsidRPr="00A91ACB">
          <w:rPr>
            <w:bCs/>
            <w:iCs w:val="0"/>
            <w:webHidden/>
          </w:rPr>
          <w:t>72</w:t>
        </w:r>
        <w:r w:rsidR="00A4246A" w:rsidRPr="00A91ACB">
          <w:rPr>
            <w:bCs/>
            <w:iCs w:val="0"/>
            <w:webHidden/>
          </w:rPr>
          <w:fldChar w:fldCharType="end"/>
        </w:r>
      </w:hyperlink>
    </w:p>
    <w:p w14:paraId="75F63857" w14:textId="1289B5B0"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36" w:history="1">
        <w:r w:rsidR="00A4246A" w:rsidRPr="00A91ACB">
          <w:rPr>
            <w:rStyle w:val="affff2"/>
            <w:bCs/>
            <w:iCs w:val="0"/>
            <w:u w:val="none"/>
          </w:rPr>
          <w:t>3.2.5. Энергетика: расходы электростанций и подстанций на собственные нужды</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_Toc235542636 \h </w:instrText>
        </w:r>
        <w:r w:rsidR="00A4246A" w:rsidRPr="00A91ACB">
          <w:rPr>
            <w:bCs/>
            <w:iCs w:val="0"/>
            <w:webHidden/>
          </w:rPr>
        </w:r>
        <w:r w:rsidR="00A4246A" w:rsidRPr="00A91ACB">
          <w:rPr>
            <w:bCs/>
            <w:iCs w:val="0"/>
            <w:webHidden/>
          </w:rPr>
          <w:fldChar w:fldCharType="separate"/>
        </w:r>
        <w:r w:rsidR="00EE547A" w:rsidRPr="00A91ACB">
          <w:rPr>
            <w:bCs/>
            <w:iCs w:val="0"/>
            <w:webHidden/>
          </w:rPr>
          <w:t>75</w:t>
        </w:r>
        <w:r w:rsidR="00A4246A" w:rsidRPr="00A91ACB">
          <w:rPr>
            <w:bCs/>
            <w:iCs w:val="0"/>
            <w:webHidden/>
          </w:rPr>
          <w:fldChar w:fldCharType="end"/>
        </w:r>
      </w:hyperlink>
    </w:p>
    <w:p w14:paraId="01DC5A8C" w14:textId="403F845D"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37" w:history="1">
        <w:r w:rsidR="00A4246A" w:rsidRPr="00A91ACB">
          <w:rPr>
            <w:rStyle w:val="affff2"/>
            <w:b w:val="0"/>
            <w:bCs/>
            <w:u w:val="none"/>
            <w:lang w:eastAsia="en-US"/>
          </w:rPr>
          <w:t>4. Общие наилучшие доступные техники для предотвращения и/или сокращения эмиссий и потребления ресурсов</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_Toc235542637 \h </w:instrText>
        </w:r>
        <w:r w:rsidR="00A4246A" w:rsidRPr="00A91ACB">
          <w:rPr>
            <w:b w:val="0"/>
            <w:bCs/>
            <w:webHidden/>
          </w:rPr>
        </w:r>
        <w:r w:rsidR="00A4246A" w:rsidRPr="00A91ACB">
          <w:rPr>
            <w:b w:val="0"/>
            <w:bCs/>
            <w:webHidden/>
          </w:rPr>
          <w:fldChar w:fldCharType="separate"/>
        </w:r>
        <w:r w:rsidR="00EE547A" w:rsidRPr="00A91ACB">
          <w:rPr>
            <w:b w:val="0"/>
            <w:bCs/>
            <w:webHidden/>
          </w:rPr>
          <w:t>79</w:t>
        </w:r>
        <w:r w:rsidR="00A4246A" w:rsidRPr="00A91ACB">
          <w:rPr>
            <w:b w:val="0"/>
            <w:bCs/>
            <w:webHidden/>
          </w:rPr>
          <w:fldChar w:fldCharType="end"/>
        </w:r>
      </w:hyperlink>
    </w:p>
    <w:p w14:paraId="7D8A4ECC" w14:textId="65C42EE0"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38" w:history="1">
        <w:r w:rsidR="00A4246A" w:rsidRPr="00A91ACB">
          <w:rPr>
            <w:rStyle w:val="affff2"/>
            <w:bCs/>
            <w:u w:val="none"/>
          </w:rPr>
          <w:t>4.1. Ключевые резервы энергосбережения и повышения энергетической эффективности установок и систем</w:t>
        </w:r>
        <w:r w:rsidR="00A4246A" w:rsidRPr="00A91ACB">
          <w:rPr>
            <w:bCs/>
            <w:webHidden/>
          </w:rPr>
          <w:tab/>
        </w:r>
        <w:r w:rsidR="00A4246A" w:rsidRPr="00A91ACB">
          <w:rPr>
            <w:bCs/>
            <w:webHidden/>
          </w:rPr>
          <w:fldChar w:fldCharType="begin"/>
        </w:r>
        <w:r w:rsidR="00A4246A" w:rsidRPr="00A91ACB">
          <w:rPr>
            <w:bCs/>
            <w:webHidden/>
          </w:rPr>
          <w:instrText xml:space="preserve"> PAGEREF _Toc235542638 \h </w:instrText>
        </w:r>
        <w:r w:rsidR="00A4246A" w:rsidRPr="00A91ACB">
          <w:rPr>
            <w:bCs/>
            <w:webHidden/>
          </w:rPr>
        </w:r>
        <w:r w:rsidR="00A4246A" w:rsidRPr="00A91ACB">
          <w:rPr>
            <w:bCs/>
            <w:webHidden/>
          </w:rPr>
          <w:fldChar w:fldCharType="separate"/>
        </w:r>
        <w:r w:rsidR="00EE547A" w:rsidRPr="00A91ACB">
          <w:rPr>
            <w:bCs/>
            <w:webHidden/>
          </w:rPr>
          <w:t>80</w:t>
        </w:r>
        <w:r w:rsidR="00A4246A" w:rsidRPr="00A91ACB">
          <w:rPr>
            <w:bCs/>
            <w:webHidden/>
          </w:rPr>
          <w:fldChar w:fldCharType="end"/>
        </w:r>
      </w:hyperlink>
    </w:p>
    <w:p w14:paraId="3DFDF32E" w14:textId="2AC1AE11"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39" w:history="1">
        <w:r w:rsidR="00A4246A" w:rsidRPr="00A91ACB">
          <w:rPr>
            <w:rStyle w:val="affff2"/>
            <w:bCs/>
            <w:u w:val="none"/>
          </w:rPr>
          <w:t>4.2. Управленческие решения по повышению энергоэффективности</w:t>
        </w:r>
        <w:r w:rsidR="00A4246A" w:rsidRPr="00A91ACB">
          <w:rPr>
            <w:bCs/>
            <w:webHidden/>
          </w:rPr>
          <w:tab/>
        </w:r>
        <w:r w:rsidR="00A4246A" w:rsidRPr="00A91ACB">
          <w:rPr>
            <w:bCs/>
            <w:webHidden/>
          </w:rPr>
          <w:fldChar w:fldCharType="begin"/>
        </w:r>
        <w:r w:rsidR="00A4246A" w:rsidRPr="00A91ACB">
          <w:rPr>
            <w:bCs/>
            <w:webHidden/>
          </w:rPr>
          <w:instrText xml:space="preserve"> PAGEREF _Toc235542639 \h </w:instrText>
        </w:r>
        <w:r w:rsidR="00A4246A" w:rsidRPr="00A91ACB">
          <w:rPr>
            <w:bCs/>
            <w:webHidden/>
          </w:rPr>
        </w:r>
        <w:r w:rsidR="00A4246A" w:rsidRPr="00A91ACB">
          <w:rPr>
            <w:bCs/>
            <w:webHidden/>
          </w:rPr>
          <w:fldChar w:fldCharType="separate"/>
        </w:r>
        <w:r w:rsidR="00EE547A" w:rsidRPr="00A91ACB">
          <w:rPr>
            <w:bCs/>
            <w:webHidden/>
          </w:rPr>
          <w:t>98</w:t>
        </w:r>
        <w:r w:rsidR="00A4246A" w:rsidRPr="00A91ACB">
          <w:rPr>
            <w:bCs/>
            <w:webHidden/>
          </w:rPr>
          <w:fldChar w:fldCharType="end"/>
        </w:r>
      </w:hyperlink>
    </w:p>
    <w:p w14:paraId="5266FB0F" w14:textId="03F2FD74"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40" w:history="1">
        <w:r w:rsidR="00A4246A" w:rsidRPr="00A91ACB">
          <w:rPr>
            <w:rStyle w:val="affff2"/>
            <w:bCs/>
            <w:iCs w:val="0"/>
            <w:u w:val="none"/>
          </w:rPr>
          <w:t>4.2.1. Эффективный контроль технологических процессов</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_Toc235542640 \h </w:instrText>
        </w:r>
        <w:r w:rsidR="00A4246A" w:rsidRPr="00A91ACB">
          <w:rPr>
            <w:bCs/>
            <w:iCs w:val="0"/>
            <w:webHidden/>
          </w:rPr>
        </w:r>
        <w:r w:rsidR="00A4246A" w:rsidRPr="00A91ACB">
          <w:rPr>
            <w:bCs/>
            <w:iCs w:val="0"/>
            <w:webHidden/>
          </w:rPr>
          <w:fldChar w:fldCharType="separate"/>
        </w:r>
        <w:r w:rsidR="00EE547A" w:rsidRPr="00A91ACB">
          <w:rPr>
            <w:bCs/>
            <w:iCs w:val="0"/>
            <w:webHidden/>
          </w:rPr>
          <w:t>98</w:t>
        </w:r>
        <w:r w:rsidR="00A4246A" w:rsidRPr="00A91ACB">
          <w:rPr>
            <w:bCs/>
            <w:iCs w:val="0"/>
            <w:webHidden/>
          </w:rPr>
          <w:fldChar w:fldCharType="end"/>
        </w:r>
      </w:hyperlink>
    </w:p>
    <w:p w14:paraId="53BA5600" w14:textId="4B0D9EF4"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41" w:history="1">
        <w:r w:rsidR="00A4246A" w:rsidRPr="00A91ACB">
          <w:rPr>
            <w:rStyle w:val="affff2"/>
            <w:bCs/>
            <w:iCs w:val="0"/>
            <w:u w:val="none"/>
          </w:rPr>
          <w:t>4.2.2. Мониторинг и измерения</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_Toc235542641 \h </w:instrText>
        </w:r>
        <w:r w:rsidR="00A4246A" w:rsidRPr="00A91ACB">
          <w:rPr>
            <w:bCs/>
            <w:iCs w:val="0"/>
            <w:webHidden/>
          </w:rPr>
        </w:r>
        <w:r w:rsidR="00A4246A" w:rsidRPr="00A91ACB">
          <w:rPr>
            <w:bCs/>
            <w:iCs w:val="0"/>
            <w:webHidden/>
          </w:rPr>
          <w:fldChar w:fldCharType="separate"/>
        </w:r>
        <w:r w:rsidR="00EE547A" w:rsidRPr="00A91ACB">
          <w:rPr>
            <w:bCs/>
            <w:iCs w:val="0"/>
            <w:webHidden/>
          </w:rPr>
          <w:t>106</w:t>
        </w:r>
        <w:r w:rsidR="00A4246A" w:rsidRPr="00A91ACB">
          <w:rPr>
            <w:bCs/>
            <w:iCs w:val="0"/>
            <w:webHidden/>
          </w:rPr>
          <w:fldChar w:fldCharType="end"/>
        </w:r>
      </w:hyperlink>
    </w:p>
    <w:p w14:paraId="2E8218E4" w14:textId="3C22D1BF"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42" w:history="1">
        <w:r w:rsidR="00A4246A" w:rsidRPr="00A91ACB">
          <w:rPr>
            <w:rStyle w:val="affff2"/>
            <w:bCs/>
            <w:iCs w:val="0"/>
            <w:u w:val="none"/>
          </w:rPr>
          <w:t>4.2.3. Системы энергоменеджмента</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_Toc235542642 \h </w:instrText>
        </w:r>
        <w:r w:rsidR="00A4246A" w:rsidRPr="00A91ACB">
          <w:rPr>
            <w:bCs/>
            <w:iCs w:val="0"/>
            <w:webHidden/>
          </w:rPr>
        </w:r>
        <w:r w:rsidR="00A4246A" w:rsidRPr="00A91ACB">
          <w:rPr>
            <w:bCs/>
            <w:iCs w:val="0"/>
            <w:webHidden/>
          </w:rPr>
          <w:fldChar w:fldCharType="separate"/>
        </w:r>
        <w:r w:rsidR="00EE547A" w:rsidRPr="00A91ACB">
          <w:rPr>
            <w:bCs/>
            <w:iCs w:val="0"/>
            <w:webHidden/>
          </w:rPr>
          <w:t>127</w:t>
        </w:r>
        <w:r w:rsidR="00A4246A" w:rsidRPr="00A91ACB">
          <w:rPr>
            <w:bCs/>
            <w:iCs w:val="0"/>
            <w:webHidden/>
          </w:rPr>
          <w:fldChar w:fldCharType="end"/>
        </w:r>
      </w:hyperlink>
    </w:p>
    <w:p w14:paraId="5001A2F7" w14:textId="3BF10D1C"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43" w:history="1">
        <w:r w:rsidR="00A4246A" w:rsidRPr="00A91ACB">
          <w:rPr>
            <w:rStyle w:val="affff2"/>
            <w:bCs/>
            <w:u w:val="none"/>
          </w:rPr>
          <w:t>4.3. Технические решения по повышению энергоэффективности</w:t>
        </w:r>
        <w:r w:rsidR="00A4246A" w:rsidRPr="00A91ACB">
          <w:rPr>
            <w:bCs/>
            <w:webHidden/>
          </w:rPr>
          <w:tab/>
        </w:r>
        <w:r w:rsidR="00A4246A" w:rsidRPr="00A91ACB">
          <w:rPr>
            <w:bCs/>
            <w:webHidden/>
          </w:rPr>
          <w:fldChar w:fldCharType="begin"/>
        </w:r>
        <w:r w:rsidR="00A4246A" w:rsidRPr="00A91ACB">
          <w:rPr>
            <w:bCs/>
            <w:webHidden/>
          </w:rPr>
          <w:instrText xml:space="preserve"> PAGEREF _Toc235542643 \h </w:instrText>
        </w:r>
        <w:r w:rsidR="00A4246A" w:rsidRPr="00A91ACB">
          <w:rPr>
            <w:bCs/>
            <w:webHidden/>
          </w:rPr>
        </w:r>
        <w:r w:rsidR="00A4246A" w:rsidRPr="00A91ACB">
          <w:rPr>
            <w:bCs/>
            <w:webHidden/>
          </w:rPr>
          <w:fldChar w:fldCharType="separate"/>
        </w:r>
        <w:r w:rsidR="00EE547A" w:rsidRPr="00A91ACB">
          <w:rPr>
            <w:bCs/>
            <w:webHidden/>
          </w:rPr>
          <w:t>129</w:t>
        </w:r>
        <w:r w:rsidR="00A4246A" w:rsidRPr="00A91ACB">
          <w:rPr>
            <w:bCs/>
            <w:webHidden/>
          </w:rPr>
          <w:fldChar w:fldCharType="end"/>
        </w:r>
      </w:hyperlink>
    </w:p>
    <w:p w14:paraId="69D5CA26" w14:textId="2A367A78"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44" w:history="1">
        <w:r w:rsidR="00A4246A" w:rsidRPr="00A91ACB">
          <w:rPr>
            <w:rStyle w:val="affff2"/>
            <w:bCs/>
            <w:iCs w:val="0"/>
            <w:u w:val="none"/>
          </w:rPr>
          <w:t>4.3.1. Проектирование технологий и сооружений</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_Toc235542644 \h </w:instrText>
        </w:r>
        <w:r w:rsidR="00A4246A" w:rsidRPr="00A91ACB">
          <w:rPr>
            <w:bCs/>
            <w:iCs w:val="0"/>
            <w:webHidden/>
          </w:rPr>
        </w:r>
        <w:r w:rsidR="00A4246A" w:rsidRPr="00A91ACB">
          <w:rPr>
            <w:bCs/>
            <w:iCs w:val="0"/>
            <w:webHidden/>
          </w:rPr>
          <w:fldChar w:fldCharType="separate"/>
        </w:r>
        <w:r w:rsidR="00EE547A" w:rsidRPr="00A91ACB">
          <w:rPr>
            <w:bCs/>
            <w:iCs w:val="0"/>
            <w:webHidden/>
          </w:rPr>
          <w:t>130</w:t>
        </w:r>
        <w:r w:rsidR="00A4246A" w:rsidRPr="00A91ACB">
          <w:rPr>
            <w:bCs/>
            <w:iCs w:val="0"/>
            <w:webHidden/>
          </w:rPr>
          <w:fldChar w:fldCharType="end"/>
        </w:r>
      </w:hyperlink>
    </w:p>
    <w:p w14:paraId="49B90DA3" w14:textId="061C8F5A"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45" w:history="1">
        <w:r w:rsidR="00A4246A" w:rsidRPr="00A91ACB">
          <w:rPr>
            <w:rStyle w:val="affff2"/>
            <w:bCs/>
            <w:iCs w:val="0"/>
            <w:u w:val="none"/>
          </w:rPr>
          <w:t>4.3.2. Теплотехнологические и энерготехнологические агрегаты</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_Toc235542645 \h </w:instrText>
        </w:r>
        <w:r w:rsidR="00A4246A" w:rsidRPr="00A91ACB">
          <w:rPr>
            <w:bCs/>
            <w:iCs w:val="0"/>
            <w:webHidden/>
          </w:rPr>
        </w:r>
        <w:r w:rsidR="00A4246A" w:rsidRPr="00A91ACB">
          <w:rPr>
            <w:bCs/>
            <w:iCs w:val="0"/>
            <w:webHidden/>
          </w:rPr>
          <w:fldChar w:fldCharType="separate"/>
        </w:r>
        <w:r w:rsidR="00EE547A" w:rsidRPr="00A91ACB">
          <w:rPr>
            <w:bCs/>
            <w:iCs w:val="0"/>
            <w:webHidden/>
          </w:rPr>
          <w:t>145</w:t>
        </w:r>
        <w:r w:rsidR="00A4246A" w:rsidRPr="00A91ACB">
          <w:rPr>
            <w:bCs/>
            <w:iCs w:val="0"/>
            <w:webHidden/>
          </w:rPr>
          <w:fldChar w:fldCharType="end"/>
        </w:r>
      </w:hyperlink>
    </w:p>
    <w:p w14:paraId="5B4D0D64" w14:textId="3506C76C"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46" w:history="1">
        <w:r w:rsidR="00A4246A" w:rsidRPr="00A91ACB">
          <w:rPr>
            <w:rStyle w:val="affff2"/>
            <w:b w:val="0"/>
            <w:bCs/>
            <w:u w:val="none"/>
            <w:lang w:eastAsia="en-US"/>
          </w:rPr>
          <w:t>5. Техники, которые рассматриваются при выборе наилучших доступных техник</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_Toc235542646 \h </w:instrText>
        </w:r>
        <w:r w:rsidR="00A4246A" w:rsidRPr="00A91ACB">
          <w:rPr>
            <w:b w:val="0"/>
            <w:bCs/>
            <w:webHidden/>
          </w:rPr>
        </w:r>
        <w:r w:rsidR="00A4246A" w:rsidRPr="00A91ACB">
          <w:rPr>
            <w:b w:val="0"/>
            <w:bCs/>
            <w:webHidden/>
          </w:rPr>
          <w:fldChar w:fldCharType="separate"/>
        </w:r>
        <w:r w:rsidR="00EE547A" w:rsidRPr="00A91ACB">
          <w:rPr>
            <w:b w:val="0"/>
            <w:bCs/>
            <w:webHidden/>
          </w:rPr>
          <w:t>146</w:t>
        </w:r>
        <w:r w:rsidR="00A4246A" w:rsidRPr="00A91ACB">
          <w:rPr>
            <w:b w:val="0"/>
            <w:bCs/>
            <w:webHidden/>
          </w:rPr>
          <w:fldChar w:fldCharType="end"/>
        </w:r>
      </w:hyperlink>
    </w:p>
    <w:p w14:paraId="360793BD" w14:textId="417ACEAE"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47" w:history="1">
        <w:r w:rsidR="00A4246A" w:rsidRPr="00A91ACB">
          <w:rPr>
            <w:rStyle w:val="affff2"/>
            <w:bCs/>
            <w:u w:val="none"/>
          </w:rPr>
          <w:t>5.1. Организационные меры</w:t>
        </w:r>
        <w:r w:rsidR="00A4246A" w:rsidRPr="00A91ACB">
          <w:rPr>
            <w:bCs/>
            <w:webHidden/>
          </w:rPr>
          <w:tab/>
        </w:r>
        <w:r w:rsidR="00A4246A" w:rsidRPr="00A91ACB">
          <w:rPr>
            <w:bCs/>
            <w:webHidden/>
          </w:rPr>
          <w:fldChar w:fldCharType="begin"/>
        </w:r>
        <w:r w:rsidR="00A4246A" w:rsidRPr="00A91ACB">
          <w:rPr>
            <w:bCs/>
            <w:webHidden/>
          </w:rPr>
          <w:instrText xml:space="preserve"> PAGEREF _Toc235542647 \h </w:instrText>
        </w:r>
        <w:r w:rsidR="00A4246A" w:rsidRPr="00A91ACB">
          <w:rPr>
            <w:bCs/>
            <w:webHidden/>
          </w:rPr>
        </w:r>
        <w:r w:rsidR="00A4246A" w:rsidRPr="00A91ACB">
          <w:rPr>
            <w:bCs/>
            <w:webHidden/>
          </w:rPr>
          <w:fldChar w:fldCharType="separate"/>
        </w:r>
        <w:r w:rsidR="00EE547A" w:rsidRPr="00A91ACB">
          <w:rPr>
            <w:bCs/>
            <w:webHidden/>
          </w:rPr>
          <w:t>146</w:t>
        </w:r>
        <w:r w:rsidR="00A4246A" w:rsidRPr="00A91ACB">
          <w:rPr>
            <w:bCs/>
            <w:webHidden/>
          </w:rPr>
          <w:fldChar w:fldCharType="end"/>
        </w:r>
      </w:hyperlink>
    </w:p>
    <w:p w14:paraId="5BBB8E67" w14:textId="34A5975A"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48" w:history="1">
        <w:r w:rsidR="00A4246A" w:rsidRPr="00A91ACB">
          <w:rPr>
            <w:rStyle w:val="affff2"/>
            <w:bCs/>
            <w:u w:val="none"/>
          </w:rPr>
          <w:t>5.2. НДТ (методы) обеспечения энергоэффективности энергосистем, процессов, видов деятельности и оборудования</w:t>
        </w:r>
        <w:r w:rsidR="00A4246A" w:rsidRPr="00A91ACB">
          <w:rPr>
            <w:bCs/>
            <w:webHidden/>
          </w:rPr>
          <w:tab/>
        </w:r>
        <w:r w:rsidR="00A4246A" w:rsidRPr="00A91ACB">
          <w:rPr>
            <w:bCs/>
            <w:webHidden/>
          </w:rPr>
          <w:fldChar w:fldCharType="begin"/>
        </w:r>
        <w:r w:rsidR="00A4246A" w:rsidRPr="00A91ACB">
          <w:rPr>
            <w:bCs/>
            <w:webHidden/>
          </w:rPr>
          <w:instrText xml:space="preserve"> PAGEREF _Toc235542648 \h </w:instrText>
        </w:r>
        <w:r w:rsidR="00A4246A" w:rsidRPr="00A91ACB">
          <w:rPr>
            <w:bCs/>
            <w:webHidden/>
          </w:rPr>
        </w:r>
        <w:r w:rsidR="00A4246A" w:rsidRPr="00A91ACB">
          <w:rPr>
            <w:bCs/>
            <w:webHidden/>
          </w:rPr>
          <w:fldChar w:fldCharType="separate"/>
        </w:r>
        <w:r w:rsidR="00EE547A" w:rsidRPr="00A91ACB">
          <w:rPr>
            <w:bCs/>
            <w:webHidden/>
          </w:rPr>
          <w:t>158</w:t>
        </w:r>
        <w:r w:rsidR="00A4246A" w:rsidRPr="00A91ACB">
          <w:rPr>
            <w:bCs/>
            <w:webHidden/>
          </w:rPr>
          <w:fldChar w:fldCharType="end"/>
        </w:r>
      </w:hyperlink>
    </w:p>
    <w:p w14:paraId="4552EFF7" w14:textId="63D9C6A1"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49" w:history="1">
        <w:r w:rsidR="00A4246A" w:rsidRPr="00A91ACB">
          <w:rPr>
            <w:rStyle w:val="affff2"/>
            <w:bCs/>
            <w:iCs w:val="0"/>
            <w:u w:val="none"/>
          </w:rPr>
          <w:t>5.2.1. Сжигание топлива</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_Toc235542649 \h </w:instrText>
        </w:r>
        <w:r w:rsidR="00A4246A" w:rsidRPr="00A91ACB">
          <w:rPr>
            <w:bCs/>
            <w:iCs w:val="0"/>
            <w:webHidden/>
          </w:rPr>
        </w:r>
        <w:r w:rsidR="00A4246A" w:rsidRPr="00A91ACB">
          <w:rPr>
            <w:bCs/>
            <w:iCs w:val="0"/>
            <w:webHidden/>
          </w:rPr>
          <w:fldChar w:fldCharType="separate"/>
        </w:r>
        <w:r w:rsidR="00EE547A" w:rsidRPr="00A91ACB">
          <w:rPr>
            <w:bCs/>
            <w:iCs w:val="0"/>
            <w:webHidden/>
          </w:rPr>
          <w:t>158</w:t>
        </w:r>
        <w:r w:rsidR="00A4246A" w:rsidRPr="00A91ACB">
          <w:rPr>
            <w:bCs/>
            <w:iCs w:val="0"/>
            <w:webHidden/>
          </w:rPr>
          <w:fldChar w:fldCharType="end"/>
        </w:r>
      </w:hyperlink>
    </w:p>
    <w:p w14:paraId="19CCBBD0" w14:textId="27475857"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50" w:history="1">
        <w:r w:rsidR="00A4246A" w:rsidRPr="00A91ACB">
          <w:rPr>
            <w:rStyle w:val="affff2"/>
            <w:bCs/>
            <w:iCs w:val="0"/>
            <w:u w:val="none"/>
          </w:rPr>
          <w:t>5.2.2. Паровые системы</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_Toc235542650 \h </w:instrText>
        </w:r>
        <w:r w:rsidR="00A4246A" w:rsidRPr="00A91ACB">
          <w:rPr>
            <w:bCs/>
            <w:iCs w:val="0"/>
            <w:webHidden/>
          </w:rPr>
        </w:r>
        <w:r w:rsidR="00A4246A" w:rsidRPr="00A91ACB">
          <w:rPr>
            <w:bCs/>
            <w:iCs w:val="0"/>
            <w:webHidden/>
          </w:rPr>
          <w:fldChar w:fldCharType="separate"/>
        </w:r>
        <w:r w:rsidR="00EE547A" w:rsidRPr="00A91ACB">
          <w:rPr>
            <w:bCs/>
            <w:iCs w:val="0"/>
            <w:webHidden/>
          </w:rPr>
          <w:t>159</w:t>
        </w:r>
        <w:r w:rsidR="00A4246A" w:rsidRPr="00A91ACB">
          <w:rPr>
            <w:bCs/>
            <w:iCs w:val="0"/>
            <w:webHidden/>
          </w:rPr>
          <w:fldChar w:fldCharType="end"/>
        </w:r>
      </w:hyperlink>
    </w:p>
    <w:p w14:paraId="5E4DCF4F" w14:textId="5FB220BC"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51" w:history="1">
        <w:r w:rsidR="00A4246A" w:rsidRPr="00A91ACB">
          <w:rPr>
            <w:rStyle w:val="affff2"/>
            <w:bCs/>
            <w:iCs w:val="0"/>
            <w:u w:val="none"/>
          </w:rPr>
          <w:t>5.2.3. Утилизация тепла</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_Toc235542651 \h </w:instrText>
        </w:r>
        <w:r w:rsidR="00A4246A" w:rsidRPr="00A91ACB">
          <w:rPr>
            <w:bCs/>
            <w:iCs w:val="0"/>
            <w:webHidden/>
          </w:rPr>
        </w:r>
        <w:r w:rsidR="00A4246A" w:rsidRPr="00A91ACB">
          <w:rPr>
            <w:bCs/>
            <w:iCs w:val="0"/>
            <w:webHidden/>
          </w:rPr>
          <w:fldChar w:fldCharType="separate"/>
        </w:r>
        <w:r w:rsidR="00EE547A" w:rsidRPr="00A91ACB">
          <w:rPr>
            <w:bCs/>
            <w:iCs w:val="0"/>
            <w:webHidden/>
          </w:rPr>
          <w:t>161</w:t>
        </w:r>
        <w:r w:rsidR="00A4246A" w:rsidRPr="00A91ACB">
          <w:rPr>
            <w:bCs/>
            <w:iCs w:val="0"/>
            <w:webHidden/>
          </w:rPr>
          <w:fldChar w:fldCharType="end"/>
        </w:r>
      </w:hyperlink>
    </w:p>
    <w:p w14:paraId="6A17051B" w14:textId="111ECCA1"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52" w:history="1">
        <w:r w:rsidR="00A4246A" w:rsidRPr="00A91ACB">
          <w:rPr>
            <w:rStyle w:val="affff2"/>
            <w:bCs/>
            <w:iCs w:val="0"/>
            <w:u w:val="none"/>
          </w:rPr>
          <w:t>5.2.4. Электроэнергия</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_Toc235542652 \h </w:instrText>
        </w:r>
        <w:r w:rsidR="00A4246A" w:rsidRPr="00A91ACB">
          <w:rPr>
            <w:bCs/>
            <w:iCs w:val="0"/>
            <w:webHidden/>
          </w:rPr>
        </w:r>
        <w:r w:rsidR="00A4246A" w:rsidRPr="00A91ACB">
          <w:rPr>
            <w:bCs/>
            <w:iCs w:val="0"/>
            <w:webHidden/>
          </w:rPr>
          <w:fldChar w:fldCharType="separate"/>
        </w:r>
        <w:r w:rsidR="00EE547A" w:rsidRPr="00A91ACB">
          <w:rPr>
            <w:bCs/>
            <w:iCs w:val="0"/>
            <w:webHidden/>
          </w:rPr>
          <w:t>162</w:t>
        </w:r>
        <w:r w:rsidR="00A4246A" w:rsidRPr="00A91ACB">
          <w:rPr>
            <w:bCs/>
            <w:iCs w:val="0"/>
            <w:webHidden/>
          </w:rPr>
          <w:fldChar w:fldCharType="end"/>
        </w:r>
      </w:hyperlink>
    </w:p>
    <w:p w14:paraId="102BBCDF" w14:textId="77D80E5A"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53" w:history="1">
        <w:r w:rsidR="00A4246A" w:rsidRPr="00A91ACB">
          <w:rPr>
            <w:rStyle w:val="affff2"/>
            <w:bCs/>
            <w:iCs w:val="0"/>
            <w:u w:val="none"/>
          </w:rPr>
          <w:t>5.2.5. Разные системы</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_Toc235542653 \h </w:instrText>
        </w:r>
        <w:r w:rsidR="00A4246A" w:rsidRPr="00A91ACB">
          <w:rPr>
            <w:bCs/>
            <w:iCs w:val="0"/>
            <w:webHidden/>
          </w:rPr>
        </w:r>
        <w:r w:rsidR="00A4246A" w:rsidRPr="00A91ACB">
          <w:rPr>
            <w:bCs/>
            <w:iCs w:val="0"/>
            <w:webHidden/>
          </w:rPr>
          <w:fldChar w:fldCharType="separate"/>
        </w:r>
        <w:r w:rsidR="00EE547A" w:rsidRPr="00A91ACB">
          <w:rPr>
            <w:bCs/>
            <w:iCs w:val="0"/>
            <w:webHidden/>
          </w:rPr>
          <w:t>166</w:t>
        </w:r>
        <w:r w:rsidR="00A4246A" w:rsidRPr="00A91ACB">
          <w:rPr>
            <w:bCs/>
            <w:iCs w:val="0"/>
            <w:webHidden/>
          </w:rPr>
          <w:fldChar w:fldCharType="end"/>
        </w:r>
      </w:hyperlink>
    </w:p>
    <w:p w14:paraId="78F9653D" w14:textId="30620686"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54" w:history="1">
        <w:r w:rsidR="00A4246A" w:rsidRPr="00A91ACB">
          <w:rPr>
            <w:rStyle w:val="affff2"/>
            <w:bCs/>
            <w:u w:val="none"/>
          </w:rPr>
          <w:t>5.3. Секторные техники</w:t>
        </w:r>
        <w:r w:rsidR="00A4246A" w:rsidRPr="00A91ACB">
          <w:rPr>
            <w:bCs/>
            <w:webHidden/>
          </w:rPr>
          <w:tab/>
        </w:r>
        <w:r w:rsidR="00A4246A" w:rsidRPr="00A91ACB">
          <w:rPr>
            <w:bCs/>
            <w:webHidden/>
          </w:rPr>
          <w:fldChar w:fldCharType="begin"/>
        </w:r>
        <w:r w:rsidR="00A4246A" w:rsidRPr="00A91ACB">
          <w:rPr>
            <w:bCs/>
            <w:webHidden/>
          </w:rPr>
          <w:instrText xml:space="preserve"> PAGEREF _Toc235542654 \h </w:instrText>
        </w:r>
        <w:r w:rsidR="00A4246A" w:rsidRPr="00A91ACB">
          <w:rPr>
            <w:bCs/>
            <w:webHidden/>
          </w:rPr>
        </w:r>
        <w:r w:rsidR="00A4246A" w:rsidRPr="00A91ACB">
          <w:rPr>
            <w:bCs/>
            <w:webHidden/>
          </w:rPr>
          <w:fldChar w:fldCharType="separate"/>
        </w:r>
        <w:r w:rsidR="00EE547A" w:rsidRPr="00A91ACB">
          <w:rPr>
            <w:bCs/>
            <w:webHidden/>
          </w:rPr>
          <w:t>172</w:t>
        </w:r>
        <w:r w:rsidR="00A4246A" w:rsidRPr="00A91ACB">
          <w:rPr>
            <w:bCs/>
            <w:webHidden/>
          </w:rPr>
          <w:fldChar w:fldCharType="end"/>
        </w:r>
      </w:hyperlink>
    </w:p>
    <w:p w14:paraId="12ADD823" w14:textId="3B7F652A" w:rsidR="00A4246A" w:rsidRPr="00A91ACB" w:rsidRDefault="00C169AA">
      <w:pPr>
        <w:pStyle w:val="33"/>
        <w:tabs>
          <w:tab w:val="left" w:pos="960"/>
        </w:tabs>
        <w:rPr>
          <w:rFonts w:asciiTheme="minorHAnsi" w:eastAsiaTheme="minorEastAsia" w:hAnsiTheme="minorHAnsi" w:cstheme="minorBidi"/>
          <w:bCs/>
          <w:iCs w:val="0"/>
          <w:kern w:val="2"/>
          <w:sz w:val="24"/>
          <w:szCs w:val="24"/>
          <w14:ligatures w14:val="standardContextual"/>
        </w:rPr>
      </w:pPr>
      <w:hyperlink w:anchor="_Toc235542655" w:history="1">
        <w:r w:rsidR="00A4246A" w:rsidRPr="00A91ACB">
          <w:rPr>
            <w:rStyle w:val="affff2"/>
            <w:bCs/>
            <w:iCs w:val="0"/>
            <w:u w:val="none"/>
          </w:rPr>
          <w:t>5.3.1.</w:t>
        </w:r>
        <w:r w:rsidR="00A4246A" w:rsidRPr="00A91ACB">
          <w:rPr>
            <w:rFonts w:asciiTheme="minorHAnsi" w:eastAsiaTheme="minorEastAsia" w:hAnsiTheme="minorHAnsi" w:cstheme="minorBidi"/>
            <w:bCs/>
            <w:iCs w:val="0"/>
            <w:kern w:val="2"/>
            <w:sz w:val="24"/>
            <w:szCs w:val="24"/>
            <w14:ligatures w14:val="standardContextual"/>
          </w:rPr>
          <w:tab/>
        </w:r>
        <w:r w:rsidR="00A4246A" w:rsidRPr="00A91ACB">
          <w:rPr>
            <w:rStyle w:val="affff2"/>
            <w:bCs/>
            <w:iCs w:val="0"/>
            <w:u w:val="none"/>
          </w:rPr>
          <w:t>НДТ энергоэффективности в металлургии</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_Toc235542655 \h </w:instrText>
        </w:r>
        <w:r w:rsidR="00A4246A" w:rsidRPr="00A91ACB">
          <w:rPr>
            <w:bCs/>
            <w:iCs w:val="0"/>
            <w:webHidden/>
          </w:rPr>
        </w:r>
        <w:r w:rsidR="00A4246A" w:rsidRPr="00A91ACB">
          <w:rPr>
            <w:bCs/>
            <w:iCs w:val="0"/>
            <w:webHidden/>
          </w:rPr>
          <w:fldChar w:fldCharType="separate"/>
        </w:r>
        <w:r w:rsidR="00EE547A" w:rsidRPr="00A91ACB">
          <w:rPr>
            <w:bCs/>
            <w:iCs w:val="0"/>
            <w:webHidden/>
          </w:rPr>
          <w:t>173</w:t>
        </w:r>
        <w:r w:rsidR="00A4246A" w:rsidRPr="00A91ACB">
          <w:rPr>
            <w:bCs/>
            <w:iCs w:val="0"/>
            <w:webHidden/>
          </w:rPr>
          <w:fldChar w:fldCharType="end"/>
        </w:r>
      </w:hyperlink>
    </w:p>
    <w:p w14:paraId="32497DAC" w14:textId="44063D76" w:rsidR="00A4246A" w:rsidRPr="00A91ACB" w:rsidRDefault="00C169AA">
      <w:pPr>
        <w:pStyle w:val="33"/>
        <w:tabs>
          <w:tab w:val="left" w:pos="960"/>
        </w:tabs>
        <w:rPr>
          <w:rFonts w:asciiTheme="minorHAnsi" w:eastAsiaTheme="minorEastAsia" w:hAnsiTheme="minorHAnsi" w:cstheme="minorBidi"/>
          <w:bCs/>
          <w:iCs w:val="0"/>
          <w:kern w:val="2"/>
          <w:sz w:val="24"/>
          <w:szCs w:val="24"/>
          <w14:ligatures w14:val="standardContextual"/>
        </w:rPr>
      </w:pPr>
      <w:hyperlink w:anchor="_Toc235542656" w:history="1">
        <w:r w:rsidR="00A4246A" w:rsidRPr="00A91ACB">
          <w:rPr>
            <w:rStyle w:val="affff2"/>
            <w:bCs/>
            <w:iCs w:val="0"/>
            <w:u w:val="none"/>
          </w:rPr>
          <w:t>5.3.2.</w:t>
        </w:r>
        <w:r w:rsidR="00A4246A" w:rsidRPr="00A91ACB">
          <w:rPr>
            <w:rFonts w:asciiTheme="minorHAnsi" w:eastAsiaTheme="minorEastAsia" w:hAnsiTheme="minorHAnsi" w:cstheme="minorBidi"/>
            <w:bCs/>
            <w:iCs w:val="0"/>
            <w:kern w:val="2"/>
            <w:sz w:val="24"/>
            <w:szCs w:val="24"/>
            <w14:ligatures w14:val="standardContextual"/>
          </w:rPr>
          <w:tab/>
        </w:r>
        <w:r w:rsidR="00A4246A" w:rsidRPr="00A91ACB">
          <w:rPr>
            <w:rStyle w:val="affff2"/>
            <w:bCs/>
            <w:iCs w:val="0"/>
            <w:u w:val="none"/>
          </w:rPr>
          <w:t>НДТ энергоэффективности в производстве основных неорганических химических веществ</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_Toc235542656 \h </w:instrText>
        </w:r>
        <w:r w:rsidR="00A4246A" w:rsidRPr="00A91ACB">
          <w:rPr>
            <w:bCs/>
            <w:iCs w:val="0"/>
            <w:webHidden/>
          </w:rPr>
        </w:r>
        <w:r w:rsidR="00A4246A" w:rsidRPr="00A91ACB">
          <w:rPr>
            <w:bCs/>
            <w:iCs w:val="0"/>
            <w:webHidden/>
          </w:rPr>
          <w:fldChar w:fldCharType="separate"/>
        </w:r>
        <w:r w:rsidR="00EE547A" w:rsidRPr="00A91ACB">
          <w:rPr>
            <w:bCs/>
            <w:iCs w:val="0"/>
            <w:webHidden/>
          </w:rPr>
          <w:t>230</w:t>
        </w:r>
        <w:r w:rsidR="00A4246A" w:rsidRPr="00A91ACB">
          <w:rPr>
            <w:bCs/>
            <w:iCs w:val="0"/>
            <w:webHidden/>
          </w:rPr>
          <w:fldChar w:fldCharType="end"/>
        </w:r>
      </w:hyperlink>
    </w:p>
    <w:p w14:paraId="486709D9" w14:textId="265BF548" w:rsidR="00A4246A" w:rsidRPr="00A91ACB" w:rsidRDefault="00C169AA">
      <w:pPr>
        <w:pStyle w:val="33"/>
        <w:tabs>
          <w:tab w:val="left" w:pos="960"/>
        </w:tabs>
        <w:rPr>
          <w:rFonts w:asciiTheme="minorHAnsi" w:eastAsiaTheme="minorEastAsia" w:hAnsiTheme="minorHAnsi" w:cstheme="minorBidi"/>
          <w:bCs/>
          <w:iCs w:val="0"/>
          <w:kern w:val="2"/>
          <w:sz w:val="24"/>
          <w:szCs w:val="24"/>
          <w14:ligatures w14:val="standardContextual"/>
        </w:rPr>
      </w:pPr>
      <w:hyperlink w:anchor="_Toc235542657" w:history="1">
        <w:r w:rsidR="00A4246A" w:rsidRPr="00A91ACB">
          <w:rPr>
            <w:rStyle w:val="affff2"/>
            <w:bCs/>
            <w:iCs w:val="0"/>
            <w:u w:val="none"/>
          </w:rPr>
          <w:t>5.3.3.</w:t>
        </w:r>
        <w:r w:rsidR="00A4246A" w:rsidRPr="00A91ACB">
          <w:rPr>
            <w:rFonts w:asciiTheme="minorHAnsi" w:eastAsiaTheme="minorEastAsia" w:hAnsiTheme="minorHAnsi" w:cstheme="minorBidi"/>
            <w:bCs/>
            <w:iCs w:val="0"/>
            <w:kern w:val="2"/>
            <w:sz w:val="24"/>
            <w:szCs w:val="24"/>
            <w14:ligatures w14:val="standardContextual"/>
          </w:rPr>
          <w:tab/>
        </w:r>
        <w:r w:rsidR="00A4246A" w:rsidRPr="00A91ACB">
          <w:rPr>
            <w:rStyle w:val="affff2"/>
            <w:bCs/>
            <w:iCs w:val="0"/>
            <w:u w:val="none"/>
          </w:rPr>
          <w:t>НДТ энергоэффективности нефтегазовой отрасли - добыча нефти и попутного газа</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_Toc235542657 \h </w:instrText>
        </w:r>
        <w:r w:rsidR="00A4246A" w:rsidRPr="00A91ACB">
          <w:rPr>
            <w:bCs/>
            <w:iCs w:val="0"/>
            <w:webHidden/>
          </w:rPr>
        </w:r>
        <w:r w:rsidR="00A4246A" w:rsidRPr="00A91ACB">
          <w:rPr>
            <w:bCs/>
            <w:iCs w:val="0"/>
            <w:webHidden/>
          </w:rPr>
          <w:fldChar w:fldCharType="separate"/>
        </w:r>
        <w:r w:rsidR="00EE547A" w:rsidRPr="00A91ACB">
          <w:rPr>
            <w:bCs/>
            <w:iCs w:val="0"/>
            <w:webHidden/>
          </w:rPr>
          <w:t>245</w:t>
        </w:r>
        <w:r w:rsidR="00A4246A" w:rsidRPr="00A91ACB">
          <w:rPr>
            <w:bCs/>
            <w:iCs w:val="0"/>
            <w:webHidden/>
          </w:rPr>
          <w:fldChar w:fldCharType="end"/>
        </w:r>
      </w:hyperlink>
    </w:p>
    <w:p w14:paraId="33F1A5EC" w14:textId="731D5EB7" w:rsidR="00A4246A" w:rsidRPr="00A91ACB" w:rsidRDefault="00C169AA">
      <w:pPr>
        <w:pStyle w:val="33"/>
        <w:tabs>
          <w:tab w:val="left" w:pos="960"/>
        </w:tabs>
        <w:rPr>
          <w:rFonts w:asciiTheme="minorHAnsi" w:eastAsiaTheme="minorEastAsia" w:hAnsiTheme="minorHAnsi" w:cstheme="minorBidi"/>
          <w:bCs/>
          <w:iCs w:val="0"/>
          <w:kern w:val="2"/>
          <w:sz w:val="24"/>
          <w:szCs w:val="24"/>
          <w14:ligatures w14:val="standardContextual"/>
        </w:rPr>
      </w:pPr>
      <w:hyperlink w:anchor="_Toc235542658" w:history="1">
        <w:r w:rsidR="00A4246A" w:rsidRPr="00A91ACB">
          <w:rPr>
            <w:rStyle w:val="affff2"/>
            <w:bCs/>
            <w:iCs w:val="0"/>
            <w:u w:val="none"/>
            <w:lang w:eastAsia="en-US"/>
          </w:rPr>
          <w:t>5.3.4.</w:t>
        </w:r>
        <w:r w:rsidR="00A4246A" w:rsidRPr="00A91ACB">
          <w:rPr>
            <w:rFonts w:asciiTheme="minorHAnsi" w:eastAsiaTheme="minorEastAsia" w:hAnsiTheme="minorHAnsi" w:cstheme="minorBidi"/>
            <w:bCs/>
            <w:iCs w:val="0"/>
            <w:kern w:val="2"/>
            <w:sz w:val="24"/>
            <w:szCs w:val="24"/>
            <w14:ligatures w14:val="standardContextual"/>
          </w:rPr>
          <w:tab/>
        </w:r>
        <w:r w:rsidR="00A4246A" w:rsidRPr="00A91ACB">
          <w:rPr>
            <w:rStyle w:val="affff2"/>
            <w:bCs/>
            <w:iCs w:val="0"/>
            <w:u w:val="none"/>
          </w:rPr>
          <w:t>НДТ энергоэффективности нефтегазовой отрасли – нефтеперерабатывающие заводы</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_Toc235542658 \h </w:instrText>
        </w:r>
        <w:r w:rsidR="00A4246A" w:rsidRPr="00A91ACB">
          <w:rPr>
            <w:bCs/>
            <w:iCs w:val="0"/>
            <w:webHidden/>
          </w:rPr>
        </w:r>
        <w:r w:rsidR="00A4246A" w:rsidRPr="00A91ACB">
          <w:rPr>
            <w:bCs/>
            <w:iCs w:val="0"/>
            <w:webHidden/>
          </w:rPr>
          <w:fldChar w:fldCharType="separate"/>
        </w:r>
        <w:r w:rsidR="00EE547A" w:rsidRPr="00A91ACB">
          <w:rPr>
            <w:bCs/>
            <w:iCs w:val="0"/>
            <w:webHidden/>
          </w:rPr>
          <w:t>258</w:t>
        </w:r>
        <w:r w:rsidR="00A4246A" w:rsidRPr="00A91ACB">
          <w:rPr>
            <w:bCs/>
            <w:iCs w:val="0"/>
            <w:webHidden/>
          </w:rPr>
          <w:fldChar w:fldCharType="end"/>
        </w:r>
      </w:hyperlink>
    </w:p>
    <w:p w14:paraId="58770B46" w14:textId="3F770149" w:rsidR="00A4246A" w:rsidRPr="00A91ACB" w:rsidRDefault="00C169AA">
      <w:pPr>
        <w:pStyle w:val="33"/>
        <w:tabs>
          <w:tab w:val="left" w:pos="960"/>
        </w:tabs>
        <w:rPr>
          <w:rFonts w:asciiTheme="minorHAnsi" w:eastAsiaTheme="minorEastAsia" w:hAnsiTheme="minorHAnsi" w:cstheme="minorBidi"/>
          <w:bCs/>
          <w:iCs w:val="0"/>
          <w:kern w:val="2"/>
          <w:sz w:val="24"/>
          <w:szCs w:val="24"/>
          <w14:ligatures w14:val="standardContextual"/>
        </w:rPr>
      </w:pPr>
      <w:hyperlink w:anchor="_Toc235542659" w:history="1">
        <w:r w:rsidR="00A4246A" w:rsidRPr="00A91ACB">
          <w:rPr>
            <w:rStyle w:val="affff2"/>
            <w:bCs/>
            <w:iCs w:val="0"/>
            <w:u w:val="none"/>
          </w:rPr>
          <w:t>5.3.5.</w:t>
        </w:r>
        <w:r w:rsidR="00A4246A" w:rsidRPr="00A91ACB">
          <w:rPr>
            <w:rFonts w:asciiTheme="minorHAnsi" w:eastAsiaTheme="minorEastAsia" w:hAnsiTheme="minorHAnsi" w:cstheme="minorBidi"/>
            <w:bCs/>
            <w:iCs w:val="0"/>
            <w:kern w:val="2"/>
            <w:sz w:val="24"/>
            <w:szCs w:val="24"/>
            <w14:ligatures w14:val="standardContextual"/>
          </w:rPr>
          <w:tab/>
        </w:r>
        <w:r w:rsidR="00A4246A" w:rsidRPr="00A91ACB">
          <w:rPr>
            <w:rStyle w:val="affff2"/>
            <w:bCs/>
            <w:iCs w:val="0"/>
            <w:u w:val="none"/>
          </w:rPr>
          <w:t>НДТ энергоэффективности в производстве электрической и тепловой энергии</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_Toc235542659 \h </w:instrText>
        </w:r>
        <w:r w:rsidR="00A4246A" w:rsidRPr="00A91ACB">
          <w:rPr>
            <w:bCs/>
            <w:iCs w:val="0"/>
            <w:webHidden/>
          </w:rPr>
        </w:r>
        <w:r w:rsidR="00A4246A" w:rsidRPr="00A91ACB">
          <w:rPr>
            <w:bCs/>
            <w:iCs w:val="0"/>
            <w:webHidden/>
          </w:rPr>
          <w:fldChar w:fldCharType="separate"/>
        </w:r>
        <w:r w:rsidR="00EE547A" w:rsidRPr="00A91ACB">
          <w:rPr>
            <w:bCs/>
            <w:iCs w:val="0"/>
            <w:webHidden/>
          </w:rPr>
          <w:t>262</w:t>
        </w:r>
        <w:r w:rsidR="00A4246A" w:rsidRPr="00A91ACB">
          <w:rPr>
            <w:bCs/>
            <w:iCs w:val="0"/>
            <w:webHidden/>
          </w:rPr>
          <w:fldChar w:fldCharType="end"/>
        </w:r>
      </w:hyperlink>
    </w:p>
    <w:p w14:paraId="69F873A3" w14:textId="49491ECB" w:rsidR="00A4246A" w:rsidRPr="00A91ACB" w:rsidRDefault="00C169AA">
      <w:pPr>
        <w:pStyle w:val="33"/>
        <w:tabs>
          <w:tab w:val="left" w:pos="960"/>
        </w:tabs>
        <w:rPr>
          <w:rFonts w:asciiTheme="minorHAnsi" w:eastAsiaTheme="minorEastAsia" w:hAnsiTheme="minorHAnsi" w:cstheme="minorBidi"/>
          <w:bCs/>
          <w:iCs w:val="0"/>
          <w:kern w:val="2"/>
          <w:sz w:val="24"/>
          <w:szCs w:val="24"/>
          <w14:ligatures w14:val="standardContextual"/>
        </w:rPr>
      </w:pPr>
      <w:hyperlink w:anchor="_Toc235542660" w:history="1">
        <w:r w:rsidR="00A4246A" w:rsidRPr="00A91ACB">
          <w:rPr>
            <w:rStyle w:val="affff2"/>
            <w:bCs/>
            <w:iCs w:val="0"/>
            <w:u w:val="none"/>
          </w:rPr>
          <w:t>5.3.6.</w:t>
        </w:r>
        <w:r w:rsidR="00A4246A" w:rsidRPr="00A91ACB">
          <w:rPr>
            <w:rFonts w:asciiTheme="minorHAnsi" w:eastAsiaTheme="minorEastAsia" w:hAnsiTheme="minorHAnsi" w:cstheme="minorBidi"/>
            <w:bCs/>
            <w:iCs w:val="0"/>
            <w:kern w:val="2"/>
            <w:sz w:val="24"/>
            <w:szCs w:val="24"/>
            <w14:ligatures w14:val="standardContextual"/>
          </w:rPr>
          <w:tab/>
        </w:r>
        <w:r w:rsidR="00A4246A" w:rsidRPr="00A91ACB">
          <w:rPr>
            <w:rStyle w:val="affff2"/>
            <w:bCs/>
            <w:iCs w:val="0"/>
            <w:u w:val="none"/>
          </w:rPr>
          <w:t>НДТ энергоэффективности в производстве цемента</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_Toc235542660 \h </w:instrText>
        </w:r>
        <w:r w:rsidR="00A4246A" w:rsidRPr="00A91ACB">
          <w:rPr>
            <w:bCs/>
            <w:iCs w:val="0"/>
            <w:webHidden/>
          </w:rPr>
        </w:r>
        <w:r w:rsidR="00A4246A" w:rsidRPr="00A91ACB">
          <w:rPr>
            <w:bCs/>
            <w:iCs w:val="0"/>
            <w:webHidden/>
          </w:rPr>
          <w:fldChar w:fldCharType="separate"/>
        </w:r>
        <w:r w:rsidR="00EE547A" w:rsidRPr="00A91ACB">
          <w:rPr>
            <w:bCs/>
            <w:iCs w:val="0"/>
            <w:webHidden/>
          </w:rPr>
          <w:t>290</w:t>
        </w:r>
        <w:r w:rsidR="00A4246A" w:rsidRPr="00A91ACB">
          <w:rPr>
            <w:bCs/>
            <w:iCs w:val="0"/>
            <w:webHidden/>
          </w:rPr>
          <w:fldChar w:fldCharType="end"/>
        </w:r>
      </w:hyperlink>
    </w:p>
    <w:p w14:paraId="7B79340A" w14:textId="515EC17E"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61" w:history="1">
        <w:r w:rsidR="00A4246A" w:rsidRPr="00A91ACB">
          <w:rPr>
            <w:rStyle w:val="affff2"/>
            <w:b w:val="0"/>
            <w:bCs/>
            <w:u w:val="none"/>
            <w:lang w:eastAsia="en-US"/>
          </w:rPr>
          <w:t>6.</w:t>
        </w:r>
        <w:r w:rsidR="00A4246A" w:rsidRPr="00A91ACB">
          <w:rPr>
            <w:rFonts w:asciiTheme="minorHAnsi" w:eastAsiaTheme="minorEastAsia" w:hAnsiTheme="minorHAnsi" w:cstheme="minorBidi"/>
            <w:b w:val="0"/>
            <w:bCs/>
            <w:kern w:val="2"/>
            <w:sz w:val="24"/>
            <w:szCs w:val="24"/>
            <w:shd w:val="clear" w:color="auto" w:fill="auto"/>
            <w14:ligatures w14:val="standardContextual"/>
          </w:rPr>
          <w:tab/>
        </w:r>
        <w:r w:rsidR="00A4246A" w:rsidRPr="00A91ACB">
          <w:rPr>
            <w:rStyle w:val="affff2"/>
            <w:b w:val="0"/>
            <w:bCs/>
            <w:u w:val="none"/>
            <w:lang w:eastAsia="en-US"/>
          </w:rPr>
          <w:t>Заключения, содержащие выводы по наилучшим доступным техникам</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_Toc235542661 \h </w:instrText>
        </w:r>
        <w:r w:rsidR="00A4246A" w:rsidRPr="00A91ACB">
          <w:rPr>
            <w:b w:val="0"/>
            <w:bCs/>
            <w:webHidden/>
          </w:rPr>
        </w:r>
        <w:r w:rsidR="00A4246A" w:rsidRPr="00A91ACB">
          <w:rPr>
            <w:b w:val="0"/>
            <w:bCs/>
            <w:webHidden/>
          </w:rPr>
          <w:fldChar w:fldCharType="separate"/>
        </w:r>
        <w:r w:rsidR="00EE547A" w:rsidRPr="00A91ACB">
          <w:rPr>
            <w:b w:val="0"/>
            <w:bCs/>
            <w:webHidden/>
          </w:rPr>
          <w:t>292</w:t>
        </w:r>
        <w:r w:rsidR="00A4246A" w:rsidRPr="00A91ACB">
          <w:rPr>
            <w:b w:val="0"/>
            <w:bCs/>
            <w:webHidden/>
          </w:rPr>
          <w:fldChar w:fldCharType="end"/>
        </w:r>
      </w:hyperlink>
    </w:p>
    <w:p w14:paraId="73CE5F30" w14:textId="42DEE52C"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62" w:history="1">
        <w:r w:rsidR="00A4246A" w:rsidRPr="00A91ACB">
          <w:rPr>
            <w:rStyle w:val="affff2"/>
            <w:bCs/>
            <w:u w:val="none"/>
          </w:rPr>
          <w:t>6.2. Общие положения</w:t>
        </w:r>
        <w:r w:rsidR="00A4246A" w:rsidRPr="00A91ACB">
          <w:rPr>
            <w:bCs/>
            <w:webHidden/>
          </w:rPr>
          <w:tab/>
        </w:r>
        <w:r w:rsidR="00A4246A" w:rsidRPr="00A91ACB">
          <w:rPr>
            <w:bCs/>
            <w:webHidden/>
          </w:rPr>
          <w:fldChar w:fldCharType="begin"/>
        </w:r>
        <w:r w:rsidR="00A4246A" w:rsidRPr="00A91ACB">
          <w:rPr>
            <w:bCs/>
            <w:webHidden/>
          </w:rPr>
          <w:instrText xml:space="preserve"> PAGEREF _Toc235542662 \h </w:instrText>
        </w:r>
        <w:r w:rsidR="00A4246A" w:rsidRPr="00A91ACB">
          <w:rPr>
            <w:bCs/>
            <w:webHidden/>
          </w:rPr>
        </w:r>
        <w:r w:rsidR="00A4246A" w:rsidRPr="00A91ACB">
          <w:rPr>
            <w:bCs/>
            <w:webHidden/>
          </w:rPr>
          <w:fldChar w:fldCharType="separate"/>
        </w:r>
        <w:r w:rsidR="00EE547A" w:rsidRPr="00A91ACB">
          <w:rPr>
            <w:bCs/>
            <w:webHidden/>
          </w:rPr>
          <w:t>292</w:t>
        </w:r>
        <w:r w:rsidR="00A4246A" w:rsidRPr="00A91ACB">
          <w:rPr>
            <w:bCs/>
            <w:webHidden/>
          </w:rPr>
          <w:fldChar w:fldCharType="end"/>
        </w:r>
      </w:hyperlink>
    </w:p>
    <w:p w14:paraId="4F26A282" w14:textId="162E3F9F"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63" w:history="1">
        <w:r w:rsidR="00A4246A" w:rsidRPr="00A91ACB">
          <w:rPr>
            <w:rStyle w:val="affff2"/>
            <w:bCs/>
            <w:u w:val="none"/>
          </w:rPr>
          <w:t>6.3. Системы энергетического менеджмента</w:t>
        </w:r>
        <w:r w:rsidR="00A4246A" w:rsidRPr="00A91ACB">
          <w:rPr>
            <w:bCs/>
            <w:webHidden/>
          </w:rPr>
          <w:tab/>
        </w:r>
        <w:r w:rsidR="00A4246A" w:rsidRPr="00A91ACB">
          <w:rPr>
            <w:bCs/>
            <w:webHidden/>
          </w:rPr>
          <w:fldChar w:fldCharType="begin"/>
        </w:r>
        <w:r w:rsidR="00A4246A" w:rsidRPr="00A91ACB">
          <w:rPr>
            <w:bCs/>
            <w:webHidden/>
          </w:rPr>
          <w:instrText xml:space="preserve"> PAGEREF _Toc235542663 \h </w:instrText>
        </w:r>
        <w:r w:rsidR="00A4246A" w:rsidRPr="00A91ACB">
          <w:rPr>
            <w:bCs/>
            <w:webHidden/>
          </w:rPr>
        </w:r>
        <w:r w:rsidR="00A4246A" w:rsidRPr="00A91ACB">
          <w:rPr>
            <w:bCs/>
            <w:webHidden/>
          </w:rPr>
          <w:fldChar w:fldCharType="separate"/>
        </w:r>
        <w:r w:rsidR="00EE547A" w:rsidRPr="00A91ACB">
          <w:rPr>
            <w:bCs/>
            <w:webHidden/>
          </w:rPr>
          <w:t>292</w:t>
        </w:r>
        <w:r w:rsidR="00A4246A" w:rsidRPr="00A91ACB">
          <w:rPr>
            <w:bCs/>
            <w:webHidden/>
          </w:rPr>
          <w:fldChar w:fldCharType="end"/>
        </w:r>
      </w:hyperlink>
    </w:p>
    <w:p w14:paraId="183528A0" w14:textId="5ADB3E3D"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64" w:history="1">
        <w:r w:rsidR="00A4246A" w:rsidRPr="00A91ACB">
          <w:rPr>
            <w:rStyle w:val="affff2"/>
            <w:bCs/>
            <w:u w:val="none"/>
          </w:rPr>
          <w:t>6.4. НДТ обеспечения энергоэффективности энергосистем, процессов, видов деятельности и оборудования</w:t>
        </w:r>
        <w:r w:rsidR="00A4246A" w:rsidRPr="00A91ACB">
          <w:rPr>
            <w:bCs/>
            <w:webHidden/>
          </w:rPr>
          <w:tab/>
        </w:r>
        <w:r w:rsidR="00A4246A" w:rsidRPr="00A91ACB">
          <w:rPr>
            <w:bCs/>
            <w:webHidden/>
          </w:rPr>
          <w:fldChar w:fldCharType="begin"/>
        </w:r>
        <w:r w:rsidR="00A4246A" w:rsidRPr="00A91ACB">
          <w:rPr>
            <w:bCs/>
            <w:webHidden/>
          </w:rPr>
          <w:instrText xml:space="preserve"> PAGEREF _Toc235542664 \h </w:instrText>
        </w:r>
        <w:r w:rsidR="00A4246A" w:rsidRPr="00A91ACB">
          <w:rPr>
            <w:bCs/>
            <w:webHidden/>
          </w:rPr>
        </w:r>
        <w:r w:rsidR="00A4246A" w:rsidRPr="00A91ACB">
          <w:rPr>
            <w:bCs/>
            <w:webHidden/>
          </w:rPr>
          <w:fldChar w:fldCharType="separate"/>
        </w:r>
        <w:r w:rsidR="00EE547A" w:rsidRPr="00A91ACB">
          <w:rPr>
            <w:bCs/>
            <w:webHidden/>
          </w:rPr>
          <w:t>299</w:t>
        </w:r>
        <w:r w:rsidR="00A4246A" w:rsidRPr="00A91ACB">
          <w:rPr>
            <w:bCs/>
            <w:webHidden/>
          </w:rPr>
          <w:fldChar w:fldCharType="end"/>
        </w:r>
      </w:hyperlink>
    </w:p>
    <w:p w14:paraId="4A643BF8" w14:textId="589753B6"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65" w:history="1">
        <w:r w:rsidR="00A4246A" w:rsidRPr="00A91ACB">
          <w:rPr>
            <w:rStyle w:val="affff2"/>
            <w:bCs/>
            <w:u w:val="none"/>
          </w:rPr>
          <w:t>6.5. Описание техник разных систем</w:t>
        </w:r>
        <w:r w:rsidR="00A4246A" w:rsidRPr="00A91ACB">
          <w:rPr>
            <w:bCs/>
            <w:webHidden/>
          </w:rPr>
          <w:tab/>
        </w:r>
        <w:r w:rsidR="00A4246A" w:rsidRPr="00A91ACB">
          <w:rPr>
            <w:bCs/>
            <w:webHidden/>
          </w:rPr>
          <w:fldChar w:fldCharType="begin"/>
        </w:r>
        <w:r w:rsidR="00A4246A" w:rsidRPr="00A91ACB">
          <w:rPr>
            <w:bCs/>
            <w:webHidden/>
          </w:rPr>
          <w:instrText xml:space="preserve"> PAGEREF _Toc235542665 \h </w:instrText>
        </w:r>
        <w:r w:rsidR="00A4246A" w:rsidRPr="00A91ACB">
          <w:rPr>
            <w:bCs/>
            <w:webHidden/>
          </w:rPr>
        </w:r>
        <w:r w:rsidR="00A4246A" w:rsidRPr="00A91ACB">
          <w:rPr>
            <w:bCs/>
            <w:webHidden/>
          </w:rPr>
          <w:fldChar w:fldCharType="separate"/>
        </w:r>
        <w:r w:rsidR="00EE547A" w:rsidRPr="00A91ACB">
          <w:rPr>
            <w:bCs/>
            <w:webHidden/>
          </w:rPr>
          <w:t>299</w:t>
        </w:r>
        <w:r w:rsidR="00A4246A" w:rsidRPr="00A91ACB">
          <w:rPr>
            <w:bCs/>
            <w:webHidden/>
          </w:rPr>
          <w:fldChar w:fldCharType="end"/>
        </w:r>
      </w:hyperlink>
    </w:p>
    <w:p w14:paraId="025D7BA1" w14:textId="650E9AA4"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66" w:history="1">
        <w:r w:rsidR="00A4246A" w:rsidRPr="00A91ACB">
          <w:rPr>
            <w:rStyle w:val="affff2"/>
            <w:bCs/>
            <w:iCs w:val="0"/>
            <w:u w:val="none"/>
            <w:lang w:eastAsia="en-US"/>
          </w:rPr>
          <w:t xml:space="preserve">6.5.1. </w:t>
        </w:r>
        <w:r w:rsidR="00A4246A" w:rsidRPr="00A91ACB">
          <w:rPr>
            <w:rStyle w:val="affff2"/>
            <w:bCs/>
            <w:iCs w:val="0"/>
            <w:u w:val="none"/>
          </w:rPr>
          <w:t>Сжигание топлива</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_Toc235542666 \h </w:instrText>
        </w:r>
        <w:r w:rsidR="00A4246A" w:rsidRPr="00A91ACB">
          <w:rPr>
            <w:bCs/>
            <w:iCs w:val="0"/>
            <w:webHidden/>
          </w:rPr>
        </w:r>
        <w:r w:rsidR="00A4246A" w:rsidRPr="00A91ACB">
          <w:rPr>
            <w:bCs/>
            <w:iCs w:val="0"/>
            <w:webHidden/>
          </w:rPr>
          <w:fldChar w:fldCharType="separate"/>
        </w:r>
        <w:r w:rsidR="00EE547A" w:rsidRPr="00A91ACB">
          <w:rPr>
            <w:bCs/>
            <w:iCs w:val="0"/>
            <w:webHidden/>
          </w:rPr>
          <w:t>299</w:t>
        </w:r>
        <w:r w:rsidR="00A4246A" w:rsidRPr="00A91ACB">
          <w:rPr>
            <w:bCs/>
            <w:iCs w:val="0"/>
            <w:webHidden/>
          </w:rPr>
          <w:fldChar w:fldCharType="end"/>
        </w:r>
      </w:hyperlink>
    </w:p>
    <w:p w14:paraId="575C7D7E" w14:textId="1616A9C3"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67" w:history="1">
        <w:r w:rsidR="00A4246A" w:rsidRPr="00A91ACB">
          <w:rPr>
            <w:rStyle w:val="affff2"/>
            <w:bCs/>
            <w:iCs w:val="0"/>
            <w:u w:val="none"/>
          </w:rPr>
          <w:t>6.5.2. Паровые системы</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_Toc235542667 \h </w:instrText>
        </w:r>
        <w:r w:rsidR="00A4246A" w:rsidRPr="00A91ACB">
          <w:rPr>
            <w:bCs/>
            <w:iCs w:val="0"/>
            <w:webHidden/>
          </w:rPr>
        </w:r>
        <w:r w:rsidR="00A4246A" w:rsidRPr="00A91ACB">
          <w:rPr>
            <w:bCs/>
            <w:iCs w:val="0"/>
            <w:webHidden/>
          </w:rPr>
          <w:fldChar w:fldCharType="separate"/>
        </w:r>
        <w:r w:rsidR="00EE547A" w:rsidRPr="00A91ACB">
          <w:rPr>
            <w:bCs/>
            <w:iCs w:val="0"/>
            <w:webHidden/>
          </w:rPr>
          <w:t>300</w:t>
        </w:r>
        <w:r w:rsidR="00A4246A" w:rsidRPr="00A91ACB">
          <w:rPr>
            <w:bCs/>
            <w:iCs w:val="0"/>
            <w:webHidden/>
          </w:rPr>
          <w:fldChar w:fldCharType="end"/>
        </w:r>
      </w:hyperlink>
    </w:p>
    <w:p w14:paraId="124738D9" w14:textId="04E62255"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68" w:history="1">
        <w:r w:rsidR="00A4246A" w:rsidRPr="00A91ACB">
          <w:rPr>
            <w:rStyle w:val="affff2"/>
            <w:bCs/>
            <w:iCs w:val="0"/>
            <w:u w:val="none"/>
          </w:rPr>
          <w:t>6.5.3. Утилизация тепла</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_Toc235542668 \h </w:instrText>
        </w:r>
        <w:r w:rsidR="00A4246A" w:rsidRPr="00A91ACB">
          <w:rPr>
            <w:bCs/>
            <w:iCs w:val="0"/>
            <w:webHidden/>
          </w:rPr>
        </w:r>
        <w:r w:rsidR="00A4246A" w:rsidRPr="00A91ACB">
          <w:rPr>
            <w:bCs/>
            <w:iCs w:val="0"/>
            <w:webHidden/>
          </w:rPr>
          <w:fldChar w:fldCharType="separate"/>
        </w:r>
        <w:r w:rsidR="00EE547A" w:rsidRPr="00A91ACB">
          <w:rPr>
            <w:bCs/>
            <w:iCs w:val="0"/>
            <w:webHidden/>
          </w:rPr>
          <w:t>301</w:t>
        </w:r>
        <w:r w:rsidR="00A4246A" w:rsidRPr="00A91ACB">
          <w:rPr>
            <w:bCs/>
            <w:iCs w:val="0"/>
            <w:webHidden/>
          </w:rPr>
          <w:fldChar w:fldCharType="end"/>
        </w:r>
      </w:hyperlink>
    </w:p>
    <w:p w14:paraId="515CA0CB" w14:textId="77C596D2"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69" w:history="1">
        <w:r w:rsidR="00A4246A" w:rsidRPr="00A91ACB">
          <w:rPr>
            <w:rStyle w:val="affff2"/>
            <w:bCs/>
            <w:iCs w:val="0"/>
            <w:u w:val="none"/>
          </w:rPr>
          <w:t>6.5.4. Электроэнергия</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_Toc235542669 \h </w:instrText>
        </w:r>
        <w:r w:rsidR="00A4246A" w:rsidRPr="00A91ACB">
          <w:rPr>
            <w:bCs/>
            <w:iCs w:val="0"/>
            <w:webHidden/>
          </w:rPr>
        </w:r>
        <w:r w:rsidR="00A4246A" w:rsidRPr="00A91ACB">
          <w:rPr>
            <w:bCs/>
            <w:iCs w:val="0"/>
            <w:webHidden/>
          </w:rPr>
          <w:fldChar w:fldCharType="separate"/>
        </w:r>
        <w:r w:rsidR="00EE547A" w:rsidRPr="00A91ACB">
          <w:rPr>
            <w:bCs/>
            <w:iCs w:val="0"/>
            <w:webHidden/>
          </w:rPr>
          <w:t>301</w:t>
        </w:r>
        <w:r w:rsidR="00A4246A" w:rsidRPr="00A91ACB">
          <w:rPr>
            <w:bCs/>
            <w:iCs w:val="0"/>
            <w:webHidden/>
          </w:rPr>
          <w:fldChar w:fldCharType="end"/>
        </w:r>
      </w:hyperlink>
    </w:p>
    <w:p w14:paraId="69915BEB" w14:textId="4B3B35A3"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70" w:history="1">
        <w:r w:rsidR="00A4246A" w:rsidRPr="00A91ACB">
          <w:rPr>
            <w:rStyle w:val="affff2"/>
            <w:bCs/>
            <w:iCs w:val="0"/>
            <w:u w:val="none"/>
          </w:rPr>
          <w:t>6.5.5. Разные системы</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_Toc235542670 \h </w:instrText>
        </w:r>
        <w:r w:rsidR="00A4246A" w:rsidRPr="00A91ACB">
          <w:rPr>
            <w:bCs/>
            <w:iCs w:val="0"/>
            <w:webHidden/>
          </w:rPr>
        </w:r>
        <w:r w:rsidR="00A4246A" w:rsidRPr="00A91ACB">
          <w:rPr>
            <w:bCs/>
            <w:iCs w:val="0"/>
            <w:webHidden/>
          </w:rPr>
          <w:fldChar w:fldCharType="separate"/>
        </w:r>
        <w:r w:rsidR="00EE547A" w:rsidRPr="00A91ACB">
          <w:rPr>
            <w:bCs/>
            <w:iCs w:val="0"/>
            <w:webHidden/>
          </w:rPr>
          <w:t>303</w:t>
        </w:r>
        <w:r w:rsidR="00A4246A" w:rsidRPr="00A91ACB">
          <w:rPr>
            <w:bCs/>
            <w:iCs w:val="0"/>
            <w:webHidden/>
          </w:rPr>
          <w:fldChar w:fldCharType="end"/>
        </w:r>
      </w:hyperlink>
    </w:p>
    <w:p w14:paraId="08802DDA" w14:textId="0CD9FACF"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71" w:history="1">
        <w:r w:rsidR="00A4246A" w:rsidRPr="00A91ACB">
          <w:rPr>
            <w:rStyle w:val="affff2"/>
            <w:b w:val="0"/>
            <w:bCs/>
            <w:u w:val="none"/>
            <w:lang w:eastAsia="en-US"/>
          </w:rPr>
          <w:t>7.</w:t>
        </w:r>
        <w:r w:rsidR="00A4246A" w:rsidRPr="00A91ACB">
          <w:rPr>
            <w:rFonts w:asciiTheme="minorHAnsi" w:eastAsiaTheme="minorEastAsia" w:hAnsiTheme="minorHAnsi" w:cstheme="minorBidi"/>
            <w:b w:val="0"/>
            <w:bCs/>
            <w:kern w:val="2"/>
            <w:sz w:val="24"/>
            <w:szCs w:val="24"/>
            <w:shd w:val="clear" w:color="auto" w:fill="auto"/>
            <w14:ligatures w14:val="standardContextual"/>
          </w:rPr>
          <w:tab/>
        </w:r>
        <w:r w:rsidR="00A4246A" w:rsidRPr="00A91ACB">
          <w:rPr>
            <w:rStyle w:val="affff2"/>
            <w:b w:val="0"/>
            <w:bCs/>
            <w:u w:val="none"/>
            <w:lang w:eastAsia="en-US"/>
          </w:rPr>
          <w:t>Перспективные техники</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_Toc235542671 \h </w:instrText>
        </w:r>
        <w:r w:rsidR="00A4246A" w:rsidRPr="00A91ACB">
          <w:rPr>
            <w:b w:val="0"/>
            <w:bCs/>
            <w:webHidden/>
          </w:rPr>
        </w:r>
        <w:r w:rsidR="00A4246A" w:rsidRPr="00A91ACB">
          <w:rPr>
            <w:b w:val="0"/>
            <w:bCs/>
            <w:webHidden/>
          </w:rPr>
          <w:fldChar w:fldCharType="separate"/>
        </w:r>
        <w:r w:rsidR="00EE547A" w:rsidRPr="00A91ACB">
          <w:rPr>
            <w:b w:val="0"/>
            <w:bCs/>
            <w:webHidden/>
          </w:rPr>
          <w:t>310</w:t>
        </w:r>
        <w:r w:rsidR="00A4246A" w:rsidRPr="00A91ACB">
          <w:rPr>
            <w:b w:val="0"/>
            <w:bCs/>
            <w:webHidden/>
          </w:rPr>
          <w:fldChar w:fldCharType="end"/>
        </w:r>
      </w:hyperlink>
    </w:p>
    <w:p w14:paraId="386BB1C1" w14:textId="57A259CB"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72" w:history="1">
        <w:r w:rsidR="00A4246A" w:rsidRPr="00A91ACB">
          <w:rPr>
            <w:rStyle w:val="affff2"/>
            <w:b w:val="0"/>
            <w:bCs/>
            <w:u w:val="none"/>
            <w:lang w:eastAsia="en-US"/>
          </w:rPr>
          <w:t>7.1. Перспективные направления в секторе генерации энергии</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_Toc235542672 \h </w:instrText>
        </w:r>
        <w:r w:rsidR="00A4246A" w:rsidRPr="00A91ACB">
          <w:rPr>
            <w:b w:val="0"/>
            <w:bCs/>
            <w:webHidden/>
          </w:rPr>
        </w:r>
        <w:r w:rsidR="00A4246A" w:rsidRPr="00A91ACB">
          <w:rPr>
            <w:b w:val="0"/>
            <w:bCs/>
            <w:webHidden/>
          </w:rPr>
          <w:fldChar w:fldCharType="separate"/>
        </w:r>
        <w:r w:rsidR="00EE547A" w:rsidRPr="00A91ACB">
          <w:rPr>
            <w:b w:val="0"/>
            <w:bCs/>
            <w:webHidden/>
          </w:rPr>
          <w:t>310</w:t>
        </w:r>
        <w:r w:rsidR="00A4246A" w:rsidRPr="00A91ACB">
          <w:rPr>
            <w:b w:val="0"/>
            <w:bCs/>
            <w:webHidden/>
          </w:rPr>
          <w:fldChar w:fldCharType="end"/>
        </w:r>
      </w:hyperlink>
    </w:p>
    <w:p w14:paraId="168EFD60" w14:textId="2C1922D1"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73" w:history="1">
        <w:r w:rsidR="00A4246A" w:rsidRPr="00A91ACB">
          <w:rPr>
            <w:rStyle w:val="affff2"/>
            <w:b w:val="0"/>
            <w:bCs/>
            <w:u w:val="none"/>
            <w:lang w:eastAsia="en-US"/>
          </w:rPr>
          <w:t>7.1.1. Обогащение угля</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_Toc235542673 \h </w:instrText>
        </w:r>
        <w:r w:rsidR="00A4246A" w:rsidRPr="00A91ACB">
          <w:rPr>
            <w:b w:val="0"/>
            <w:bCs/>
            <w:webHidden/>
          </w:rPr>
        </w:r>
        <w:r w:rsidR="00A4246A" w:rsidRPr="00A91ACB">
          <w:rPr>
            <w:b w:val="0"/>
            <w:bCs/>
            <w:webHidden/>
          </w:rPr>
          <w:fldChar w:fldCharType="separate"/>
        </w:r>
        <w:r w:rsidR="00EE547A" w:rsidRPr="00A91ACB">
          <w:rPr>
            <w:b w:val="0"/>
            <w:bCs/>
            <w:webHidden/>
          </w:rPr>
          <w:t>310</w:t>
        </w:r>
        <w:r w:rsidR="00A4246A" w:rsidRPr="00A91ACB">
          <w:rPr>
            <w:b w:val="0"/>
            <w:bCs/>
            <w:webHidden/>
          </w:rPr>
          <w:fldChar w:fldCharType="end"/>
        </w:r>
      </w:hyperlink>
    </w:p>
    <w:p w14:paraId="069B1190" w14:textId="5F9F0E4F"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74" w:history="1">
        <w:r w:rsidR="00A4246A" w:rsidRPr="00A91ACB">
          <w:rPr>
            <w:rStyle w:val="affff2"/>
            <w:bCs/>
            <w:iCs w:val="0"/>
            <w:u w:val="none"/>
            <w:lang w:eastAsia="en-US"/>
          </w:rPr>
          <w:t>7.1.2. Цифровые ТЭС</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_Toc235542674 \h </w:instrText>
        </w:r>
        <w:r w:rsidR="00A4246A" w:rsidRPr="00A91ACB">
          <w:rPr>
            <w:bCs/>
            <w:iCs w:val="0"/>
            <w:webHidden/>
          </w:rPr>
        </w:r>
        <w:r w:rsidR="00A4246A" w:rsidRPr="00A91ACB">
          <w:rPr>
            <w:bCs/>
            <w:iCs w:val="0"/>
            <w:webHidden/>
          </w:rPr>
          <w:fldChar w:fldCharType="separate"/>
        </w:r>
        <w:r w:rsidR="00EE547A" w:rsidRPr="00A91ACB">
          <w:rPr>
            <w:bCs/>
            <w:iCs w:val="0"/>
            <w:webHidden/>
          </w:rPr>
          <w:t>310</w:t>
        </w:r>
        <w:r w:rsidR="00A4246A" w:rsidRPr="00A91ACB">
          <w:rPr>
            <w:bCs/>
            <w:iCs w:val="0"/>
            <w:webHidden/>
          </w:rPr>
          <w:fldChar w:fldCharType="end"/>
        </w:r>
      </w:hyperlink>
    </w:p>
    <w:p w14:paraId="05FD71F2" w14:textId="3F591920"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75" w:history="1">
        <w:r w:rsidR="00A4246A" w:rsidRPr="00A91ACB">
          <w:rPr>
            <w:rStyle w:val="affff2"/>
            <w:bCs/>
            <w:iCs w:val="0"/>
            <w:u w:val="none"/>
            <w:lang w:eastAsia="en-US"/>
          </w:rPr>
          <w:t>7.1.3. АЭС</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_Toc235542675 \h </w:instrText>
        </w:r>
        <w:r w:rsidR="00A4246A" w:rsidRPr="00A91ACB">
          <w:rPr>
            <w:bCs/>
            <w:iCs w:val="0"/>
            <w:webHidden/>
          </w:rPr>
        </w:r>
        <w:r w:rsidR="00A4246A" w:rsidRPr="00A91ACB">
          <w:rPr>
            <w:bCs/>
            <w:iCs w:val="0"/>
            <w:webHidden/>
          </w:rPr>
          <w:fldChar w:fldCharType="separate"/>
        </w:r>
        <w:r w:rsidR="00EE547A" w:rsidRPr="00A91ACB">
          <w:rPr>
            <w:bCs/>
            <w:iCs w:val="0"/>
            <w:webHidden/>
          </w:rPr>
          <w:t>310</w:t>
        </w:r>
        <w:r w:rsidR="00A4246A" w:rsidRPr="00A91ACB">
          <w:rPr>
            <w:bCs/>
            <w:iCs w:val="0"/>
            <w:webHidden/>
          </w:rPr>
          <w:fldChar w:fldCharType="end"/>
        </w:r>
      </w:hyperlink>
    </w:p>
    <w:p w14:paraId="6708FFF8" w14:textId="2E5CCE31" w:rsidR="00A4246A" w:rsidRPr="00A91ACB" w:rsidRDefault="00C169AA">
      <w:pPr>
        <w:pStyle w:val="33"/>
        <w:tabs>
          <w:tab w:val="left" w:pos="960"/>
        </w:tabs>
        <w:rPr>
          <w:rFonts w:asciiTheme="minorHAnsi" w:eastAsiaTheme="minorEastAsia" w:hAnsiTheme="minorHAnsi" w:cstheme="minorBidi"/>
          <w:bCs/>
          <w:iCs w:val="0"/>
          <w:kern w:val="2"/>
          <w:sz w:val="24"/>
          <w:szCs w:val="24"/>
          <w14:ligatures w14:val="standardContextual"/>
        </w:rPr>
      </w:pPr>
      <w:hyperlink w:anchor="_Toc235542676" w:history="1">
        <w:r w:rsidR="00A4246A" w:rsidRPr="00A91ACB">
          <w:rPr>
            <w:rStyle w:val="affff2"/>
            <w:bCs/>
            <w:iCs w:val="0"/>
            <w:u w:val="none"/>
            <w:lang w:eastAsia="en-US"/>
          </w:rPr>
          <w:t>7.1.4.</w:t>
        </w:r>
        <w:r w:rsidR="00A4246A" w:rsidRPr="00A91ACB">
          <w:rPr>
            <w:rFonts w:asciiTheme="minorHAnsi" w:eastAsiaTheme="minorEastAsia" w:hAnsiTheme="minorHAnsi" w:cstheme="minorBidi"/>
            <w:bCs/>
            <w:iCs w:val="0"/>
            <w:kern w:val="2"/>
            <w:sz w:val="24"/>
            <w:szCs w:val="24"/>
            <w14:ligatures w14:val="standardContextual"/>
          </w:rPr>
          <w:tab/>
        </w:r>
        <w:r w:rsidR="00A4246A" w:rsidRPr="00A91ACB">
          <w:rPr>
            <w:rStyle w:val="affff2"/>
            <w:bCs/>
            <w:iCs w:val="0"/>
            <w:u w:val="none"/>
            <w:lang w:eastAsia="en-US"/>
          </w:rPr>
          <w:t>Водородная технология</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_Toc235542676 \h </w:instrText>
        </w:r>
        <w:r w:rsidR="00A4246A" w:rsidRPr="00A91ACB">
          <w:rPr>
            <w:bCs/>
            <w:iCs w:val="0"/>
            <w:webHidden/>
          </w:rPr>
        </w:r>
        <w:r w:rsidR="00A4246A" w:rsidRPr="00A91ACB">
          <w:rPr>
            <w:bCs/>
            <w:iCs w:val="0"/>
            <w:webHidden/>
          </w:rPr>
          <w:fldChar w:fldCharType="separate"/>
        </w:r>
        <w:r w:rsidR="00EE547A" w:rsidRPr="00A91ACB">
          <w:rPr>
            <w:bCs/>
            <w:iCs w:val="0"/>
            <w:webHidden/>
          </w:rPr>
          <w:t>311</w:t>
        </w:r>
        <w:r w:rsidR="00A4246A" w:rsidRPr="00A91ACB">
          <w:rPr>
            <w:bCs/>
            <w:iCs w:val="0"/>
            <w:webHidden/>
          </w:rPr>
          <w:fldChar w:fldCharType="end"/>
        </w:r>
      </w:hyperlink>
    </w:p>
    <w:p w14:paraId="5F50A9A1" w14:textId="7122C5DB" w:rsidR="00A4246A" w:rsidRPr="00A91ACB" w:rsidRDefault="00C169AA">
      <w:pPr>
        <w:pStyle w:val="33"/>
        <w:tabs>
          <w:tab w:val="left" w:pos="960"/>
        </w:tabs>
        <w:rPr>
          <w:rFonts w:asciiTheme="minorHAnsi" w:eastAsiaTheme="minorEastAsia" w:hAnsiTheme="minorHAnsi" w:cstheme="minorBidi"/>
          <w:bCs/>
          <w:iCs w:val="0"/>
          <w:kern w:val="2"/>
          <w:sz w:val="24"/>
          <w:szCs w:val="24"/>
          <w14:ligatures w14:val="standardContextual"/>
        </w:rPr>
      </w:pPr>
      <w:hyperlink w:anchor="_Toc235542677" w:history="1">
        <w:r w:rsidR="00A4246A" w:rsidRPr="00A91ACB">
          <w:rPr>
            <w:rStyle w:val="affff2"/>
            <w:bCs/>
            <w:iCs w:val="0"/>
            <w:u w:val="none"/>
            <w:lang w:eastAsia="en-US"/>
          </w:rPr>
          <w:t>7.1.5.</w:t>
        </w:r>
        <w:r w:rsidR="00A4246A" w:rsidRPr="00A91ACB">
          <w:rPr>
            <w:rFonts w:asciiTheme="minorHAnsi" w:eastAsiaTheme="minorEastAsia" w:hAnsiTheme="minorHAnsi" w:cstheme="minorBidi"/>
            <w:bCs/>
            <w:iCs w:val="0"/>
            <w:kern w:val="2"/>
            <w:sz w:val="24"/>
            <w:szCs w:val="24"/>
            <w14:ligatures w14:val="standardContextual"/>
          </w:rPr>
          <w:tab/>
        </w:r>
        <w:r w:rsidR="00A4246A" w:rsidRPr="00A91ACB">
          <w:rPr>
            <w:rStyle w:val="affff2"/>
            <w:bCs/>
            <w:iCs w:val="0"/>
            <w:u w:val="none"/>
            <w:lang w:eastAsia="en-US"/>
          </w:rPr>
          <w:t>Топливные элементы</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_Toc235542677 \h </w:instrText>
        </w:r>
        <w:r w:rsidR="00A4246A" w:rsidRPr="00A91ACB">
          <w:rPr>
            <w:bCs/>
            <w:iCs w:val="0"/>
            <w:webHidden/>
          </w:rPr>
        </w:r>
        <w:r w:rsidR="00A4246A" w:rsidRPr="00A91ACB">
          <w:rPr>
            <w:bCs/>
            <w:iCs w:val="0"/>
            <w:webHidden/>
          </w:rPr>
          <w:fldChar w:fldCharType="separate"/>
        </w:r>
        <w:r w:rsidR="00EE547A" w:rsidRPr="00A91ACB">
          <w:rPr>
            <w:bCs/>
            <w:iCs w:val="0"/>
            <w:webHidden/>
          </w:rPr>
          <w:t>311</w:t>
        </w:r>
        <w:r w:rsidR="00A4246A" w:rsidRPr="00A91ACB">
          <w:rPr>
            <w:bCs/>
            <w:iCs w:val="0"/>
            <w:webHidden/>
          </w:rPr>
          <w:fldChar w:fldCharType="end"/>
        </w:r>
      </w:hyperlink>
    </w:p>
    <w:p w14:paraId="34886BD7" w14:textId="43975636"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78" w:history="1">
        <w:r w:rsidR="00A4246A" w:rsidRPr="00A91ACB">
          <w:rPr>
            <w:rStyle w:val="affff2"/>
            <w:bCs/>
            <w:u w:val="none"/>
          </w:rPr>
          <w:t>7.2. Перспективные направления в области передачи электроэнергии</w:t>
        </w:r>
        <w:r w:rsidR="00A4246A" w:rsidRPr="00A91ACB">
          <w:rPr>
            <w:bCs/>
            <w:webHidden/>
          </w:rPr>
          <w:tab/>
        </w:r>
        <w:r w:rsidR="00A4246A" w:rsidRPr="00A91ACB">
          <w:rPr>
            <w:bCs/>
            <w:webHidden/>
          </w:rPr>
          <w:fldChar w:fldCharType="begin"/>
        </w:r>
        <w:r w:rsidR="00A4246A" w:rsidRPr="00A91ACB">
          <w:rPr>
            <w:bCs/>
            <w:webHidden/>
          </w:rPr>
          <w:instrText xml:space="preserve"> PAGEREF _Toc235542678 \h </w:instrText>
        </w:r>
        <w:r w:rsidR="00A4246A" w:rsidRPr="00A91ACB">
          <w:rPr>
            <w:bCs/>
            <w:webHidden/>
          </w:rPr>
        </w:r>
        <w:r w:rsidR="00A4246A" w:rsidRPr="00A91ACB">
          <w:rPr>
            <w:bCs/>
            <w:webHidden/>
          </w:rPr>
          <w:fldChar w:fldCharType="separate"/>
        </w:r>
        <w:r w:rsidR="00EE547A" w:rsidRPr="00A91ACB">
          <w:rPr>
            <w:bCs/>
            <w:webHidden/>
          </w:rPr>
          <w:t>311</w:t>
        </w:r>
        <w:r w:rsidR="00A4246A" w:rsidRPr="00A91ACB">
          <w:rPr>
            <w:bCs/>
            <w:webHidden/>
          </w:rPr>
          <w:fldChar w:fldCharType="end"/>
        </w:r>
      </w:hyperlink>
    </w:p>
    <w:p w14:paraId="709DF596" w14:textId="4BB9F48E"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79" w:history="1">
        <w:r w:rsidR="00A4246A" w:rsidRPr="00A91ACB">
          <w:rPr>
            <w:rStyle w:val="affff2"/>
            <w:bCs/>
            <w:iCs w:val="0"/>
            <w:u w:val="none"/>
            <w:lang w:eastAsia="en-US"/>
          </w:rPr>
          <w:t>7.2.1. Кабели из сверхпроводимых материалов</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_Toc235542679 \h </w:instrText>
        </w:r>
        <w:r w:rsidR="00A4246A" w:rsidRPr="00A91ACB">
          <w:rPr>
            <w:bCs/>
            <w:iCs w:val="0"/>
            <w:webHidden/>
          </w:rPr>
        </w:r>
        <w:r w:rsidR="00A4246A" w:rsidRPr="00A91ACB">
          <w:rPr>
            <w:bCs/>
            <w:iCs w:val="0"/>
            <w:webHidden/>
          </w:rPr>
          <w:fldChar w:fldCharType="separate"/>
        </w:r>
        <w:r w:rsidR="00EE547A" w:rsidRPr="00A91ACB">
          <w:rPr>
            <w:bCs/>
            <w:iCs w:val="0"/>
            <w:webHidden/>
          </w:rPr>
          <w:t>311</w:t>
        </w:r>
        <w:r w:rsidR="00A4246A" w:rsidRPr="00A91ACB">
          <w:rPr>
            <w:bCs/>
            <w:iCs w:val="0"/>
            <w:webHidden/>
          </w:rPr>
          <w:fldChar w:fldCharType="end"/>
        </w:r>
      </w:hyperlink>
    </w:p>
    <w:p w14:paraId="76E37D91" w14:textId="0A58B28C"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80" w:history="1">
        <w:r w:rsidR="00A4246A" w:rsidRPr="00A91ACB">
          <w:rPr>
            <w:rStyle w:val="affff2"/>
            <w:bCs/>
            <w:iCs w:val="0"/>
            <w:u w:val="none"/>
            <w:lang w:eastAsia="en-US"/>
          </w:rPr>
          <w:t>7.2.2. Smart Grid</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_Toc235542680 \h </w:instrText>
        </w:r>
        <w:r w:rsidR="00A4246A" w:rsidRPr="00A91ACB">
          <w:rPr>
            <w:bCs/>
            <w:iCs w:val="0"/>
            <w:webHidden/>
          </w:rPr>
        </w:r>
        <w:r w:rsidR="00A4246A" w:rsidRPr="00A91ACB">
          <w:rPr>
            <w:bCs/>
            <w:iCs w:val="0"/>
            <w:webHidden/>
          </w:rPr>
          <w:fldChar w:fldCharType="separate"/>
        </w:r>
        <w:r w:rsidR="00EE547A" w:rsidRPr="00A91ACB">
          <w:rPr>
            <w:bCs/>
            <w:iCs w:val="0"/>
            <w:webHidden/>
          </w:rPr>
          <w:t>312</w:t>
        </w:r>
        <w:r w:rsidR="00A4246A" w:rsidRPr="00A91ACB">
          <w:rPr>
            <w:bCs/>
            <w:iCs w:val="0"/>
            <w:webHidden/>
          </w:rPr>
          <w:fldChar w:fldCharType="end"/>
        </w:r>
      </w:hyperlink>
    </w:p>
    <w:p w14:paraId="10550A1B" w14:textId="5FDD1E09"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81" w:history="1">
        <w:r w:rsidR="00A4246A" w:rsidRPr="00A91ACB">
          <w:rPr>
            <w:rStyle w:val="affff2"/>
            <w:bCs/>
            <w:iCs w:val="0"/>
            <w:u w:val="none"/>
            <w:lang w:eastAsia="en-US"/>
          </w:rPr>
          <w:t>7.2.3. Аккумулирование энергии</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_Toc235542681 \h </w:instrText>
        </w:r>
        <w:r w:rsidR="00A4246A" w:rsidRPr="00A91ACB">
          <w:rPr>
            <w:bCs/>
            <w:iCs w:val="0"/>
            <w:webHidden/>
          </w:rPr>
        </w:r>
        <w:r w:rsidR="00A4246A" w:rsidRPr="00A91ACB">
          <w:rPr>
            <w:bCs/>
            <w:iCs w:val="0"/>
            <w:webHidden/>
          </w:rPr>
          <w:fldChar w:fldCharType="separate"/>
        </w:r>
        <w:r w:rsidR="00EE547A" w:rsidRPr="00A91ACB">
          <w:rPr>
            <w:bCs/>
            <w:iCs w:val="0"/>
            <w:webHidden/>
          </w:rPr>
          <w:t>312</w:t>
        </w:r>
        <w:r w:rsidR="00A4246A" w:rsidRPr="00A91ACB">
          <w:rPr>
            <w:bCs/>
            <w:iCs w:val="0"/>
            <w:webHidden/>
          </w:rPr>
          <w:fldChar w:fldCharType="end"/>
        </w:r>
      </w:hyperlink>
    </w:p>
    <w:p w14:paraId="29716CFA" w14:textId="12C6BC28" w:rsidR="00A4246A" w:rsidRPr="00A91ACB" w:rsidRDefault="00C169AA">
      <w:pPr>
        <w:pStyle w:val="25"/>
        <w:rPr>
          <w:rFonts w:asciiTheme="minorHAnsi" w:eastAsiaTheme="minorEastAsia" w:hAnsiTheme="minorHAnsi" w:cstheme="minorBidi"/>
          <w:bCs/>
          <w:kern w:val="2"/>
          <w:sz w:val="24"/>
          <w:szCs w:val="24"/>
          <w:lang w:eastAsia="ru-RU"/>
          <w14:ligatures w14:val="standardContextual"/>
        </w:rPr>
      </w:pPr>
      <w:hyperlink w:anchor="_Toc235542682" w:history="1">
        <w:r w:rsidR="00A4246A" w:rsidRPr="00A91ACB">
          <w:rPr>
            <w:rStyle w:val="affff2"/>
            <w:bCs/>
            <w:u w:val="none"/>
          </w:rPr>
          <w:t>7.3. Прочие сектора</w:t>
        </w:r>
        <w:r w:rsidR="00A4246A" w:rsidRPr="00A91ACB">
          <w:rPr>
            <w:bCs/>
            <w:webHidden/>
          </w:rPr>
          <w:tab/>
        </w:r>
        <w:r w:rsidR="00A4246A" w:rsidRPr="00A91ACB">
          <w:rPr>
            <w:bCs/>
            <w:webHidden/>
          </w:rPr>
          <w:fldChar w:fldCharType="begin"/>
        </w:r>
        <w:r w:rsidR="00A4246A" w:rsidRPr="00A91ACB">
          <w:rPr>
            <w:bCs/>
            <w:webHidden/>
          </w:rPr>
          <w:instrText xml:space="preserve"> PAGEREF _Toc235542682 \h </w:instrText>
        </w:r>
        <w:r w:rsidR="00A4246A" w:rsidRPr="00A91ACB">
          <w:rPr>
            <w:bCs/>
            <w:webHidden/>
          </w:rPr>
        </w:r>
        <w:r w:rsidR="00A4246A" w:rsidRPr="00A91ACB">
          <w:rPr>
            <w:bCs/>
            <w:webHidden/>
          </w:rPr>
          <w:fldChar w:fldCharType="separate"/>
        </w:r>
        <w:r w:rsidR="00EE547A" w:rsidRPr="00A91ACB">
          <w:rPr>
            <w:bCs/>
            <w:webHidden/>
          </w:rPr>
          <w:t>313</w:t>
        </w:r>
        <w:r w:rsidR="00A4246A" w:rsidRPr="00A91ACB">
          <w:rPr>
            <w:bCs/>
            <w:webHidden/>
          </w:rPr>
          <w:fldChar w:fldCharType="end"/>
        </w:r>
      </w:hyperlink>
    </w:p>
    <w:p w14:paraId="7F6E6B03" w14:textId="1936413D" w:rsidR="00A4246A" w:rsidRPr="00A91ACB" w:rsidRDefault="00C169AA">
      <w:pPr>
        <w:pStyle w:val="33"/>
        <w:rPr>
          <w:rFonts w:asciiTheme="minorHAnsi" w:eastAsiaTheme="minorEastAsia" w:hAnsiTheme="minorHAnsi" w:cstheme="minorBidi"/>
          <w:bCs/>
          <w:iCs w:val="0"/>
          <w:kern w:val="2"/>
          <w:sz w:val="24"/>
          <w:szCs w:val="24"/>
          <w14:ligatures w14:val="standardContextual"/>
        </w:rPr>
      </w:pPr>
      <w:hyperlink w:anchor="_Toc235542683" w:history="1">
        <w:r w:rsidR="00A4246A" w:rsidRPr="00A91ACB">
          <w:rPr>
            <w:rStyle w:val="affff2"/>
            <w:bCs/>
            <w:iCs w:val="0"/>
            <w:u w:val="none"/>
            <w:lang w:eastAsia="en-US"/>
          </w:rPr>
          <w:t>7.3.1. Перспективные техники производства цемента</w:t>
        </w:r>
        <w:r w:rsidR="00A4246A" w:rsidRPr="00A91ACB">
          <w:rPr>
            <w:bCs/>
            <w:iCs w:val="0"/>
            <w:webHidden/>
          </w:rPr>
          <w:tab/>
        </w:r>
        <w:r w:rsidR="00A4246A" w:rsidRPr="00A91ACB">
          <w:rPr>
            <w:bCs/>
            <w:iCs w:val="0"/>
            <w:webHidden/>
          </w:rPr>
          <w:fldChar w:fldCharType="begin"/>
        </w:r>
        <w:r w:rsidR="00A4246A" w:rsidRPr="00A91ACB">
          <w:rPr>
            <w:bCs/>
            <w:iCs w:val="0"/>
            <w:webHidden/>
          </w:rPr>
          <w:instrText xml:space="preserve"> PAGEREF _Toc235542683 \h </w:instrText>
        </w:r>
        <w:r w:rsidR="00A4246A" w:rsidRPr="00A91ACB">
          <w:rPr>
            <w:bCs/>
            <w:iCs w:val="0"/>
            <w:webHidden/>
          </w:rPr>
        </w:r>
        <w:r w:rsidR="00A4246A" w:rsidRPr="00A91ACB">
          <w:rPr>
            <w:bCs/>
            <w:iCs w:val="0"/>
            <w:webHidden/>
          </w:rPr>
          <w:fldChar w:fldCharType="separate"/>
        </w:r>
        <w:r w:rsidR="00EE547A" w:rsidRPr="00A91ACB">
          <w:rPr>
            <w:bCs/>
            <w:iCs w:val="0"/>
            <w:webHidden/>
          </w:rPr>
          <w:t>313</w:t>
        </w:r>
        <w:r w:rsidR="00A4246A" w:rsidRPr="00A91ACB">
          <w:rPr>
            <w:bCs/>
            <w:iCs w:val="0"/>
            <w:webHidden/>
          </w:rPr>
          <w:fldChar w:fldCharType="end"/>
        </w:r>
      </w:hyperlink>
    </w:p>
    <w:p w14:paraId="4A0C5B22" w14:textId="3A6E78C6" w:rsidR="00A4246A" w:rsidRPr="00A91ACB" w:rsidRDefault="00C169AA" w:rsidP="00A91ACB">
      <w:pPr>
        <w:pStyle w:val="14"/>
        <w:rPr>
          <w:rFonts w:asciiTheme="minorHAnsi" w:eastAsiaTheme="minorEastAsia" w:hAnsiTheme="minorHAnsi" w:cstheme="minorBidi"/>
          <w:b w:val="0"/>
          <w:bCs/>
          <w:kern w:val="2"/>
          <w:sz w:val="24"/>
          <w:szCs w:val="24"/>
          <w:shd w:val="clear" w:color="auto" w:fill="auto"/>
          <w14:ligatures w14:val="standardContextual"/>
        </w:rPr>
      </w:pPr>
      <w:hyperlink w:anchor="_Toc235542684" w:history="1">
        <w:r w:rsidR="00A4246A" w:rsidRPr="00A91ACB">
          <w:rPr>
            <w:rStyle w:val="affff2"/>
            <w:b w:val="0"/>
            <w:bCs/>
            <w:u w:val="none"/>
            <w:lang w:eastAsia="en-US"/>
          </w:rPr>
          <w:t>8. Дополнительные комментарии и рекомендации</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_Toc235542684 \h </w:instrText>
        </w:r>
        <w:r w:rsidR="00A4246A" w:rsidRPr="00A91ACB">
          <w:rPr>
            <w:b w:val="0"/>
            <w:bCs/>
            <w:webHidden/>
          </w:rPr>
        </w:r>
        <w:r w:rsidR="00A4246A" w:rsidRPr="00A91ACB">
          <w:rPr>
            <w:b w:val="0"/>
            <w:bCs/>
            <w:webHidden/>
          </w:rPr>
          <w:fldChar w:fldCharType="separate"/>
        </w:r>
        <w:r w:rsidR="00EE547A" w:rsidRPr="00A91ACB">
          <w:rPr>
            <w:b w:val="0"/>
            <w:bCs/>
            <w:webHidden/>
          </w:rPr>
          <w:t>314</w:t>
        </w:r>
        <w:r w:rsidR="00A4246A" w:rsidRPr="00A91ACB">
          <w:rPr>
            <w:b w:val="0"/>
            <w:bCs/>
            <w:webHidden/>
          </w:rPr>
          <w:fldChar w:fldCharType="end"/>
        </w:r>
      </w:hyperlink>
    </w:p>
    <w:p w14:paraId="571109BB" w14:textId="3642F7AD" w:rsidR="00A4246A" w:rsidRDefault="00C169AA" w:rsidP="00A91ACB">
      <w:pPr>
        <w:pStyle w:val="14"/>
        <w:rPr>
          <w:rFonts w:asciiTheme="minorHAnsi" w:eastAsiaTheme="minorEastAsia" w:hAnsiTheme="minorHAnsi" w:cstheme="minorBidi"/>
          <w:bCs/>
          <w:kern w:val="2"/>
          <w:sz w:val="24"/>
          <w:szCs w:val="24"/>
          <w:shd w:val="clear" w:color="auto" w:fill="auto"/>
          <w14:ligatures w14:val="standardContextual"/>
        </w:rPr>
      </w:pPr>
      <w:hyperlink w:anchor="_Toc235542685" w:history="1">
        <w:r w:rsidR="00A4246A" w:rsidRPr="00A91ACB">
          <w:rPr>
            <w:rStyle w:val="affff2"/>
            <w:b w:val="0"/>
            <w:bCs/>
            <w:u w:val="none"/>
          </w:rPr>
          <w:t>Библиография</w:t>
        </w:r>
        <w:r w:rsidR="00A4246A" w:rsidRPr="00A91ACB">
          <w:rPr>
            <w:b w:val="0"/>
            <w:bCs/>
            <w:webHidden/>
          </w:rPr>
          <w:tab/>
        </w:r>
        <w:r w:rsidR="00A4246A" w:rsidRPr="00A91ACB">
          <w:rPr>
            <w:b w:val="0"/>
            <w:bCs/>
            <w:webHidden/>
          </w:rPr>
          <w:fldChar w:fldCharType="begin"/>
        </w:r>
        <w:r w:rsidR="00A4246A" w:rsidRPr="00A91ACB">
          <w:rPr>
            <w:b w:val="0"/>
            <w:bCs/>
            <w:webHidden/>
          </w:rPr>
          <w:instrText xml:space="preserve"> PAGEREF _Toc235542685 \h </w:instrText>
        </w:r>
        <w:r w:rsidR="00A4246A" w:rsidRPr="00A91ACB">
          <w:rPr>
            <w:b w:val="0"/>
            <w:bCs/>
            <w:webHidden/>
          </w:rPr>
        </w:r>
        <w:r w:rsidR="00A4246A" w:rsidRPr="00A91ACB">
          <w:rPr>
            <w:b w:val="0"/>
            <w:bCs/>
            <w:webHidden/>
          </w:rPr>
          <w:fldChar w:fldCharType="separate"/>
        </w:r>
        <w:r w:rsidR="00EE547A" w:rsidRPr="00A91ACB">
          <w:rPr>
            <w:b w:val="0"/>
            <w:bCs/>
            <w:webHidden/>
          </w:rPr>
          <w:t>317</w:t>
        </w:r>
        <w:r w:rsidR="00A4246A" w:rsidRPr="00A91ACB">
          <w:rPr>
            <w:b w:val="0"/>
            <w:bCs/>
            <w:webHidden/>
          </w:rPr>
          <w:fldChar w:fldCharType="end"/>
        </w:r>
      </w:hyperlink>
    </w:p>
    <w:p w14:paraId="158ECA16" w14:textId="43AF37BB" w:rsidR="00A4246A" w:rsidRPr="00A4246A" w:rsidRDefault="00A4246A" w:rsidP="00A4246A">
      <w:pPr>
        <w:jc w:val="both"/>
        <w:rPr>
          <w:kern w:val="36"/>
          <w:sz w:val="28"/>
          <w:szCs w:val="28"/>
        </w:rPr>
      </w:pPr>
      <w:r w:rsidRPr="00A4246A">
        <w:rPr>
          <w:bCs/>
          <w:noProof/>
          <w:kern w:val="36"/>
          <w:sz w:val="28"/>
          <w:szCs w:val="28"/>
          <w:shd w:val="clear" w:color="auto" w:fill="FFFFFF"/>
        </w:rPr>
        <w:fldChar w:fldCharType="end"/>
      </w:r>
    </w:p>
    <w:p w14:paraId="21EB5BC7" w14:textId="77777777" w:rsidR="00A4246A" w:rsidRPr="00A4246A" w:rsidRDefault="00A4246A" w:rsidP="00A4246A">
      <w:pPr>
        <w:spacing w:after="160" w:line="259" w:lineRule="auto"/>
        <w:rPr>
          <w:b/>
          <w:bCs/>
          <w:kern w:val="36"/>
          <w:sz w:val="28"/>
          <w:szCs w:val="28"/>
        </w:rPr>
      </w:pPr>
      <w:r w:rsidRPr="00A4246A">
        <w:rPr>
          <w:b/>
          <w:bCs/>
          <w:kern w:val="36"/>
          <w:sz w:val="28"/>
          <w:szCs w:val="28"/>
        </w:rPr>
        <w:br w:type="page"/>
      </w:r>
    </w:p>
    <w:p w14:paraId="5D2C9418" w14:textId="77777777" w:rsidR="00A4246A" w:rsidRPr="00A4246A" w:rsidRDefault="00A4246A" w:rsidP="00A4246A">
      <w:pPr>
        <w:keepNext/>
        <w:keepLines/>
        <w:widowControl w:val="0"/>
        <w:tabs>
          <w:tab w:val="left" w:pos="1561"/>
        </w:tabs>
        <w:spacing w:after="240"/>
        <w:ind w:left="57" w:right="57" w:hanging="57"/>
        <w:jc w:val="center"/>
        <w:outlineLvl w:val="0"/>
        <w:rPr>
          <w:b/>
          <w:sz w:val="28"/>
          <w:szCs w:val="28"/>
          <w:lang w:bidi="ru-RU"/>
        </w:rPr>
      </w:pPr>
      <w:bookmarkStart w:id="4" w:name="_Toc120725252"/>
      <w:bookmarkStart w:id="5" w:name="_Toc235542608"/>
      <w:bookmarkEnd w:id="1"/>
      <w:bookmarkEnd w:id="0"/>
      <w:r w:rsidRPr="00A4246A">
        <w:rPr>
          <w:b/>
          <w:sz w:val="28"/>
          <w:szCs w:val="28"/>
          <w:lang w:bidi="ru-RU"/>
        </w:rPr>
        <w:lastRenderedPageBreak/>
        <w:t>Список схем/рисунков</w:t>
      </w:r>
      <w:bookmarkEnd w:id="4"/>
      <w:bookmarkEnd w:id="5"/>
    </w:p>
    <w:tbl>
      <w:tblPr>
        <w:tblStyle w:val="17"/>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7515"/>
      </w:tblGrid>
      <w:tr w:rsidR="00A4246A" w:rsidRPr="00A4246A" w14:paraId="38F639A0" w14:textId="77777777" w:rsidTr="009C44F7">
        <w:tc>
          <w:tcPr>
            <w:tcW w:w="2266" w:type="dxa"/>
          </w:tcPr>
          <w:p w14:paraId="123A3C68" w14:textId="77777777" w:rsidR="00A4246A" w:rsidRPr="00A4246A" w:rsidRDefault="00A4246A" w:rsidP="00A4246A">
            <w:pPr>
              <w:suppressAutoHyphens/>
              <w:contextualSpacing/>
              <w:rPr>
                <w:sz w:val="28"/>
                <w:szCs w:val="28"/>
              </w:rPr>
            </w:pPr>
            <w:r w:rsidRPr="00A4246A">
              <w:rPr>
                <w:sz w:val="28"/>
                <w:szCs w:val="28"/>
              </w:rPr>
              <w:t>Рисунок 1.1</w:t>
            </w:r>
          </w:p>
        </w:tc>
        <w:tc>
          <w:tcPr>
            <w:tcW w:w="7515" w:type="dxa"/>
          </w:tcPr>
          <w:p w14:paraId="5F2C1388" w14:textId="77777777" w:rsidR="00A4246A" w:rsidRPr="00A4246A" w:rsidRDefault="00A4246A" w:rsidP="00A4246A">
            <w:pPr>
              <w:suppressAutoHyphens/>
              <w:contextualSpacing/>
              <w:jc w:val="both"/>
              <w:rPr>
                <w:sz w:val="28"/>
                <w:szCs w:val="28"/>
              </w:rPr>
            </w:pPr>
            <w:r w:rsidRPr="00A4246A">
              <w:rPr>
                <w:sz w:val="28"/>
                <w:szCs w:val="28"/>
              </w:rPr>
              <w:t>Факторы износа энергооборудования</w:t>
            </w:r>
          </w:p>
        </w:tc>
      </w:tr>
      <w:tr w:rsidR="00A4246A" w:rsidRPr="00A4246A" w14:paraId="70ABDE17" w14:textId="77777777" w:rsidTr="009C44F7">
        <w:tc>
          <w:tcPr>
            <w:tcW w:w="2266" w:type="dxa"/>
          </w:tcPr>
          <w:p w14:paraId="590D7435" w14:textId="77777777" w:rsidR="00A4246A" w:rsidRPr="00A4246A" w:rsidRDefault="00A4246A" w:rsidP="00A4246A">
            <w:pPr>
              <w:suppressAutoHyphens/>
              <w:contextualSpacing/>
              <w:rPr>
                <w:sz w:val="28"/>
                <w:szCs w:val="28"/>
              </w:rPr>
            </w:pPr>
            <w:r w:rsidRPr="00A4246A">
              <w:rPr>
                <w:sz w:val="28"/>
                <w:szCs w:val="28"/>
              </w:rPr>
              <w:t>Рисунок 1.2</w:t>
            </w:r>
          </w:p>
        </w:tc>
        <w:tc>
          <w:tcPr>
            <w:tcW w:w="7515" w:type="dxa"/>
          </w:tcPr>
          <w:p w14:paraId="74300139" w14:textId="77777777" w:rsidR="00A4246A" w:rsidRPr="00A4246A" w:rsidRDefault="00A4246A" w:rsidP="00A4246A">
            <w:pPr>
              <w:suppressAutoHyphens/>
              <w:contextualSpacing/>
              <w:jc w:val="both"/>
              <w:rPr>
                <w:sz w:val="28"/>
                <w:szCs w:val="28"/>
              </w:rPr>
            </w:pPr>
            <w:r w:rsidRPr="00A4246A">
              <w:rPr>
                <w:sz w:val="28"/>
                <w:szCs w:val="28"/>
              </w:rPr>
              <w:t>Условный энергетический баланс РК (млн т.н.э.)</w:t>
            </w:r>
          </w:p>
        </w:tc>
      </w:tr>
      <w:tr w:rsidR="00A4246A" w:rsidRPr="00A4246A" w14:paraId="37B7A076" w14:textId="77777777" w:rsidTr="009C44F7">
        <w:tc>
          <w:tcPr>
            <w:tcW w:w="2266" w:type="dxa"/>
          </w:tcPr>
          <w:p w14:paraId="0C741843" w14:textId="77777777" w:rsidR="00A4246A" w:rsidRPr="00A4246A" w:rsidRDefault="00A4246A" w:rsidP="00A4246A">
            <w:pPr>
              <w:suppressAutoHyphens/>
              <w:contextualSpacing/>
              <w:rPr>
                <w:sz w:val="28"/>
                <w:szCs w:val="28"/>
              </w:rPr>
            </w:pPr>
            <w:r w:rsidRPr="00A4246A">
              <w:rPr>
                <w:sz w:val="28"/>
                <w:szCs w:val="28"/>
              </w:rPr>
              <w:t>Рисунок 1.3</w:t>
            </w:r>
          </w:p>
        </w:tc>
        <w:tc>
          <w:tcPr>
            <w:tcW w:w="7515" w:type="dxa"/>
          </w:tcPr>
          <w:p w14:paraId="5CD37836" w14:textId="77777777" w:rsidR="00A4246A" w:rsidRPr="00A4246A" w:rsidRDefault="00A4246A" w:rsidP="00A4246A">
            <w:pPr>
              <w:suppressAutoHyphens/>
              <w:contextualSpacing/>
              <w:jc w:val="both"/>
              <w:rPr>
                <w:sz w:val="28"/>
                <w:szCs w:val="28"/>
              </w:rPr>
            </w:pPr>
            <w:r w:rsidRPr="00A4246A">
              <w:rPr>
                <w:sz w:val="28"/>
                <w:szCs w:val="28"/>
              </w:rPr>
              <w:t>Потоки энергоресурсов в РК</w:t>
            </w:r>
          </w:p>
        </w:tc>
      </w:tr>
      <w:tr w:rsidR="00A4246A" w:rsidRPr="00A4246A" w14:paraId="0C198123" w14:textId="77777777" w:rsidTr="009C44F7">
        <w:tc>
          <w:tcPr>
            <w:tcW w:w="2266" w:type="dxa"/>
          </w:tcPr>
          <w:p w14:paraId="1A93977A" w14:textId="77777777" w:rsidR="00A4246A" w:rsidRPr="00A4246A" w:rsidRDefault="00A4246A" w:rsidP="00A4246A">
            <w:pPr>
              <w:suppressAutoHyphens/>
              <w:contextualSpacing/>
              <w:rPr>
                <w:sz w:val="28"/>
                <w:szCs w:val="28"/>
              </w:rPr>
            </w:pPr>
            <w:r w:rsidRPr="00A4246A">
              <w:rPr>
                <w:sz w:val="28"/>
                <w:szCs w:val="28"/>
              </w:rPr>
              <w:t>Рисунок 1.4</w:t>
            </w:r>
          </w:p>
        </w:tc>
        <w:tc>
          <w:tcPr>
            <w:tcW w:w="7515" w:type="dxa"/>
          </w:tcPr>
          <w:p w14:paraId="2B26D72C" w14:textId="77777777" w:rsidR="00A4246A" w:rsidRPr="00A4246A" w:rsidRDefault="00A4246A" w:rsidP="00A4246A">
            <w:pPr>
              <w:suppressAutoHyphens/>
              <w:contextualSpacing/>
              <w:jc w:val="both"/>
              <w:rPr>
                <w:sz w:val="28"/>
                <w:szCs w:val="28"/>
              </w:rPr>
            </w:pPr>
            <w:r w:rsidRPr="00A4246A">
              <w:rPr>
                <w:sz w:val="28"/>
                <w:szCs w:val="28"/>
              </w:rPr>
              <w:t>Установленная мощность крупных электростанций РК на 01.01.2020 г.</w:t>
            </w:r>
          </w:p>
        </w:tc>
      </w:tr>
      <w:tr w:rsidR="00A4246A" w:rsidRPr="00A4246A" w14:paraId="7C19F416" w14:textId="77777777" w:rsidTr="009C44F7">
        <w:tc>
          <w:tcPr>
            <w:tcW w:w="2266" w:type="dxa"/>
          </w:tcPr>
          <w:p w14:paraId="497BE080" w14:textId="77777777" w:rsidR="00A4246A" w:rsidRPr="00A4246A" w:rsidRDefault="00A4246A" w:rsidP="00A4246A">
            <w:pPr>
              <w:suppressAutoHyphens/>
              <w:contextualSpacing/>
              <w:rPr>
                <w:sz w:val="28"/>
                <w:szCs w:val="28"/>
              </w:rPr>
            </w:pPr>
            <w:r w:rsidRPr="00A4246A">
              <w:rPr>
                <w:sz w:val="28"/>
                <w:szCs w:val="28"/>
              </w:rPr>
              <w:t>Рисунок 1.5</w:t>
            </w:r>
          </w:p>
        </w:tc>
        <w:tc>
          <w:tcPr>
            <w:tcW w:w="7515" w:type="dxa"/>
          </w:tcPr>
          <w:p w14:paraId="30605E9A" w14:textId="77777777" w:rsidR="00A4246A" w:rsidRPr="00A4246A" w:rsidRDefault="00A4246A" w:rsidP="00A4246A">
            <w:pPr>
              <w:suppressAutoHyphens/>
              <w:contextualSpacing/>
              <w:jc w:val="both"/>
              <w:rPr>
                <w:sz w:val="28"/>
                <w:szCs w:val="28"/>
              </w:rPr>
            </w:pPr>
            <w:r w:rsidRPr="00A4246A">
              <w:rPr>
                <w:sz w:val="28"/>
                <w:szCs w:val="28"/>
              </w:rPr>
              <w:t>Выработка электроэнергии по энергетическим зонам, млн кВт</w:t>
            </w:r>
            <w:r w:rsidRPr="00A4246A">
              <w:rPr>
                <w:sz w:val="28"/>
                <w:szCs w:val="28"/>
                <w:lang w:val="kk-KZ"/>
              </w:rPr>
              <w:t xml:space="preserve"> </w:t>
            </w:r>
            <w:r w:rsidRPr="00A4246A">
              <w:rPr>
                <w:sz w:val="28"/>
                <w:szCs w:val="28"/>
              </w:rPr>
              <w:t>ч</w:t>
            </w:r>
          </w:p>
        </w:tc>
      </w:tr>
      <w:tr w:rsidR="00A4246A" w:rsidRPr="00A4246A" w14:paraId="69BA00A0" w14:textId="77777777" w:rsidTr="009C44F7">
        <w:tc>
          <w:tcPr>
            <w:tcW w:w="2266" w:type="dxa"/>
          </w:tcPr>
          <w:p w14:paraId="0AB5EE66" w14:textId="77777777" w:rsidR="00A4246A" w:rsidRPr="00A4246A" w:rsidRDefault="00A4246A" w:rsidP="00A4246A">
            <w:pPr>
              <w:suppressAutoHyphens/>
              <w:contextualSpacing/>
              <w:rPr>
                <w:sz w:val="28"/>
                <w:szCs w:val="28"/>
              </w:rPr>
            </w:pPr>
            <w:r w:rsidRPr="00A4246A">
              <w:rPr>
                <w:sz w:val="28"/>
                <w:szCs w:val="28"/>
              </w:rPr>
              <w:t>Рисунок 1.6</w:t>
            </w:r>
          </w:p>
        </w:tc>
        <w:tc>
          <w:tcPr>
            <w:tcW w:w="7515" w:type="dxa"/>
          </w:tcPr>
          <w:p w14:paraId="00878305" w14:textId="77777777" w:rsidR="00A4246A" w:rsidRPr="00A4246A" w:rsidRDefault="00A4246A" w:rsidP="00A4246A">
            <w:pPr>
              <w:suppressAutoHyphens/>
              <w:contextualSpacing/>
              <w:jc w:val="both"/>
              <w:rPr>
                <w:sz w:val="28"/>
                <w:szCs w:val="28"/>
              </w:rPr>
            </w:pPr>
            <w:r w:rsidRPr="00A4246A">
              <w:rPr>
                <w:sz w:val="28"/>
                <w:szCs w:val="28"/>
              </w:rPr>
              <w:t>Мощности и объём по переработке НПЗ Казахстана, млн т.</w:t>
            </w:r>
          </w:p>
        </w:tc>
      </w:tr>
      <w:tr w:rsidR="00A4246A" w:rsidRPr="00A4246A" w14:paraId="16EE6920" w14:textId="77777777" w:rsidTr="009C44F7">
        <w:tc>
          <w:tcPr>
            <w:tcW w:w="2266" w:type="dxa"/>
          </w:tcPr>
          <w:p w14:paraId="1FB6E19B" w14:textId="77777777" w:rsidR="00A4246A" w:rsidRPr="00A4246A" w:rsidRDefault="00A4246A" w:rsidP="00A4246A">
            <w:pPr>
              <w:suppressAutoHyphens/>
              <w:contextualSpacing/>
              <w:rPr>
                <w:sz w:val="28"/>
                <w:szCs w:val="28"/>
              </w:rPr>
            </w:pPr>
            <w:r w:rsidRPr="00A4246A">
              <w:rPr>
                <w:sz w:val="28"/>
                <w:szCs w:val="28"/>
              </w:rPr>
              <w:t>Рисунок 1.7</w:t>
            </w:r>
          </w:p>
        </w:tc>
        <w:tc>
          <w:tcPr>
            <w:tcW w:w="7515" w:type="dxa"/>
          </w:tcPr>
          <w:p w14:paraId="45F9B054" w14:textId="77777777" w:rsidR="00A4246A" w:rsidRPr="00A4246A" w:rsidRDefault="00A4246A" w:rsidP="00A4246A">
            <w:pPr>
              <w:suppressAutoHyphens/>
              <w:contextualSpacing/>
              <w:jc w:val="both"/>
              <w:rPr>
                <w:sz w:val="28"/>
                <w:szCs w:val="28"/>
              </w:rPr>
            </w:pPr>
            <w:r w:rsidRPr="00A4246A">
              <w:rPr>
                <w:sz w:val="28"/>
                <w:szCs w:val="28"/>
              </w:rPr>
              <w:t>Структура потребления энергоресурсов при производстве продуктов химической промышленности в 2019 г.</w:t>
            </w:r>
          </w:p>
        </w:tc>
      </w:tr>
      <w:tr w:rsidR="00A4246A" w:rsidRPr="00A4246A" w14:paraId="34FDDD1A" w14:textId="77777777" w:rsidTr="009C44F7">
        <w:tc>
          <w:tcPr>
            <w:tcW w:w="2266" w:type="dxa"/>
          </w:tcPr>
          <w:p w14:paraId="5343A599" w14:textId="77777777" w:rsidR="00A4246A" w:rsidRPr="00A4246A" w:rsidRDefault="00A4246A" w:rsidP="00A4246A">
            <w:pPr>
              <w:suppressAutoHyphens/>
              <w:contextualSpacing/>
              <w:rPr>
                <w:sz w:val="28"/>
                <w:szCs w:val="28"/>
              </w:rPr>
            </w:pPr>
            <w:r w:rsidRPr="00A4246A">
              <w:rPr>
                <w:sz w:val="28"/>
                <w:szCs w:val="28"/>
              </w:rPr>
              <w:t>Рисунок 1.8</w:t>
            </w:r>
          </w:p>
        </w:tc>
        <w:tc>
          <w:tcPr>
            <w:tcW w:w="7515" w:type="dxa"/>
          </w:tcPr>
          <w:p w14:paraId="6534C887" w14:textId="77777777" w:rsidR="00A4246A" w:rsidRPr="00A4246A" w:rsidRDefault="00A4246A" w:rsidP="00A4246A">
            <w:pPr>
              <w:suppressAutoHyphens/>
              <w:contextualSpacing/>
              <w:jc w:val="both"/>
              <w:rPr>
                <w:sz w:val="28"/>
                <w:szCs w:val="28"/>
              </w:rPr>
            </w:pPr>
            <w:r w:rsidRPr="00A4246A">
              <w:rPr>
                <w:sz w:val="28"/>
                <w:szCs w:val="28"/>
              </w:rPr>
              <w:t>Доля потребления электроэнергии и газа крупными предприятиями химической промышленности в 2019 г.</w:t>
            </w:r>
          </w:p>
        </w:tc>
      </w:tr>
      <w:tr w:rsidR="00A4246A" w:rsidRPr="00A4246A" w14:paraId="6B273334" w14:textId="77777777" w:rsidTr="009C44F7">
        <w:tc>
          <w:tcPr>
            <w:tcW w:w="2266" w:type="dxa"/>
          </w:tcPr>
          <w:p w14:paraId="0A18042B" w14:textId="77777777" w:rsidR="00A4246A" w:rsidRPr="00A4246A" w:rsidRDefault="00A4246A" w:rsidP="00A4246A">
            <w:pPr>
              <w:suppressAutoHyphens/>
              <w:contextualSpacing/>
              <w:rPr>
                <w:sz w:val="28"/>
                <w:szCs w:val="28"/>
              </w:rPr>
            </w:pPr>
            <w:r w:rsidRPr="00A4246A">
              <w:rPr>
                <w:sz w:val="28"/>
                <w:szCs w:val="28"/>
              </w:rPr>
              <w:t>Рисунок 2.1</w:t>
            </w:r>
          </w:p>
        </w:tc>
        <w:tc>
          <w:tcPr>
            <w:tcW w:w="7515" w:type="dxa"/>
          </w:tcPr>
          <w:p w14:paraId="5664914E" w14:textId="77777777" w:rsidR="00A4246A" w:rsidRPr="00A4246A" w:rsidRDefault="00A4246A" w:rsidP="00A4246A">
            <w:pPr>
              <w:suppressAutoHyphens/>
              <w:contextualSpacing/>
              <w:jc w:val="both"/>
              <w:rPr>
                <w:sz w:val="28"/>
                <w:szCs w:val="28"/>
              </w:rPr>
            </w:pPr>
            <w:r w:rsidRPr="00A4246A">
              <w:rPr>
                <w:sz w:val="28"/>
                <w:szCs w:val="28"/>
              </w:rPr>
              <w:t>Этапы оценки экономической эффективности внедрения и эксплуатации техники</w:t>
            </w:r>
          </w:p>
        </w:tc>
      </w:tr>
      <w:tr w:rsidR="00A4246A" w:rsidRPr="00A4246A" w14:paraId="7859BC9A" w14:textId="77777777" w:rsidTr="009C44F7">
        <w:tc>
          <w:tcPr>
            <w:tcW w:w="2266" w:type="dxa"/>
          </w:tcPr>
          <w:p w14:paraId="59E431DF" w14:textId="77777777" w:rsidR="00A4246A" w:rsidRPr="00A4246A" w:rsidRDefault="00A4246A" w:rsidP="00A4246A">
            <w:pPr>
              <w:suppressAutoHyphens/>
              <w:contextualSpacing/>
              <w:rPr>
                <w:sz w:val="28"/>
                <w:szCs w:val="28"/>
              </w:rPr>
            </w:pPr>
            <w:r w:rsidRPr="00A4246A">
              <w:rPr>
                <w:sz w:val="28"/>
                <w:szCs w:val="28"/>
              </w:rPr>
              <w:t>Рисунок 3.1</w:t>
            </w:r>
          </w:p>
        </w:tc>
        <w:tc>
          <w:tcPr>
            <w:tcW w:w="7515" w:type="dxa"/>
          </w:tcPr>
          <w:p w14:paraId="225A2C14" w14:textId="77777777" w:rsidR="00A4246A" w:rsidRPr="00A4246A" w:rsidRDefault="00A4246A" w:rsidP="00A4246A">
            <w:pPr>
              <w:suppressAutoHyphens/>
              <w:contextualSpacing/>
              <w:jc w:val="both"/>
              <w:rPr>
                <w:sz w:val="28"/>
                <w:szCs w:val="28"/>
              </w:rPr>
            </w:pPr>
            <w:r w:rsidRPr="00A4246A">
              <w:rPr>
                <w:sz w:val="28"/>
                <w:szCs w:val="28"/>
              </w:rPr>
              <w:t>Потребление ТЭР цементной отраслью</w:t>
            </w:r>
          </w:p>
        </w:tc>
      </w:tr>
      <w:tr w:rsidR="00A4246A" w:rsidRPr="00A4246A" w14:paraId="1134EAB2" w14:textId="77777777" w:rsidTr="009C44F7">
        <w:tc>
          <w:tcPr>
            <w:tcW w:w="2266" w:type="dxa"/>
          </w:tcPr>
          <w:p w14:paraId="25A548C6" w14:textId="77777777" w:rsidR="00A4246A" w:rsidRPr="00A4246A" w:rsidRDefault="00A4246A" w:rsidP="00A4246A">
            <w:pPr>
              <w:suppressAutoHyphens/>
              <w:contextualSpacing/>
              <w:rPr>
                <w:sz w:val="28"/>
                <w:szCs w:val="28"/>
              </w:rPr>
            </w:pPr>
            <w:r w:rsidRPr="00A4246A">
              <w:rPr>
                <w:sz w:val="28"/>
                <w:szCs w:val="28"/>
              </w:rPr>
              <w:t>Рисунок 3.2</w:t>
            </w:r>
          </w:p>
        </w:tc>
        <w:tc>
          <w:tcPr>
            <w:tcW w:w="7515" w:type="dxa"/>
          </w:tcPr>
          <w:p w14:paraId="50E58BE7" w14:textId="77777777" w:rsidR="00A4246A" w:rsidRPr="00A4246A" w:rsidRDefault="00A4246A" w:rsidP="00A4246A">
            <w:pPr>
              <w:suppressAutoHyphens/>
              <w:contextualSpacing/>
              <w:jc w:val="both"/>
              <w:rPr>
                <w:sz w:val="28"/>
                <w:szCs w:val="28"/>
              </w:rPr>
            </w:pPr>
            <w:r w:rsidRPr="00A4246A">
              <w:rPr>
                <w:sz w:val="28"/>
                <w:szCs w:val="28"/>
              </w:rPr>
              <w:t>Удельный расход ТЭР по цементной отрасли</w:t>
            </w:r>
          </w:p>
        </w:tc>
      </w:tr>
      <w:tr w:rsidR="00A4246A" w:rsidRPr="00A4246A" w14:paraId="73E52CBE" w14:textId="77777777" w:rsidTr="009C44F7">
        <w:tc>
          <w:tcPr>
            <w:tcW w:w="2266" w:type="dxa"/>
          </w:tcPr>
          <w:p w14:paraId="361C76F9" w14:textId="77777777" w:rsidR="00A4246A" w:rsidRPr="00A4246A" w:rsidRDefault="00A4246A" w:rsidP="00A4246A">
            <w:pPr>
              <w:suppressAutoHyphens/>
              <w:contextualSpacing/>
              <w:rPr>
                <w:sz w:val="28"/>
                <w:szCs w:val="28"/>
              </w:rPr>
            </w:pPr>
            <w:r w:rsidRPr="00A4246A">
              <w:rPr>
                <w:sz w:val="28"/>
                <w:szCs w:val="28"/>
              </w:rPr>
              <w:t>Рисунок 4.1</w:t>
            </w:r>
          </w:p>
        </w:tc>
        <w:tc>
          <w:tcPr>
            <w:tcW w:w="7515" w:type="dxa"/>
          </w:tcPr>
          <w:p w14:paraId="7D0CECCB" w14:textId="77777777" w:rsidR="00A4246A" w:rsidRPr="00A4246A" w:rsidRDefault="00A4246A" w:rsidP="00A4246A">
            <w:pPr>
              <w:suppressAutoHyphens/>
              <w:contextualSpacing/>
              <w:jc w:val="both"/>
              <w:rPr>
                <w:sz w:val="28"/>
                <w:szCs w:val="28"/>
              </w:rPr>
            </w:pPr>
            <w:r w:rsidRPr="00A4246A">
              <w:rPr>
                <w:sz w:val="28"/>
                <w:szCs w:val="28"/>
              </w:rPr>
              <w:t>Типы резервов энергосбережения и повышения энергетической эффективности промышленных установок и комплексов</w:t>
            </w:r>
          </w:p>
        </w:tc>
      </w:tr>
      <w:tr w:rsidR="00A4246A" w:rsidRPr="00A4246A" w14:paraId="33833216" w14:textId="77777777" w:rsidTr="009C44F7">
        <w:tc>
          <w:tcPr>
            <w:tcW w:w="2266" w:type="dxa"/>
          </w:tcPr>
          <w:p w14:paraId="39F25EBF" w14:textId="77777777" w:rsidR="00A4246A" w:rsidRPr="00A4246A" w:rsidRDefault="00A4246A" w:rsidP="00A4246A">
            <w:pPr>
              <w:suppressAutoHyphens/>
              <w:contextualSpacing/>
              <w:rPr>
                <w:sz w:val="28"/>
                <w:szCs w:val="28"/>
              </w:rPr>
            </w:pPr>
            <w:r w:rsidRPr="00A4246A">
              <w:rPr>
                <w:sz w:val="28"/>
                <w:szCs w:val="28"/>
              </w:rPr>
              <w:t>Рисунок 4.2</w:t>
            </w:r>
          </w:p>
        </w:tc>
        <w:tc>
          <w:tcPr>
            <w:tcW w:w="7515" w:type="dxa"/>
          </w:tcPr>
          <w:p w14:paraId="2229AA9E" w14:textId="77777777" w:rsidR="00A4246A" w:rsidRPr="00A4246A" w:rsidRDefault="00A4246A" w:rsidP="00A4246A">
            <w:pPr>
              <w:suppressAutoHyphens/>
              <w:contextualSpacing/>
              <w:jc w:val="both"/>
              <w:rPr>
                <w:sz w:val="28"/>
                <w:szCs w:val="28"/>
              </w:rPr>
            </w:pPr>
            <w:r w:rsidRPr="00A4246A">
              <w:rPr>
                <w:sz w:val="28"/>
                <w:szCs w:val="28"/>
              </w:rPr>
              <w:t>Сравнительная энергоемкость отраслей РК</w:t>
            </w:r>
          </w:p>
        </w:tc>
      </w:tr>
      <w:tr w:rsidR="00A4246A" w:rsidRPr="00A4246A" w14:paraId="271F8323" w14:textId="77777777" w:rsidTr="009C44F7">
        <w:tc>
          <w:tcPr>
            <w:tcW w:w="2266" w:type="dxa"/>
          </w:tcPr>
          <w:p w14:paraId="4B2542CB" w14:textId="77777777" w:rsidR="00A4246A" w:rsidRPr="00A4246A" w:rsidRDefault="00A4246A" w:rsidP="00A4246A">
            <w:pPr>
              <w:suppressAutoHyphens/>
              <w:contextualSpacing/>
              <w:rPr>
                <w:sz w:val="28"/>
                <w:szCs w:val="28"/>
              </w:rPr>
            </w:pPr>
            <w:r w:rsidRPr="00A4246A">
              <w:rPr>
                <w:sz w:val="28"/>
                <w:szCs w:val="28"/>
              </w:rPr>
              <w:t>Рисунок 4.3</w:t>
            </w:r>
          </w:p>
        </w:tc>
        <w:tc>
          <w:tcPr>
            <w:tcW w:w="7515" w:type="dxa"/>
          </w:tcPr>
          <w:p w14:paraId="6F80468D" w14:textId="77777777" w:rsidR="00A4246A" w:rsidRPr="00A4246A" w:rsidRDefault="00A4246A" w:rsidP="00A4246A">
            <w:pPr>
              <w:suppressAutoHyphens/>
              <w:contextualSpacing/>
              <w:jc w:val="both"/>
              <w:rPr>
                <w:sz w:val="28"/>
                <w:szCs w:val="28"/>
              </w:rPr>
            </w:pPr>
            <w:r w:rsidRPr="00A4246A">
              <w:rPr>
                <w:sz w:val="28"/>
                <w:szCs w:val="28"/>
              </w:rPr>
              <w:t>Резерв энергосбережения при внедрении АСКУЭ</w:t>
            </w:r>
          </w:p>
        </w:tc>
      </w:tr>
      <w:tr w:rsidR="00A4246A" w:rsidRPr="00A4246A" w14:paraId="66123984" w14:textId="77777777" w:rsidTr="009C44F7">
        <w:tc>
          <w:tcPr>
            <w:tcW w:w="2266" w:type="dxa"/>
          </w:tcPr>
          <w:p w14:paraId="7EF6AF8D" w14:textId="77777777" w:rsidR="00A4246A" w:rsidRPr="00A4246A" w:rsidRDefault="00A4246A" w:rsidP="00A4246A">
            <w:pPr>
              <w:suppressAutoHyphens/>
              <w:contextualSpacing/>
              <w:rPr>
                <w:sz w:val="28"/>
                <w:szCs w:val="28"/>
              </w:rPr>
            </w:pPr>
            <w:r w:rsidRPr="00A4246A">
              <w:rPr>
                <w:sz w:val="28"/>
                <w:szCs w:val="28"/>
              </w:rPr>
              <w:t>Рисунок 4.4</w:t>
            </w:r>
          </w:p>
        </w:tc>
        <w:tc>
          <w:tcPr>
            <w:tcW w:w="7515" w:type="dxa"/>
          </w:tcPr>
          <w:p w14:paraId="58B9AC42" w14:textId="77777777" w:rsidR="00A4246A" w:rsidRPr="00A4246A" w:rsidRDefault="00A4246A" w:rsidP="00A4246A">
            <w:pPr>
              <w:suppressAutoHyphens/>
              <w:contextualSpacing/>
              <w:jc w:val="both"/>
              <w:rPr>
                <w:sz w:val="28"/>
                <w:szCs w:val="28"/>
              </w:rPr>
            </w:pPr>
            <w:r w:rsidRPr="00A4246A">
              <w:rPr>
                <w:sz w:val="28"/>
                <w:szCs w:val="28"/>
              </w:rPr>
              <w:t>Резерв энергосбережения при внедрении системы энергоменеджмента</w:t>
            </w:r>
          </w:p>
        </w:tc>
      </w:tr>
      <w:tr w:rsidR="00A4246A" w:rsidRPr="00A4246A" w14:paraId="77C563DE" w14:textId="77777777" w:rsidTr="009C44F7">
        <w:tc>
          <w:tcPr>
            <w:tcW w:w="2266" w:type="dxa"/>
          </w:tcPr>
          <w:p w14:paraId="6435591D" w14:textId="77777777" w:rsidR="00A4246A" w:rsidRPr="00A4246A" w:rsidRDefault="00A4246A" w:rsidP="00A4246A">
            <w:pPr>
              <w:suppressAutoHyphens/>
              <w:contextualSpacing/>
              <w:rPr>
                <w:sz w:val="28"/>
                <w:szCs w:val="28"/>
              </w:rPr>
            </w:pPr>
            <w:r w:rsidRPr="00A4246A">
              <w:rPr>
                <w:sz w:val="28"/>
                <w:szCs w:val="28"/>
              </w:rPr>
              <w:t>Рисунок 4.5</w:t>
            </w:r>
          </w:p>
        </w:tc>
        <w:tc>
          <w:tcPr>
            <w:tcW w:w="7515" w:type="dxa"/>
          </w:tcPr>
          <w:p w14:paraId="6DA89768" w14:textId="77777777" w:rsidR="00A4246A" w:rsidRPr="00A4246A" w:rsidRDefault="00A4246A" w:rsidP="00A4246A">
            <w:pPr>
              <w:suppressAutoHyphens/>
              <w:contextualSpacing/>
              <w:jc w:val="both"/>
              <w:rPr>
                <w:sz w:val="28"/>
                <w:szCs w:val="28"/>
              </w:rPr>
            </w:pPr>
            <w:r w:rsidRPr="00A4246A">
              <w:rPr>
                <w:sz w:val="28"/>
                <w:szCs w:val="28"/>
              </w:rPr>
              <w:t>Оценка резервов энергосбережения для энергетических комплексов</w:t>
            </w:r>
          </w:p>
        </w:tc>
      </w:tr>
      <w:tr w:rsidR="00A4246A" w:rsidRPr="00A4246A" w14:paraId="1BD95CE9" w14:textId="77777777" w:rsidTr="009C44F7">
        <w:tc>
          <w:tcPr>
            <w:tcW w:w="2266" w:type="dxa"/>
          </w:tcPr>
          <w:p w14:paraId="6A953BD9" w14:textId="77777777" w:rsidR="00A4246A" w:rsidRPr="00A4246A" w:rsidRDefault="00A4246A" w:rsidP="00A4246A">
            <w:pPr>
              <w:suppressAutoHyphens/>
              <w:contextualSpacing/>
              <w:rPr>
                <w:sz w:val="28"/>
                <w:szCs w:val="28"/>
              </w:rPr>
            </w:pPr>
            <w:r w:rsidRPr="00A4246A">
              <w:rPr>
                <w:sz w:val="28"/>
                <w:szCs w:val="28"/>
              </w:rPr>
              <w:t>Рисунок 4.6</w:t>
            </w:r>
          </w:p>
        </w:tc>
        <w:tc>
          <w:tcPr>
            <w:tcW w:w="7515" w:type="dxa"/>
          </w:tcPr>
          <w:p w14:paraId="7A25EBF0" w14:textId="77777777" w:rsidR="00A4246A" w:rsidRPr="00A4246A" w:rsidRDefault="00A4246A" w:rsidP="00A4246A">
            <w:pPr>
              <w:suppressAutoHyphens/>
              <w:contextualSpacing/>
              <w:jc w:val="both"/>
              <w:rPr>
                <w:sz w:val="28"/>
                <w:szCs w:val="28"/>
              </w:rPr>
            </w:pPr>
            <w:r w:rsidRPr="00A4246A">
              <w:rPr>
                <w:sz w:val="28"/>
                <w:szCs w:val="28"/>
              </w:rPr>
              <w:t>Распределение асинхронных двигателей в наиболее распространенных механизмах</w:t>
            </w:r>
          </w:p>
        </w:tc>
      </w:tr>
      <w:tr w:rsidR="00A4246A" w:rsidRPr="00A4246A" w14:paraId="0CD22121" w14:textId="77777777" w:rsidTr="009C44F7">
        <w:tc>
          <w:tcPr>
            <w:tcW w:w="2266" w:type="dxa"/>
          </w:tcPr>
          <w:p w14:paraId="7CCE20E5" w14:textId="77777777" w:rsidR="00A4246A" w:rsidRPr="00A4246A" w:rsidRDefault="00A4246A" w:rsidP="00A4246A">
            <w:pPr>
              <w:suppressAutoHyphens/>
              <w:contextualSpacing/>
              <w:rPr>
                <w:sz w:val="28"/>
                <w:szCs w:val="28"/>
              </w:rPr>
            </w:pPr>
            <w:r w:rsidRPr="00A4246A">
              <w:rPr>
                <w:sz w:val="28"/>
                <w:szCs w:val="28"/>
              </w:rPr>
              <w:t>Рисунок 4.7</w:t>
            </w:r>
          </w:p>
        </w:tc>
        <w:tc>
          <w:tcPr>
            <w:tcW w:w="7515" w:type="dxa"/>
          </w:tcPr>
          <w:p w14:paraId="0AD0F19F" w14:textId="77777777" w:rsidR="00A4246A" w:rsidRPr="00A4246A" w:rsidRDefault="00A4246A" w:rsidP="00A4246A">
            <w:pPr>
              <w:suppressAutoHyphens/>
              <w:contextualSpacing/>
              <w:jc w:val="both"/>
              <w:rPr>
                <w:sz w:val="28"/>
                <w:szCs w:val="28"/>
              </w:rPr>
            </w:pPr>
            <w:r w:rsidRPr="00A4246A">
              <w:rPr>
                <w:sz w:val="28"/>
                <w:szCs w:val="28"/>
              </w:rPr>
              <w:t>Резерв энергосбережения при установке систем управления частотой вращения асинхронных двигателей</w:t>
            </w:r>
          </w:p>
        </w:tc>
      </w:tr>
      <w:tr w:rsidR="00A4246A" w:rsidRPr="00A4246A" w14:paraId="77A42BBD" w14:textId="77777777" w:rsidTr="009C44F7">
        <w:tc>
          <w:tcPr>
            <w:tcW w:w="2266" w:type="dxa"/>
          </w:tcPr>
          <w:p w14:paraId="744DA396" w14:textId="77777777" w:rsidR="00A4246A" w:rsidRPr="00A4246A" w:rsidRDefault="00A4246A" w:rsidP="00A4246A">
            <w:pPr>
              <w:suppressAutoHyphens/>
              <w:contextualSpacing/>
              <w:rPr>
                <w:sz w:val="28"/>
                <w:szCs w:val="28"/>
              </w:rPr>
            </w:pPr>
            <w:r w:rsidRPr="00A4246A">
              <w:rPr>
                <w:sz w:val="28"/>
                <w:szCs w:val="28"/>
              </w:rPr>
              <w:t>Рисунок 4.8</w:t>
            </w:r>
          </w:p>
        </w:tc>
        <w:tc>
          <w:tcPr>
            <w:tcW w:w="7515" w:type="dxa"/>
          </w:tcPr>
          <w:p w14:paraId="61899EF6" w14:textId="77777777" w:rsidR="00A4246A" w:rsidRPr="00A4246A" w:rsidRDefault="00A4246A" w:rsidP="00A4246A">
            <w:pPr>
              <w:suppressAutoHyphens/>
              <w:contextualSpacing/>
              <w:jc w:val="both"/>
              <w:rPr>
                <w:sz w:val="28"/>
                <w:szCs w:val="28"/>
              </w:rPr>
            </w:pPr>
            <w:r w:rsidRPr="00A4246A">
              <w:rPr>
                <w:sz w:val="28"/>
                <w:szCs w:val="28"/>
              </w:rPr>
              <w:t>Резерв энергосбережения при установке устройств компенсации реактивной мощности и устройств нормализации показателей качества электрической энергии</w:t>
            </w:r>
          </w:p>
        </w:tc>
      </w:tr>
      <w:tr w:rsidR="00A4246A" w:rsidRPr="00A4246A" w14:paraId="71B6FD0B" w14:textId="77777777" w:rsidTr="009C44F7">
        <w:tc>
          <w:tcPr>
            <w:tcW w:w="2266" w:type="dxa"/>
          </w:tcPr>
          <w:p w14:paraId="702EF2D5" w14:textId="77777777" w:rsidR="00A4246A" w:rsidRPr="00A4246A" w:rsidRDefault="00A4246A" w:rsidP="00A4246A">
            <w:pPr>
              <w:suppressAutoHyphens/>
              <w:contextualSpacing/>
              <w:rPr>
                <w:sz w:val="28"/>
                <w:szCs w:val="28"/>
                <w:lang w:val="en-US"/>
              </w:rPr>
            </w:pPr>
            <w:r w:rsidRPr="00A4246A">
              <w:rPr>
                <w:sz w:val="28"/>
                <w:szCs w:val="28"/>
              </w:rPr>
              <w:t>Рисунок 4.</w:t>
            </w:r>
            <w:r w:rsidRPr="00A4246A">
              <w:rPr>
                <w:sz w:val="28"/>
                <w:szCs w:val="28"/>
                <w:lang w:val="en-US"/>
              </w:rPr>
              <w:t>9</w:t>
            </w:r>
          </w:p>
        </w:tc>
        <w:tc>
          <w:tcPr>
            <w:tcW w:w="7515" w:type="dxa"/>
          </w:tcPr>
          <w:p w14:paraId="5426DB46" w14:textId="77777777" w:rsidR="00A4246A" w:rsidRPr="00A4246A" w:rsidRDefault="00A4246A" w:rsidP="00A4246A">
            <w:pPr>
              <w:suppressAutoHyphens/>
              <w:contextualSpacing/>
              <w:jc w:val="both"/>
              <w:rPr>
                <w:sz w:val="28"/>
                <w:szCs w:val="28"/>
              </w:rPr>
            </w:pPr>
            <w:r w:rsidRPr="00A4246A">
              <w:rPr>
                <w:sz w:val="28"/>
                <w:szCs w:val="28"/>
              </w:rPr>
              <w:t>Резерв энергосбережения при модернизации электротермического оборудования</w:t>
            </w:r>
          </w:p>
        </w:tc>
      </w:tr>
      <w:tr w:rsidR="00A4246A" w:rsidRPr="00A4246A" w14:paraId="6429A054" w14:textId="77777777" w:rsidTr="009C44F7">
        <w:tc>
          <w:tcPr>
            <w:tcW w:w="2266" w:type="dxa"/>
          </w:tcPr>
          <w:p w14:paraId="14168F6D" w14:textId="77777777" w:rsidR="00A4246A" w:rsidRPr="00A4246A" w:rsidRDefault="00A4246A" w:rsidP="00A4246A">
            <w:pPr>
              <w:suppressAutoHyphens/>
              <w:contextualSpacing/>
              <w:rPr>
                <w:sz w:val="28"/>
                <w:szCs w:val="28"/>
              </w:rPr>
            </w:pPr>
            <w:r w:rsidRPr="00A4246A">
              <w:rPr>
                <w:sz w:val="28"/>
                <w:szCs w:val="28"/>
              </w:rPr>
              <w:t>Рисунок 4.10</w:t>
            </w:r>
          </w:p>
        </w:tc>
        <w:tc>
          <w:tcPr>
            <w:tcW w:w="7515" w:type="dxa"/>
          </w:tcPr>
          <w:p w14:paraId="408908F6" w14:textId="77777777" w:rsidR="00A4246A" w:rsidRPr="00A4246A" w:rsidRDefault="00A4246A" w:rsidP="00A4246A">
            <w:pPr>
              <w:suppressAutoHyphens/>
              <w:contextualSpacing/>
              <w:jc w:val="both"/>
              <w:rPr>
                <w:sz w:val="28"/>
                <w:szCs w:val="28"/>
              </w:rPr>
            </w:pPr>
            <w:r w:rsidRPr="00A4246A">
              <w:rPr>
                <w:sz w:val="28"/>
                <w:szCs w:val="28"/>
              </w:rPr>
              <w:t>Резерв энергосбережения при модернизации систем освещения</w:t>
            </w:r>
          </w:p>
        </w:tc>
      </w:tr>
      <w:tr w:rsidR="00A4246A" w:rsidRPr="00A4246A" w14:paraId="358672AE" w14:textId="77777777" w:rsidTr="009C44F7">
        <w:tc>
          <w:tcPr>
            <w:tcW w:w="2266" w:type="dxa"/>
          </w:tcPr>
          <w:p w14:paraId="2BF8A3FD" w14:textId="77777777" w:rsidR="00A4246A" w:rsidRPr="00A4246A" w:rsidRDefault="00A4246A" w:rsidP="00A4246A">
            <w:pPr>
              <w:suppressAutoHyphens/>
              <w:contextualSpacing/>
              <w:rPr>
                <w:sz w:val="28"/>
                <w:szCs w:val="28"/>
              </w:rPr>
            </w:pPr>
            <w:r w:rsidRPr="00A4246A">
              <w:rPr>
                <w:sz w:val="28"/>
                <w:szCs w:val="28"/>
              </w:rPr>
              <w:t>Рисунок 4.11</w:t>
            </w:r>
          </w:p>
        </w:tc>
        <w:tc>
          <w:tcPr>
            <w:tcW w:w="7515" w:type="dxa"/>
          </w:tcPr>
          <w:p w14:paraId="7CB7E2D8" w14:textId="77777777" w:rsidR="00A4246A" w:rsidRPr="00A4246A" w:rsidRDefault="00A4246A" w:rsidP="00A4246A">
            <w:pPr>
              <w:suppressAutoHyphens/>
              <w:contextualSpacing/>
              <w:jc w:val="both"/>
              <w:rPr>
                <w:sz w:val="28"/>
                <w:szCs w:val="28"/>
              </w:rPr>
            </w:pPr>
            <w:r w:rsidRPr="00A4246A">
              <w:rPr>
                <w:sz w:val="28"/>
                <w:szCs w:val="28"/>
              </w:rPr>
              <w:t>Структура резервов энергосбережения</w:t>
            </w:r>
          </w:p>
        </w:tc>
      </w:tr>
      <w:tr w:rsidR="00A4246A" w:rsidRPr="00A4246A" w14:paraId="5C4550A1" w14:textId="77777777" w:rsidTr="009C44F7">
        <w:tc>
          <w:tcPr>
            <w:tcW w:w="2266" w:type="dxa"/>
          </w:tcPr>
          <w:p w14:paraId="01EA3A95" w14:textId="77777777" w:rsidR="00A4246A" w:rsidRPr="00A4246A" w:rsidRDefault="00A4246A" w:rsidP="00A4246A">
            <w:pPr>
              <w:suppressAutoHyphens/>
              <w:contextualSpacing/>
              <w:rPr>
                <w:sz w:val="28"/>
                <w:szCs w:val="28"/>
                <w:lang w:val="en-US"/>
              </w:rPr>
            </w:pPr>
            <w:r w:rsidRPr="00A4246A">
              <w:rPr>
                <w:sz w:val="28"/>
                <w:szCs w:val="28"/>
              </w:rPr>
              <w:t>Рисунок 4.12</w:t>
            </w:r>
          </w:p>
        </w:tc>
        <w:tc>
          <w:tcPr>
            <w:tcW w:w="7515" w:type="dxa"/>
          </w:tcPr>
          <w:p w14:paraId="11D6108B" w14:textId="77777777" w:rsidR="00A4246A" w:rsidRPr="00A4246A" w:rsidRDefault="00A4246A" w:rsidP="00A4246A">
            <w:pPr>
              <w:suppressAutoHyphens/>
              <w:contextualSpacing/>
              <w:jc w:val="both"/>
              <w:rPr>
                <w:sz w:val="28"/>
                <w:szCs w:val="28"/>
              </w:rPr>
            </w:pPr>
            <w:r w:rsidRPr="00A4246A">
              <w:rPr>
                <w:sz w:val="28"/>
                <w:szCs w:val="28"/>
              </w:rPr>
              <w:t>Структура усовершенствованной системы учета энергии</w:t>
            </w:r>
          </w:p>
        </w:tc>
      </w:tr>
      <w:tr w:rsidR="00A4246A" w:rsidRPr="00A4246A" w14:paraId="79B7C406" w14:textId="77777777" w:rsidTr="009C44F7">
        <w:tc>
          <w:tcPr>
            <w:tcW w:w="2266" w:type="dxa"/>
          </w:tcPr>
          <w:p w14:paraId="6A3320CE" w14:textId="77777777" w:rsidR="00A4246A" w:rsidRPr="00A4246A" w:rsidRDefault="00A4246A" w:rsidP="00A4246A">
            <w:pPr>
              <w:suppressAutoHyphens/>
              <w:contextualSpacing/>
              <w:rPr>
                <w:sz w:val="28"/>
                <w:szCs w:val="28"/>
              </w:rPr>
            </w:pPr>
            <w:r w:rsidRPr="00A4246A">
              <w:rPr>
                <w:sz w:val="28"/>
                <w:szCs w:val="28"/>
              </w:rPr>
              <w:t>Рисунок 4.13</w:t>
            </w:r>
          </w:p>
        </w:tc>
        <w:tc>
          <w:tcPr>
            <w:tcW w:w="7515" w:type="dxa"/>
          </w:tcPr>
          <w:p w14:paraId="467E6364" w14:textId="77777777" w:rsidR="00A4246A" w:rsidRPr="00A4246A" w:rsidRDefault="00A4246A" w:rsidP="00A4246A">
            <w:pPr>
              <w:suppressAutoHyphens/>
              <w:contextualSpacing/>
              <w:jc w:val="both"/>
              <w:rPr>
                <w:sz w:val="28"/>
                <w:szCs w:val="28"/>
              </w:rPr>
            </w:pPr>
            <w:r w:rsidRPr="00A4246A">
              <w:rPr>
                <w:sz w:val="28"/>
                <w:szCs w:val="28"/>
              </w:rPr>
              <w:t>Диаграмма Сэнки</w:t>
            </w:r>
          </w:p>
        </w:tc>
      </w:tr>
      <w:tr w:rsidR="00A4246A" w:rsidRPr="00A4246A" w14:paraId="5B209CB3" w14:textId="77777777" w:rsidTr="009C44F7">
        <w:tc>
          <w:tcPr>
            <w:tcW w:w="2266" w:type="dxa"/>
          </w:tcPr>
          <w:p w14:paraId="19E80C13" w14:textId="77777777" w:rsidR="00A4246A" w:rsidRPr="00A4246A" w:rsidRDefault="00A4246A" w:rsidP="00A4246A">
            <w:pPr>
              <w:suppressAutoHyphens/>
              <w:contextualSpacing/>
              <w:rPr>
                <w:sz w:val="28"/>
                <w:szCs w:val="28"/>
              </w:rPr>
            </w:pPr>
            <w:r w:rsidRPr="00A4246A">
              <w:rPr>
                <w:sz w:val="28"/>
                <w:szCs w:val="28"/>
              </w:rPr>
              <w:t>Рисунок 4.14</w:t>
            </w:r>
          </w:p>
        </w:tc>
        <w:tc>
          <w:tcPr>
            <w:tcW w:w="7515" w:type="dxa"/>
          </w:tcPr>
          <w:p w14:paraId="7623EBF9" w14:textId="77777777" w:rsidR="00A4246A" w:rsidRPr="00A4246A" w:rsidRDefault="00A4246A" w:rsidP="00A4246A">
            <w:pPr>
              <w:suppressAutoHyphens/>
              <w:contextualSpacing/>
              <w:jc w:val="both"/>
              <w:rPr>
                <w:sz w:val="28"/>
                <w:szCs w:val="28"/>
              </w:rPr>
            </w:pPr>
            <w:r w:rsidRPr="00A4246A">
              <w:rPr>
                <w:sz w:val="28"/>
                <w:szCs w:val="28"/>
              </w:rPr>
              <w:t>Совокупные потребности процесса в охлаждении и нагреве</w:t>
            </w:r>
          </w:p>
        </w:tc>
      </w:tr>
      <w:tr w:rsidR="00A4246A" w:rsidRPr="00A4246A" w14:paraId="75794261" w14:textId="77777777" w:rsidTr="009C44F7">
        <w:tc>
          <w:tcPr>
            <w:tcW w:w="2266" w:type="dxa"/>
          </w:tcPr>
          <w:p w14:paraId="0D2878F0" w14:textId="77777777" w:rsidR="00A4246A" w:rsidRPr="00A4246A" w:rsidRDefault="00A4246A" w:rsidP="00A4246A">
            <w:pPr>
              <w:suppressAutoHyphens/>
              <w:contextualSpacing/>
              <w:rPr>
                <w:sz w:val="28"/>
                <w:szCs w:val="28"/>
              </w:rPr>
            </w:pPr>
            <w:r w:rsidRPr="00A4246A">
              <w:rPr>
                <w:sz w:val="28"/>
                <w:szCs w:val="28"/>
              </w:rPr>
              <w:t>Рисунок 4.15</w:t>
            </w:r>
          </w:p>
        </w:tc>
        <w:tc>
          <w:tcPr>
            <w:tcW w:w="7515" w:type="dxa"/>
          </w:tcPr>
          <w:p w14:paraId="64B456F8" w14:textId="77777777" w:rsidR="00A4246A" w:rsidRPr="00A4246A" w:rsidRDefault="00A4246A" w:rsidP="00A4246A">
            <w:pPr>
              <w:suppressAutoHyphens/>
              <w:contextualSpacing/>
              <w:jc w:val="both"/>
              <w:rPr>
                <w:sz w:val="28"/>
                <w:szCs w:val="28"/>
              </w:rPr>
            </w:pPr>
            <w:r w:rsidRPr="00A4246A">
              <w:rPr>
                <w:sz w:val="28"/>
                <w:szCs w:val="28"/>
              </w:rPr>
              <w:t>Диапазоны области аудита и степени детальности</w:t>
            </w:r>
          </w:p>
        </w:tc>
      </w:tr>
      <w:tr w:rsidR="00A4246A" w:rsidRPr="00A4246A" w14:paraId="7CD51E7B" w14:textId="77777777" w:rsidTr="009C44F7">
        <w:tc>
          <w:tcPr>
            <w:tcW w:w="2266" w:type="dxa"/>
          </w:tcPr>
          <w:p w14:paraId="47F47EB8" w14:textId="77777777" w:rsidR="00A4246A" w:rsidRPr="00A4246A" w:rsidRDefault="00A4246A" w:rsidP="00A4246A">
            <w:pPr>
              <w:suppressAutoHyphens/>
              <w:contextualSpacing/>
              <w:rPr>
                <w:sz w:val="28"/>
                <w:szCs w:val="28"/>
                <w:lang w:val="en-US"/>
              </w:rPr>
            </w:pPr>
            <w:r w:rsidRPr="00A4246A">
              <w:rPr>
                <w:sz w:val="28"/>
                <w:szCs w:val="28"/>
              </w:rPr>
              <w:lastRenderedPageBreak/>
              <w:t>Рисунок 4.16</w:t>
            </w:r>
          </w:p>
        </w:tc>
        <w:tc>
          <w:tcPr>
            <w:tcW w:w="7515" w:type="dxa"/>
          </w:tcPr>
          <w:p w14:paraId="09AE3FE0" w14:textId="77777777" w:rsidR="00A4246A" w:rsidRPr="00A4246A" w:rsidRDefault="00A4246A" w:rsidP="00A4246A">
            <w:pPr>
              <w:suppressAutoHyphens/>
              <w:contextualSpacing/>
              <w:jc w:val="both"/>
              <w:rPr>
                <w:sz w:val="28"/>
                <w:szCs w:val="28"/>
              </w:rPr>
            </w:pPr>
            <w:r w:rsidRPr="00A4246A">
              <w:rPr>
                <w:sz w:val="28"/>
                <w:szCs w:val="28"/>
              </w:rPr>
              <w:t>Потенциал энергосбережения и соответствующий объем инвестиций на этапах проектирования и эксплуатации</w:t>
            </w:r>
          </w:p>
        </w:tc>
      </w:tr>
      <w:tr w:rsidR="00A4246A" w:rsidRPr="00A4246A" w14:paraId="41E70962" w14:textId="77777777" w:rsidTr="009C44F7">
        <w:tc>
          <w:tcPr>
            <w:tcW w:w="2266" w:type="dxa"/>
          </w:tcPr>
          <w:p w14:paraId="16FF5809" w14:textId="77777777" w:rsidR="00A4246A" w:rsidRPr="00A4246A" w:rsidRDefault="00A4246A" w:rsidP="00A4246A">
            <w:pPr>
              <w:suppressAutoHyphens/>
              <w:contextualSpacing/>
              <w:rPr>
                <w:sz w:val="28"/>
                <w:szCs w:val="28"/>
              </w:rPr>
            </w:pPr>
            <w:r w:rsidRPr="00A4246A">
              <w:rPr>
                <w:sz w:val="28"/>
                <w:szCs w:val="28"/>
              </w:rPr>
              <w:t>Рисунок 4.17</w:t>
            </w:r>
          </w:p>
        </w:tc>
        <w:tc>
          <w:tcPr>
            <w:tcW w:w="7515" w:type="dxa"/>
          </w:tcPr>
          <w:p w14:paraId="5CE114C7" w14:textId="77777777" w:rsidR="00A4246A" w:rsidRPr="00A4246A" w:rsidRDefault="00A4246A" w:rsidP="00A4246A">
            <w:pPr>
              <w:suppressAutoHyphens/>
              <w:contextualSpacing/>
              <w:jc w:val="both"/>
              <w:rPr>
                <w:sz w:val="28"/>
                <w:szCs w:val="28"/>
              </w:rPr>
            </w:pPr>
            <w:r w:rsidRPr="00A4246A">
              <w:rPr>
                <w:sz w:val="28"/>
                <w:szCs w:val="28"/>
              </w:rPr>
              <w:t>Затраты, связанные с энергопотреблением, для типичного промышленного оборудования</w:t>
            </w:r>
          </w:p>
        </w:tc>
      </w:tr>
      <w:tr w:rsidR="00A4246A" w:rsidRPr="00A4246A" w14:paraId="66C61098" w14:textId="77777777" w:rsidTr="009C44F7">
        <w:tc>
          <w:tcPr>
            <w:tcW w:w="2266" w:type="dxa"/>
          </w:tcPr>
          <w:p w14:paraId="575FCE71" w14:textId="77777777" w:rsidR="00A4246A" w:rsidRPr="00A4246A" w:rsidRDefault="00A4246A" w:rsidP="00A4246A">
            <w:pPr>
              <w:suppressAutoHyphens/>
              <w:contextualSpacing/>
              <w:rPr>
                <w:sz w:val="28"/>
                <w:szCs w:val="28"/>
                <w:lang w:val="en-US"/>
              </w:rPr>
            </w:pPr>
            <w:r w:rsidRPr="00A4246A">
              <w:rPr>
                <w:sz w:val="28"/>
                <w:szCs w:val="28"/>
              </w:rPr>
              <w:t>Рисунок 5.1</w:t>
            </w:r>
          </w:p>
        </w:tc>
        <w:tc>
          <w:tcPr>
            <w:tcW w:w="7515" w:type="dxa"/>
          </w:tcPr>
          <w:p w14:paraId="117F96BA" w14:textId="77777777" w:rsidR="00A4246A" w:rsidRPr="00A4246A" w:rsidRDefault="00A4246A" w:rsidP="00A4246A">
            <w:pPr>
              <w:suppressAutoHyphens/>
              <w:contextualSpacing/>
              <w:jc w:val="both"/>
              <w:rPr>
                <w:sz w:val="28"/>
                <w:szCs w:val="28"/>
              </w:rPr>
            </w:pPr>
            <w:r w:rsidRPr="00A4246A">
              <w:rPr>
                <w:sz w:val="28"/>
                <w:szCs w:val="28"/>
              </w:rPr>
              <w:t>Утилизация аммиака из продувочных и танковых газов</w:t>
            </w:r>
          </w:p>
        </w:tc>
      </w:tr>
      <w:tr w:rsidR="00A4246A" w:rsidRPr="00A4246A" w14:paraId="1E770F9F" w14:textId="77777777" w:rsidTr="009C44F7">
        <w:tc>
          <w:tcPr>
            <w:tcW w:w="2266" w:type="dxa"/>
          </w:tcPr>
          <w:p w14:paraId="57778BCE" w14:textId="77777777" w:rsidR="00A4246A" w:rsidRPr="00A4246A" w:rsidRDefault="00A4246A" w:rsidP="00A4246A">
            <w:pPr>
              <w:suppressAutoHyphens/>
              <w:contextualSpacing/>
              <w:rPr>
                <w:sz w:val="28"/>
                <w:szCs w:val="28"/>
              </w:rPr>
            </w:pPr>
            <w:r w:rsidRPr="00A4246A">
              <w:rPr>
                <w:sz w:val="28"/>
                <w:szCs w:val="28"/>
              </w:rPr>
              <w:t>Рисунок 5.2</w:t>
            </w:r>
          </w:p>
        </w:tc>
        <w:tc>
          <w:tcPr>
            <w:tcW w:w="7515" w:type="dxa"/>
          </w:tcPr>
          <w:p w14:paraId="203B4FF4" w14:textId="77777777" w:rsidR="00A4246A" w:rsidRPr="00A4246A" w:rsidRDefault="00A4246A" w:rsidP="00A4246A">
            <w:pPr>
              <w:suppressAutoHyphens/>
              <w:contextualSpacing/>
              <w:jc w:val="both"/>
              <w:rPr>
                <w:sz w:val="28"/>
                <w:szCs w:val="28"/>
              </w:rPr>
            </w:pPr>
            <w:r w:rsidRPr="00A4246A">
              <w:rPr>
                <w:sz w:val="28"/>
                <w:szCs w:val="28"/>
              </w:rPr>
              <w:t>Гравитационная схема включения ПНД смешивающего типа</w:t>
            </w:r>
          </w:p>
        </w:tc>
      </w:tr>
      <w:tr w:rsidR="00A4246A" w:rsidRPr="00A4246A" w14:paraId="2BC3F17E" w14:textId="77777777" w:rsidTr="009C44F7">
        <w:tc>
          <w:tcPr>
            <w:tcW w:w="2266" w:type="dxa"/>
          </w:tcPr>
          <w:p w14:paraId="589F0148" w14:textId="77777777" w:rsidR="00A4246A" w:rsidRPr="00A4246A" w:rsidRDefault="00A4246A" w:rsidP="00A4246A">
            <w:pPr>
              <w:suppressAutoHyphens/>
              <w:contextualSpacing/>
              <w:rPr>
                <w:sz w:val="28"/>
                <w:szCs w:val="28"/>
              </w:rPr>
            </w:pPr>
            <w:r w:rsidRPr="00A4246A">
              <w:rPr>
                <w:sz w:val="28"/>
                <w:szCs w:val="28"/>
              </w:rPr>
              <w:t>Рисунок 5.3</w:t>
            </w:r>
          </w:p>
        </w:tc>
        <w:tc>
          <w:tcPr>
            <w:tcW w:w="7515" w:type="dxa"/>
          </w:tcPr>
          <w:p w14:paraId="6700FBAC" w14:textId="77777777" w:rsidR="00A4246A" w:rsidRPr="00A4246A" w:rsidRDefault="00A4246A" w:rsidP="00A4246A">
            <w:pPr>
              <w:suppressAutoHyphens/>
              <w:contextualSpacing/>
              <w:jc w:val="both"/>
              <w:rPr>
                <w:sz w:val="28"/>
                <w:szCs w:val="28"/>
              </w:rPr>
            </w:pPr>
            <w:r w:rsidRPr="00A4246A">
              <w:rPr>
                <w:sz w:val="28"/>
                <w:szCs w:val="28"/>
              </w:rPr>
              <w:t>Изменения мощности привода от расхода питательной воды, кВт</w:t>
            </w:r>
          </w:p>
        </w:tc>
      </w:tr>
      <w:tr w:rsidR="00A4246A" w:rsidRPr="00A4246A" w14:paraId="5050FCAF" w14:textId="77777777" w:rsidTr="009C44F7">
        <w:tc>
          <w:tcPr>
            <w:tcW w:w="2266" w:type="dxa"/>
          </w:tcPr>
          <w:p w14:paraId="171439DB" w14:textId="77777777" w:rsidR="00A4246A" w:rsidRPr="00A4246A" w:rsidRDefault="00A4246A" w:rsidP="00A4246A">
            <w:pPr>
              <w:suppressAutoHyphens/>
              <w:contextualSpacing/>
              <w:rPr>
                <w:sz w:val="28"/>
                <w:szCs w:val="28"/>
              </w:rPr>
            </w:pPr>
            <w:r w:rsidRPr="00A4246A">
              <w:rPr>
                <w:sz w:val="28"/>
                <w:szCs w:val="28"/>
              </w:rPr>
              <w:t>Рисунок 5.4</w:t>
            </w:r>
          </w:p>
        </w:tc>
        <w:tc>
          <w:tcPr>
            <w:tcW w:w="7515" w:type="dxa"/>
          </w:tcPr>
          <w:p w14:paraId="7DFC3A2E" w14:textId="77777777" w:rsidR="00A4246A" w:rsidRPr="00A4246A" w:rsidRDefault="00A4246A" w:rsidP="00A4246A">
            <w:pPr>
              <w:suppressAutoHyphens/>
              <w:contextualSpacing/>
              <w:jc w:val="both"/>
              <w:rPr>
                <w:sz w:val="28"/>
                <w:szCs w:val="28"/>
              </w:rPr>
            </w:pPr>
            <w:r w:rsidRPr="00A4246A">
              <w:rPr>
                <w:sz w:val="28"/>
                <w:szCs w:val="28"/>
              </w:rPr>
              <w:t>Двухступенчатая последовательная ИУ</w:t>
            </w:r>
          </w:p>
        </w:tc>
      </w:tr>
      <w:tr w:rsidR="00A4246A" w:rsidRPr="00A4246A" w14:paraId="217AFDC9" w14:textId="77777777" w:rsidTr="009C44F7">
        <w:tc>
          <w:tcPr>
            <w:tcW w:w="2266" w:type="dxa"/>
          </w:tcPr>
          <w:p w14:paraId="4DFA96B9" w14:textId="77777777" w:rsidR="00A4246A" w:rsidRPr="00A4246A" w:rsidRDefault="00A4246A" w:rsidP="00A4246A">
            <w:pPr>
              <w:suppressAutoHyphens/>
              <w:contextualSpacing/>
              <w:rPr>
                <w:sz w:val="28"/>
                <w:szCs w:val="28"/>
              </w:rPr>
            </w:pPr>
            <w:r w:rsidRPr="00A4246A">
              <w:rPr>
                <w:sz w:val="28"/>
                <w:szCs w:val="28"/>
              </w:rPr>
              <w:t>Рисунок 5.5</w:t>
            </w:r>
          </w:p>
        </w:tc>
        <w:tc>
          <w:tcPr>
            <w:tcW w:w="7515" w:type="dxa"/>
          </w:tcPr>
          <w:p w14:paraId="2175062F" w14:textId="77777777" w:rsidR="00A4246A" w:rsidRPr="00A4246A" w:rsidRDefault="00A4246A" w:rsidP="00A4246A">
            <w:pPr>
              <w:suppressAutoHyphens/>
              <w:contextualSpacing/>
              <w:jc w:val="both"/>
              <w:rPr>
                <w:sz w:val="28"/>
                <w:szCs w:val="28"/>
              </w:rPr>
            </w:pPr>
            <w:r w:rsidRPr="00A4246A">
              <w:rPr>
                <w:sz w:val="28"/>
                <w:szCs w:val="28"/>
              </w:rPr>
              <w:t>Схема использования пара для группового ПВД</w:t>
            </w:r>
          </w:p>
        </w:tc>
      </w:tr>
      <w:tr w:rsidR="00A4246A" w:rsidRPr="00A4246A" w14:paraId="112910FE" w14:textId="77777777" w:rsidTr="009C44F7">
        <w:tc>
          <w:tcPr>
            <w:tcW w:w="2266" w:type="dxa"/>
          </w:tcPr>
          <w:p w14:paraId="0666D127" w14:textId="77777777" w:rsidR="00A4246A" w:rsidRPr="00A4246A" w:rsidRDefault="00A4246A" w:rsidP="00A4246A">
            <w:pPr>
              <w:suppressAutoHyphens/>
              <w:contextualSpacing/>
              <w:rPr>
                <w:sz w:val="28"/>
                <w:szCs w:val="28"/>
              </w:rPr>
            </w:pPr>
            <w:r w:rsidRPr="00A4246A">
              <w:rPr>
                <w:sz w:val="28"/>
                <w:szCs w:val="28"/>
              </w:rPr>
              <w:t>Рисунок 5.6</w:t>
            </w:r>
          </w:p>
        </w:tc>
        <w:tc>
          <w:tcPr>
            <w:tcW w:w="7515" w:type="dxa"/>
          </w:tcPr>
          <w:p w14:paraId="3172836F" w14:textId="77777777" w:rsidR="00A4246A" w:rsidRPr="00A4246A" w:rsidRDefault="00A4246A" w:rsidP="00A4246A">
            <w:pPr>
              <w:suppressAutoHyphens/>
              <w:contextualSpacing/>
              <w:jc w:val="both"/>
              <w:rPr>
                <w:sz w:val="28"/>
                <w:szCs w:val="28"/>
              </w:rPr>
            </w:pPr>
            <w:r w:rsidRPr="00A4246A">
              <w:rPr>
                <w:sz w:val="28"/>
                <w:szCs w:val="28"/>
              </w:rPr>
              <w:t>Схема реконструкции турбины ПТ-80/100-130/13 ЛМЗ</w:t>
            </w:r>
          </w:p>
        </w:tc>
      </w:tr>
      <w:tr w:rsidR="00A4246A" w:rsidRPr="00A4246A" w14:paraId="26EC558B" w14:textId="77777777" w:rsidTr="009C44F7">
        <w:tc>
          <w:tcPr>
            <w:tcW w:w="2266" w:type="dxa"/>
          </w:tcPr>
          <w:p w14:paraId="6F7DA7AD" w14:textId="77777777" w:rsidR="00A4246A" w:rsidRPr="00A4246A" w:rsidRDefault="00A4246A" w:rsidP="00A4246A">
            <w:pPr>
              <w:suppressAutoHyphens/>
              <w:contextualSpacing/>
              <w:rPr>
                <w:sz w:val="28"/>
                <w:szCs w:val="28"/>
              </w:rPr>
            </w:pPr>
            <w:r w:rsidRPr="00A4246A">
              <w:rPr>
                <w:sz w:val="28"/>
                <w:szCs w:val="28"/>
              </w:rPr>
              <w:t>Рисунок 5.7</w:t>
            </w:r>
          </w:p>
        </w:tc>
        <w:tc>
          <w:tcPr>
            <w:tcW w:w="7515" w:type="dxa"/>
          </w:tcPr>
          <w:p w14:paraId="42969C05" w14:textId="77777777" w:rsidR="00A4246A" w:rsidRPr="00A4246A" w:rsidRDefault="00A4246A" w:rsidP="00A4246A">
            <w:pPr>
              <w:suppressAutoHyphens/>
              <w:contextualSpacing/>
              <w:jc w:val="both"/>
              <w:rPr>
                <w:sz w:val="28"/>
                <w:szCs w:val="28"/>
              </w:rPr>
            </w:pPr>
            <w:r w:rsidRPr="00A4246A">
              <w:rPr>
                <w:sz w:val="28"/>
                <w:szCs w:val="28"/>
              </w:rPr>
              <w:t>Схема реконструкции турбины Т-100-130</w:t>
            </w:r>
          </w:p>
        </w:tc>
      </w:tr>
      <w:tr w:rsidR="00A4246A" w:rsidRPr="00A4246A" w14:paraId="33E042DE" w14:textId="77777777" w:rsidTr="009C44F7">
        <w:tc>
          <w:tcPr>
            <w:tcW w:w="2266" w:type="dxa"/>
          </w:tcPr>
          <w:p w14:paraId="539A7449" w14:textId="77777777" w:rsidR="00A4246A" w:rsidRPr="00A4246A" w:rsidRDefault="00A4246A" w:rsidP="00A4246A">
            <w:pPr>
              <w:suppressAutoHyphens/>
              <w:contextualSpacing/>
              <w:rPr>
                <w:sz w:val="28"/>
                <w:szCs w:val="28"/>
              </w:rPr>
            </w:pPr>
            <w:r w:rsidRPr="00A4246A">
              <w:rPr>
                <w:sz w:val="28"/>
                <w:szCs w:val="28"/>
              </w:rPr>
              <w:t>Рисунок 5.8</w:t>
            </w:r>
          </w:p>
        </w:tc>
        <w:tc>
          <w:tcPr>
            <w:tcW w:w="7515" w:type="dxa"/>
          </w:tcPr>
          <w:p w14:paraId="676BF699" w14:textId="77777777" w:rsidR="00A4246A" w:rsidRPr="00A4246A" w:rsidRDefault="00A4246A" w:rsidP="00A4246A">
            <w:pPr>
              <w:suppressAutoHyphens/>
              <w:contextualSpacing/>
              <w:jc w:val="both"/>
              <w:rPr>
                <w:sz w:val="28"/>
                <w:szCs w:val="28"/>
              </w:rPr>
            </w:pPr>
            <w:r w:rsidRPr="00A4246A">
              <w:rPr>
                <w:sz w:val="28"/>
                <w:szCs w:val="28"/>
              </w:rPr>
              <w:t>Схема включения ТА «мятого пара»</w:t>
            </w:r>
          </w:p>
        </w:tc>
      </w:tr>
      <w:tr w:rsidR="00A4246A" w:rsidRPr="00A4246A" w14:paraId="6EF57665" w14:textId="77777777" w:rsidTr="009C44F7">
        <w:tc>
          <w:tcPr>
            <w:tcW w:w="2266" w:type="dxa"/>
          </w:tcPr>
          <w:p w14:paraId="3D721F15" w14:textId="77777777" w:rsidR="00A4246A" w:rsidRPr="00A4246A" w:rsidRDefault="00A4246A" w:rsidP="00A4246A">
            <w:pPr>
              <w:suppressAutoHyphens/>
              <w:contextualSpacing/>
              <w:rPr>
                <w:sz w:val="28"/>
                <w:szCs w:val="28"/>
              </w:rPr>
            </w:pPr>
            <w:r w:rsidRPr="00A4246A">
              <w:rPr>
                <w:sz w:val="28"/>
                <w:szCs w:val="28"/>
              </w:rPr>
              <w:t>Рисунок 5.9</w:t>
            </w:r>
          </w:p>
        </w:tc>
        <w:tc>
          <w:tcPr>
            <w:tcW w:w="7515" w:type="dxa"/>
          </w:tcPr>
          <w:p w14:paraId="5E1F39B3" w14:textId="77777777" w:rsidR="00A4246A" w:rsidRPr="00A4246A" w:rsidRDefault="00A4246A" w:rsidP="00A4246A">
            <w:pPr>
              <w:suppressAutoHyphens/>
              <w:contextualSpacing/>
              <w:jc w:val="both"/>
              <w:rPr>
                <w:sz w:val="28"/>
                <w:szCs w:val="28"/>
              </w:rPr>
            </w:pPr>
            <w:r w:rsidRPr="00A4246A">
              <w:rPr>
                <w:sz w:val="28"/>
                <w:szCs w:val="28"/>
              </w:rPr>
              <w:t>Сотовые уплотнения в паровых турбинах</w:t>
            </w:r>
          </w:p>
        </w:tc>
      </w:tr>
      <w:tr w:rsidR="00A4246A" w:rsidRPr="00A4246A" w14:paraId="4F156C7E" w14:textId="77777777" w:rsidTr="009C44F7">
        <w:tc>
          <w:tcPr>
            <w:tcW w:w="2266" w:type="dxa"/>
          </w:tcPr>
          <w:p w14:paraId="59CBEFE2" w14:textId="77777777" w:rsidR="00A4246A" w:rsidRPr="00A4246A" w:rsidRDefault="00A4246A" w:rsidP="00A4246A">
            <w:pPr>
              <w:suppressAutoHyphens/>
              <w:contextualSpacing/>
              <w:rPr>
                <w:sz w:val="28"/>
                <w:szCs w:val="28"/>
              </w:rPr>
            </w:pPr>
            <w:r w:rsidRPr="00A4246A">
              <w:rPr>
                <w:sz w:val="28"/>
                <w:szCs w:val="28"/>
              </w:rPr>
              <w:t>Рисунок 5.10</w:t>
            </w:r>
          </w:p>
        </w:tc>
        <w:tc>
          <w:tcPr>
            <w:tcW w:w="7515" w:type="dxa"/>
          </w:tcPr>
          <w:p w14:paraId="7FBEA037" w14:textId="77777777" w:rsidR="00A4246A" w:rsidRPr="00A4246A" w:rsidRDefault="00A4246A" w:rsidP="00A4246A">
            <w:pPr>
              <w:suppressAutoHyphens/>
              <w:contextualSpacing/>
              <w:jc w:val="both"/>
              <w:rPr>
                <w:sz w:val="28"/>
                <w:szCs w:val="28"/>
              </w:rPr>
            </w:pPr>
            <w:r w:rsidRPr="00A4246A">
              <w:rPr>
                <w:sz w:val="28"/>
                <w:szCs w:val="28"/>
              </w:rPr>
              <w:t>Гидрофобное покрытие для уменьшения трения внутри корпусов насосов</w:t>
            </w:r>
          </w:p>
        </w:tc>
      </w:tr>
    </w:tbl>
    <w:p w14:paraId="03F00A33" w14:textId="77777777" w:rsidR="00A4246A" w:rsidRPr="00A4246A" w:rsidRDefault="00A4246A" w:rsidP="00A4246A">
      <w:pPr>
        <w:rPr>
          <w:b/>
          <w:sz w:val="28"/>
          <w:szCs w:val="28"/>
          <w:lang w:bidi="ru-RU"/>
        </w:rPr>
      </w:pPr>
      <w:bookmarkStart w:id="6" w:name="_Toc120725253"/>
    </w:p>
    <w:p w14:paraId="2AC3F3A3" w14:textId="77777777" w:rsidR="00A4246A" w:rsidRPr="00A4246A" w:rsidRDefault="00A4246A" w:rsidP="00A4246A">
      <w:pPr>
        <w:keepNext/>
        <w:keepLines/>
        <w:widowControl w:val="0"/>
        <w:tabs>
          <w:tab w:val="left" w:pos="1561"/>
        </w:tabs>
        <w:spacing w:after="240"/>
        <w:ind w:right="57"/>
        <w:jc w:val="center"/>
        <w:outlineLvl w:val="0"/>
        <w:rPr>
          <w:b/>
          <w:sz w:val="28"/>
          <w:szCs w:val="28"/>
          <w:lang w:bidi="ru-RU"/>
        </w:rPr>
      </w:pPr>
      <w:bookmarkStart w:id="7" w:name="_Toc235542609"/>
      <w:r w:rsidRPr="00A4246A">
        <w:rPr>
          <w:b/>
          <w:sz w:val="28"/>
          <w:szCs w:val="28"/>
          <w:lang w:bidi="ru-RU"/>
        </w:rPr>
        <w:t>Список таблиц</w:t>
      </w:r>
      <w:bookmarkEnd w:id="6"/>
      <w:bookmarkEnd w:id="7"/>
    </w:p>
    <w:tbl>
      <w:tblPr>
        <w:tblStyle w:val="17"/>
        <w:tblW w:w="967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7513"/>
      </w:tblGrid>
      <w:tr w:rsidR="00A4246A" w:rsidRPr="00A4246A" w14:paraId="49CE4462" w14:textId="77777777" w:rsidTr="009C44F7">
        <w:tc>
          <w:tcPr>
            <w:tcW w:w="2160" w:type="dxa"/>
          </w:tcPr>
          <w:p w14:paraId="3A667507" w14:textId="77777777" w:rsidR="00A4246A" w:rsidRPr="00A4246A" w:rsidRDefault="00A4246A" w:rsidP="00A4246A">
            <w:pPr>
              <w:suppressAutoHyphens/>
              <w:contextualSpacing/>
              <w:rPr>
                <w:sz w:val="28"/>
                <w:szCs w:val="28"/>
                <w:lang w:val="en-US"/>
              </w:rPr>
            </w:pPr>
            <w:r w:rsidRPr="00A4246A">
              <w:rPr>
                <w:sz w:val="28"/>
                <w:szCs w:val="28"/>
              </w:rPr>
              <w:t>Таблица 1.</w:t>
            </w:r>
            <w:r w:rsidRPr="00A4246A">
              <w:rPr>
                <w:sz w:val="28"/>
                <w:szCs w:val="28"/>
                <w:lang w:val="en-US"/>
              </w:rPr>
              <w:t>1</w:t>
            </w:r>
          </w:p>
        </w:tc>
        <w:tc>
          <w:tcPr>
            <w:tcW w:w="7513" w:type="dxa"/>
          </w:tcPr>
          <w:p w14:paraId="07A46BF5" w14:textId="77777777" w:rsidR="00A4246A" w:rsidRPr="00A4246A" w:rsidRDefault="00A4246A" w:rsidP="00A4246A">
            <w:pPr>
              <w:suppressAutoHyphens/>
              <w:contextualSpacing/>
              <w:jc w:val="both"/>
              <w:rPr>
                <w:sz w:val="28"/>
                <w:szCs w:val="28"/>
              </w:rPr>
            </w:pPr>
            <w:r w:rsidRPr="00A4246A">
              <w:rPr>
                <w:sz w:val="28"/>
                <w:szCs w:val="28"/>
              </w:rPr>
              <w:t>Сводный анализ энергопотребления наиболее энергоемких отраслей промышленности РК</w:t>
            </w:r>
          </w:p>
        </w:tc>
      </w:tr>
      <w:tr w:rsidR="00A4246A" w:rsidRPr="00A4246A" w14:paraId="64B87536" w14:textId="77777777" w:rsidTr="009C44F7">
        <w:tc>
          <w:tcPr>
            <w:tcW w:w="2160" w:type="dxa"/>
          </w:tcPr>
          <w:p w14:paraId="09224E27" w14:textId="77777777" w:rsidR="00A4246A" w:rsidRPr="00A4246A" w:rsidRDefault="00A4246A" w:rsidP="00A4246A">
            <w:pPr>
              <w:suppressAutoHyphens/>
              <w:contextualSpacing/>
              <w:rPr>
                <w:sz w:val="28"/>
                <w:szCs w:val="28"/>
                <w:lang w:val="en-US"/>
              </w:rPr>
            </w:pPr>
            <w:r w:rsidRPr="00A4246A">
              <w:rPr>
                <w:sz w:val="28"/>
                <w:szCs w:val="28"/>
              </w:rPr>
              <w:t>Таблица 1.2</w:t>
            </w:r>
          </w:p>
        </w:tc>
        <w:tc>
          <w:tcPr>
            <w:tcW w:w="7513" w:type="dxa"/>
          </w:tcPr>
          <w:p w14:paraId="041CECE3" w14:textId="77777777" w:rsidR="00A4246A" w:rsidRPr="00A4246A" w:rsidRDefault="00A4246A" w:rsidP="00A4246A">
            <w:pPr>
              <w:suppressAutoHyphens/>
              <w:contextualSpacing/>
              <w:jc w:val="both"/>
              <w:rPr>
                <w:sz w:val="28"/>
                <w:szCs w:val="28"/>
              </w:rPr>
            </w:pPr>
            <w:r w:rsidRPr="00A4246A">
              <w:rPr>
                <w:sz w:val="28"/>
                <w:szCs w:val="28"/>
              </w:rPr>
              <w:t>Общее потребление ТЭР в металлургии Казахстана</w:t>
            </w:r>
          </w:p>
        </w:tc>
      </w:tr>
      <w:tr w:rsidR="00A4246A" w:rsidRPr="00A4246A" w14:paraId="7C101AC0" w14:textId="77777777" w:rsidTr="009C44F7">
        <w:tc>
          <w:tcPr>
            <w:tcW w:w="2160" w:type="dxa"/>
          </w:tcPr>
          <w:p w14:paraId="13759407" w14:textId="77777777" w:rsidR="00A4246A" w:rsidRPr="00A4246A" w:rsidRDefault="00A4246A" w:rsidP="00A4246A">
            <w:pPr>
              <w:suppressAutoHyphens/>
              <w:contextualSpacing/>
              <w:rPr>
                <w:sz w:val="28"/>
                <w:szCs w:val="28"/>
              </w:rPr>
            </w:pPr>
            <w:r w:rsidRPr="00A4246A">
              <w:rPr>
                <w:sz w:val="28"/>
                <w:szCs w:val="28"/>
              </w:rPr>
              <w:t>Таблица 1.3</w:t>
            </w:r>
          </w:p>
        </w:tc>
        <w:tc>
          <w:tcPr>
            <w:tcW w:w="7513" w:type="dxa"/>
          </w:tcPr>
          <w:p w14:paraId="20BC8A3D" w14:textId="77777777" w:rsidR="00A4246A" w:rsidRPr="00A4246A" w:rsidRDefault="00A4246A" w:rsidP="00A4246A">
            <w:pPr>
              <w:suppressAutoHyphens/>
              <w:contextualSpacing/>
              <w:jc w:val="both"/>
              <w:rPr>
                <w:sz w:val="28"/>
                <w:szCs w:val="28"/>
              </w:rPr>
            </w:pPr>
            <w:r w:rsidRPr="00A4246A">
              <w:rPr>
                <w:sz w:val="28"/>
                <w:szCs w:val="28"/>
              </w:rPr>
              <w:t>Динамика потребления ТЭР в подотраслях металлургии</w:t>
            </w:r>
          </w:p>
        </w:tc>
      </w:tr>
      <w:tr w:rsidR="00A4246A" w:rsidRPr="00A4246A" w14:paraId="549FED68" w14:textId="77777777" w:rsidTr="009C44F7">
        <w:tc>
          <w:tcPr>
            <w:tcW w:w="2160" w:type="dxa"/>
          </w:tcPr>
          <w:p w14:paraId="10DF3ABA" w14:textId="77777777" w:rsidR="00A4246A" w:rsidRPr="00A4246A" w:rsidRDefault="00A4246A" w:rsidP="00A4246A">
            <w:pPr>
              <w:suppressAutoHyphens/>
              <w:contextualSpacing/>
              <w:rPr>
                <w:sz w:val="28"/>
                <w:szCs w:val="28"/>
              </w:rPr>
            </w:pPr>
            <w:r w:rsidRPr="00A4246A">
              <w:rPr>
                <w:sz w:val="28"/>
                <w:szCs w:val="28"/>
              </w:rPr>
              <w:t>Таблица 1.4</w:t>
            </w:r>
          </w:p>
        </w:tc>
        <w:tc>
          <w:tcPr>
            <w:tcW w:w="7513" w:type="dxa"/>
          </w:tcPr>
          <w:p w14:paraId="5EDCB887" w14:textId="77777777" w:rsidR="00A4246A" w:rsidRPr="00A4246A" w:rsidRDefault="00A4246A" w:rsidP="00A4246A">
            <w:pPr>
              <w:suppressAutoHyphens/>
              <w:contextualSpacing/>
              <w:jc w:val="both"/>
              <w:rPr>
                <w:sz w:val="28"/>
                <w:szCs w:val="28"/>
              </w:rPr>
            </w:pPr>
            <w:r w:rsidRPr="00A4246A">
              <w:rPr>
                <w:sz w:val="28"/>
                <w:szCs w:val="28"/>
              </w:rPr>
              <w:t>Потребление основных энергетических ресурсов при производстве продукции химической промышленности в 2015‒2019 гг.</w:t>
            </w:r>
          </w:p>
        </w:tc>
      </w:tr>
      <w:tr w:rsidR="00A4246A" w:rsidRPr="00A4246A" w14:paraId="5BB99D6F" w14:textId="77777777" w:rsidTr="009C44F7">
        <w:tc>
          <w:tcPr>
            <w:tcW w:w="2160" w:type="dxa"/>
          </w:tcPr>
          <w:p w14:paraId="16638ADF" w14:textId="77777777" w:rsidR="00A4246A" w:rsidRPr="00A4246A" w:rsidRDefault="00A4246A" w:rsidP="00A4246A">
            <w:pPr>
              <w:suppressAutoHyphens/>
              <w:contextualSpacing/>
              <w:rPr>
                <w:sz w:val="28"/>
                <w:szCs w:val="28"/>
              </w:rPr>
            </w:pPr>
            <w:r w:rsidRPr="00A4246A">
              <w:rPr>
                <w:sz w:val="28"/>
                <w:szCs w:val="28"/>
              </w:rPr>
              <w:t>Таблица 1.5</w:t>
            </w:r>
          </w:p>
        </w:tc>
        <w:tc>
          <w:tcPr>
            <w:tcW w:w="7513" w:type="dxa"/>
          </w:tcPr>
          <w:p w14:paraId="03D3498F" w14:textId="77777777" w:rsidR="00A4246A" w:rsidRPr="00A4246A" w:rsidRDefault="00A4246A" w:rsidP="00A4246A">
            <w:pPr>
              <w:suppressAutoHyphens/>
              <w:contextualSpacing/>
              <w:jc w:val="both"/>
              <w:rPr>
                <w:sz w:val="28"/>
                <w:szCs w:val="28"/>
              </w:rPr>
            </w:pPr>
            <w:r w:rsidRPr="00A4246A">
              <w:rPr>
                <w:sz w:val="28"/>
                <w:szCs w:val="28"/>
              </w:rPr>
              <w:t>Энергоемкость производства продуктов химической промышленности в 2015‒2019 годах</w:t>
            </w:r>
          </w:p>
        </w:tc>
      </w:tr>
      <w:tr w:rsidR="00A4246A" w:rsidRPr="00A4246A" w14:paraId="66E40B78" w14:textId="77777777" w:rsidTr="009C44F7">
        <w:tc>
          <w:tcPr>
            <w:tcW w:w="2160" w:type="dxa"/>
          </w:tcPr>
          <w:p w14:paraId="7AD984C9" w14:textId="77777777" w:rsidR="00A4246A" w:rsidRPr="00A4246A" w:rsidRDefault="00A4246A" w:rsidP="00A4246A">
            <w:pPr>
              <w:suppressAutoHyphens/>
              <w:contextualSpacing/>
              <w:rPr>
                <w:sz w:val="28"/>
                <w:szCs w:val="28"/>
              </w:rPr>
            </w:pPr>
            <w:r w:rsidRPr="00A4246A">
              <w:rPr>
                <w:sz w:val="28"/>
                <w:szCs w:val="28"/>
              </w:rPr>
              <w:t>Таблица 1.6</w:t>
            </w:r>
          </w:p>
        </w:tc>
        <w:tc>
          <w:tcPr>
            <w:tcW w:w="7513" w:type="dxa"/>
          </w:tcPr>
          <w:p w14:paraId="05C80E95" w14:textId="77777777" w:rsidR="00A4246A" w:rsidRPr="00A4246A" w:rsidRDefault="00A4246A" w:rsidP="00A4246A">
            <w:pPr>
              <w:suppressAutoHyphens/>
              <w:contextualSpacing/>
              <w:jc w:val="both"/>
              <w:rPr>
                <w:sz w:val="28"/>
                <w:szCs w:val="28"/>
              </w:rPr>
            </w:pPr>
            <w:r w:rsidRPr="00A4246A">
              <w:rPr>
                <w:sz w:val="28"/>
                <w:szCs w:val="28"/>
              </w:rPr>
              <w:t>Динамика расхода энергоносителей и производства цемента за 2015‒2019 гг.</w:t>
            </w:r>
          </w:p>
        </w:tc>
      </w:tr>
      <w:tr w:rsidR="00A4246A" w:rsidRPr="00A4246A" w14:paraId="1C60168F" w14:textId="77777777" w:rsidTr="009C44F7">
        <w:tc>
          <w:tcPr>
            <w:tcW w:w="2160" w:type="dxa"/>
          </w:tcPr>
          <w:p w14:paraId="5598F447" w14:textId="77777777" w:rsidR="00A4246A" w:rsidRPr="00A4246A" w:rsidRDefault="00A4246A" w:rsidP="00A4246A">
            <w:pPr>
              <w:suppressAutoHyphens/>
              <w:contextualSpacing/>
              <w:rPr>
                <w:sz w:val="28"/>
                <w:szCs w:val="28"/>
              </w:rPr>
            </w:pPr>
            <w:r w:rsidRPr="00A4246A">
              <w:rPr>
                <w:sz w:val="28"/>
                <w:szCs w:val="28"/>
              </w:rPr>
              <w:t>Таблица 3.1</w:t>
            </w:r>
          </w:p>
        </w:tc>
        <w:tc>
          <w:tcPr>
            <w:tcW w:w="7513" w:type="dxa"/>
          </w:tcPr>
          <w:p w14:paraId="67E02108" w14:textId="77777777" w:rsidR="00A4246A" w:rsidRPr="00A4246A" w:rsidRDefault="00A4246A" w:rsidP="00A4246A">
            <w:pPr>
              <w:suppressAutoHyphens/>
              <w:contextualSpacing/>
              <w:jc w:val="both"/>
              <w:rPr>
                <w:sz w:val="28"/>
                <w:szCs w:val="28"/>
              </w:rPr>
            </w:pPr>
            <w:r w:rsidRPr="00A4246A">
              <w:rPr>
                <w:sz w:val="28"/>
                <w:szCs w:val="28"/>
              </w:rPr>
              <w:t>Установленные приказом нормативы расхода электроэнергии на единицу продукции и фактические показатели</w:t>
            </w:r>
          </w:p>
        </w:tc>
      </w:tr>
      <w:tr w:rsidR="00A4246A" w:rsidRPr="00A4246A" w14:paraId="1C113702" w14:textId="77777777" w:rsidTr="009C44F7">
        <w:tc>
          <w:tcPr>
            <w:tcW w:w="2160" w:type="dxa"/>
          </w:tcPr>
          <w:p w14:paraId="2D4E3FF2" w14:textId="77777777" w:rsidR="00A4246A" w:rsidRPr="00A4246A" w:rsidRDefault="00A4246A" w:rsidP="00A4246A">
            <w:pPr>
              <w:suppressAutoHyphens/>
              <w:contextualSpacing/>
              <w:rPr>
                <w:sz w:val="28"/>
                <w:szCs w:val="28"/>
                <w:lang w:val="en-US"/>
              </w:rPr>
            </w:pPr>
            <w:r w:rsidRPr="00A4246A">
              <w:rPr>
                <w:sz w:val="28"/>
                <w:szCs w:val="28"/>
              </w:rPr>
              <w:t>Таблица 3.</w:t>
            </w:r>
            <w:r w:rsidRPr="00A4246A">
              <w:rPr>
                <w:sz w:val="28"/>
                <w:szCs w:val="28"/>
                <w:lang w:val="en-US"/>
              </w:rPr>
              <w:t>2</w:t>
            </w:r>
          </w:p>
        </w:tc>
        <w:tc>
          <w:tcPr>
            <w:tcW w:w="7513" w:type="dxa"/>
          </w:tcPr>
          <w:p w14:paraId="2DF7F225" w14:textId="77777777" w:rsidR="00A4246A" w:rsidRPr="00A4246A" w:rsidRDefault="00A4246A" w:rsidP="00A4246A">
            <w:pPr>
              <w:suppressAutoHyphens/>
              <w:contextualSpacing/>
              <w:jc w:val="both"/>
              <w:rPr>
                <w:sz w:val="28"/>
                <w:szCs w:val="28"/>
              </w:rPr>
            </w:pPr>
            <w:r w:rsidRPr="00A4246A">
              <w:rPr>
                <w:sz w:val="28"/>
                <w:szCs w:val="28"/>
              </w:rPr>
              <w:t>Динамика изменения фактических удельных расходов ТЭР для основных видов производства в металлургии РК за 2015‒2019 гг.</w:t>
            </w:r>
          </w:p>
        </w:tc>
      </w:tr>
      <w:tr w:rsidR="00A4246A" w:rsidRPr="00A4246A" w14:paraId="7436864F" w14:textId="77777777" w:rsidTr="009C44F7">
        <w:tc>
          <w:tcPr>
            <w:tcW w:w="2160" w:type="dxa"/>
          </w:tcPr>
          <w:p w14:paraId="5B77F8BA" w14:textId="77777777" w:rsidR="00A4246A" w:rsidRPr="00A4246A" w:rsidRDefault="00A4246A" w:rsidP="00A4246A">
            <w:pPr>
              <w:suppressAutoHyphens/>
              <w:contextualSpacing/>
              <w:rPr>
                <w:sz w:val="28"/>
                <w:szCs w:val="28"/>
              </w:rPr>
            </w:pPr>
            <w:r w:rsidRPr="00A4246A">
              <w:rPr>
                <w:sz w:val="28"/>
                <w:szCs w:val="28"/>
              </w:rPr>
              <w:t xml:space="preserve">Таблица 3.3 </w:t>
            </w:r>
          </w:p>
        </w:tc>
        <w:tc>
          <w:tcPr>
            <w:tcW w:w="7513" w:type="dxa"/>
          </w:tcPr>
          <w:p w14:paraId="248DEFD5" w14:textId="77777777" w:rsidR="00A4246A" w:rsidRPr="00A4246A" w:rsidRDefault="00A4246A" w:rsidP="00A4246A">
            <w:pPr>
              <w:suppressAutoHyphens/>
              <w:contextualSpacing/>
              <w:jc w:val="both"/>
              <w:rPr>
                <w:sz w:val="28"/>
                <w:szCs w:val="28"/>
              </w:rPr>
            </w:pPr>
            <w:r w:rsidRPr="00A4246A">
              <w:rPr>
                <w:sz w:val="28"/>
                <w:szCs w:val="28"/>
              </w:rPr>
              <w:t>Удельные показатели энергопотребления металлургического производства в сравнении с данными справочников по НДТ и Приказа №394</w:t>
            </w:r>
          </w:p>
        </w:tc>
      </w:tr>
      <w:tr w:rsidR="00A4246A" w:rsidRPr="00A4246A" w14:paraId="4415F42E" w14:textId="77777777" w:rsidTr="009C44F7">
        <w:tc>
          <w:tcPr>
            <w:tcW w:w="2160" w:type="dxa"/>
          </w:tcPr>
          <w:p w14:paraId="6ACB6CEC" w14:textId="77777777" w:rsidR="00A4246A" w:rsidRPr="00A4246A" w:rsidRDefault="00A4246A" w:rsidP="00A4246A">
            <w:pPr>
              <w:suppressAutoHyphens/>
              <w:contextualSpacing/>
              <w:rPr>
                <w:sz w:val="28"/>
                <w:szCs w:val="28"/>
              </w:rPr>
            </w:pPr>
            <w:r w:rsidRPr="00A4246A">
              <w:rPr>
                <w:sz w:val="28"/>
                <w:szCs w:val="28"/>
              </w:rPr>
              <w:t>Таблица 3.4</w:t>
            </w:r>
          </w:p>
        </w:tc>
        <w:tc>
          <w:tcPr>
            <w:tcW w:w="7513" w:type="dxa"/>
          </w:tcPr>
          <w:p w14:paraId="191E8D0D" w14:textId="77777777" w:rsidR="00A4246A" w:rsidRPr="00A4246A" w:rsidRDefault="00A4246A" w:rsidP="00A4246A">
            <w:pPr>
              <w:suppressAutoHyphens/>
              <w:contextualSpacing/>
              <w:jc w:val="both"/>
              <w:rPr>
                <w:sz w:val="28"/>
                <w:szCs w:val="28"/>
              </w:rPr>
            </w:pPr>
            <w:r w:rsidRPr="00A4246A">
              <w:rPr>
                <w:sz w:val="28"/>
                <w:szCs w:val="28"/>
              </w:rPr>
              <w:t>Нормативы расхода электроэнергии на единицу продукции химической промышленности</w:t>
            </w:r>
          </w:p>
        </w:tc>
      </w:tr>
      <w:tr w:rsidR="00A4246A" w:rsidRPr="00A4246A" w14:paraId="377B285F" w14:textId="77777777" w:rsidTr="009C44F7">
        <w:tc>
          <w:tcPr>
            <w:tcW w:w="2160" w:type="dxa"/>
          </w:tcPr>
          <w:p w14:paraId="194554FE" w14:textId="77777777" w:rsidR="00A4246A" w:rsidRPr="00A4246A" w:rsidRDefault="00A4246A" w:rsidP="00A4246A">
            <w:pPr>
              <w:suppressAutoHyphens/>
              <w:contextualSpacing/>
              <w:rPr>
                <w:sz w:val="28"/>
                <w:szCs w:val="28"/>
              </w:rPr>
            </w:pPr>
            <w:r w:rsidRPr="00A4246A">
              <w:rPr>
                <w:sz w:val="28"/>
                <w:szCs w:val="28"/>
              </w:rPr>
              <w:t>Таблица 3.5</w:t>
            </w:r>
          </w:p>
        </w:tc>
        <w:tc>
          <w:tcPr>
            <w:tcW w:w="7513" w:type="dxa"/>
          </w:tcPr>
          <w:p w14:paraId="13DA444E" w14:textId="77777777" w:rsidR="00A4246A" w:rsidRPr="00A4246A" w:rsidRDefault="00A4246A" w:rsidP="00A4246A">
            <w:pPr>
              <w:suppressAutoHyphens/>
              <w:contextualSpacing/>
              <w:jc w:val="both"/>
              <w:rPr>
                <w:sz w:val="28"/>
                <w:szCs w:val="28"/>
              </w:rPr>
            </w:pPr>
            <w:r w:rsidRPr="00A4246A">
              <w:rPr>
                <w:sz w:val="28"/>
                <w:szCs w:val="28"/>
              </w:rPr>
              <w:t xml:space="preserve">Удельные показатели энергоэффективности при производстве желтого фосфора, термической фосфорной </w:t>
            </w:r>
            <w:r w:rsidRPr="00A4246A">
              <w:rPr>
                <w:sz w:val="28"/>
                <w:szCs w:val="28"/>
              </w:rPr>
              <w:lastRenderedPageBreak/>
              <w:t>кислоты, пищевой фосфорной кислоты, триполифосфата натрия</w:t>
            </w:r>
          </w:p>
        </w:tc>
      </w:tr>
      <w:tr w:rsidR="00A4246A" w:rsidRPr="00A4246A" w14:paraId="4F806F79" w14:textId="77777777" w:rsidTr="009C44F7">
        <w:tc>
          <w:tcPr>
            <w:tcW w:w="2160" w:type="dxa"/>
          </w:tcPr>
          <w:p w14:paraId="0AC89BA8" w14:textId="77777777" w:rsidR="00A4246A" w:rsidRPr="00A4246A" w:rsidRDefault="00A4246A" w:rsidP="00A4246A">
            <w:pPr>
              <w:suppressAutoHyphens/>
              <w:contextualSpacing/>
              <w:rPr>
                <w:sz w:val="28"/>
                <w:szCs w:val="28"/>
              </w:rPr>
            </w:pPr>
            <w:r w:rsidRPr="00A4246A">
              <w:rPr>
                <w:sz w:val="28"/>
                <w:szCs w:val="28"/>
              </w:rPr>
              <w:lastRenderedPageBreak/>
              <w:t xml:space="preserve">Таблица 3.6 </w:t>
            </w:r>
          </w:p>
        </w:tc>
        <w:tc>
          <w:tcPr>
            <w:tcW w:w="7513" w:type="dxa"/>
          </w:tcPr>
          <w:p w14:paraId="4D083906" w14:textId="77777777" w:rsidR="00A4246A" w:rsidRPr="00A4246A" w:rsidRDefault="00A4246A" w:rsidP="00A4246A">
            <w:pPr>
              <w:suppressAutoHyphens/>
              <w:contextualSpacing/>
              <w:jc w:val="both"/>
              <w:rPr>
                <w:sz w:val="28"/>
                <w:szCs w:val="28"/>
              </w:rPr>
            </w:pPr>
            <w:r w:rsidRPr="00A4246A">
              <w:rPr>
                <w:sz w:val="28"/>
                <w:szCs w:val="28"/>
              </w:rPr>
              <w:t>Удельные показатели энергоэффективности при производстве хромовых соединений за 2015‒2019 гг.</w:t>
            </w:r>
          </w:p>
        </w:tc>
      </w:tr>
      <w:tr w:rsidR="00A4246A" w:rsidRPr="00A4246A" w14:paraId="7A2B3DB1" w14:textId="77777777" w:rsidTr="009C44F7">
        <w:tc>
          <w:tcPr>
            <w:tcW w:w="2160" w:type="dxa"/>
          </w:tcPr>
          <w:p w14:paraId="0D415C10" w14:textId="77777777" w:rsidR="00A4246A" w:rsidRPr="00A4246A" w:rsidRDefault="00A4246A" w:rsidP="00A4246A">
            <w:pPr>
              <w:suppressAutoHyphens/>
              <w:contextualSpacing/>
              <w:rPr>
                <w:sz w:val="28"/>
                <w:szCs w:val="28"/>
              </w:rPr>
            </w:pPr>
            <w:r w:rsidRPr="00A4246A">
              <w:rPr>
                <w:sz w:val="28"/>
                <w:szCs w:val="28"/>
              </w:rPr>
              <w:t>Таблица 3.7</w:t>
            </w:r>
          </w:p>
        </w:tc>
        <w:tc>
          <w:tcPr>
            <w:tcW w:w="7513" w:type="dxa"/>
          </w:tcPr>
          <w:p w14:paraId="1F7582E5" w14:textId="77777777" w:rsidR="00A4246A" w:rsidRPr="00A4246A" w:rsidRDefault="00A4246A" w:rsidP="00A4246A">
            <w:pPr>
              <w:suppressAutoHyphens/>
              <w:contextualSpacing/>
              <w:jc w:val="both"/>
              <w:rPr>
                <w:sz w:val="28"/>
                <w:szCs w:val="28"/>
              </w:rPr>
            </w:pPr>
            <w:r w:rsidRPr="00A4246A">
              <w:rPr>
                <w:sz w:val="28"/>
                <w:szCs w:val="28"/>
              </w:rPr>
              <w:t>Удельные показатели энергоэффективности производства серной кислоты, аммофоса и трикальцийфосфата за 2015‒2019 гг.</w:t>
            </w:r>
          </w:p>
        </w:tc>
      </w:tr>
      <w:tr w:rsidR="00A4246A" w:rsidRPr="00A4246A" w14:paraId="020EDA2E" w14:textId="77777777" w:rsidTr="009C44F7">
        <w:tc>
          <w:tcPr>
            <w:tcW w:w="2160" w:type="dxa"/>
          </w:tcPr>
          <w:p w14:paraId="67EA9979" w14:textId="77777777" w:rsidR="00A4246A" w:rsidRPr="00A4246A" w:rsidRDefault="00A4246A" w:rsidP="00A4246A">
            <w:pPr>
              <w:suppressAutoHyphens/>
              <w:contextualSpacing/>
              <w:rPr>
                <w:sz w:val="28"/>
                <w:szCs w:val="28"/>
              </w:rPr>
            </w:pPr>
            <w:r w:rsidRPr="00A4246A">
              <w:rPr>
                <w:sz w:val="28"/>
                <w:szCs w:val="28"/>
              </w:rPr>
              <w:t xml:space="preserve">Таблица 3.8 </w:t>
            </w:r>
          </w:p>
        </w:tc>
        <w:tc>
          <w:tcPr>
            <w:tcW w:w="7513" w:type="dxa"/>
          </w:tcPr>
          <w:p w14:paraId="2E0E9FA2" w14:textId="77777777" w:rsidR="00A4246A" w:rsidRPr="00A4246A" w:rsidRDefault="00A4246A" w:rsidP="00A4246A">
            <w:pPr>
              <w:suppressAutoHyphens/>
              <w:contextualSpacing/>
              <w:jc w:val="both"/>
              <w:rPr>
                <w:sz w:val="28"/>
                <w:szCs w:val="28"/>
              </w:rPr>
            </w:pPr>
            <w:r w:rsidRPr="00A4246A">
              <w:rPr>
                <w:sz w:val="28"/>
                <w:szCs w:val="28"/>
              </w:rPr>
              <w:t xml:space="preserve">Максимальная нагрузка собственных нужд (далее ‒ СН), </w:t>
            </w:r>
            <w:r w:rsidRPr="00A4246A">
              <w:rPr>
                <w:sz w:val="28"/>
                <w:szCs w:val="28"/>
              </w:rPr>
              <w:br/>
              <w:t>в % от суммарной нагрузки</w:t>
            </w:r>
          </w:p>
        </w:tc>
      </w:tr>
      <w:tr w:rsidR="00A4246A" w:rsidRPr="00A4246A" w14:paraId="5661434F" w14:textId="77777777" w:rsidTr="009C44F7">
        <w:tc>
          <w:tcPr>
            <w:tcW w:w="2160" w:type="dxa"/>
          </w:tcPr>
          <w:p w14:paraId="0ED4BF66" w14:textId="77777777" w:rsidR="00A4246A" w:rsidRPr="00A4246A" w:rsidRDefault="00A4246A" w:rsidP="00A4246A">
            <w:pPr>
              <w:suppressAutoHyphens/>
              <w:contextualSpacing/>
              <w:rPr>
                <w:sz w:val="28"/>
                <w:szCs w:val="28"/>
              </w:rPr>
            </w:pPr>
            <w:r w:rsidRPr="00A4246A">
              <w:rPr>
                <w:sz w:val="28"/>
                <w:szCs w:val="28"/>
              </w:rPr>
              <w:t xml:space="preserve">Таблица 3.9 </w:t>
            </w:r>
          </w:p>
        </w:tc>
        <w:tc>
          <w:tcPr>
            <w:tcW w:w="7513" w:type="dxa"/>
          </w:tcPr>
          <w:p w14:paraId="12BF77BD" w14:textId="77777777" w:rsidR="00A4246A" w:rsidRPr="00A4246A" w:rsidRDefault="00A4246A" w:rsidP="00A4246A">
            <w:pPr>
              <w:suppressAutoHyphens/>
              <w:contextualSpacing/>
              <w:jc w:val="both"/>
              <w:rPr>
                <w:sz w:val="28"/>
                <w:szCs w:val="28"/>
              </w:rPr>
            </w:pPr>
            <w:r w:rsidRPr="00A4246A">
              <w:rPr>
                <w:sz w:val="28"/>
                <w:szCs w:val="28"/>
              </w:rPr>
              <w:t>Расход электроэнергии на собственные нужды энергоблоков конденсационных тепловых электростанций</w:t>
            </w:r>
          </w:p>
        </w:tc>
      </w:tr>
      <w:tr w:rsidR="00A4246A" w:rsidRPr="00A4246A" w14:paraId="3474EF51" w14:textId="77777777" w:rsidTr="009C44F7">
        <w:tc>
          <w:tcPr>
            <w:tcW w:w="2160" w:type="dxa"/>
          </w:tcPr>
          <w:p w14:paraId="6C6009A2" w14:textId="77777777" w:rsidR="00A4246A" w:rsidRPr="00A4246A" w:rsidRDefault="00A4246A" w:rsidP="00A4246A">
            <w:pPr>
              <w:suppressAutoHyphens/>
              <w:contextualSpacing/>
              <w:rPr>
                <w:sz w:val="28"/>
                <w:szCs w:val="28"/>
              </w:rPr>
            </w:pPr>
            <w:r w:rsidRPr="00A4246A">
              <w:rPr>
                <w:sz w:val="28"/>
                <w:szCs w:val="28"/>
              </w:rPr>
              <w:t>Таблица 3.10</w:t>
            </w:r>
          </w:p>
        </w:tc>
        <w:tc>
          <w:tcPr>
            <w:tcW w:w="7513" w:type="dxa"/>
          </w:tcPr>
          <w:p w14:paraId="3B5E872F" w14:textId="77777777" w:rsidR="00A4246A" w:rsidRPr="00A4246A" w:rsidRDefault="00A4246A" w:rsidP="00A4246A">
            <w:pPr>
              <w:suppressAutoHyphens/>
              <w:contextualSpacing/>
              <w:jc w:val="both"/>
              <w:rPr>
                <w:sz w:val="28"/>
                <w:szCs w:val="28"/>
              </w:rPr>
            </w:pPr>
            <w:r w:rsidRPr="00A4246A">
              <w:rPr>
                <w:sz w:val="28"/>
                <w:szCs w:val="28"/>
              </w:rPr>
              <w:t>Расход электроэнергии на собственные нужды подстанций</w:t>
            </w:r>
          </w:p>
        </w:tc>
      </w:tr>
      <w:tr w:rsidR="00A4246A" w:rsidRPr="00A4246A" w14:paraId="5360398C" w14:textId="77777777" w:rsidTr="009C44F7">
        <w:tc>
          <w:tcPr>
            <w:tcW w:w="2160" w:type="dxa"/>
          </w:tcPr>
          <w:p w14:paraId="050DB6B8" w14:textId="77777777" w:rsidR="00A4246A" w:rsidRPr="00A4246A" w:rsidRDefault="00A4246A" w:rsidP="00A4246A">
            <w:pPr>
              <w:suppressAutoHyphens/>
              <w:contextualSpacing/>
              <w:rPr>
                <w:sz w:val="28"/>
                <w:szCs w:val="28"/>
              </w:rPr>
            </w:pPr>
            <w:r w:rsidRPr="00A4246A">
              <w:rPr>
                <w:sz w:val="28"/>
                <w:szCs w:val="28"/>
              </w:rPr>
              <w:t>Таблица 4.1</w:t>
            </w:r>
          </w:p>
        </w:tc>
        <w:tc>
          <w:tcPr>
            <w:tcW w:w="7513" w:type="dxa"/>
          </w:tcPr>
          <w:p w14:paraId="7A275E79" w14:textId="77777777" w:rsidR="00A4246A" w:rsidRPr="00A4246A" w:rsidRDefault="00A4246A" w:rsidP="00A4246A">
            <w:pPr>
              <w:suppressAutoHyphens/>
              <w:contextualSpacing/>
              <w:jc w:val="both"/>
              <w:rPr>
                <w:sz w:val="28"/>
                <w:szCs w:val="28"/>
              </w:rPr>
            </w:pPr>
            <w:r w:rsidRPr="00A4246A">
              <w:rPr>
                <w:sz w:val="28"/>
                <w:szCs w:val="28"/>
              </w:rPr>
              <w:t>Источники света и их средняя световая отдача</w:t>
            </w:r>
          </w:p>
        </w:tc>
      </w:tr>
      <w:tr w:rsidR="00A4246A" w:rsidRPr="00A4246A" w14:paraId="121894DD" w14:textId="77777777" w:rsidTr="009C44F7">
        <w:tc>
          <w:tcPr>
            <w:tcW w:w="2160" w:type="dxa"/>
          </w:tcPr>
          <w:p w14:paraId="2D8C97C9" w14:textId="77777777" w:rsidR="00A4246A" w:rsidRPr="00A4246A" w:rsidRDefault="00A4246A" w:rsidP="00A4246A">
            <w:pPr>
              <w:suppressAutoHyphens/>
              <w:contextualSpacing/>
              <w:rPr>
                <w:sz w:val="28"/>
                <w:szCs w:val="28"/>
              </w:rPr>
            </w:pPr>
            <w:r w:rsidRPr="00A4246A">
              <w:rPr>
                <w:sz w:val="28"/>
                <w:szCs w:val="28"/>
              </w:rPr>
              <w:t xml:space="preserve">Таблица 4.2 </w:t>
            </w:r>
          </w:p>
        </w:tc>
        <w:tc>
          <w:tcPr>
            <w:tcW w:w="7513" w:type="dxa"/>
          </w:tcPr>
          <w:p w14:paraId="05A7D164" w14:textId="77777777" w:rsidR="00A4246A" w:rsidRPr="00A4246A" w:rsidRDefault="00A4246A" w:rsidP="00A4246A">
            <w:pPr>
              <w:suppressAutoHyphens/>
              <w:contextualSpacing/>
              <w:jc w:val="both"/>
              <w:rPr>
                <w:sz w:val="28"/>
                <w:szCs w:val="28"/>
              </w:rPr>
            </w:pPr>
            <w:r w:rsidRPr="00A4246A">
              <w:rPr>
                <w:sz w:val="28"/>
                <w:szCs w:val="28"/>
              </w:rPr>
              <w:t>Усредненные значения по снижению потребляемой электрической энергии при замене источников света</w:t>
            </w:r>
          </w:p>
        </w:tc>
      </w:tr>
      <w:tr w:rsidR="00A4246A" w:rsidRPr="00A4246A" w14:paraId="735A0621" w14:textId="77777777" w:rsidTr="009C44F7">
        <w:tc>
          <w:tcPr>
            <w:tcW w:w="2160" w:type="dxa"/>
          </w:tcPr>
          <w:p w14:paraId="5413AA37" w14:textId="77777777" w:rsidR="00A4246A" w:rsidRPr="00A4246A" w:rsidRDefault="00A4246A" w:rsidP="00A4246A">
            <w:pPr>
              <w:suppressAutoHyphens/>
              <w:contextualSpacing/>
              <w:rPr>
                <w:sz w:val="28"/>
                <w:szCs w:val="28"/>
              </w:rPr>
            </w:pPr>
            <w:r w:rsidRPr="00A4246A">
              <w:rPr>
                <w:sz w:val="28"/>
                <w:szCs w:val="28"/>
              </w:rPr>
              <w:t xml:space="preserve">Таблица 4.3 </w:t>
            </w:r>
          </w:p>
        </w:tc>
        <w:tc>
          <w:tcPr>
            <w:tcW w:w="7513" w:type="dxa"/>
          </w:tcPr>
          <w:p w14:paraId="1175E835" w14:textId="77777777" w:rsidR="00A4246A" w:rsidRPr="00A4246A" w:rsidRDefault="00A4246A" w:rsidP="00A4246A">
            <w:pPr>
              <w:suppressAutoHyphens/>
              <w:contextualSpacing/>
              <w:jc w:val="both"/>
              <w:rPr>
                <w:sz w:val="28"/>
                <w:szCs w:val="28"/>
              </w:rPr>
            </w:pPr>
            <w:r w:rsidRPr="00A4246A">
              <w:rPr>
                <w:sz w:val="28"/>
                <w:szCs w:val="28"/>
              </w:rPr>
              <w:t>Мероприятия по энергосбережению в осветительных сетях</w:t>
            </w:r>
          </w:p>
        </w:tc>
      </w:tr>
      <w:tr w:rsidR="00A4246A" w:rsidRPr="00A4246A" w14:paraId="181307DD" w14:textId="77777777" w:rsidTr="009C44F7">
        <w:tc>
          <w:tcPr>
            <w:tcW w:w="2160" w:type="dxa"/>
          </w:tcPr>
          <w:p w14:paraId="5FAA07C3" w14:textId="77777777" w:rsidR="00A4246A" w:rsidRPr="00A4246A" w:rsidRDefault="00A4246A" w:rsidP="00A4246A">
            <w:pPr>
              <w:suppressAutoHyphens/>
              <w:contextualSpacing/>
              <w:rPr>
                <w:sz w:val="28"/>
                <w:szCs w:val="28"/>
              </w:rPr>
            </w:pPr>
            <w:r w:rsidRPr="00A4246A">
              <w:rPr>
                <w:sz w:val="28"/>
                <w:szCs w:val="28"/>
              </w:rPr>
              <w:t xml:space="preserve">Таблица 4.4 </w:t>
            </w:r>
          </w:p>
        </w:tc>
        <w:tc>
          <w:tcPr>
            <w:tcW w:w="7513" w:type="dxa"/>
          </w:tcPr>
          <w:p w14:paraId="18F8B3B6" w14:textId="77777777" w:rsidR="00A4246A" w:rsidRPr="00A4246A" w:rsidRDefault="00A4246A" w:rsidP="00A4246A">
            <w:pPr>
              <w:suppressAutoHyphens/>
              <w:contextualSpacing/>
              <w:jc w:val="both"/>
              <w:rPr>
                <w:sz w:val="28"/>
                <w:szCs w:val="28"/>
              </w:rPr>
            </w:pPr>
            <w:r w:rsidRPr="00A4246A">
              <w:rPr>
                <w:sz w:val="28"/>
                <w:szCs w:val="28"/>
              </w:rPr>
              <w:t>Резервы повышения энергоэффективности сектора производства электроэнергии РК</w:t>
            </w:r>
          </w:p>
        </w:tc>
      </w:tr>
      <w:tr w:rsidR="00A4246A" w:rsidRPr="00A4246A" w14:paraId="0435623E" w14:textId="77777777" w:rsidTr="009C44F7">
        <w:tc>
          <w:tcPr>
            <w:tcW w:w="2160" w:type="dxa"/>
          </w:tcPr>
          <w:p w14:paraId="2D216C59" w14:textId="77777777" w:rsidR="00A4246A" w:rsidRPr="00A4246A" w:rsidRDefault="00A4246A" w:rsidP="00A4246A">
            <w:pPr>
              <w:suppressAutoHyphens/>
              <w:contextualSpacing/>
              <w:rPr>
                <w:sz w:val="28"/>
                <w:szCs w:val="28"/>
              </w:rPr>
            </w:pPr>
            <w:r w:rsidRPr="00A4246A">
              <w:rPr>
                <w:sz w:val="28"/>
                <w:szCs w:val="28"/>
              </w:rPr>
              <w:t>Таблица 4.5</w:t>
            </w:r>
          </w:p>
        </w:tc>
        <w:tc>
          <w:tcPr>
            <w:tcW w:w="7513" w:type="dxa"/>
          </w:tcPr>
          <w:p w14:paraId="76465B9C" w14:textId="77777777" w:rsidR="00A4246A" w:rsidRPr="00A4246A" w:rsidRDefault="00A4246A" w:rsidP="00A4246A">
            <w:pPr>
              <w:suppressAutoHyphens/>
              <w:contextualSpacing/>
              <w:jc w:val="both"/>
              <w:rPr>
                <w:sz w:val="28"/>
                <w:szCs w:val="28"/>
              </w:rPr>
            </w:pPr>
            <w:r w:rsidRPr="00A4246A">
              <w:rPr>
                <w:sz w:val="28"/>
                <w:szCs w:val="28"/>
              </w:rPr>
              <w:t>Технологии реализации резервов повышения энергетической эффективности в отраслях промышленности РК</w:t>
            </w:r>
          </w:p>
        </w:tc>
      </w:tr>
      <w:tr w:rsidR="00A4246A" w:rsidRPr="00A4246A" w14:paraId="7644CFF6" w14:textId="77777777" w:rsidTr="009C44F7">
        <w:tc>
          <w:tcPr>
            <w:tcW w:w="2160" w:type="dxa"/>
          </w:tcPr>
          <w:p w14:paraId="0F068DAA" w14:textId="77777777" w:rsidR="00A4246A" w:rsidRPr="00A4246A" w:rsidRDefault="00A4246A" w:rsidP="00A4246A">
            <w:pPr>
              <w:suppressAutoHyphens/>
              <w:contextualSpacing/>
              <w:rPr>
                <w:sz w:val="28"/>
                <w:szCs w:val="28"/>
              </w:rPr>
            </w:pPr>
            <w:r w:rsidRPr="00A4246A">
              <w:rPr>
                <w:sz w:val="28"/>
                <w:szCs w:val="28"/>
              </w:rPr>
              <w:t xml:space="preserve">Таблица 4.6 </w:t>
            </w:r>
          </w:p>
        </w:tc>
        <w:tc>
          <w:tcPr>
            <w:tcW w:w="7513" w:type="dxa"/>
          </w:tcPr>
          <w:p w14:paraId="09755B86" w14:textId="77777777" w:rsidR="00A4246A" w:rsidRPr="00A4246A" w:rsidRDefault="00A4246A" w:rsidP="00A4246A">
            <w:pPr>
              <w:suppressAutoHyphens/>
              <w:contextualSpacing/>
              <w:jc w:val="both"/>
              <w:rPr>
                <w:sz w:val="28"/>
                <w:szCs w:val="28"/>
              </w:rPr>
            </w:pPr>
            <w:r w:rsidRPr="00A4246A">
              <w:rPr>
                <w:sz w:val="28"/>
                <w:szCs w:val="28"/>
              </w:rPr>
              <w:t>Основные направления реализации резервов энергосбережения и их результативность РК</w:t>
            </w:r>
          </w:p>
        </w:tc>
      </w:tr>
      <w:tr w:rsidR="00A4246A" w:rsidRPr="00A4246A" w14:paraId="66FC5BA8" w14:textId="77777777" w:rsidTr="009C44F7">
        <w:tc>
          <w:tcPr>
            <w:tcW w:w="2160" w:type="dxa"/>
          </w:tcPr>
          <w:p w14:paraId="48EAF79E" w14:textId="77777777" w:rsidR="00A4246A" w:rsidRPr="00A4246A" w:rsidRDefault="00A4246A" w:rsidP="00A4246A">
            <w:pPr>
              <w:suppressAutoHyphens/>
              <w:contextualSpacing/>
              <w:rPr>
                <w:sz w:val="28"/>
                <w:szCs w:val="28"/>
              </w:rPr>
            </w:pPr>
            <w:r w:rsidRPr="00A4246A">
              <w:rPr>
                <w:sz w:val="28"/>
                <w:szCs w:val="28"/>
              </w:rPr>
              <w:t>Таблица 4.7</w:t>
            </w:r>
          </w:p>
        </w:tc>
        <w:tc>
          <w:tcPr>
            <w:tcW w:w="7513" w:type="dxa"/>
          </w:tcPr>
          <w:p w14:paraId="792A4DEC" w14:textId="77777777" w:rsidR="00A4246A" w:rsidRPr="00A4246A" w:rsidRDefault="00A4246A" w:rsidP="00A4246A">
            <w:pPr>
              <w:suppressAutoHyphens/>
              <w:contextualSpacing/>
              <w:jc w:val="both"/>
              <w:rPr>
                <w:sz w:val="28"/>
                <w:szCs w:val="28"/>
              </w:rPr>
            </w:pPr>
            <w:r w:rsidRPr="00A4246A">
              <w:rPr>
                <w:sz w:val="28"/>
                <w:szCs w:val="28"/>
              </w:rPr>
              <w:t>Потери давления и энергии при использовании различных измерительных устройств</w:t>
            </w:r>
          </w:p>
        </w:tc>
      </w:tr>
      <w:tr w:rsidR="00A4246A" w:rsidRPr="00A4246A" w14:paraId="112AFEFF" w14:textId="77777777" w:rsidTr="009C44F7">
        <w:tc>
          <w:tcPr>
            <w:tcW w:w="2160" w:type="dxa"/>
          </w:tcPr>
          <w:p w14:paraId="7A551EDC" w14:textId="77777777" w:rsidR="00A4246A" w:rsidRPr="00A4246A" w:rsidRDefault="00A4246A" w:rsidP="00A4246A">
            <w:pPr>
              <w:suppressAutoHyphens/>
              <w:contextualSpacing/>
              <w:rPr>
                <w:sz w:val="28"/>
                <w:szCs w:val="28"/>
              </w:rPr>
            </w:pPr>
            <w:r w:rsidRPr="00A4246A">
              <w:rPr>
                <w:sz w:val="28"/>
                <w:szCs w:val="28"/>
              </w:rPr>
              <w:t>Таблица 4.8</w:t>
            </w:r>
          </w:p>
        </w:tc>
        <w:tc>
          <w:tcPr>
            <w:tcW w:w="7513" w:type="dxa"/>
          </w:tcPr>
          <w:p w14:paraId="2E8DCE2A" w14:textId="77777777" w:rsidR="00A4246A" w:rsidRPr="00A4246A" w:rsidRDefault="00A4246A" w:rsidP="00A4246A">
            <w:pPr>
              <w:suppressAutoHyphens/>
              <w:contextualSpacing/>
              <w:jc w:val="both"/>
              <w:rPr>
                <w:sz w:val="28"/>
                <w:szCs w:val="28"/>
              </w:rPr>
            </w:pPr>
            <w:r w:rsidRPr="00A4246A">
              <w:rPr>
                <w:sz w:val="28"/>
                <w:szCs w:val="28"/>
              </w:rPr>
              <w:t>Этапы энергоэффективного планирования и проектирования</w:t>
            </w:r>
          </w:p>
        </w:tc>
      </w:tr>
      <w:tr w:rsidR="00A4246A" w:rsidRPr="00A4246A" w14:paraId="0D4AF5A3" w14:textId="77777777" w:rsidTr="009C44F7">
        <w:tc>
          <w:tcPr>
            <w:tcW w:w="2160" w:type="dxa"/>
          </w:tcPr>
          <w:p w14:paraId="39853908" w14:textId="77777777" w:rsidR="00A4246A" w:rsidRPr="00A4246A" w:rsidRDefault="00A4246A" w:rsidP="00A4246A">
            <w:pPr>
              <w:suppressAutoHyphens/>
              <w:contextualSpacing/>
              <w:rPr>
                <w:sz w:val="28"/>
                <w:szCs w:val="28"/>
              </w:rPr>
            </w:pPr>
            <w:r w:rsidRPr="00A4246A">
              <w:rPr>
                <w:sz w:val="28"/>
                <w:szCs w:val="28"/>
              </w:rPr>
              <w:t>Таблица 5.1</w:t>
            </w:r>
          </w:p>
        </w:tc>
        <w:tc>
          <w:tcPr>
            <w:tcW w:w="7513" w:type="dxa"/>
          </w:tcPr>
          <w:p w14:paraId="46E9AAD1" w14:textId="77777777" w:rsidR="00A4246A" w:rsidRPr="00A4246A" w:rsidRDefault="00A4246A" w:rsidP="00A4246A">
            <w:pPr>
              <w:suppressAutoHyphens/>
              <w:contextualSpacing/>
              <w:jc w:val="both"/>
              <w:rPr>
                <w:sz w:val="28"/>
                <w:szCs w:val="28"/>
              </w:rPr>
            </w:pPr>
            <w:r w:rsidRPr="00A4246A">
              <w:rPr>
                <w:sz w:val="28"/>
                <w:szCs w:val="28"/>
              </w:rPr>
              <w:t>Возможные источники тепловой энергии в металлургической промышленности и их возможное использование</w:t>
            </w:r>
          </w:p>
        </w:tc>
      </w:tr>
      <w:tr w:rsidR="00A4246A" w:rsidRPr="00A4246A" w14:paraId="253DE5B8" w14:textId="77777777" w:rsidTr="009C44F7">
        <w:tc>
          <w:tcPr>
            <w:tcW w:w="2160" w:type="dxa"/>
          </w:tcPr>
          <w:p w14:paraId="0FBE1C4D" w14:textId="77777777" w:rsidR="00A4246A" w:rsidRPr="00A4246A" w:rsidRDefault="00A4246A" w:rsidP="00A4246A">
            <w:pPr>
              <w:suppressAutoHyphens/>
              <w:contextualSpacing/>
              <w:rPr>
                <w:sz w:val="28"/>
                <w:szCs w:val="28"/>
              </w:rPr>
            </w:pPr>
            <w:r w:rsidRPr="00A4246A">
              <w:rPr>
                <w:sz w:val="28"/>
                <w:szCs w:val="28"/>
              </w:rPr>
              <w:t>Таблица 5.2</w:t>
            </w:r>
          </w:p>
        </w:tc>
        <w:tc>
          <w:tcPr>
            <w:tcW w:w="7513" w:type="dxa"/>
          </w:tcPr>
          <w:p w14:paraId="0B505E4A" w14:textId="77777777" w:rsidR="00A4246A" w:rsidRPr="00A4246A" w:rsidRDefault="00A4246A" w:rsidP="00A4246A">
            <w:pPr>
              <w:suppressAutoHyphens/>
              <w:contextualSpacing/>
              <w:jc w:val="both"/>
              <w:rPr>
                <w:sz w:val="28"/>
                <w:szCs w:val="28"/>
              </w:rPr>
            </w:pPr>
            <w:r w:rsidRPr="00A4246A">
              <w:rPr>
                <w:sz w:val="28"/>
                <w:szCs w:val="28"/>
              </w:rPr>
              <w:t>Вид производства, тепловой процесс и тепловые отходы и материалы</w:t>
            </w:r>
          </w:p>
        </w:tc>
      </w:tr>
      <w:tr w:rsidR="00A4246A" w:rsidRPr="00A4246A" w14:paraId="0BAA509C" w14:textId="77777777" w:rsidTr="009C44F7">
        <w:tc>
          <w:tcPr>
            <w:tcW w:w="2160" w:type="dxa"/>
          </w:tcPr>
          <w:p w14:paraId="52A29D75" w14:textId="77777777" w:rsidR="00A4246A" w:rsidRPr="00A4246A" w:rsidRDefault="00A4246A" w:rsidP="00A4246A">
            <w:pPr>
              <w:suppressAutoHyphens/>
              <w:contextualSpacing/>
              <w:rPr>
                <w:sz w:val="28"/>
                <w:szCs w:val="28"/>
              </w:rPr>
            </w:pPr>
            <w:r w:rsidRPr="00A4246A">
              <w:rPr>
                <w:sz w:val="28"/>
                <w:szCs w:val="28"/>
              </w:rPr>
              <w:t>Таблица 5.3</w:t>
            </w:r>
          </w:p>
        </w:tc>
        <w:tc>
          <w:tcPr>
            <w:tcW w:w="7513" w:type="dxa"/>
          </w:tcPr>
          <w:p w14:paraId="437F74A2" w14:textId="77777777" w:rsidR="00A4246A" w:rsidRPr="00A4246A" w:rsidRDefault="00A4246A" w:rsidP="00A4246A">
            <w:pPr>
              <w:suppressAutoHyphens/>
              <w:contextualSpacing/>
              <w:jc w:val="both"/>
              <w:rPr>
                <w:sz w:val="28"/>
                <w:szCs w:val="28"/>
              </w:rPr>
            </w:pPr>
            <w:r w:rsidRPr="00A4246A">
              <w:rPr>
                <w:sz w:val="28"/>
                <w:szCs w:val="28"/>
              </w:rPr>
              <w:t>Промышленные источники тепловой энергии</w:t>
            </w:r>
          </w:p>
        </w:tc>
      </w:tr>
      <w:tr w:rsidR="00A4246A" w:rsidRPr="00A4246A" w14:paraId="0C73AB4D" w14:textId="77777777" w:rsidTr="009C44F7">
        <w:tc>
          <w:tcPr>
            <w:tcW w:w="2160" w:type="dxa"/>
          </w:tcPr>
          <w:p w14:paraId="1FE31769" w14:textId="77777777" w:rsidR="00A4246A" w:rsidRPr="00A4246A" w:rsidRDefault="00A4246A" w:rsidP="00A4246A">
            <w:pPr>
              <w:suppressAutoHyphens/>
              <w:contextualSpacing/>
              <w:rPr>
                <w:sz w:val="28"/>
                <w:szCs w:val="28"/>
              </w:rPr>
            </w:pPr>
            <w:r w:rsidRPr="00A4246A">
              <w:rPr>
                <w:sz w:val="28"/>
                <w:szCs w:val="28"/>
              </w:rPr>
              <w:t>Таблица 5.4</w:t>
            </w:r>
          </w:p>
        </w:tc>
        <w:tc>
          <w:tcPr>
            <w:tcW w:w="7513" w:type="dxa"/>
          </w:tcPr>
          <w:p w14:paraId="6605ED76" w14:textId="77777777" w:rsidR="00A4246A" w:rsidRPr="00A4246A" w:rsidRDefault="00A4246A" w:rsidP="00A4246A">
            <w:pPr>
              <w:suppressAutoHyphens/>
              <w:contextualSpacing/>
              <w:jc w:val="both"/>
              <w:rPr>
                <w:sz w:val="28"/>
                <w:szCs w:val="28"/>
              </w:rPr>
            </w:pPr>
            <w:r w:rsidRPr="00A4246A">
              <w:rPr>
                <w:sz w:val="28"/>
                <w:szCs w:val="28"/>
              </w:rPr>
              <w:t>Потери тепла нагревательными печами прокатных станов с охлаждающей водой</w:t>
            </w:r>
          </w:p>
        </w:tc>
      </w:tr>
      <w:tr w:rsidR="00A4246A" w:rsidRPr="00A4246A" w14:paraId="551BE617" w14:textId="77777777" w:rsidTr="009C44F7">
        <w:tc>
          <w:tcPr>
            <w:tcW w:w="2160" w:type="dxa"/>
          </w:tcPr>
          <w:p w14:paraId="4C7F5DDF" w14:textId="77777777" w:rsidR="00A4246A" w:rsidRPr="00A4246A" w:rsidRDefault="00A4246A" w:rsidP="00A4246A">
            <w:pPr>
              <w:suppressAutoHyphens/>
              <w:contextualSpacing/>
              <w:rPr>
                <w:sz w:val="28"/>
                <w:szCs w:val="28"/>
              </w:rPr>
            </w:pPr>
            <w:r w:rsidRPr="00A4246A">
              <w:rPr>
                <w:sz w:val="28"/>
                <w:szCs w:val="28"/>
              </w:rPr>
              <w:t>Таблица 5.5</w:t>
            </w:r>
          </w:p>
        </w:tc>
        <w:tc>
          <w:tcPr>
            <w:tcW w:w="7513" w:type="dxa"/>
          </w:tcPr>
          <w:p w14:paraId="4D4116FE" w14:textId="77777777" w:rsidR="00A4246A" w:rsidRPr="00A4246A" w:rsidRDefault="00A4246A" w:rsidP="00A4246A">
            <w:pPr>
              <w:suppressAutoHyphens/>
              <w:contextualSpacing/>
              <w:jc w:val="both"/>
              <w:rPr>
                <w:sz w:val="28"/>
                <w:szCs w:val="28"/>
              </w:rPr>
            </w:pPr>
            <w:r w:rsidRPr="00A4246A">
              <w:rPr>
                <w:sz w:val="28"/>
                <w:szCs w:val="28"/>
              </w:rPr>
              <w:t>Потери тепла с охлаждаемой водой</w:t>
            </w:r>
          </w:p>
        </w:tc>
      </w:tr>
      <w:tr w:rsidR="00A4246A" w:rsidRPr="00A4246A" w14:paraId="1FE9F6B2" w14:textId="77777777" w:rsidTr="009C44F7">
        <w:tc>
          <w:tcPr>
            <w:tcW w:w="2160" w:type="dxa"/>
          </w:tcPr>
          <w:p w14:paraId="2A56D5B3" w14:textId="77777777" w:rsidR="00A4246A" w:rsidRPr="00A4246A" w:rsidRDefault="00A4246A" w:rsidP="00A4246A">
            <w:pPr>
              <w:suppressAutoHyphens/>
              <w:contextualSpacing/>
              <w:rPr>
                <w:sz w:val="28"/>
                <w:szCs w:val="28"/>
              </w:rPr>
            </w:pPr>
            <w:r w:rsidRPr="00A4246A">
              <w:rPr>
                <w:sz w:val="28"/>
                <w:szCs w:val="28"/>
              </w:rPr>
              <w:t>Таблица 5.6</w:t>
            </w:r>
          </w:p>
        </w:tc>
        <w:tc>
          <w:tcPr>
            <w:tcW w:w="7513" w:type="dxa"/>
          </w:tcPr>
          <w:p w14:paraId="60510998" w14:textId="77777777" w:rsidR="00A4246A" w:rsidRPr="00A4246A" w:rsidRDefault="00A4246A" w:rsidP="00A4246A">
            <w:pPr>
              <w:suppressAutoHyphens/>
              <w:contextualSpacing/>
              <w:jc w:val="both"/>
              <w:rPr>
                <w:sz w:val="28"/>
                <w:szCs w:val="28"/>
              </w:rPr>
            </w:pPr>
            <w:r w:rsidRPr="00A4246A">
              <w:rPr>
                <w:sz w:val="28"/>
                <w:szCs w:val="28"/>
              </w:rPr>
              <w:t>Приход тепла и потери его с охлаждающей водой для газовых мартеновских печей</w:t>
            </w:r>
          </w:p>
        </w:tc>
      </w:tr>
      <w:tr w:rsidR="00A4246A" w:rsidRPr="00A4246A" w14:paraId="6004FEFB" w14:textId="77777777" w:rsidTr="009C44F7">
        <w:tc>
          <w:tcPr>
            <w:tcW w:w="2160" w:type="dxa"/>
          </w:tcPr>
          <w:p w14:paraId="6DA9C269" w14:textId="77777777" w:rsidR="00A4246A" w:rsidRPr="00A4246A" w:rsidRDefault="00A4246A" w:rsidP="00A4246A">
            <w:pPr>
              <w:suppressAutoHyphens/>
              <w:contextualSpacing/>
              <w:rPr>
                <w:sz w:val="28"/>
                <w:szCs w:val="28"/>
              </w:rPr>
            </w:pPr>
            <w:r w:rsidRPr="00A4246A">
              <w:rPr>
                <w:sz w:val="28"/>
                <w:szCs w:val="28"/>
              </w:rPr>
              <w:t>Таблица 5.7</w:t>
            </w:r>
          </w:p>
        </w:tc>
        <w:tc>
          <w:tcPr>
            <w:tcW w:w="7513" w:type="dxa"/>
          </w:tcPr>
          <w:p w14:paraId="24941561" w14:textId="77777777" w:rsidR="00A4246A" w:rsidRPr="00A4246A" w:rsidRDefault="00A4246A" w:rsidP="00A4246A">
            <w:pPr>
              <w:suppressAutoHyphens/>
              <w:contextualSpacing/>
              <w:jc w:val="both"/>
              <w:rPr>
                <w:sz w:val="28"/>
                <w:szCs w:val="28"/>
              </w:rPr>
            </w:pPr>
            <w:r w:rsidRPr="00A4246A">
              <w:rPr>
                <w:sz w:val="28"/>
                <w:szCs w:val="28"/>
              </w:rPr>
              <w:t>Энергоэффективные объекты и технологии, качественная характеристика объекта, обусловливающая его энергетическую эффективность</w:t>
            </w:r>
          </w:p>
        </w:tc>
      </w:tr>
      <w:tr w:rsidR="00A4246A" w:rsidRPr="00A4246A" w14:paraId="0DACA235" w14:textId="77777777" w:rsidTr="009C44F7">
        <w:tc>
          <w:tcPr>
            <w:tcW w:w="2160" w:type="dxa"/>
          </w:tcPr>
          <w:p w14:paraId="3AB6CDBB" w14:textId="77777777" w:rsidR="00A4246A" w:rsidRPr="00A4246A" w:rsidRDefault="00A4246A" w:rsidP="00A4246A">
            <w:pPr>
              <w:suppressAutoHyphens/>
              <w:contextualSpacing/>
              <w:rPr>
                <w:sz w:val="28"/>
                <w:szCs w:val="28"/>
                <w:lang w:val="en-US"/>
              </w:rPr>
            </w:pPr>
            <w:r w:rsidRPr="00A4246A">
              <w:rPr>
                <w:sz w:val="28"/>
                <w:szCs w:val="28"/>
              </w:rPr>
              <w:t>Таблица 5.8</w:t>
            </w:r>
          </w:p>
        </w:tc>
        <w:tc>
          <w:tcPr>
            <w:tcW w:w="7513" w:type="dxa"/>
          </w:tcPr>
          <w:p w14:paraId="11FF6404" w14:textId="77777777" w:rsidR="00A4246A" w:rsidRPr="00A4246A" w:rsidRDefault="00A4246A" w:rsidP="00A4246A">
            <w:pPr>
              <w:suppressAutoHyphens/>
              <w:contextualSpacing/>
              <w:jc w:val="both"/>
              <w:rPr>
                <w:b/>
                <w:sz w:val="28"/>
                <w:szCs w:val="28"/>
              </w:rPr>
            </w:pPr>
            <w:r w:rsidRPr="00A4246A">
              <w:rPr>
                <w:sz w:val="28"/>
                <w:szCs w:val="28"/>
              </w:rPr>
              <w:t>Методы внедрения энергоэффективного оборудования и получаемый эффект</w:t>
            </w:r>
          </w:p>
        </w:tc>
      </w:tr>
      <w:tr w:rsidR="00A4246A" w:rsidRPr="00A4246A" w14:paraId="7C81A3B1" w14:textId="77777777" w:rsidTr="009C44F7">
        <w:tc>
          <w:tcPr>
            <w:tcW w:w="2160" w:type="dxa"/>
          </w:tcPr>
          <w:p w14:paraId="32D779EF" w14:textId="77777777" w:rsidR="00A4246A" w:rsidRPr="00A4246A" w:rsidRDefault="00A4246A" w:rsidP="00A4246A">
            <w:pPr>
              <w:suppressAutoHyphens/>
              <w:contextualSpacing/>
              <w:rPr>
                <w:sz w:val="28"/>
                <w:szCs w:val="28"/>
                <w:lang w:val="en-US"/>
              </w:rPr>
            </w:pPr>
            <w:r w:rsidRPr="00A4246A">
              <w:rPr>
                <w:sz w:val="28"/>
                <w:szCs w:val="28"/>
              </w:rPr>
              <w:lastRenderedPageBreak/>
              <w:t>Таблица 5.9</w:t>
            </w:r>
          </w:p>
        </w:tc>
        <w:tc>
          <w:tcPr>
            <w:tcW w:w="7513" w:type="dxa"/>
          </w:tcPr>
          <w:p w14:paraId="0F6DA5E3" w14:textId="77777777" w:rsidR="00A4246A" w:rsidRPr="00A4246A" w:rsidRDefault="00A4246A" w:rsidP="00A4246A">
            <w:pPr>
              <w:suppressAutoHyphens/>
              <w:contextualSpacing/>
              <w:jc w:val="both"/>
              <w:rPr>
                <w:sz w:val="28"/>
                <w:szCs w:val="28"/>
              </w:rPr>
            </w:pPr>
            <w:r w:rsidRPr="00A4246A">
              <w:rPr>
                <w:sz w:val="28"/>
                <w:szCs w:val="28"/>
              </w:rPr>
              <w:t>Существующие методы и подходы энергетического анализа, ключевые особенности традиционных методов анализа, недостатки существующих подходов</w:t>
            </w:r>
          </w:p>
        </w:tc>
      </w:tr>
      <w:tr w:rsidR="00A4246A" w:rsidRPr="00A4246A" w14:paraId="3476E21D" w14:textId="77777777" w:rsidTr="009C44F7">
        <w:tc>
          <w:tcPr>
            <w:tcW w:w="2160" w:type="dxa"/>
          </w:tcPr>
          <w:p w14:paraId="1471C047" w14:textId="77777777" w:rsidR="00A4246A" w:rsidRPr="00A4246A" w:rsidRDefault="00A4246A" w:rsidP="00A4246A">
            <w:pPr>
              <w:suppressAutoHyphens/>
              <w:contextualSpacing/>
              <w:rPr>
                <w:sz w:val="28"/>
                <w:szCs w:val="28"/>
              </w:rPr>
            </w:pPr>
            <w:r w:rsidRPr="00A4246A">
              <w:rPr>
                <w:sz w:val="28"/>
                <w:szCs w:val="28"/>
              </w:rPr>
              <w:t>Таблица 5.10</w:t>
            </w:r>
          </w:p>
        </w:tc>
        <w:tc>
          <w:tcPr>
            <w:tcW w:w="7513" w:type="dxa"/>
          </w:tcPr>
          <w:p w14:paraId="6AEA2ABF" w14:textId="77777777" w:rsidR="00A4246A" w:rsidRPr="00A4246A" w:rsidRDefault="00A4246A" w:rsidP="00A4246A">
            <w:pPr>
              <w:suppressAutoHyphens/>
              <w:contextualSpacing/>
              <w:jc w:val="both"/>
              <w:rPr>
                <w:sz w:val="28"/>
                <w:szCs w:val="28"/>
              </w:rPr>
            </w:pPr>
            <w:r w:rsidRPr="00A4246A">
              <w:rPr>
                <w:sz w:val="28"/>
                <w:szCs w:val="28"/>
              </w:rPr>
              <w:t>Тип и природа резервов повышения энергетической эффективности, методы и модели определения</w:t>
            </w:r>
          </w:p>
        </w:tc>
      </w:tr>
      <w:tr w:rsidR="00A4246A" w:rsidRPr="00A4246A" w14:paraId="33D5A0C0" w14:textId="77777777" w:rsidTr="009C44F7">
        <w:tc>
          <w:tcPr>
            <w:tcW w:w="2160" w:type="dxa"/>
          </w:tcPr>
          <w:p w14:paraId="4FCD4EC5" w14:textId="77777777" w:rsidR="00A4246A" w:rsidRPr="00A4246A" w:rsidRDefault="00A4246A" w:rsidP="00A4246A">
            <w:pPr>
              <w:suppressAutoHyphens/>
              <w:contextualSpacing/>
              <w:rPr>
                <w:sz w:val="28"/>
                <w:szCs w:val="28"/>
              </w:rPr>
            </w:pPr>
            <w:r w:rsidRPr="00A4246A">
              <w:rPr>
                <w:sz w:val="28"/>
                <w:szCs w:val="28"/>
              </w:rPr>
              <w:t>Таблица 5.11</w:t>
            </w:r>
          </w:p>
        </w:tc>
        <w:tc>
          <w:tcPr>
            <w:tcW w:w="7513" w:type="dxa"/>
          </w:tcPr>
          <w:p w14:paraId="1253CC69" w14:textId="77777777" w:rsidR="00A4246A" w:rsidRPr="00A4246A" w:rsidRDefault="00A4246A" w:rsidP="00A4246A">
            <w:pPr>
              <w:suppressAutoHyphens/>
              <w:contextualSpacing/>
              <w:jc w:val="both"/>
              <w:rPr>
                <w:sz w:val="28"/>
                <w:szCs w:val="28"/>
              </w:rPr>
            </w:pPr>
            <w:r w:rsidRPr="00A4246A">
              <w:rPr>
                <w:sz w:val="28"/>
                <w:szCs w:val="28"/>
              </w:rPr>
              <w:t>Типы агрегатов, их функции и системы оценок эффективности (энергоемкости)</w:t>
            </w:r>
          </w:p>
        </w:tc>
      </w:tr>
      <w:tr w:rsidR="00A4246A" w:rsidRPr="00A4246A" w14:paraId="588A86E2" w14:textId="77777777" w:rsidTr="009C44F7">
        <w:tc>
          <w:tcPr>
            <w:tcW w:w="2160" w:type="dxa"/>
          </w:tcPr>
          <w:p w14:paraId="2584BFF7" w14:textId="77777777" w:rsidR="00A4246A" w:rsidRPr="00A4246A" w:rsidRDefault="00A4246A" w:rsidP="00A4246A">
            <w:pPr>
              <w:suppressAutoHyphens/>
              <w:contextualSpacing/>
              <w:rPr>
                <w:sz w:val="28"/>
                <w:szCs w:val="28"/>
              </w:rPr>
            </w:pPr>
            <w:r w:rsidRPr="00A4246A">
              <w:rPr>
                <w:sz w:val="28"/>
                <w:szCs w:val="28"/>
              </w:rPr>
              <w:t>Таблица 5.12</w:t>
            </w:r>
          </w:p>
        </w:tc>
        <w:tc>
          <w:tcPr>
            <w:tcW w:w="7513" w:type="dxa"/>
          </w:tcPr>
          <w:p w14:paraId="70C534E1" w14:textId="77777777" w:rsidR="00A4246A" w:rsidRPr="00A4246A" w:rsidRDefault="00A4246A" w:rsidP="00A4246A">
            <w:pPr>
              <w:suppressAutoHyphens/>
              <w:contextualSpacing/>
              <w:jc w:val="both"/>
              <w:rPr>
                <w:sz w:val="28"/>
                <w:szCs w:val="28"/>
              </w:rPr>
            </w:pPr>
            <w:r w:rsidRPr="00A4246A">
              <w:rPr>
                <w:sz w:val="28"/>
                <w:szCs w:val="28"/>
              </w:rPr>
              <w:t>Методические подходы к расчету энергоэффективности</w:t>
            </w:r>
          </w:p>
        </w:tc>
      </w:tr>
      <w:tr w:rsidR="00A4246A" w:rsidRPr="00A4246A" w14:paraId="6C225A1C" w14:textId="77777777" w:rsidTr="009C44F7">
        <w:tc>
          <w:tcPr>
            <w:tcW w:w="2160" w:type="dxa"/>
          </w:tcPr>
          <w:p w14:paraId="556582B6" w14:textId="77777777" w:rsidR="00A4246A" w:rsidRPr="00A4246A" w:rsidRDefault="00A4246A" w:rsidP="00A4246A">
            <w:pPr>
              <w:suppressAutoHyphens/>
              <w:contextualSpacing/>
              <w:rPr>
                <w:sz w:val="28"/>
                <w:szCs w:val="28"/>
              </w:rPr>
            </w:pPr>
            <w:r w:rsidRPr="00A4246A">
              <w:rPr>
                <w:sz w:val="28"/>
                <w:szCs w:val="28"/>
              </w:rPr>
              <w:t>Таблица 5.13</w:t>
            </w:r>
          </w:p>
        </w:tc>
        <w:tc>
          <w:tcPr>
            <w:tcW w:w="7513" w:type="dxa"/>
          </w:tcPr>
          <w:p w14:paraId="32546E90" w14:textId="77777777" w:rsidR="00A4246A" w:rsidRPr="00A4246A" w:rsidRDefault="00A4246A" w:rsidP="00A4246A">
            <w:pPr>
              <w:suppressAutoHyphens/>
              <w:contextualSpacing/>
              <w:jc w:val="both"/>
              <w:rPr>
                <w:sz w:val="28"/>
                <w:szCs w:val="28"/>
              </w:rPr>
            </w:pPr>
            <w:r w:rsidRPr="00A4246A">
              <w:rPr>
                <w:sz w:val="28"/>
                <w:szCs w:val="28"/>
              </w:rPr>
              <w:t>Показатели энергетической эффективности и формулы для их определения</w:t>
            </w:r>
          </w:p>
        </w:tc>
      </w:tr>
      <w:tr w:rsidR="00A4246A" w:rsidRPr="00A4246A" w14:paraId="774AAD43" w14:textId="77777777" w:rsidTr="009C44F7">
        <w:tc>
          <w:tcPr>
            <w:tcW w:w="2160" w:type="dxa"/>
          </w:tcPr>
          <w:p w14:paraId="7CE7CF2B" w14:textId="77777777" w:rsidR="00A4246A" w:rsidRPr="00A4246A" w:rsidRDefault="00A4246A" w:rsidP="00A4246A">
            <w:pPr>
              <w:suppressAutoHyphens/>
              <w:contextualSpacing/>
              <w:rPr>
                <w:sz w:val="28"/>
                <w:szCs w:val="28"/>
              </w:rPr>
            </w:pPr>
            <w:r w:rsidRPr="00A4246A">
              <w:rPr>
                <w:sz w:val="28"/>
                <w:szCs w:val="28"/>
              </w:rPr>
              <w:t>Таблица 5.14</w:t>
            </w:r>
          </w:p>
        </w:tc>
        <w:tc>
          <w:tcPr>
            <w:tcW w:w="7513" w:type="dxa"/>
          </w:tcPr>
          <w:p w14:paraId="64038D25" w14:textId="77777777" w:rsidR="00A4246A" w:rsidRPr="00A4246A" w:rsidRDefault="00A4246A" w:rsidP="00A4246A">
            <w:pPr>
              <w:suppressAutoHyphens/>
              <w:contextualSpacing/>
              <w:jc w:val="both"/>
              <w:rPr>
                <w:sz w:val="28"/>
                <w:szCs w:val="28"/>
              </w:rPr>
            </w:pPr>
            <w:r w:rsidRPr="00A4246A">
              <w:rPr>
                <w:sz w:val="28"/>
                <w:szCs w:val="28"/>
              </w:rPr>
              <w:t>Алгоритм построения полных векторов энергоемкости для выявления ключевых резервов энергосбережения и повышения энергетической эффективности</w:t>
            </w:r>
          </w:p>
        </w:tc>
      </w:tr>
      <w:tr w:rsidR="00A4246A" w:rsidRPr="00A4246A" w14:paraId="5F46FB4D" w14:textId="77777777" w:rsidTr="009C44F7">
        <w:tc>
          <w:tcPr>
            <w:tcW w:w="2160" w:type="dxa"/>
          </w:tcPr>
          <w:p w14:paraId="06E5E7F7" w14:textId="77777777" w:rsidR="00A4246A" w:rsidRPr="00A4246A" w:rsidRDefault="00A4246A" w:rsidP="00A4246A">
            <w:pPr>
              <w:suppressAutoHyphens/>
              <w:contextualSpacing/>
              <w:rPr>
                <w:sz w:val="28"/>
                <w:szCs w:val="28"/>
                <w:lang w:val="en-US"/>
              </w:rPr>
            </w:pPr>
            <w:r w:rsidRPr="00A4246A">
              <w:rPr>
                <w:sz w:val="28"/>
                <w:szCs w:val="28"/>
              </w:rPr>
              <w:t>Таблица 5.15</w:t>
            </w:r>
          </w:p>
        </w:tc>
        <w:tc>
          <w:tcPr>
            <w:tcW w:w="7513" w:type="dxa"/>
          </w:tcPr>
          <w:p w14:paraId="3D00B5B0" w14:textId="77777777" w:rsidR="00A4246A" w:rsidRPr="00A4246A" w:rsidRDefault="00A4246A" w:rsidP="00A4246A">
            <w:pPr>
              <w:suppressAutoHyphens/>
              <w:contextualSpacing/>
              <w:jc w:val="both"/>
              <w:rPr>
                <w:sz w:val="28"/>
                <w:szCs w:val="28"/>
              </w:rPr>
            </w:pPr>
            <w:r w:rsidRPr="00A4246A">
              <w:rPr>
                <w:sz w:val="28"/>
                <w:szCs w:val="28"/>
              </w:rPr>
              <w:t>Блоки (виды деятельности) и комплекс мер при осуществлении энергоменеджмента</w:t>
            </w:r>
          </w:p>
        </w:tc>
      </w:tr>
      <w:tr w:rsidR="00A4246A" w:rsidRPr="00A4246A" w14:paraId="4396CAE8" w14:textId="77777777" w:rsidTr="009C44F7">
        <w:tc>
          <w:tcPr>
            <w:tcW w:w="2160" w:type="dxa"/>
          </w:tcPr>
          <w:p w14:paraId="4123950F" w14:textId="77777777" w:rsidR="00A4246A" w:rsidRPr="00A4246A" w:rsidRDefault="00A4246A" w:rsidP="00A4246A">
            <w:pPr>
              <w:suppressAutoHyphens/>
              <w:contextualSpacing/>
              <w:rPr>
                <w:sz w:val="28"/>
                <w:szCs w:val="28"/>
                <w:lang w:val="en-US"/>
              </w:rPr>
            </w:pPr>
            <w:r w:rsidRPr="00A4246A">
              <w:rPr>
                <w:sz w:val="28"/>
                <w:szCs w:val="28"/>
              </w:rPr>
              <w:t>Таблица 5.16</w:t>
            </w:r>
          </w:p>
        </w:tc>
        <w:tc>
          <w:tcPr>
            <w:tcW w:w="7513" w:type="dxa"/>
          </w:tcPr>
          <w:p w14:paraId="0D1A435C" w14:textId="77777777" w:rsidR="00A4246A" w:rsidRPr="00A4246A" w:rsidRDefault="00A4246A" w:rsidP="00A4246A">
            <w:pPr>
              <w:suppressAutoHyphens/>
              <w:contextualSpacing/>
              <w:jc w:val="both"/>
              <w:rPr>
                <w:sz w:val="28"/>
                <w:szCs w:val="28"/>
              </w:rPr>
            </w:pPr>
            <w:r w:rsidRPr="00A4246A">
              <w:rPr>
                <w:sz w:val="28"/>
                <w:szCs w:val="28"/>
              </w:rPr>
              <w:t>Метод перехода на большегрузную технику</w:t>
            </w:r>
          </w:p>
        </w:tc>
      </w:tr>
      <w:tr w:rsidR="00A4246A" w:rsidRPr="00A4246A" w14:paraId="607776C2" w14:textId="77777777" w:rsidTr="009C44F7">
        <w:tc>
          <w:tcPr>
            <w:tcW w:w="2160" w:type="dxa"/>
          </w:tcPr>
          <w:p w14:paraId="0AF2FFC0" w14:textId="77777777" w:rsidR="00A4246A" w:rsidRPr="00A4246A" w:rsidRDefault="00A4246A" w:rsidP="00A4246A">
            <w:pPr>
              <w:suppressAutoHyphens/>
              <w:contextualSpacing/>
              <w:rPr>
                <w:sz w:val="28"/>
                <w:szCs w:val="28"/>
                <w:lang w:val="en-US"/>
              </w:rPr>
            </w:pPr>
            <w:r w:rsidRPr="00A4246A">
              <w:rPr>
                <w:sz w:val="28"/>
                <w:szCs w:val="28"/>
              </w:rPr>
              <w:t>Таблица 5.17</w:t>
            </w:r>
          </w:p>
        </w:tc>
        <w:tc>
          <w:tcPr>
            <w:tcW w:w="7513" w:type="dxa"/>
          </w:tcPr>
          <w:p w14:paraId="274A1795" w14:textId="77777777" w:rsidR="00A4246A" w:rsidRPr="00A4246A" w:rsidRDefault="00A4246A" w:rsidP="00A4246A">
            <w:pPr>
              <w:suppressAutoHyphens/>
              <w:contextualSpacing/>
              <w:jc w:val="both"/>
              <w:rPr>
                <w:sz w:val="28"/>
                <w:szCs w:val="28"/>
              </w:rPr>
            </w:pPr>
            <w:r w:rsidRPr="00A4246A">
              <w:rPr>
                <w:sz w:val="28"/>
                <w:szCs w:val="28"/>
              </w:rPr>
              <w:t>Использование современного высокопроизводительного самоходного оборудования</w:t>
            </w:r>
          </w:p>
        </w:tc>
      </w:tr>
      <w:tr w:rsidR="00A4246A" w:rsidRPr="00A4246A" w14:paraId="7E7C872B" w14:textId="77777777" w:rsidTr="009C44F7">
        <w:tc>
          <w:tcPr>
            <w:tcW w:w="2160" w:type="dxa"/>
          </w:tcPr>
          <w:p w14:paraId="6213E331" w14:textId="77777777" w:rsidR="00A4246A" w:rsidRPr="00A4246A" w:rsidRDefault="00A4246A" w:rsidP="00A4246A">
            <w:pPr>
              <w:suppressAutoHyphens/>
              <w:contextualSpacing/>
              <w:rPr>
                <w:sz w:val="28"/>
                <w:szCs w:val="28"/>
              </w:rPr>
            </w:pPr>
            <w:r w:rsidRPr="00A4246A">
              <w:rPr>
                <w:sz w:val="28"/>
                <w:szCs w:val="28"/>
              </w:rPr>
              <w:t>Таблица 5.</w:t>
            </w:r>
            <w:r w:rsidRPr="00A4246A">
              <w:rPr>
                <w:sz w:val="28"/>
                <w:szCs w:val="28"/>
                <w:lang w:val="en-US"/>
              </w:rPr>
              <w:t>1</w:t>
            </w:r>
            <w:r w:rsidRPr="00A4246A">
              <w:rPr>
                <w:sz w:val="28"/>
                <w:szCs w:val="28"/>
              </w:rPr>
              <w:t>8</w:t>
            </w:r>
          </w:p>
        </w:tc>
        <w:tc>
          <w:tcPr>
            <w:tcW w:w="7513" w:type="dxa"/>
          </w:tcPr>
          <w:p w14:paraId="2FFFAC2A" w14:textId="77777777" w:rsidR="00A4246A" w:rsidRPr="00A4246A" w:rsidRDefault="00A4246A" w:rsidP="00A4246A">
            <w:pPr>
              <w:suppressAutoHyphens/>
              <w:contextualSpacing/>
              <w:jc w:val="both"/>
              <w:rPr>
                <w:sz w:val="28"/>
                <w:szCs w:val="28"/>
              </w:rPr>
            </w:pPr>
            <w:r w:rsidRPr="00A4246A">
              <w:rPr>
                <w:sz w:val="28"/>
                <w:szCs w:val="28"/>
              </w:rPr>
              <w:t>Оборудование для применения ЧРП</w:t>
            </w:r>
          </w:p>
        </w:tc>
      </w:tr>
      <w:tr w:rsidR="00A4246A" w:rsidRPr="00A4246A" w14:paraId="2AEE82EF" w14:textId="77777777" w:rsidTr="009C44F7">
        <w:tc>
          <w:tcPr>
            <w:tcW w:w="2160" w:type="dxa"/>
          </w:tcPr>
          <w:p w14:paraId="0A5A7A81" w14:textId="77777777" w:rsidR="00A4246A" w:rsidRPr="00A4246A" w:rsidRDefault="00A4246A" w:rsidP="00A4246A">
            <w:pPr>
              <w:suppressAutoHyphens/>
              <w:contextualSpacing/>
              <w:rPr>
                <w:sz w:val="28"/>
                <w:szCs w:val="28"/>
              </w:rPr>
            </w:pPr>
            <w:r w:rsidRPr="00A4246A">
              <w:rPr>
                <w:sz w:val="28"/>
                <w:szCs w:val="28"/>
              </w:rPr>
              <w:t>Таблица 5.</w:t>
            </w:r>
            <w:r w:rsidRPr="00A4246A">
              <w:rPr>
                <w:sz w:val="28"/>
                <w:szCs w:val="28"/>
                <w:lang w:val="en-US"/>
              </w:rPr>
              <w:t>1</w:t>
            </w:r>
            <w:r w:rsidRPr="00A4246A">
              <w:rPr>
                <w:sz w:val="28"/>
                <w:szCs w:val="28"/>
              </w:rPr>
              <w:t>9</w:t>
            </w:r>
          </w:p>
        </w:tc>
        <w:tc>
          <w:tcPr>
            <w:tcW w:w="7513" w:type="dxa"/>
          </w:tcPr>
          <w:p w14:paraId="4C1A6055" w14:textId="77777777" w:rsidR="00A4246A" w:rsidRPr="00A4246A" w:rsidRDefault="00A4246A" w:rsidP="00A4246A">
            <w:pPr>
              <w:suppressAutoHyphens/>
              <w:contextualSpacing/>
              <w:jc w:val="both"/>
              <w:rPr>
                <w:sz w:val="28"/>
                <w:szCs w:val="28"/>
              </w:rPr>
            </w:pPr>
            <w:r w:rsidRPr="00A4246A">
              <w:rPr>
                <w:sz w:val="28"/>
                <w:szCs w:val="28"/>
              </w:rPr>
              <w:t>Методы обеспечения стабильности производственного процесса обогащения, снижение энергетических и материальных затрат в технологии обогащения</w:t>
            </w:r>
          </w:p>
        </w:tc>
      </w:tr>
      <w:tr w:rsidR="00A4246A" w:rsidRPr="00A4246A" w14:paraId="0CD45E40" w14:textId="77777777" w:rsidTr="009C44F7">
        <w:tc>
          <w:tcPr>
            <w:tcW w:w="2160" w:type="dxa"/>
          </w:tcPr>
          <w:p w14:paraId="1B21CD70" w14:textId="77777777" w:rsidR="00A4246A" w:rsidRPr="00A4246A" w:rsidRDefault="00A4246A" w:rsidP="00A4246A">
            <w:pPr>
              <w:suppressAutoHyphens/>
              <w:contextualSpacing/>
              <w:rPr>
                <w:sz w:val="28"/>
                <w:szCs w:val="28"/>
                <w:lang w:val="en-US"/>
              </w:rPr>
            </w:pPr>
            <w:r w:rsidRPr="00A4246A">
              <w:rPr>
                <w:sz w:val="28"/>
                <w:szCs w:val="28"/>
              </w:rPr>
              <w:t>Таблица 5.20</w:t>
            </w:r>
          </w:p>
        </w:tc>
        <w:tc>
          <w:tcPr>
            <w:tcW w:w="7513" w:type="dxa"/>
          </w:tcPr>
          <w:p w14:paraId="7AD30784" w14:textId="77777777" w:rsidR="00A4246A" w:rsidRPr="00A4246A" w:rsidRDefault="00A4246A" w:rsidP="00A4246A">
            <w:pPr>
              <w:suppressAutoHyphens/>
              <w:contextualSpacing/>
              <w:jc w:val="both"/>
              <w:rPr>
                <w:sz w:val="28"/>
                <w:szCs w:val="28"/>
              </w:rPr>
            </w:pPr>
            <w:r w:rsidRPr="00A4246A">
              <w:rPr>
                <w:sz w:val="28"/>
                <w:szCs w:val="28"/>
              </w:rPr>
              <w:t>Методы обеспечения стабильности производственного процесса окускования, снижение энергетических и материальных затрат в технологии производства обожженных окатышей</w:t>
            </w:r>
          </w:p>
        </w:tc>
      </w:tr>
      <w:tr w:rsidR="00A4246A" w:rsidRPr="00A4246A" w14:paraId="37A6E348" w14:textId="77777777" w:rsidTr="009C44F7">
        <w:tc>
          <w:tcPr>
            <w:tcW w:w="2160" w:type="dxa"/>
          </w:tcPr>
          <w:p w14:paraId="4A306423" w14:textId="77777777" w:rsidR="00A4246A" w:rsidRPr="00A4246A" w:rsidRDefault="00A4246A" w:rsidP="00A4246A">
            <w:pPr>
              <w:suppressAutoHyphens/>
              <w:contextualSpacing/>
              <w:rPr>
                <w:sz w:val="28"/>
                <w:szCs w:val="28"/>
                <w:lang w:val="en-US"/>
              </w:rPr>
            </w:pPr>
            <w:r w:rsidRPr="00A4246A">
              <w:rPr>
                <w:sz w:val="28"/>
                <w:szCs w:val="28"/>
              </w:rPr>
              <w:t>Таблица 5.2</w:t>
            </w:r>
            <w:r w:rsidRPr="00A4246A">
              <w:rPr>
                <w:sz w:val="28"/>
                <w:szCs w:val="28"/>
                <w:lang w:val="en-US"/>
              </w:rPr>
              <w:t>1</w:t>
            </w:r>
          </w:p>
        </w:tc>
        <w:tc>
          <w:tcPr>
            <w:tcW w:w="7513" w:type="dxa"/>
          </w:tcPr>
          <w:p w14:paraId="3D7E76F8" w14:textId="77777777" w:rsidR="00A4246A" w:rsidRPr="00A4246A" w:rsidRDefault="00A4246A" w:rsidP="00A4246A">
            <w:pPr>
              <w:suppressAutoHyphens/>
              <w:contextualSpacing/>
              <w:jc w:val="both"/>
              <w:rPr>
                <w:sz w:val="28"/>
                <w:szCs w:val="28"/>
              </w:rPr>
            </w:pPr>
            <w:r w:rsidRPr="00A4246A">
              <w:rPr>
                <w:sz w:val="28"/>
                <w:szCs w:val="28"/>
              </w:rPr>
              <w:t>Методы обеспечения стабильности производственного процесса прямого восстановления железа, снижение энергетических и материальных затрат в технологии производства металлизованного сырья</w:t>
            </w:r>
          </w:p>
        </w:tc>
      </w:tr>
      <w:tr w:rsidR="00A4246A" w:rsidRPr="00A4246A" w14:paraId="744D00EA" w14:textId="77777777" w:rsidTr="009C44F7">
        <w:tc>
          <w:tcPr>
            <w:tcW w:w="2160" w:type="dxa"/>
          </w:tcPr>
          <w:p w14:paraId="186A1D2C" w14:textId="77777777" w:rsidR="00A4246A" w:rsidRPr="00A4246A" w:rsidRDefault="00A4246A" w:rsidP="00A4246A">
            <w:pPr>
              <w:suppressAutoHyphens/>
              <w:contextualSpacing/>
              <w:rPr>
                <w:sz w:val="28"/>
                <w:szCs w:val="28"/>
                <w:lang w:val="en-US"/>
              </w:rPr>
            </w:pPr>
            <w:r w:rsidRPr="00A4246A">
              <w:rPr>
                <w:sz w:val="28"/>
                <w:szCs w:val="28"/>
              </w:rPr>
              <w:t>Таблица 5.22</w:t>
            </w:r>
          </w:p>
        </w:tc>
        <w:tc>
          <w:tcPr>
            <w:tcW w:w="7513" w:type="dxa"/>
          </w:tcPr>
          <w:p w14:paraId="39EDD68F" w14:textId="77777777" w:rsidR="00A4246A" w:rsidRPr="00A4246A" w:rsidRDefault="00A4246A" w:rsidP="00A4246A">
            <w:pPr>
              <w:suppressAutoHyphens/>
              <w:contextualSpacing/>
              <w:jc w:val="both"/>
              <w:rPr>
                <w:sz w:val="28"/>
                <w:szCs w:val="28"/>
              </w:rPr>
            </w:pPr>
            <w:r w:rsidRPr="00A4246A">
              <w:rPr>
                <w:sz w:val="28"/>
                <w:szCs w:val="28"/>
              </w:rPr>
              <w:t>Методы снижение удельных расходов сырья, топлива при производстве агломерата повышенного качества с меньшим расходом твёрдого топлива</w:t>
            </w:r>
          </w:p>
        </w:tc>
      </w:tr>
      <w:tr w:rsidR="00A4246A" w:rsidRPr="00A4246A" w14:paraId="2F54AB3D" w14:textId="77777777" w:rsidTr="009C44F7">
        <w:tc>
          <w:tcPr>
            <w:tcW w:w="2160" w:type="dxa"/>
          </w:tcPr>
          <w:p w14:paraId="49291076" w14:textId="77777777" w:rsidR="00A4246A" w:rsidRPr="00A4246A" w:rsidRDefault="00A4246A" w:rsidP="00A4246A">
            <w:pPr>
              <w:suppressAutoHyphens/>
              <w:contextualSpacing/>
              <w:rPr>
                <w:sz w:val="28"/>
                <w:szCs w:val="28"/>
                <w:lang w:val="en-US"/>
              </w:rPr>
            </w:pPr>
            <w:r w:rsidRPr="00A4246A">
              <w:rPr>
                <w:sz w:val="28"/>
                <w:szCs w:val="28"/>
              </w:rPr>
              <w:t>Таблица 5.23</w:t>
            </w:r>
          </w:p>
        </w:tc>
        <w:tc>
          <w:tcPr>
            <w:tcW w:w="7513" w:type="dxa"/>
          </w:tcPr>
          <w:p w14:paraId="476957A8" w14:textId="77777777" w:rsidR="00A4246A" w:rsidRPr="00A4246A" w:rsidRDefault="00A4246A" w:rsidP="00A4246A">
            <w:pPr>
              <w:suppressAutoHyphens/>
              <w:contextualSpacing/>
              <w:jc w:val="both"/>
              <w:rPr>
                <w:sz w:val="28"/>
                <w:szCs w:val="28"/>
              </w:rPr>
            </w:pPr>
            <w:r w:rsidRPr="00A4246A">
              <w:rPr>
                <w:sz w:val="28"/>
                <w:szCs w:val="28"/>
              </w:rPr>
              <w:t>Методы повышения эффективности использования энергии</w:t>
            </w:r>
          </w:p>
        </w:tc>
      </w:tr>
      <w:tr w:rsidR="00A4246A" w:rsidRPr="00A4246A" w14:paraId="5C5AC64D" w14:textId="77777777" w:rsidTr="009C44F7">
        <w:tc>
          <w:tcPr>
            <w:tcW w:w="2160" w:type="dxa"/>
          </w:tcPr>
          <w:p w14:paraId="5E3A0984" w14:textId="77777777" w:rsidR="00A4246A" w:rsidRPr="00A4246A" w:rsidRDefault="00A4246A" w:rsidP="00A4246A">
            <w:pPr>
              <w:suppressAutoHyphens/>
              <w:contextualSpacing/>
              <w:rPr>
                <w:sz w:val="28"/>
                <w:szCs w:val="28"/>
                <w:lang w:val="en-US"/>
              </w:rPr>
            </w:pPr>
            <w:r w:rsidRPr="00A4246A">
              <w:rPr>
                <w:sz w:val="28"/>
                <w:szCs w:val="28"/>
              </w:rPr>
              <w:t>Таблица 5.24</w:t>
            </w:r>
          </w:p>
        </w:tc>
        <w:tc>
          <w:tcPr>
            <w:tcW w:w="7513" w:type="dxa"/>
          </w:tcPr>
          <w:p w14:paraId="738BFC4B" w14:textId="77777777" w:rsidR="00A4246A" w:rsidRPr="00A4246A" w:rsidRDefault="00A4246A" w:rsidP="00A4246A">
            <w:pPr>
              <w:suppressAutoHyphens/>
              <w:contextualSpacing/>
              <w:jc w:val="both"/>
              <w:rPr>
                <w:sz w:val="28"/>
                <w:szCs w:val="28"/>
              </w:rPr>
            </w:pPr>
            <w:r w:rsidRPr="00A4246A">
              <w:rPr>
                <w:sz w:val="28"/>
                <w:szCs w:val="28"/>
              </w:rPr>
              <w:t>Методы организации системы насыпной загрузки коксовой печи шихтой, предотвращающей выбросы угольной пыли и газа</w:t>
            </w:r>
          </w:p>
        </w:tc>
      </w:tr>
      <w:tr w:rsidR="00A4246A" w:rsidRPr="00A4246A" w14:paraId="62DF4438" w14:textId="77777777" w:rsidTr="009C44F7">
        <w:tc>
          <w:tcPr>
            <w:tcW w:w="2160" w:type="dxa"/>
          </w:tcPr>
          <w:p w14:paraId="217657F5" w14:textId="77777777" w:rsidR="00A4246A" w:rsidRPr="00A4246A" w:rsidRDefault="00A4246A" w:rsidP="00A4246A">
            <w:pPr>
              <w:suppressAutoHyphens/>
              <w:contextualSpacing/>
              <w:rPr>
                <w:sz w:val="28"/>
                <w:szCs w:val="28"/>
                <w:lang w:val="en-US"/>
              </w:rPr>
            </w:pPr>
            <w:r w:rsidRPr="00A4246A">
              <w:rPr>
                <w:sz w:val="28"/>
                <w:szCs w:val="28"/>
              </w:rPr>
              <w:t>Таблица 5.25</w:t>
            </w:r>
          </w:p>
        </w:tc>
        <w:tc>
          <w:tcPr>
            <w:tcW w:w="7513" w:type="dxa"/>
          </w:tcPr>
          <w:p w14:paraId="54191FA1" w14:textId="77777777" w:rsidR="00A4246A" w:rsidRPr="00A4246A" w:rsidRDefault="00A4246A" w:rsidP="00A4246A">
            <w:pPr>
              <w:suppressAutoHyphens/>
              <w:contextualSpacing/>
              <w:jc w:val="both"/>
              <w:rPr>
                <w:sz w:val="28"/>
                <w:szCs w:val="28"/>
              </w:rPr>
            </w:pPr>
            <w:r w:rsidRPr="00A4246A">
              <w:rPr>
                <w:sz w:val="28"/>
                <w:szCs w:val="28"/>
              </w:rPr>
              <w:t>Методы обеспечения технологии коксования с минимальными выбросами газов</w:t>
            </w:r>
          </w:p>
        </w:tc>
      </w:tr>
      <w:tr w:rsidR="00A4246A" w:rsidRPr="00A4246A" w14:paraId="581BE0E5" w14:textId="77777777" w:rsidTr="009C44F7">
        <w:tc>
          <w:tcPr>
            <w:tcW w:w="2160" w:type="dxa"/>
          </w:tcPr>
          <w:p w14:paraId="2A49054B" w14:textId="77777777" w:rsidR="00A4246A" w:rsidRPr="00A4246A" w:rsidRDefault="00A4246A" w:rsidP="00A4246A">
            <w:pPr>
              <w:suppressAutoHyphens/>
              <w:contextualSpacing/>
              <w:rPr>
                <w:sz w:val="28"/>
                <w:szCs w:val="28"/>
                <w:lang w:val="en-US"/>
              </w:rPr>
            </w:pPr>
            <w:r w:rsidRPr="00A4246A">
              <w:rPr>
                <w:sz w:val="28"/>
                <w:szCs w:val="28"/>
              </w:rPr>
              <w:t>Таблица 5.26</w:t>
            </w:r>
          </w:p>
        </w:tc>
        <w:tc>
          <w:tcPr>
            <w:tcW w:w="7513" w:type="dxa"/>
          </w:tcPr>
          <w:p w14:paraId="4E5CC5C4" w14:textId="77777777" w:rsidR="00A4246A" w:rsidRPr="00A4246A" w:rsidRDefault="00A4246A" w:rsidP="00A4246A">
            <w:pPr>
              <w:suppressAutoHyphens/>
              <w:contextualSpacing/>
              <w:jc w:val="both"/>
              <w:rPr>
                <w:sz w:val="28"/>
                <w:szCs w:val="28"/>
              </w:rPr>
            </w:pPr>
            <w:r w:rsidRPr="00A4246A">
              <w:rPr>
                <w:sz w:val="28"/>
                <w:szCs w:val="28"/>
              </w:rPr>
              <w:t>Методы, увеличивающие срок службы огнеупоров и холодильников шахты доменной печи</w:t>
            </w:r>
          </w:p>
        </w:tc>
      </w:tr>
      <w:tr w:rsidR="00A4246A" w:rsidRPr="00A4246A" w14:paraId="3D8D53A9" w14:textId="77777777" w:rsidTr="009C44F7">
        <w:tc>
          <w:tcPr>
            <w:tcW w:w="2160" w:type="dxa"/>
          </w:tcPr>
          <w:p w14:paraId="408F9239" w14:textId="77777777" w:rsidR="00A4246A" w:rsidRPr="00A4246A" w:rsidRDefault="00A4246A" w:rsidP="00A4246A">
            <w:pPr>
              <w:suppressAutoHyphens/>
              <w:contextualSpacing/>
              <w:rPr>
                <w:sz w:val="28"/>
                <w:szCs w:val="28"/>
                <w:lang w:val="en-US"/>
              </w:rPr>
            </w:pPr>
            <w:r w:rsidRPr="00A4246A">
              <w:rPr>
                <w:sz w:val="28"/>
                <w:szCs w:val="28"/>
              </w:rPr>
              <w:t>Таблица 5.27</w:t>
            </w:r>
          </w:p>
        </w:tc>
        <w:tc>
          <w:tcPr>
            <w:tcW w:w="7513" w:type="dxa"/>
          </w:tcPr>
          <w:p w14:paraId="5EE97729" w14:textId="77777777" w:rsidR="00A4246A" w:rsidRPr="00A4246A" w:rsidRDefault="00A4246A" w:rsidP="00A4246A">
            <w:pPr>
              <w:suppressAutoHyphens/>
              <w:contextualSpacing/>
              <w:jc w:val="both"/>
              <w:rPr>
                <w:sz w:val="28"/>
                <w:szCs w:val="28"/>
              </w:rPr>
            </w:pPr>
            <w:r w:rsidRPr="00A4246A">
              <w:rPr>
                <w:sz w:val="28"/>
                <w:szCs w:val="28"/>
              </w:rPr>
              <w:t>Методы снижения потребления электрической энергии, уменьшения угара металла, повышения качества металла</w:t>
            </w:r>
          </w:p>
        </w:tc>
      </w:tr>
      <w:tr w:rsidR="00A4246A" w:rsidRPr="00A4246A" w14:paraId="3A22A281" w14:textId="77777777" w:rsidTr="009C44F7">
        <w:tc>
          <w:tcPr>
            <w:tcW w:w="2160" w:type="dxa"/>
          </w:tcPr>
          <w:p w14:paraId="71CF4638" w14:textId="77777777" w:rsidR="00A4246A" w:rsidRPr="00A4246A" w:rsidRDefault="00A4246A" w:rsidP="00A4246A">
            <w:pPr>
              <w:suppressAutoHyphens/>
              <w:contextualSpacing/>
              <w:rPr>
                <w:sz w:val="28"/>
                <w:szCs w:val="28"/>
                <w:lang w:val="en-US"/>
              </w:rPr>
            </w:pPr>
            <w:r w:rsidRPr="00A4246A">
              <w:rPr>
                <w:sz w:val="28"/>
                <w:szCs w:val="28"/>
              </w:rPr>
              <w:lastRenderedPageBreak/>
              <w:t>Таблица 5.28</w:t>
            </w:r>
          </w:p>
        </w:tc>
        <w:tc>
          <w:tcPr>
            <w:tcW w:w="7513" w:type="dxa"/>
          </w:tcPr>
          <w:p w14:paraId="37C5CBA7" w14:textId="77777777" w:rsidR="00A4246A" w:rsidRPr="00A4246A" w:rsidRDefault="00A4246A" w:rsidP="00A4246A">
            <w:pPr>
              <w:suppressAutoHyphens/>
              <w:contextualSpacing/>
              <w:jc w:val="both"/>
              <w:rPr>
                <w:sz w:val="28"/>
                <w:szCs w:val="28"/>
              </w:rPr>
            </w:pPr>
            <w:r w:rsidRPr="00A4246A">
              <w:rPr>
                <w:sz w:val="28"/>
                <w:szCs w:val="28"/>
              </w:rPr>
              <w:t>Методы обеспечения улучшения общих показателей и условий работы при производстве электростали, обеспечивающих снижение потерь ресурсов, образование эмиссий и отходов</w:t>
            </w:r>
          </w:p>
        </w:tc>
      </w:tr>
      <w:tr w:rsidR="00A4246A" w:rsidRPr="00A4246A" w14:paraId="198A7141" w14:textId="77777777" w:rsidTr="009C44F7">
        <w:tc>
          <w:tcPr>
            <w:tcW w:w="2160" w:type="dxa"/>
          </w:tcPr>
          <w:p w14:paraId="5DC10AB9" w14:textId="77777777" w:rsidR="00A4246A" w:rsidRPr="00A4246A" w:rsidRDefault="00A4246A" w:rsidP="00A4246A">
            <w:pPr>
              <w:suppressAutoHyphens/>
              <w:contextualSpacing/>
              <w:rPr>
                <w:sz w:val="28"/>
                <w:szCs w:val="28"/>
                <w:lang w:val="en-US"/>
              </w:rPr>
            </w:pPr>
            <w:r w:rsidRPr="00A4246A">
              <w:rPr>
                <w:sz w:val="28"/>
                <w:szCs w:val="28"/>
              </w:rPr>
              <w:t>Таблица 5.29</w:t>
            </w:r>
          </w:p>
        </w:tc>
        <w:tc>
          <w:tcPr>
            <w:tcW w:w="7513" w:type="dxa"/>
          </w:tcPr>
          <w:p w14:paraId="51C54F92" w14:textId="77777777" w:rsidR="00A4246A" w:rsidRPr="00A4246A" w:rsidRDefault="00A4246A" w:rsidP="00A4246A">
            <w:pPr>
              <w:suppressAutoHyphens/>
              <w:contextualSpacing/>
              <w:jc w:val="both"/>
              <w:rPr>
                <w:sz w:val="28"/>
                <w:szCs w:val="28"/>
              </w:rPr>
            </w:pPr>
            <w:r w:rsidRPr="00A4246A">
              <w:rPr>
                <w:sz w:val="28"/>
                <w:szCs w:val="28"/>
              </w:rPr>
              <w:t>Методы снижения удельных расходов сырья и энергии при производстве электростали</w:t>
            </w:r>
          </w:p>
        </w:tc>
      </w:tr>
      <w:tr w:rsidR="00A4246A" w:rsidRPr="00A4246A" w14:paraId="2C964245" w14:textId="77777777" w:rsidTr="009C44F7">
        <w:tc>
          <w:tcPr>
            <w:tcW w:w="2160" w:type="dxa"/>
          </w:tcPr>
          <w:p w14:paraId="6F277C97" w14:textId="77777777" w:rsidR="00A4246A" w:rsidRPr="00A4246A" w:rsidRDefault="00A4246A" w:rsidP="00A4246A">
            <w:pPr>
              <w:suppressAutoHyphens/>
              <w:contextualSpacing/>
              <w:rPr>
                <w:sz w:val="28"/>
                <w:szCs w:val="28"/>
                <w:lang w:val="en-US"/>
              </w:rPr>
            </w:pPr>
            <w:r w:rsidRPr="00A4246A">
              <w:rPr>
                <w:sz w:val="28"/>
                <w:szCs w:val="28"/>
              </w:rPr>
              <w:t>Таблица 5.30</w:t>
            </w:r>
          </w:p>
        </w:tc>
        <w:tc>
          <w:tcPr>
            <w:tcW w:w="7513" w:type="dxa"/>
          </w:tcPr>
          <w:p w14:paraId="58E38C9D" w14:textId="77777777" w:rsidR="00A4246A" w:rsidRPr="00A4246A" w:rsidRDefault="00A4246A" w:rsidP="00A4246A">
            <w:pPr>
              <w:suppressAutoHyphens/>
              <w:contextualSpacing/>
              <w:jc w:val="both"/>
              <w:rPr>
                <w:sz w:val="28"/>
                <w:szCs w:val="28"/>
              </w:rPr>
            </w:pPr>
            <w:r w:rsidRPr="00A4246A">
              <w:rPr>
                <w:sz w:val="28"/>
                <w:szCs w:val="28"/>
              </w:rPr>
              <w:t>Методы повышения эффективности использования энергии при производстве стали в электродуговых печах</w:t>
            </w:r>
          </w:p>
        </w:tc>
      </w:tr>
      <w:tr w:rsidR="00A4246A" w:rsidRPr="00A4246A" w14:paraId="2EC1FA93" w14:textId="77777777" w:rsidTr="009C44F7">
        <w:tc>
          <w:tcPr>
            <w:tcW w:w="2160" w:type="dxa"/>
          </w:tcPr>
          <w:p w14:paraId="1B7925BD" w14:textId="77777777" w:rsidR="00A4246A" w:rsidRPr="00A4246A" w:rsidRDefault="00A4246A" w:rsidP="00A4246A">
            <w:pPr>
              <w:suppressAutoHyphens/>
              <w:contextualSpacing/>
              <w:rPr>
                <w:sz w:val="28"/>
                <w:szCs w:val="28"/>
                <w:lang w:val="en-US"/>
              </w:rPr>
            </w:pPr>
            <w:r w:rsidRPr="00A4246A">
              <w:rPr>
                <w:sz w:val="28"/>
                <w:szCs w:val="28"/>
              </w:rPr>
              <w:t>Таблица 5.31</w:t>
            </w:r>
          </w:p>
        </w:tc>
        <w:tc>
          <w:tcPr>
            <w:tcW w:w="7513" w:type="dxa"/>
          </w:tcPr>
          <w:p w14:paraId="11A980E1" w14:textId="77777777" w:rsidR="00A4246A" w:rsidRPr="00A4246A" w:rsidRDefault="00A4246A" w:rsidP="00A4246A">
            <w:pPr>
              <w:suppressAutoHyphens/>
              <w:contextualSpacing/>
              <w:jc w:val="both"/>
              <w:rPr>
                <w:sz w:val="28"/>
                <w:szCs w:val="28"/>
              </w:rPr>
            </w:pPr>
            <w:r w:rsidRPr="00A4246A">
              <w:rPr>
                <w:sz w:val="28"/>
                <w:szCs w:val="28"/>
              </w:rPr>
              <w:t>Методы уменьшения загрязнения атмосферного воздуха</w:t>
            </w:r>
          </w:p>
        </w:tc>
      </w:tr>
      <w:tr w:rsidR="00A4246A" w:rsidRPr="00A4246A" w14:paraId="562B053E" w14:textId="77777777" w:rsidTr="009C44F7">
        <w:tc>
          <w:tcPr>
            <w:tcW w:w="2160" w:type="dxa"/>
          </w:tcPr>
          <w:p w14:paraId="62B6B424" w14:textId="77777777" w:rsidR="00A4246A" w:rsidRPr="00A4246A" w:rsidRDefault="00A4246A" w:rsidP="00A4246A">
            <w:pPr>
              <w:suppressAutoHyphens/>
              <w:contextualSpacing/>
              <w:rPr>
                <w:sz w:val="28"/>
                <w:szCs w:val="28"/>
                <w:lang w:val="en-US"/>
              </w:rPr>
            </w:pPr>
            <w:r w:rsidRPr="00A4246A">
              <w:rPr>
                <w:sz w:val="28"/>
                <w:szCs w:val="28"/>
              </w:rPr>
              <w:t>Таблица 5.32</w:t>
            </w:r>
          </w:p>
        </w:tc>
        <w:tc>
          <w:tcPr>
            <w:tcW w:w="7513" w:type="dxa"/>
          </w:tcPr>
          <w:p w14:paraId="1629A1A5" w14:textId="77777777" w:rsidR="00A4246A" w:rsidRPr="00A4246A" w:rsidRDefault="00A4246A" w:rsidP="00A4246A">
            <w:pPr>
              <w:suppressAutoHyphens/>
              <w:contextualSpacing/>
              <w:jc w:val="both"/>
              <w:rPr>
                <w:sz w:val="28"/>
                <w:szCs w:val="28"/>
              </w:rPr>
            </w:pPr>
            <w:r w:rsidRPr="00A4246A">
              <w:rPr>
                <w:sz w:val="28"/>
                <w:szCs w:val="28"/>
              </w:rPr>
              <w:t>Методы организации ресурсосберегающего и энергосберегающего технологического процесса</w:t>
            </w:r>
          </w:p>
        </w:tc>
      </w:tr>
      <w:tr w:rsidR="00A4246A" w:rsidRPr="00A4246A" w14:paraId="63109047" w14:textId="77777777" w:rsidTr="009C44F7">
        <w:tc>
          <w:tcPr>
            <w:tcW w:w="2160" w:type="dxa"/>
          </w:tcPr>
          <w:p w14:paraId="4B74EE3E" w14:textId="77777777" w:rsidR="00A4246A" w:rsidRPr="00A4246A" w:rsidRDefault="00A4246A" w:rsidP="00A4246A">
            <w:pPr>
              <w:suppressAutoHyphens/>
              <w:contextualSpacing/>
              <w:rPr>
                <w:sz w:val="28"/>
                <w:szCs w:val="28"/>
                <w:lang w:val="en-US"/>
              </w:rPr>
            </w:pPr>
            <w:r w:rsidRPr="00A4246A">
              <w:rPr>
                <w:sz w:val="28"/>
                <w:szCs w:val="28"/>
              </w:rPr>
              <w:t>Таблица 5.33</w:t>
            </w:r>
          </w:p>
        </w:tc>
        <w:tc>
          <w:tcPr>
            <w:tcW w:w="7513" w:type="dxa"/>
          </w:tcPr>
          <w:p w14:paraId="5FE4AEBE" w14:textId="77777777" w:rsidR="00A4246A" w:rsidRPr="00A4246A" w:rsidRDefault="00A4246A" w:rsidP="00A4246A">
            <w:pPr>
              <w:suppressAutoHyphens/>
              <w:contextualSpacing/>
              <w:jc w:val="both"/>
              <w:rPr>
                <w:sz w:val="28"/>
                <w:szCs w:val="28"/>
              </w:rPr>
            </w:pPr>
            <w:r w:rsidRPr="00A4246A">
              <w:rPr>
                <w:sz w:val="28"/>
                <w:szCs w:val="28"/>
              </w:rPr>
              <w:t>Методы внедрения автоматизированных систем управления технологическим процессом</w:t>
            </w:r>
          </w:p>
        </w:tc>
      </w:tr>
      <w:tr w:rsidR="00A4246A" w:rsidRPr="00A4246A" w14:paraId="211693FE" w14:textId="77777777" w:rsidTr="009C44F7">
        <w:tc>
          <w:tcPr>
            <w:tcW w:w="2160" w:type="dxa"/>
          </w:tcPr>
          <w:p w14:paraId="0D7BEB28" w14:textId="77777777" w:rsidR="00A4246A" w:rsidRPr="00A4246A" w:rsidRDefault="00A4246A" w:rsidP="00A4246A">
            <w:pPr>
              <w:suppressAutoHyphens/>
              <w:contextualSpacing/>
              <w:rPr>
                <w:sz w:val="28"/>
                <w:szCs w:val="28"/>
                <w:lang w:val="en-US"/>
              </w:rPr>
            </w:pPr>
            <w:r w:rsidRPr="00A4246A">
              <w:rPr>
                <w:sz w:val="28"/>
                <w:szCs w:val="28"/>
              </w:rPr>
              <w:t>Таблица 5.34</w:t>
            </w:r>
          </w:p>
        </w:tc>
        <w:tc>
          <w:tcPr>
            <w:tcW w:w="7513" w:type="dxa"/>
          </w:tcPr>
          <w:p w14:paraId="65F91E91" w14:textId="77777777" w:rsidR="00A4246A" w:rsidRPr="00A4246A" w:rsidRDefault="00A4246A" w:rsidP="00A4246A">
            <w:pPr>
              <w:suppressAutoHyphens/>
              <w:contextualSpacing/>
              <w:jc w:val="both"/>
              <w:rPr>
                <w:sz w:val="28"/>
                <w:szCs w:val="28"/>
              </w:rPr>
            </w:pPr>
            <w:r w:rsidRPr="00A4246A">
              <w:rPr>
                <w:sz w:val="28"/>
                <w:szCs w:val="28"/>
              </w:rPr>
              <w:t>Методы обеспечения стабильности производственного процесса изготовления холоднодеформированных труб</w:t>
            </w:r>
          </w:p>
        </w:tc>
      </w:tr>
      <w:tr w:rsidR="00A4246A" w:rsidRPr="00A4246A" w14:paraId="177B4532" w14:textId="77777777" w:rsidTr="009C44F7">
        <w:tc>
          <w:tcPr>
            <w:tcW w:w="2160" w:type="dxa"/>
          </w:tcPr>
          <w:p w14:paraId="7A383FA7" w14:textId="77777777" w:rsidR="00A4246A" w:rsidRPr="00A4246A" w:rsidRDefault="00A4246A" w:rsidP="00A4246A">
            <w:pPr>
              <w:suppressAutoHyphens/>
              <w:contextualSpacing/>
              <w:rPr>
                <w:sz w:val="28"/>
                <w:szCs w:val="28"/>
                <w:lang w:val="en-US"/>
              </w:rPr>
            </w:pPr>
            <w:r w:rsidRPr="00A4246A">
              <w:rPr>
                <w:sz w:val="28"/>
                <w:szCs w:val="28"/>
              </w:rPr>
              <w:t>Таблица 5.35</w:t>
            </w:r>
          </w:p>
        </w:tc>
        <w:tc>
          <w:tcPr>
            <w:tcW w:w="7513" w:type="dxa"/>
          </w:tcPr>
          <w:p w14:paraId="5AEED557" w14:textId="77777777" w:rsidR="00A4246A" w:rsidRPr="00A4246A" w:rsidRDefault="00A4246A" w:rsidP="00A4246A">
            <w:pPr>
              <w:suppressAutoHyphens/>
              <w:contextualSpacing/>
              <w:jc w:val="both"/>
              <w:rPr>
                <w:sz w:val="28"/>
                <w:szCs w:val="28"/>
              </w:rPr>
            </w:pPr>
            <w:r w:rsidRPr="00A4246A">
              <w:rPr>
                <w:sz w:val="28"/>
                <w:szCs w:val="28"/>
              </w:rPr>
              <w:t>Метод обеспечения стабильности производственного процесса изготовления горячекатаного проката</w:t>
            </w:r>
          </w:p>
        </w:tc>
      </w:tr>
      <w:tr w:rsidR="00A4246A" w:rsidRPr="00A4246A" w14:paraId="7BFFC3ED" w14:textId="77777777" w:rsidTr="009C44F7">
        <w:tc>
          <w:tcPr>
            <w:tcW w:w="2160" w:type="dxa"/>
          </w:tcPr>
          <w:p w14:paraId="6F1A59CA" w14:textId="77777777" w:rsidR="00A4246A" w:rsidRPr="00A4246A" w:rsidRDefault="00A4246A" w:rsidP="00A4246A">
            <w:pPr>
              <w:suppressAutoHyphens/>
              <w:contextualSpacing/>
              <w:rPr>
                <w:sz w:val="28"/>
                <w:szCs w:val="28"/>
                <w:lang w:val="en-US"/>
              </w:rPr>
            </w:pPr>
            <w:r w:rsidRPr="00A4246A">
              <w:rPr>
                <w:sz w:val="28"/>
                <w:szCs w:val="28"/>
              </w:rPr>
              <w:t>Таблица 5.36</w:t>
            </w:r>
          </w:p>
        </w:tc>
        <w:tc>
          <w:tcPr>
            <w:tcW w:w="7513" w:type="dxa"/>
          </w:tcPr>
          <w:p w14:paraId="60F39749" w14:textId="77777777" w:rsidR="00A4246A" w:rsidRPr="00A4246A" w:rsidRDefault="00A4246A" w:rsidP="00A4246A">
            <w:pPr>
              <w:suppressAutoHyphens/>
              <w:contextualSpacing/>
              <w:jc w:val="both"/>
              <w:rPr>
                <w:sz w:val="28"/>
                <w:szCs w:val="28"/>
              </w:rPr>
            </w:pPr>
            <w:r w:rsidRPr="00A4246A">
              <w:rPr>
                <w:sz w:val="28"/>
                <w:szCs w:val="28"/>
              </w:rPr>
              <w:t>Методы снижения сбросов в процессах производства изделий дальнейшего передела черных металлов</w:t>
            </w:r>
          </w:p>
        </w:tc>
      </w:tr>
      <w:tr w:rsidR="00A4246A" w:rsidRPr="00A4246A" w14:paraId="57D4E8DE" w14:textId="77777777" w:rsidTr="009C44F7">
        <w:tc>
          <w:tcPr>
            <w:tcW w:w="2160" w:type="dxa"/>
          </w:tcPr>
          <w:p w14:paraId="1E0C5755" w14:textId="77777777" w:rsidR="00A4246A" w:rsidRPr="00A4246A" w:rsidRDefault="00A4246A" w:rsidP="00A4246A">
            <w:pPr>
              <w:suppressAutoHyphens/>
              <w:contextualSpacing/>
              <w:rPr>
                <w:sz w:val="28"/>
                <w:szCs w:val="28"/>
                <w:lang w:val="en-US"/>
              </w:rPr>
            </w:pPr>
            <w:r w:rsidRPr="00A4246A">
              <w:rPr>
                <w:sz w:val="28"/>
                <w:szCs w:val="28"/>
              </w:rPr>
              <w:t>Таблица 5.37</w:t>
            </w:r>
          </w:p>
        </w:tc>
        <w:tc>
          <w:tcPr>
            <w:tcW w:w="7513" w:type="dxa"/>
          </w:tcPr>
          <w:p w14:paraId="5A7F11A6" w14:textId="77777777" w:rsidR="00A4246A" w:rsidRPr="00A4246A" w:rsidRDefault="00A4246A" w:rsidP="00A4246A">
            <w:pPr>
              <w:suppressAutoHyphens/>
              <w:contextualSpacing/>
              <w:jc w:val="both"/>
              <w:rPr>
                <w:sz w:val="28"/>
                <w:szCs w:val="28"/>
              </w:rPr>
            </w:pPr>
            <w:r w:rsidRPr="00A4246A">
              <w:rPr>
                <w:sz w:val="28"/>
                <w:szCs w:val="28"/>
              </w:rPr>
              <w:t>Методы использования современных систем энергосбережения</w:t>
            </w:r>
          </w:p>
        </w:tc>
      </w:tr>
      <w:tr w:rsidR="00A4246A" w:rsidRPr="00A4246A" w14:paraId="6D44DBFC" w14:textId="77777777" w:rsidTr="009C44F7">
        <w:tc>
          <w:tcPr>
            <w:tcW w:w="2160" w:type="dxa"/>
          </w:tcPr>
          <w:p w14:paraId="1DF66524" w14:textId="77777777" w:rsidR="00A4246A" w:rsidRPr="00A4246A" w:rsidRDefault="00A4246A" w:rsidP="00A4246A">
            <w:pPr>
              <w:suppressAutoHyphens/>
              <w:contextualSpacing/>
              <w:rPr>
                <w:sz w:val="28"/>
                <w:szCs w:val="28"/>
                <w:lang w:val="en-US"/>
              </w:rPr>
            </w:pPr>
            <w:r w:rsidRPr="00A4246A">
              <w:rPr>
                <w:sz w:val="28"/>
                <w:szCs w:val="28"/>
              </w:rPr>
              <w:t>Таблица 5.38</w:t>
            </w:r>
          </w:p>
        </w:tc>
        <w:tc>
          <w:tcPr>
            <w:tcW w:w="7513" w:type="dxa"/>
          </w:tcPr>
          <w:p w14:paraId="1092DD6A" w14:textId="77777777" w:rsidR="00A4246A" w:rsidRPr="00A4246A" w:rsidRDefault="00A4246A" w:rsidP="00A4246A">
            <w:pPr>
              <w:suppressAutoHyphens/>
              <w:contextualSpacing/>
              <w:jc w:val="both"/>
              <w:rPr>
                <w:sz w:val="28"/>
                <w:szCs w:val="28"/>
              </w:rPr>
            </w:pPr>
            <w:r w:rsidRPr="00A4246A">
              <w:rPr>
                <w:sz w:val="28"/>
                <w:szCs w:val="28"/>
              </w:rPr>
              <w:t>Методы повышения эффективности использования энергии</w:t>
            </w:r>
          </w:p>
        </w:tc>
      </w:tr>
      <w:tr w:rsidR="00A4246A" w:rsidRPr="00A4246A" w14:paraId="5C87AE27" w14:textId="77777777" w:rsidTr="009C44F7">
        <w:tc>
          <w:tcPr>
            <w:tcW w:w="2160" w:type="dxa"/>
          </w:tcPr>
          <w:p w14:paraId="05B84065" w14:textId="77777777" w:rsidR="00A4246A" w:rsidRPr="00A4246A" w:rsidRDefault="00A4246A" w:rsidP="00A4246A">
            <w:pPr>
              <w:suppressAutoHyphens/>
              <w:contextualSpacing/>
              <w:rPr>
                <w:sz w:val="28"/>
                <w:szCs w:val="28"/>
                <w:lang w:val="en-US"/>
              </w:rPr>
            </w:pPr>
            <w:r w:rsidRPr="00A4246A">
              <w:rPr>
                <w:sz w:val="28"/>
                <w:szCs w:val="28"/>
              </w:rPr>
              <w:t>Таблица 5.39</w:t>
            </w:r>
          </w:p>
        </w:tc>
        <w:tc>
          <w:tcPr>
            <w:tcW w:w="7513" w:type="dxa"/>
          </w:tcPr>
          <w:p w14:paraId="088B2143" w14:textId="77777777" w:rsidR="00A4246A" w:rsidRPr="00A4246A" w:rsidRDefault="00A4246A" w:rsidP="00A4246A">
            <w:pPr>
              <w:suppressAutoHyphens/>
              <w:contextualSpacing/>
              <w:jc w:val="both"/>
              <w:rPr>
                <w:sz w:val="28"/>
                <w:szCs w:val="28"/>
              </w:rPr>
            </w:pPr>
            <w:r w:rsidRPr="00A4246A">
              <w:rPr>
                <w:sz w:val="28"/>
                <w:szCs w:val="28"/>
              </w:rPr>
              <w:t>Методы повышения эффективности использования энергии при первичном производстве</w:t>
            </w:r>
          </w:p>
        </w:tc>
      </w:tr>
      <w:tr w:rsidR="00A4246A" w:rsidRPr="00A4246A" w14:paraId="47A9376A" w14:textId="77777777" w:rsidTr="009C44F7">
        <w:tc>
          <w:tcPr>
            <w:tcW w:w="2160" w:type="dxa"/>
          </w:tcPr>
          <w:p w14:paraId="5C30EB74" w14:textId="77777777" w:rsidR="00A4246A" w:rsidRPr="00A4246A" w:rsidRDefault="00A4246A" w:rsidP="00A4246A">
            <w:pPr>
              <w:suppressAutoHyphens/>
              <w:contextualSpacing/>
              <w:rPr>
                <w:sz w:val="28"/>
                <w:szCs w:val="28"/>
                <w:lang w:val="en-US"/>
              </w:rPr>
            </w:pPr>
            <w:r w:rsidRPr="00A4246A">
              <w:rPr>
                <w:sz w:val="28"/>
                <w:szCs w:val="28"/>
              </w:rPr>
              <w:t>Таблица 5.40</w:t>
            </w:r>
          </w:p>
        </w:tc>
        <w:tc>
          <w:tcPr>
            <w:tcW w:w="7513" w:type="dxa"/>
          </w:tcPr>
          <w:p w14:paraId="5BC5A073" w14:textId="77777777" w:rsidR="00A4246A" w:rsidRPr="00A4246A" w:rsidRDefault="00A4246A" w:rsidP="00A4246A">
            <w:pPr>
              <w:suppressAutoHyphens/>
              <w:contextualSpacing/>
              <w:jc w:val="both"/>
              <w:rPr>
                <w:sz w:val="28"/>
                <w:szCs w:val="28"/>
              </w:rPr>
            </w:pPr>
            <w:r w:rsidRPr="00A4246A">
              <w:rPr>
                <w:sz w:val="28"/>
                <w:szCs w:val="28"/>
              </w:rPr>
              <w:t>Методы повышения эффективности использования энергии при вторичном производстве меди</w:t>
            </w:r>
          </w:p>
        </w:tc>
      </w:tr>
      <w:tr w:rsidR="00A4246A" w:rsidRPr="00A4246A" w14:paraId="56C03C8D" w14:textId="77777777" w:rsidTr="009C44F7">
        <w:tc>
          <w:tcPr>
            <w:tcW w:w="2160" w:type="dxa"/>
          </w:tcPr>
          <w:p w14:paraId="41BFBCF7" w14:textId="77777777" w:rsidR="00A4246A" w:rsidRPr="00A4246A" w:rsidRDefault="00A4246A" w:rsidP="00A4246A">
            <w:pPr>
              <w:suppressAutoHyphens/>
              <w:contextualSpacing/>
              <w:rPr>
                <w:sz w:val="28"/>
                <w:szCs w:val="28"/>
                <w:lang w:val="en-US"/>
              </w:rPr>
            </w:pPr>
            <w:r w:rsidRPr="00A4246A">
              <w:rPr>
                <w:sz w:val="28"/>
                <w:szCs w:val="28"/>
              </w:rPr>
              <w:t>Таблица 5.41</w:t>
            </w:r>
          </w:p>
        </w:tc>
        <w:tc>
          <w:tcPr>
            <w:tcW w:w="7513" w:type="dxa"/>
          </w:tcPr>
          <w:p w14:paraId="73C1394D" w14:textId="77777777" w:rsidR="00A4246A" w:rsidRPr="00A4246A" w:rsidRDefault="00A4246A" w:rsidP="00A4246A">
            <w:pPr>
              <w:suppressAutoHyphens/>
              <w:contextualSpacing/>
              <w:jc w:val="both"/>
              <w:rPr>
                <w:sz w:val="28"/>
                <w:szCs w:val="28"/>
              </w:rPr>
            </w:pPr>
            <w:r w:rsidRPr="00A4246A">
              <w:rPr>
                <w:sz w:val="28"/>
                <w:szCs w:val="28"/>
              </w:rPr>
              <w:t>Методы повышения эффективности использования энергии при электрорафинировании и электролизе</w:t>
            </w:r>
          </w:p>
        </w:tc>
      </w:tr>
      <w:tr w:rsidR="00A4246A" w:rsidRPr="00A4246A" w14:paraId="73F1A861" w14:textId="77777777" w:rsidTr="009C44F7">
        <w:tc>
          <w:tcPr>
            <w:tcW w:w="2160" w:type="dxa"/>
          </w:tcPr>
          <w:p w14:paraId="27DFD78C" w14:textId="77777777" w:rsidR="00A4246A" w:rsidRPr="00A4246A" w:rsidRDefault="00A4246A" w:rsidP="00A4246A">
            <w:pPr>
              <w:suppressAutoHyphens/>
              <w:contextualSpacing/>
              <w:rPr>
                <w:sz w:val="28"/>
                <w:szCs w:val="28"/>
                <w:lang w:val="en-US"/>
              </w:rPr>
            </w:pPr>
            <w:r w:rsidRPr="00A4246A">
              <w:rPr>
                <w:sz w:val="28"/>
                <w:szCs w:val="28"/>
              </w:rPr>
              <w:t>Таблица 5.42</w:t>
            </w:r>
          </w:p>
        </w:tc>
        <w:tc>
          <w:tcPr>
            <w:tcW w:w="7513" w:type="dxa"/>
          </w:tcPr>
          <w:p w14:paraId="515CE608" w14:textId="77777777" w:rsidR="00A4246A" w:rsidRPr="00A4246A" w:rsidRDefault="00A4246A" w:rsidP="00A4246A">
            <w:pPr>
              <w:suppressAutoHyphens/>
              <w:contextualSpacing/>
              <w:jc w:val="both"/>
              <w:rPr>
                <w:sz w:val="28"/>
                <w:szCs w:val="28"/>
              </w:rPr>
            </w:pPr>
            <w:r w:rsidRPr="00A4246A">
              <w:rPr>
                <w:sz w:val="28"/>
                <w:szCs w:val="28"/>
              </w:rPr>
              <w:t>Методы уменьшения количества отходов, направляемых на утилизацию при первичном и вторичном производстве меди</w:t>
            </w:r>
          </w:p>
        </w:tc>
      </w:tr>
      <w:tr w:rsidR="00A4246A" w:rsidRPr="00A4246A" w14:paraId="32787E3C" w14:textId="77777777" w:rsidTr="009C44F7">
        <w:tc>
          <w:tcPr>
            <w:tcW w:w="2160" w:type="dxa"/>
          </w:tcPr>
          <w:p w14:paraId="18D58B86" w14:textId="77777777" w:rsidR="00A4246A" w:rsidRPr="00A4246A" w:rsidRDefault="00A4246A" w:rsidP="00A4246A">
            <w:pPr>
              <w:suppressAutoHyphens/>
              <w:contextualSpacing/>
              <w:rPr>
                <w:sz w:val="28"/>
                <w:szCs w:val="28"/>
                <w:lang w:val="en-US"/>
              </w:rPr>
            </w:pPr>
            <w:r w:rsidRPr="00A4246A">
              <w:rPr>
                <w:sz w:val="28"/>
                <w:szCs w:val="28"/>
              </w:rPr>
              <w:t>Таблица 5.43</w:t>
            </w:r>
          </w:p>
        </w:tc>
        <w:tc>
          <w:tcPr>
            <w:tcW w:w="7513" w:type="dxa"/>
          </w:tcPr>
          <w:p w14:paraId="535657F0" w14:textId="77777777" w:rsidR="00A4246A" w:rsidRPr="00A4246A" w:rsidRDefault="00A4246A" w:rsidP="00A4246A">
            <w:pPr>
              <w:suppressAutoHyphens/>
              <w:contextualSpacing/>
              <w:jc w:val="both"/>
              <w:rPr>
                <w:sz w:val="28"/>
                <w:szCs w:val="28"/>
              </w:rPr>
            </w:pPr>
            <w:r w:rsidRPr="00A4246A">
              <w:rPr>
                <w:sz w:val="28"/>
                <w:szCs w:val="28"/>
              </w:rPr>
              <w:t>Методы, применяемые при производстве алюминия в электролизерах с предварительно обожженными анодами</w:t>
            </w:r>
          </w:p>
        </w:tc>
      </w:tr>
      <w:tr w:rsidR="00A4246A" w:rsidRPr="00A4246A" w14:paraId="6621F102" w14:textId="77777777" w:rsidTr="009C44F7">
        <w:tc>
          <w:tcPr>
            <w:tcW w:w="2160" w:type="dxa"/>
          </w:tcPr>
          <w:p w14:paraId="538F9ACA" w14:textId="77777777" w:rsidR="00A4246A" w:rsidRPr="00A4246A" w:rsidRDefault="00A4246A" w:rsidP="00A4246A">
            <w:pPr>
              <w:suppressAutoHyphens/>
              <w:contextualSpacing/>
              <w:rPr>
                <w:sz w:val="28"/>
                <w:szCs w:val="28"/>
              </w:rPr>
            </w:pPr>
            <w:r w:rsidRPr="00A4246A">
              <w:rPr>
                <w:sz w:val="28"/>
                <w:szCs w:val="28"/>
              </w:rPr>
              <w:t>Таблица 5.44</w:t>
            </w:r>
          </w:p>
        </w:tc>
        <w:tc>
          <w:tcPr>
            <w:tcW w:w="7513" w:type="dxa"/>
          </w:tcPr>
          <w:p w14:paraId="47320CCD" w14:textId="77777777" w:rsidR="00A4246A" w:rsidRPr="00A4246A" w:rsidRDefault="00A4246A" w:rsidP="00A4246A">
            <w:pPr>
              <w:suppressAutoHyphens/>
              <w:contextualSpacing/>
              <w:jc w:val="both"/>
              <w:rPr>
                <w:sz w:val="28"/>
                <w:szCs w:val="28"/>
              </w:rPr>
            </w:pPr>
            <w:r w:rsidRPr="00A4246A">
              <w:rPr>
                <w:sz w:val="28"/>
                <w:szCs w:val="28"/>
              </w:rPr>
              <w:t>Технологические показатели выбросов</w:t>
            </w:r>
          </w:p>
        </w:tc>
      </w:tr>
      <w:tr w:rsidR="00A4246A" w:rsidRPr="00A4246A" w14:paraId="79B0AA76" w14:textId="77777777" w:rsidTr="009C44F7">
        <w:tc>
          <w:tcPr>
            <w:tcW w:w="2160" w:type="dxa"/>
          </w:tcPr>
          <w:p w14:paraId="3F27C014" w14:textId="77777777" w:rsidR="00A4246A" w:rsidRPr="00A4246A" w:rsidRDefault="00A4246A" w:rsidP="00A4246A">
            <w:pPr>
              <w:suppressAutoHyphens/>
              <w:contextualSpacing/>
              <w:rPr>
                <w:sz w:val="28"/>
                <w:szCs w:val="28"/>
                <w:lang w:val="en-US"/>
              </w:rPr>
            </w:pPr>
            <w:r w:rsidRPr="00A4246A">
              <w:rPr>
                <w:sz w:val="28"/>
                <w:szCs w:val="28"/>
              </w:rPr>
              <w:t>Таблица 5.45</w:t>
            </w:r>
          </w:p>
        </w:tc>
        <w:tc>
          <w:tcPr>
            <w:tcW w:w="7513" w:type="dxa"/>
          </w:tcPr>
          <w:p w14:paraId="73009DBF" w14:textId="77777777" w:rsidR="00A4246A" w:rsidRPr="00A4246A" w:rsidRDefault="00A4246A" w:rsidP="00A4246A">
            <w:pPr>
              <w:suppressAutoHyphens/>
              <w:contextualSpacing/>
              <w:jc w:val="both"/>
              <w:rPr>
                <w:sz w:val="28"/>
                <w:szCs w:val="28"/>
              </w:rPr>
            </w:pPr>
            <w:r w:rsidRPr="00A4246A">
              <w:rPr>
                <w:sz w:val="28"/>
                <w:szCs w:val="28"/>
              </w:rPr>
              <w:t>Методы при повторном использовании или восстановлении кислоты, полученной от процесса переработки аккумуляторных батарей</w:t>
            </w:r>
          </w:p>
        </w:tc>
      </w:tr>
      <w:tr w:rsidR="00A4246A" w:rsidRPr="00A4246A" w14:paraId="1542337E" w14:textId="77777777" w:rsidTr="009C44F7">
        <w:tc>
          <w:tcPr>
            <w:tcW w:w="2160" w:type="dxa"/>
          </w:tcPr>
          <w:p w14:paraId="0988574C" w14:textId="77777777" w:rsidR="00A4246A" w:rsidRPr="00A4246A" w:rsidRDefault="00A4246A" w:rsidP="00A4246A">
            <w:pPr>
              <w:suppressAutoHyphens/>
              <w:contextualSpacing/>
              <w:rPr>
                <w:sz w:val="28"/>
                <w:szCs w:val="28"/>
                <w:lang w:val="en-US"/>
              </w:rPr>
            </w:pPr>
            <w:r w:rsidRPr="00A4246A">
              <w:rPr>
                <w:sz w:val="28"/>
                <w:szCs w:val="28"/>
              </w:rPr>
              <w:t>Таблица 5.46</w:t>
            </w:r>
          </w:p>
        </w:tc>
        <w:tc>
          <w:tcPr>
            <w:tcW w:w="7513" w:type="dxa"/>
          </w:tcPr>
          <w:p w14:paraId="4E89BDC6" w14:textId="77777777" w:rsidR="00A4246A" w:rsidRPr="00A4246A" w:rsidRDefault="00A4246A" w:rsidP="00A4246A">
            <w:pPr>
              <w:suppressAutoHyphens/>
              <w:contextualSpacing/>
              <w:jc w:val="both"/>
              <w:rPr>
                <w:sz w:val="28"/>
                <w:szCs w:val="28"/>
              </w:rPr>
            </w:pPr>
            <w:r w:rsidRPr="00A4246A">
              <w:rPr>
                <w:sz w:val="28"/>
                <w:szCs w:val="28"/>
              </w:rPr>
              <w:t>Методы сокращения количества отходов производства вторичного свинца и олова, направляемых на захоронение</w:t>
            </w:r>
          </w:p>
        </w:tc>
      </w:tr>
      <w:tr w:rsidR="00A4246A" w:rsidRPr="00A4246A" w14:paraId="0D28CA3A" w14:textId="77777777" w:rsidTr="009C44F7">
        <w:tc>
          <w:tcPr>
            <w:tcW w:w="2160" w:type="dxa"/>
          </w:tcPr>
          <w:p w14:paraId="27BE2518" w14:textId="77777777" w:rsidR="00A4246A" w:rsidRPr="00A4246A" w:rsidRDefault="00A4246A" w:rsidP="00A4246A">
            <w:pPr>
              <w:suppressAutoHyphens/>
              <w:contextualSpacing/>
              <w:rPr>
                <w:sz w:val="28"/>
                <w:szCs w:val="28"/>
                <w:lang w:val="en-US"/>
              </w:rPr>
            </w:pPr>
            <w:r w:rsidRPr="00A4246A">
              <w:rPr>
                <w:sz w:val="28"/>
                <w:szCs w:val="28"/>
              </w:rPr>
              <w:t>Таблица 5.47</w:t>
            </w:r>
          </w:p>
        </w:tc>
        <w:tc>
          <w:tcPr>
            <w:tcW w:w="7513" w:type="dxa"/>
          </w:tcPr>
          <w:p w14:paraId="44A1C5A9" w14:textId="77777777" w:rsidR="00A4246A" w:rsidRPr="00A4246A" w:rsidRDefault="00A4246A" w:rsidP="00A4246A">
            <w:pPr>
              <w:suppressAutoHyphens/>
              <w:contextualSpacing/>
              <w:jc w:val="both"/>
              <w:rPr>
                <w:sz w:val="28"/>
                <w:szCs w:val="28"/>
              </w:rPr>
            </w:pPr>
            <w:r w:rsidRPr="00A4246A">
              <w:rPr>
                <w:sz w:val="28"/>
                <w:szCs w:val="28"/>
              </w:rPr>
              <w:t>Метод эффективного использования энергии тепла отходящих газов, образующихся в обжиговой печи</w:t>
            </w:r>
          </w:p>
        </w:tc>
      </w:tr>
      <w:tr w:rsidR="00A4246A" w:rsidRPr="00A4246A" w14:paraId="17BDF34B" w14:textId="77777777" w:rsidTr="009C44F7">
        <w:tc>
          <w:tcPr>
            <w:tcW w:w="2160" w:type="dxa"/>
          </w:tcPr>
          <w:p w14:paraId="70E2C0C6" w14:textId="77777777" w:rsidR="00A4246A" w:rsidRPr="00A4246A" w:rsidRDefault="00A4246A" w:rsidP="00A4246A">
            <w:pPr>
              <w:suppressAutoHyphens/>
              <w:contextualSpacing/>
              <w:rPr>
                <w:sz w:val="28"/>
                <w:szCs w:val="28"/>
                <w:lang w:val="en-US"/>
              </w:rPr>
            </w:pPr>
            <w:r w:rsidRPr="00A4246A">
              <w:rPr>
                <w:sz w:val="28"/>
                <w:szCs w:val="28"/>
              </w:rPr>
              <w:t>Таблица 5.48</w:t>
            </w:r>
          </w:p>
        </w:tc>
        <w:tc>
          <w:tcPr>
            <w:tcW w:w="7513" w:type="dxa"/>
          </w:tcPr>
          <w:p w14:paraId="460A647D" w14:textId="77777777" w:rsidR="00A4246A" w:rsidRPr="00A4246A" w:rsidRDefault="00A4246A" w:rsidP="00A4246A">
            <w:pPr>
              <w:suppressAutoHyphens/>
              <w:contextualSpacing/>
              <w:jc w:val="both"/>
              <w:rPr>
                <w:sz w:val="28"/>
                <w:szCs w:val="28"/>
              </w:rPr>
            </w:pPr>
            <w:r w:rsidRPr="00A4246A">
              <w:rPr>
                <w:sz w:val="28"/>
                <w:szCs w:val="28"/>
              </w:rPr>
              <w:t>Метод сокращения объемов отходов, образующихся при литье цинковых слитков и направляемых на захоронение</w:t>
            </w:r>
          </w:p>
        </w:tc>
      </w:tr>
      <w:tr w:rsidR="00A4246A" w:rsidRPr="00A4246A" w14:paraId="24CEC519" w14:textId="77777777" w:rsidTr="009C44F7">
        <w:tc>
          <w:tcPr>
            <w:tcW w:w="2160" w:type="dxa"/>
          </w:tcPr>
          <w:p w14:paraId="6D2B3C97" w14:textId="77777777" w:rsidR="00A4246A" w:rsidRPr="00A4246A" w:rsidRDefault="00A4246A" w:rsidP="00A4246A">
            <w:pPr>
              <w:suppressAutoHyphens/>
              <w:contextualSpacing/>
              <w:rPr>
                <w:sz w:val="28"/>
                <w:szCs w:val="28"/>
                <w:lang w:val="en-US"/>
              </w:rPr>
            </w:pPr>
            <w:r w:rsidRPr="00A4246A">
              <w:rPr>
                <w:sz w:val="28"/>
                <w:szCs w:val="28"/>
              </w:rPr>
              <w:lastRenderedPageBreak/>
              <w:t>Таблица 5.49</w:t>
            </w:r>
          </w:p>
        </w:tc>
        <w:tc>
          <w:tcPr>
            <w:tcW w:w="7513" w:type="dxa"/>
          </w:tcPr>
          <w:p w14:paraId="2EC05D79" w14:textId="77777777" w:rsidR="00A4246A" w:rsidRPr="00A4246A" w:rsidRDefault="00A4246A" w:rsidP="00A4246A">
            <w:pPr>
              <w:suppressAutoHyphens/>
              <w:contextualSpacing/>
              <w:jc w:val="both"/>
              <w:rPr>
                <w:sz w:val="28"/>
                <w:szCs w:val="28"/>
              </w:rPr>
            </w:pPr>
            <w:r w:rsidRPr="00A4246A">
              <w:rPr>
                <w:sz w:val="28"/>
                <w:szCs w:val="28"/>
              </w:rPr>
              <w:t>Методы сокращения объемов образования отходов гидрометаллургического производства кадмия, направляемых на захоронение</w:t>
            </w:r>
          </w:p>
        </w:tc>
      </w:tr>
      <w:tr w:rsidR="00A4246A" w:rsidRPr="00A4246A" w14:paraId="694BB465" w14:textId="77777777" w:rsidTr="009C44F7">
        <w:tc>
          <w:tcPr>
            <w:tcW w:w="2160" w:type="dxa"/>
          </w:tcPr>
          <w:p w14:paraId="2B6C1744" w14:textId="77777777" w:rsidR="00A4246A" w:rsidRPr="00A4246A" w:rsidRDefault="00A4246A" w:rsidP="00A4246A">
            <w:pPr>
              <w:suppressAutoHyphens/>
              <w:contextualSpacing/>
              <w:rPr>
                <w:sz w:val="28"/>
                <w:szCs w:val="28"/>
                <w:lang w:val="en-US"/>
              </w:rPr>
            </w:pPr>
            <w:r w:rsidRPr="00A4246A">
              <w:rPr>
                <w:sz w:val="28"/>
                <w:szCs w:val="28"/>
              </w:rPr>
              <w:t>Таблица 5.50</w:t>
            </w:r>
          </w:p>
        </w:tc>
        <w:tc>
          <w:tcPr>
            <w:tcW w:w="7513" w:type="dxa"/>
          </w:tcPr>
          <w:p w14:paraId="6CC5549B" w14:textId="77777777" w:rsidR="00A4246A" w:rsidRPr="00A4246A" w:rsidRDefault="00A4246A" w:rsidP="00A4246A">
            <w:pPr>
              <w:suppressAutoHyphens/>
              <w:contextualSpacing/>
              <w:jc w:val="both"/>
              <w:rPr>
                <w:sz w:val="28"/>
                <w:szCs w:val="28"/>
              </w:rPr>
            </w:pPr>
            <w:r w:rsidRPr="00A4246A">
              <w:rPr>
                <w:sz w:val="28"/>
                <w:szCs w:val="28"/>
              </w:rPr>
              <w:t>Методы минимизации потерь полезных ископаемых в недрах</w:t>
            </w:r>
          </w:p>
        </w:tc>
      </w:tr>
      <w:tr w:rsidR="00A4246A" w:rsidRPr="00A4246A" w14:paraId="7E3900C8" w14:textId="77777777" w:rsidTr="009C44F7">
        <w:tc>
          <w:tcPr>
            <w:tcW w:w="2160" w:type="dxa"/>
          </w:tcPr>
          <w:p w14:paraId="18546AB9" w14:textId="77777777" w:rsidR="00A4246A" w:rsidRPr="00A4246A" w:rsidRDefault="00A4246A" w:rsidP="00A4246A">
            <w:pPr>
              <w:suppressAutoHyphens/>
              <w:contextualSpacing/>
              <w:rPr>
                <w:sz w:val="28"/>
                <w:szCs w:val="28"/>
                <w:lang w:val="en-US"/>
              </w:rPr>
            </w:pPr>
            <w:r w:rsidRPr="00A4246A">
              <w:rPr>
                <w:sz w:val="28"/>
                <w:szCs w:val="28"/>
              </w:rPr>
              <w:t>Таблица 5.51</w:t>
            </w:r>
          </w:p>
        </w:tc>
        <w:tc>
          <w:tcPr>
            <w:tcW w:w="7513" w:type="dxa"/>
          </w:tcPr>
          <w:p w14:paraId="798F017D" w14:textId="77777777" w:rsidR="00A4246A" w:rsidRPr="00A4246A" w:rsidRDefault="00A4246A" w:rsidP="00A4246A">
            <w:pPr>
              <w:suppressAutoHyphens/>
              <w:contextualSpacing/>
              <w:jc w:val="both"/>
              <w:rPr>
                <w:sz w:val="28"/>
                <w:szCs w:val="28"/>
              </w:rPr>
            </w:pPr>
            <w:r w:rsidRPr="00A4246A">
              <w:rPr>
                <w:sz w:val="28"/>
                <w:szCs w:val="28"/>
              </w:rPr>
              <w:t>Методы эффективного использования энергии при производстве первичной меди</w:t>
            </w:r>
          </w:p>
        </w:tc>
      </w:tr>
      <w:tr w:rsidR="00A4246A" w:rsidRPr="00A4246A" w14:paraId="636A0805" w14:textId="77777777" w:rsidTr="009C44F7">
        <w:tc>
          <w:tcPr>
            <w:tcW w:w="2160" w:type="dxa"/>
          </w:tcPr>
          <w:p w14:paraId="6BDFF9E8" w14:textId="77777777" w:rsidR="00A4246A" w:rsidRPr="00A4246A" w:rsidRDefault="00A4246A" w:rsidP="00A4246A">
            <w:pPr>
              <w:suppressAutoHyphens/>
              <w:contextualSpacing/>
              <w:rPr>
                <w:sz w:val="28"/>
                <w:szCs w:val="28"/>
                <w:lang w:val="en-US"/>
              </w:rPr>
            </w:pPr>
            <w:r w:rsidRPr="00A4246A">
              <w:rPr>
                <w:sz w:val="28"/>
                <w:szCs w:val="28"/>
              </w:rPr>
              <w:t>Таблица 5.52</w:t>
            </w:r>
          </w:p>
        </w:tc>
        <w:tc>
          <w:tcPr>
            <w:tcW w:w="7513" w:type="dxa"/>
          </w:tcPr>
          <w:p w14:paraId="0A831FDD" w14:textId="77777777" w:rsidR="00A4246A" w:rsidRPr="00A4246A" w:rsidRDefault="00A4246A" w:rsidP="00A4246A">
            <w:pPr>
              <w:suppressAutoHyphens/>
              <w:contextualSpacing/>
              <w:jc w:val="both"/>
              <w:rPr>
                <w:sz w:val="28"/>
                <w:szCs w:val="28"/>
              </w:rPr>
            </w:pPr>
            <w:r w:rsidRPr="00A4246A">
              <w:rPr>
                <w:sz w:val="28"/>
                <w:szCs w:val="28"/>
              </w:rPr>
              <w:t>Методы эффективного использование энергии при производстве вторичной меди</w:t>
            </w:r>
          </w:p>
        </w:tc>
      </w:tr>
      <w:tr w:rsidR="00A4246A" w:rsidRPr="00A4246A" w14:paraId="3783B904" w14:textId="77777777" w:rsidTr="009C44F7">
        <w:tc>
          <w:tcPr>
            <w:tcW w:w="2160" w:type="dxa"/>
          </w:tcPr>
          <w:p w14:paraId="75C2A47E" w14:textId="77777777" w:rsidR="00A4246A" w:rsidRPr="00A4246A" w:rsidRDefault="00A4246A" w:rsidP="00A4246A">
            <w:pPr>
              <w:suppressAutoHyphens/>
              <w:contextualSpacing/>
              <w:rPr>
                <w:sz w:val="28"/>
                <w:szCs w:val="28"/>
                <w:lang w:val="en-US"/>
              </w:rPr>
            </w:pPr>
            <w:r w:rsidRPr="00A4246A">
              <w:rPr>
                <w:sz w:val="28"/>
                <w:szCs w:val="28"/>
              </w:rPr>
              <w:t>Таблица 5.53</w:t>
            </w:r>
          </w:p>
        </w:tc>
        <w:tc>
          <w:tcPr>
            <w:tcW w:w="7513" w:type="dxa"/>
          </w:tcPr>
          <w:p w14:paraId="472D7F91" w14:textId="77777777" w:rsidR="00A4246A" w:rsidRPr="00A4246A" w:rsidRDefault="00A4246A" w:rsidP="00A4246A">
            <w:pPr>
              <w:suppressAutoHyphens/>
              <w:contextualSpacing/>
              <w:jc w:val="both"/>
              <w:rPr>
                <w:sz w:val="28"/>
                <w:szCs w:val="28"/>
              </w:rPr>
            </w:pPr>
            <w:r w:rsidRPr="00A4246A">
              <w:rPr>
                <w:sz w:val="28"/>
                <w:szCs w:val="28"/>
              </w:rPr>
              <w:t>Методы рекуперации тепла из отходящих газов</w:t>
            </w:r>
          </w:p>
        </w:tc>
      </w:tr>
      <w:tr w:rsidR="00A4246A" w:rsidRPr="00A4246A" w14:paraId="06E1353D" w14:textId="77777777" w:rsidTr="009C44F7">
        <w:tc>
          <w:tcPr>
            <w:tcW w:w="2160" w:type="dxa"/>
          </w:tcPr>
          <w:p w14:paraId="535D920A" w14:textId="77777777" w:rsidR="00A4246A" w:rsidRPr="00A4246A" w:rsidRDefault="00A4246A" w:rsidP="00A4246A">
            <w:pPr>
              <w:suppressAutoHyphens/>
              <w:contextualSpacing/>
              <w:rPr>
                <w:sz w:val="28"/>
                <w:szCs w:val="28"/>
                <w:lang w:val="en-US"/>
              </w:rPr>
            </w:pPr>
            <w:r w:rsidRPr="00A4246A">
              <w:rPr>
                <w:sz w:val="28"/>
                <w:szCs w:val="28"/>
              </w:rPr>
              <w:t>Таблица 5.54</w:t>
            </w:r>
          </w:p>
        </w:tc>
        <w:tc>
          <w:tcPr>
            <w:tcW w:w="7513" w:type="dxa"/>
          </w:tcPr>
          <w:p w14:paraId="47B85D54" w14:textId="77777777" w:rsidR="00A4246A" w:rsidRPr="00A4246A" w:rsidRDefault="00A4246A" w:rsidP="00A4246A">
            <w:pPr>
              <w:suppressAutoHyphens/>
              <w:contextualSpacing/>
              <w:jc w:val="both"/>
              <w:rPr>
                <w:sz w:val="28"/>
                <w:szCs w:val="28"/>
              </w:rPr>
            </w:pPr>
            <w:r w:rsidRPr="00A4246A">
              <w:rPr>
                <w:sz w:val="28"/>
                <w:szCs w:val="28"/>
              </w:rPr>
              <w:t>Методы рекуперации энергии из богатых углекислым газом отходящих газов, образующихся в закрытой печи с погруженной дугой или в пыли закрытой плазмы</w:t>
            </w:r>
          </w:p>
        </w:tc>
      </w:tr>
      <w:tr w:rsidR="00A4246A" w:rsidRPr="00A4246A" w14:paraId="41FE373A" w14:textId="77777777" w:rsidTr="009C44F7">
        <w:tc>
          <w:tcPr>
            <w:tcW w:w="2160" w:type="dxa"/>
          </w:tcPr>
          <w:p w14:paraId="08C410D9" w14:textId="77777777" w:rsidR="00A4246A" w:rsidRPr="00A4246A" w:rsidRDefault="00A4246A" w:rsidP="00A4246A">
            <w:pPr>
              <w:suppressAutoHyphens/>
              <w:contextualSpacing/>
              <w:rPr>
                <w:sz w:val="28"/>
                <w:szCs w:val="28"/>
                <w:lang w:val="en-US"/>
              </w:rPr>
            </w:pPr>
            <w:r w:rsidRPr="00A4246A">
              <w:rPr>
                <w:sz w:val="28"/>
                <w:szCs w:val="28"/>
              </w:rPr>
              <w:t>Таблица 5.55</w:t>
            </w:r>
          </w:p>
        </w:tc>
        <w:tc>
          <w:tcPr>
            <w:tcW w:w="7513" w:type="dxa"/>
          </w:tcPr>
          <w:p w14:paraId="64C70456" w14:textId="77777777" w:rsidR="00A4246A" w:rsidRPr="00A4246A" w:rsidRDefault="00A4246A" w:rsidP="00A4246A">
            <w:pPr>
              <w:suppressAutoHyphens/>
              <w:contextualSpacing/>
              <w:jc w:val="both"/>
              <w:rPr>
                <w:sz w:val="28"/>
                <w:szCs w:val="28"/>
              </w:rPr>
            </w:pPr>
            <w:r w:rsidRPr="00A4246A">
              <w:rPr>
                <w:sz w:val="28"/>
                <w:szCs w:val="28"/>
              </w:rPr>
              <w:t>Методы рекуперации энергии горячих выхлопных газов, образующихся в полузакрытой дуговой печи под флюсом</w:t>
            </w:r>
          </w:p>
        </w:tc>
      </w:tr>
      <w:tr w:rsidR="00A4246A" w:rsidRPr="00A4246A" w14:paraId="353D49A3" w14:textId="77777777" w:rsidTr="009C44F7">
        <w:tc>
          <w:tcPr>
            <w:tcW w:w="2160" w:type="dxa"/>
          </w:tcPr>
          <w:p w14:paraId="509979B2" w14:textId="77777777" w:rsidR="00A4246A" w:rsidRPr="00A4246A" w:rsidRDefault="00A4246A" w:rsidP="00A4246A">
            <w:pPr>
              <w:suppressAutoHyphens/>
              <w:contextualSpacing/>
              <w:rPr>
                <w:sz w:val="28"/>
                <w:szCs w:val="28"/>
                <w:lang w:val="en-US"/>
              </w:rPr>
            </w:pPr>
            <w:r w:rsidRPr="00A4246A">
              <w:rPr>
                <w:sz w:val="28"/>
                <w:szCs w:val="28"/>
              </w:rPr>
              <w:t>Таблица 5.56</w:t>
            </w:r>
          </w:p>
        </w:tc>
        <w:tc>
          <w:tcPr>
            <w:tcW w:w="7513" w:type="dxa"/>
          </w:tcPr>
          <w:p w14:paraId="2ADE8266" w14:textId="77777777" w:rsidR="00A4246A" w:rsidRPr="00A4246A" w:rsidRDefault="00A4246A" w:rsidP="00A4246A">
            <w:pPr>
              <w:suppressAutoHyphens/>
              <w:contextualSpacing/>
              <w:jc w:val="both"/>
              <w:rPr>
                <w:sz w:val="28"/>
                <w:szCs w:val="28"/>
              </w:rPr>
            </w:pPr>
            <w:r w:rsidRPr="00A4246A">
              <w:rPr>
                <w:sz w:val="28"/>
                <w:szCs w:val="28"/>
              </w:rPr>
              <w:t>Методы эффективного использования энергии отходящих газов</w:t>
            </w:r>
          </w:p>
        </w:tc>
      </w:tr>
      <w:tr w:rsidR="00A4246A" w:rsidRPr="00A4246A" w14:paraId="4E156FF6" w14:textId="77777777" w:rsidTr="009C44F7">
        <w:tc>
          <w:tcPr>
            <w:tcW w:w="2160" w:type="dxa"/>
          </w:tcPr>
          <w:p w14:paraId="0B3ED01B" w14:textId="77777777" w:rsidR="00A4246A" w:rsidRPr="00A4246A" w:rsidRDefault="00A4246A" w:rsidP="00A4246A">
            <w:pPr>
              <w:suppressAutoHyphens/>
              <w:contextualSpacing/>
              <w:rPr>
                <w:sz w:val="28"/>
                <w:szCs w:val="28"/>
              </w:rPr>
            </w:pPr>
            <w:r w:rsidRPr="00A4246A">
              <w:rPr>
                <w:sz w:val="28"/>
                <w:szCs w:val="28"/>
              </w:rPr>
              <w:t>Таблица 5.57</w:t>
            </w:r>
          </w:p>
        </w:tc>
        <w:tc>
          <w:tcPr>
            <w:tcW w:w="7513" w:type="dxa"/>
          </w:tcPr>
          <w:p w14:paraId="03C23FC7" w14:textId="77777777" w:rsidR="00A4246A" w:rsidRPr="00A4246A" w:rsidRDefault="00A4246A" w:rsidP="00A4246A">
            <w:pPr>
              <w:suppressAutoHyphens/>
              <w:contextualSpacing/>
              <w:jc w:val="both"/>
              <w:rPr>
                <w:sz w:val="28"/>
                <w:szCs w:val="28"/>
              </w:rPr>
            </w:pPr>
            <w:r w:rsidRPr="00A4246A">
              <w:rPr>
                <w:sz w:val="28"/>
                <w:szCs w:val="28"/>
              </w:rPr>
              <w:t>Возможные источники выделения пара и его использования в различных технологиях</w:t>
            </w:r>
          </w:p>
        </w:tc>
      </w:tr>
    </w:tbl>
    <w:p w14:paraId="277512D3" w14:textId="77777777" w:rsidR="00A4246A" w:rsidRPr="00A4246A" w:rsidRDefault="00A4246A" w:rsidP="00A4246A">
      <w:pPr>
        <w:rPr>
          <w:b/>
          <w:sz w:val="28"/>
          <w:szCs w:val="28"/>
          <w:lang w:bidi="ru-RU"/>
        </w:rPr>
      </w:pPr>
      <w:bookmarkStart w:id="8" w:name="_Toc99093776"/>
      <w:bookmarkStart w:id="9" w:name="_Toc120725254"/>
    </w:p>
    <w:p w14:paraId="515FF60D" w14:textId="77777777" w:rsidR="00A4246A" w:rsidRPr="00A4246A" w:rsidRDefault="00A4246A" w:rsidP="00A4246A">
      <w:pPr>
        <w:keepNext/>
        <w:keepLines/>
        <w:widowControl w:val="0"/>
        <w:tabs>
          <w:tab w:val="left" w:pos="1561"/>
        </w:tabs>
        <w:spacing w:after="240"/>
        <w:ind w:left="57" w:right="57" w:hanging="57"/>
        <w:jc w:val="center"/>
        <w:outlineLvl w:val="0"/>
        <w:rPr>
          <w:b/>
          <w:sz w:val="28"/>
          <w:szCs w:val="28"/>
          <w:lang w:bidi="ru-RU"/>
        </w:rPr>
      </w:pPr>
      <w:bookmarkStart w:id="10" w:name="_Toc235542610"/>
      <w:r w:rsidRPr="00A4246A">
        <w:rPr>
          <w:b/>
          <w:sz w:val="28"/>
          <w:szCs w:val="28"/>
          <w:lang w:bidi="ru-RU"/>
        </w:rPr>
        <w:t>Глоссарий</w:t>
      </w:r>
      <w:bookmarkEnd w:id="8"/>
      <w:bookmarkEnd w:id="9"/>
      <w:bookmarkEnd w:id="10"/>
    </w:p>
    <w:p w14:paraId="696F42E9" w14:textId="77777777" w:rsidR="00A4246A" w:rsidRPr="00A4246A" w:rsidRDefault="00A4246A" w:rsidP="00A4246A">
      <w:pPr>
        <w:ind w:firstLine="709"/>
        <w:jc w:val="both"/>
        <w:rPr>
          <w:sz w:val="28"/>
          <w:szCs w:val="28"/>
        </w:rPr>
      </w:pPr>
      <w:r w:rsidRPr="00A4246A">
        <w:rPr>
          <w:sz w:val="28"/>
          <w:szCs w:val="28"/>
        </w:rPr>
        <w:t>Настоящий глоссарий предназначен для облегчения понимания информации, содержащейся в настоящем справочнике по наилучшим доступным техникам «Энергетическая эффективность при осуществлении хозяйственной и (или) иной деятельности»</w:t>
      </w:r>
      <w:r w:rsidRPr="00A4246A">
        <w:rPr>
          <w:sz w:val="28"/>
          <w:szCs w:val="28"/>
          <w:lang w:val="kk-KZ"/>
        </w:rPr>
        <w:t xml:space="preserve"> (далее </w:t>
      </w:r>
      <w:r w:rsidRPr="00A4246A">
        <w:rPr>
          <w:sz w:val="28"/>
          <w:szCs w:val="28"/>
        </w:rPr>
        <w:t>– справочник по НДТ</w:t>
      </w:r>
      <w:r w:rsidRPr="00A4246A">
        <w:rPr>
          <w:sz w:val="28"/>
          <w:szCs w:val="28"/>
          <w:lang w:val="kk-KZ"/>
        </w:rPr>
        <w:t>)</w:t>
      </w:r>
      <w:r w:rsidRPr="00A4246A">
        <w:rPr>
          <w:sz w:val="28"/>
          <w:szCs w:val="28"/>
        </w:rPr>
        <w:t>. Определения терминов в этом глоссарии не являются юридическими определениями (даже если некоторые из них могут совпадать с определениями, приведенными в нормативных правовых актах Республики Казахстан).</w:t>
      </w:r>
    </w:p>
    <w:p w14:paraId="6C66DDF3" w14:textId="77777777" w:rsidR="00A4246A" w:rsidRPr="00A4246A" w:rsidRDefault="00A4246A" w:rsidP="00A4246A">
      <w:pPr>
        <w:widowControl w:val="0"/>
        <w:ind w:firstLine="708"/>
        <w:jc w:val="both"/>
        <w:rPr>
          <w:bCs/>
          <w:sz w:val="28"/>
          <w:szCs w:val="28"/>
        </w:rPr>
      </w:pPr>
      <w:r w:rsidRPr="00A4246A">
        <w:rPr>
          <w:bCs/>
          <w:sz w:val="28"/>
          <w:szCs w:val="28"/>
        </w:rPr>
        <w:t>Глоссарий разделен на следующие разделы:</w:t>
      </w:r>
    </w:p>
    <w:p w14:paraId="415DB667" w14:textId="77777777" w:rsidR="00A4246A" w:rsidRPr="00A4246A" w:rsidRDefault="00A4246A" w:rsidP="00A4246A">
      <w:pPr>
        <w:widowControl w:val="0"/>
        <w:ind w:firstLine="709"/>
        <w:contextualSpacing/>
        <w:jc w:val="both"/>
        <w:rPr>
          <w:bCs/>
          <w:sz w:val="28"/>
          <w:szCs w:val="28"/>
        </w:rPr>
      </w:pPr>
      <w:r w:rsidRPr="00A4246A">
        <w:rPr>
          <w:bCs/>
          <w:sz w:val="28"/>
          <w:szCs w:val="28"/>
        </w:rPr>
        <w:t>термины и их определения;</w:t>
      </w:r>
    </w:p>
    <w:p w14:paraId="432B6276" w14:textId="77777777" w:rsidR="00A4246A" w:rsidRPr="00A4246A" w:rsidRDefault="00A4246A" w:rsidP="00A4246A">
      <w:pPr>
        <w:widowControl w:val="0"/>
        <w:ind w:firstLine="709"/>
        <w:contextualSpacing/>
        <w:jc w:val="both"/>
        <w:rPr>
          <w:bCs/>
          <w:sz w:val="28"/>
          <w:szCs w:val="28"/>
        </w:rPr>
      </w:pPr>
      <w:r w:rsidRPr="00A4246A">
        <w:rPr>
          <w:bCs/>
          <w:sz w:val="28"/>
          <w:szCs w:val="28"/>
        </w:rPr>
        <w:t>аббревиатуры и их расшифровки.</w:t>
      </w:r>
    </w:p>
    <w:p w14:paraId="726D28EC" w14:textId="77777777" w:rsidR="00A4246A" w:rsidRPr="00A4246A" w:rsidRDefault="00A4246A" w:rsidP="00A4246A">
      <w:pPr>
        <w:widowControl w:val="0"/>
        <w:ind w:firstLine="709"/>
        <w:contextualSpacing/>
        <w:jc w:val="both"/>
        <w:rPr>
          <w:bCs/>
          <w:sz w:val="28"/>
          <w:szCs w:val="28"/>
        </w:rPr>
      </w:pPr>
    </w:p>
    <w:p w14:paraId="60C7E0B1" w14:textId="77777777" w:rsidR="00A4246A" w:rsidRPr="00A4246A" w:rsidRDefault="00A4246A" w:rsidP="00A4246A">
      <w:pPr>
        <w:spacing w:after="240"/>
        <w:contextualSpacing/>
        <w:jc w:val="center"/>
        <w:rPr>
          <w:b/>
          <w:bCs/>
          <w:sz w:val="28"/>
          <w:szCs w:val="28"/>
        </w:rPr>
      </w:pPr>
      <w:r w:rsidRPr="00A4246A">
        <w:rPr>
          <w:b/>
          <w:bCs/>
          <w:sz w:val="28"/>
          <w:szCs w:val="28"/>
        </w:rPr>
        <w:t>Термины и их определения</w:t>
      </w:r>
    </w:p>
    <w:tbl>
      <w:tblPr>
        <w:tblStyle w:val="17"/>
        <w:tblW w:w="10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2"/>
        <w:gridCol w:w="525"/>
        <w:gridCol w:w="7151"/>
      </w:tblGrid>
      <w:tr w:rsidR="00A4246A" w:rsidRPr="00A4246A" w14:paraId="7A5C0415" w14:textId="77777777" w:rsidTr="009C44F7">
        <w:tc>
          <w:tcPr>
            <w:tcW w:w="2420" w:type="dxa"/>
          </w:tcPr>
          <w:p w14:paraId="6F03C2FC" w14:textId="77777777" w:rsidR="00A4246A" w:rsidRPr="00A4246A" w:rsidRDefault="00A4246A" w:rsidP="00A4246A">
            <w:pPr>
              <w:ind w:firstLine="29"/>
              <w:rPr>
                <w:b/>
                <w:bCs/>
                <w:sz w:val="28"/>
                <w:szCs w:val="28"/>
              </w:rPr>
            </w:pPr>
            <w:r w:rsidRPr="00A4246A">
              <w:rPr>
                <w:b/>
                <w:bCs/>
                <w:sz w:val="28"/>
                <w:szCs w:val="28"/>
              </w:rPr>
              <w:t xml:space="preserve">Термин </w:t>
            </w:r>
          </w:p>
        </w:tc>
        <w:tc>
          <w:tcPr>
            <w:tcW w:w="525" w:type="dxa"/>
          </w:tcPr>
          <w:p w14:paraId="7E5C31D5" w14:textId="77777777" w:rsidR="00A4246A" w:rsidRPr="00A4246A" w:rsidRDefault="00A4246A" w:rsidP="00A4246A">
            <w:pPr>
              <w:ind w:firstLine="29"/>
              <w:rPr>
                <w:b/>
                <w:bCs/>
                <w:sz w:val="28"/>
                <w:szCs w:val="28"/>
              </w:rPr>
            </w:pPr>
          </w:p>
        </w:tc>
        <w:tc>
          <w:tcPr>
            <w:tcW w:w="7163" w:type="dxa"/>
          </w:tcPr>
          <w:p w14:paraId="31F0B4FC" w14:textId="77777777" w:rsidR="00A4246A" w:rsidRPr="00A4246A" w:rsidRDefault="00A4246A" w:rsidP="00A4246A">
            <w:pPr>
              <w:ind w:firstLine="29"/>
              <w:rPr>
                <w:b/>
                <w:bCs/>
                <w:sz w:val="28"/>
                <w:szCs w:val="28"/>
              </w:rPr>
            </w:pPr>
            <w:r w:rsidRPr="00A4246A">
              <w:rPr>
                <w:b/>
                <w:bCs/>
                <w:sz w:val="28"/>
                <w:szCs w:val="28"/>
              </w:rPr>
              <w:t xml:space="preserve">Определение </w:t>
            </w:r>
          </w:p>
        </w:tc>
      </w:tr>
      <w:tr w:rsidR="00A4246A" w:rsidRPr="00A4246A" w14:paraId="7B0B6295" w14:textId="77777777" w:rsidTr="009C44F7">
        <w:tc>
          <w:tcPr>
            <w:tcW w:w="2420" w:type="dxa"/>
          </w:tcPr>
          <w:p w14:paraId="37157FFB" w14:textId="77777777" w:rsidR="00A4246A" w:rsidRPr="00A4246A" w:rsidRDefault="00A4246A" w:rsidP="00A4246A">
            <w:pPr>
              <w:ind w:firstLine="29"/>
              <w:rPr>
                <w:sz w:val="28"/>
                <w:szCs w:val="28"/>
              </w:rPr>
            </w:pPr>
            <w:r w:rsidRPr="00A4246A">
              <w:rPr>
                <w:sz w:val="28"/>
                <w:szCs w:val="28"/>
              </w:rPr>
              <w:t>объект I категории</w:t>
            </w:r>
          </w:p>
        </w:tc>
        <w:tc>
          <w:tcPr>
            <w:tcW w:w="525" w:type="dxa"/>
          </w:tcPr>
          <w:p w14:paraId="4EDB9ED1"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5A68A193" w14:textId="77777777" w:rsidR="00A4246A" w:rsidRPr="00A4246A" w:rsidRDefault="00A4246A" w:rsidP="00A4246A">
            <w:pPr>
              <w:ind w:firstLine="29"/>
              <w:jc w:val="both"/>
              <w:rPr>
                <w:sz w:val="28"/>
                <w:szCs w:val="28"/>
              </w:rPr>
            </w:pPr>
            <w:r w:rsidRPr="00A4246A">
              <w:rPr>
                <w:sz w:val="28"/>
                <w:szCs w:val="28"/>
              </w:rPr>
              <w:t xml:space="preserve">стационарный технологический объект (предприятие, производство), в пределах которого осуществляются один или несколько видов деятельности, указанных в разделе 1 приложения 2 к Экологическому кодексу, а также технологически прямо связанные с ним любые иные виды деятельности, которые осуществляются в пределах той же промышленной площадки, на которой размещается объект, и могут оказывать существенное влияние на объем, количество и (или) интенсивность эмиссий и иных </w:t>
            </w:r>
            <w:r w:rsidRPr="00A4246A">
              <w:rPr>
                <w:sz w:val="28"/>
                <w:szCs w:val="28"/>
              </w:rPr>
              <w:lastRenderedPageBreak/>
              <w:t>форм негативного воздействия такого объекта на окружающую среду; также используется и понятие «установка»;</w:t>
            </w:r>
          </w:p>
        </w:tc>
      </w:tr>
      <w:tr w:rsidR="00A4246A" w:rsidRPr="00A4246A" w14:paraId="5EBADC96" w14:textId="77777777" w:rsidTr="009C44F7">
        <w:tc>
          <w:tcPr>
            <w:tcW w:w="2420" w:type="dxa"/>
          </w:tcPr>
          <w:p w14:paraId="7ED1FAB1" w14:textId="77777777" w:rsidR="00A4246A" w:rsidRPr="00A4246A" w:rsidRDefault="00A4246A" w:rsidP="00A4246A">
            <w:pPr>
              <w:ind w:firstLine="29"/>
              <w:rPr>
                <w:sz w:val="28"/>
                <w:szCs w:val="28"/>
              </w:rPr>
            </w:pPr>
            <w:r w:rsidRPr="00A4246A">
              <w:rPr>
                <w:sz w:val="28"/>
                <w:szCs w:val="28"/>
              </w:rPr>
              <w:lastRenderedPageBreak/>
              <w:t>действующий объект</w:t>
            </w:r>
          </w:p>
        </w:tc>
        <w:tc>
          <w:tcPr>
            <w:tcW w:w="525" w:type="dxa"/>
          </w:tcPr>
          <w:p w14:paraId="588B4F36"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736AAEA5" w14:textId="77777777" w:rsidR="00A4246A" w:rsidRPr="00A4246A" w:rsidRDefault="00A4246A" w:rsidP="00A4246A">
            <w:pPr>
              <w:ind w:firstLine="29"/>
              <w:jc w:val="both"/>
              <w:rPr>
                <w:sz w:val="28"/>
                <w:szCs w:val="28"/>
              </w:rPr>
            </w:pPr>
            <w:r w:rsidRPr="00A4246A">
              <w:rPr>
                <w:sz w:val="28"/>
                <w:szCs w:val="28"/>
              </w:rPr>
              <w:t>объект, введенный в эксплуатацию до 1 июля 2021 года, или объект, не введенный в эксплуатацию, в отношении которых до 1 июля 2021 года выданы положительные заключения государственной экологической экспертизы или комплексной вневедомственной экспертизы, которые признавались субъектами специального природопользования в соответствии со статьей 418 (3) Экологического кодекса;</w:t>
            </w:r>
          </w:p>
        </w:tc>
      </w:tr>
      <w:tr w:rsidR="00A4246A" w:rsidRPr="00A4246A" w14:paraId="014E4D02" w14:textId="77777777" w:rsidTr="009C44F7">
        <w:tc>
          <w:tcPr>
            <w:tcW w:w="2420" w:type="dxa"/>
          </w:tcPr>
          <w:p w14:paraId="41AD4F04" w14:textId="77777777" w:rsidR="00A4246A" w:rsidRPr="00A4246A" w:rsidRDefault="00A4246A" w:rsidP="00A4246A">
            <w:pPr>
              <w:ind w:firstLine="29"/>
              <w:rPr>
                <w:sz w:val="28"/>
                <w:szCs w:val="28"/>
              </w:rPr>
            </w:pPr>
            <w:r w:rsidRPr="00A4246A">
              <w:rPr>
                <w:sz w:val="28"/>
                <w:szCs w:val="28"/>
              </w:rPr>
              <w:t>новый объект</w:t>
            </w:r>
          </w:p>
        </w:tc>
        <w:tc>
          <w:tcPr>
            <w:tcW w:w="525" w:type="dxa"/>
          </w:tcPr>
          <w:p w14:paraId="30BD3534"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65AEE32E" w14:textId="77777777" w:rsidR="00A4246A" w:rsidRPr="00A4246A" w:rsidRDefault="00A4246A" w:rsidP="00A4246A">
            <w:pPr>
              <w:ind w:firstLine="29"/>
              <w:jc w:val="both"/>
              <w:rPr>
                <w:sz w:val="28"/>
                <w:szCs w:val="28"/>
              </w:rPr>
            </w:pPr>
            <w:r w:rsidRPr="00A4246A">
              <w:rPr>
                <w:sz w:val="28"/>
                <w:szCs w:val="28"/>
              </w:rPr>
              <w:t>объект, который не является действующим;</w:t>
            </w:r>
          </w:p>
        </w:tc>
      </w:tr>
      <w:tr w:rsidR="00A4246A" w:rsidRPr="00A4246A" w14:paraId="753A5074" w14:textId="77777777" w:rsidTr="009C44F7">
        <w:tc>
          <w:tcPr>
            <w:tcW w:w="2420" w:type="dxa"/>
          </w:tcPr>
          <w:p w14:paraId="33ECEB6B" w14:textId="77777777" w:rsidR="00A4246A" w:rsidRPr="00A4246A" w:rsidRDefault="00A4246A" w:rsidP="00A4246A">
            <w:pPr>
              <w:rPr>
                <w:sz w:val="28"/>
                <w:szCs w:val="28"/>
              </w:rPr>
            </w:pPr>
            <w:r w:rsidRPr="00A4246A">
              <w:rPr>
                <w:sz w:val="28"/>
                <w:szCs w:val="28"/>
              </w:rPr>
              <w:t>энергетическая эффективность</w:t>
            </w:r>
          </w:p>
        </w:tc>
        <w:tc>
          <w:tcPr>
            <w:tcW w:w="525" w:type="dxa"/>
          </w:tcPr>
          <w:p w14:paraId="2310295D"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3E0F8A52" w14:textId="77777777" w:rsidR="00A4246A" w:rsidRPr="00A4246A" w:rsidRDefault="00A4246A" w:rsidP="00A4246A">
            <w:pPr>
              <w:ind w:firstLine="29"/>
              <w:jc w:val="both"/>
              <w:rPr>
                <w:sz w:val="28"/>
                <w:szCs w:val="28"/>
              </w:rPr>
            </w:pPr>
            <w:r w:rsidRPr="00A4246A">
              <w:rPr>
                <w:sz w:val="28"/>
                <w:szCs w:val="28"/>
              </w:rPr>
              <w:t>отношение или другая количественная взаимосвязь между результатом работы, услуги, произведенными товарами или энергией и потребленной энергией, поступившей на вход;</w:t>
            </w:r>
          </w:p>
        </w:tc>
      </w:tr>
      <w:tr w:rsidR="00A4246A" w:rsidRPr="00A4246A" w14:paraId="5FAE56DB" w14:textId="77777777" w:rsidTr="009C44F7">
        <w:tc>
          <w:tcPr>
            <w:tcW w:w="2420" w:type="dxa"/>
          </w:tcPr>
          <w:p w14:paraId="592D606F" w14:textId="77777777" w:rsidR="00A4246A" w:rsidRPr="00A4246A" w:rsidRDefault="00A4246A" w:rsidP="00A4246A">
            <w:pPr>
              <w:ind w:firstLine="29"/>
              <w:rPr>
                <w:sz w:val="28"/>
                <w:szCs w:val="28"/>
              </w:rPr>
            </w:pPr>
            <w:r w:rsidRPr="00A4246A">
              <w:rPr>
                <w:sz w:val="28"/>
                <w:szCs w:val="28"/>
              </w:rPr>
              <w:t>энергосбережение</w:t>
            </w:r>
          </w:p>
        </w:tc>
        <w:tc>
          <w:tcPr>
            <w:tcW w:w="525" w:type="dxa"/>
          </w:tcPr>
          <w:p w14:paraId="3CD96A8D"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7BD97019" w14:textId="77777777" w:rsidR="00A4246A" w:rsidRPr="00A4246A" w:rsidRDefault="00A4246A" w:rsidP="00A4246A">
            <w:pPr>
              <w:ind w:firstLine="29"/>
              <w:jc w:val="both"/>
              <w:rPr>
                <w:sz w:val="28"/>
                <w:szCs w:val="28"/>
              </w:rPr>
            </w:pPr>
            <w:r w:rsidRPr="00A4246A">
              <w:rPr>
                <w:sz w:val="28"/>
                <w:szCs w:val="28"/>
              </w:rPr>
              <w:t>реализация организационных, правовых, технических, технологических, экономических и иных мер, направленных на уменьшение объема используемых энергетических ресурсов при сохранении соответствующего полезного эффекта от их использования (в том числе объема произведенной продукции, выполненных работ, оказанных услуг) система менеджмента энергоэффективности (далее ‒ СМЭЭ) – совокупность взаимосвязанных или взаимодействующих элементов, используемая для установления энергетической политики и энергетических целей, формирующая управленческую инфраструктуру на уровне предприятия, которая обеспечивает постоянные улучшения в области энергоэффективности и энергосбережения, создает организационные инструменты для оценки существующего уровня энергетической эффективности, определения потенциала для его повышения, разработки и мониторинга мероприятий, направленных на энергосбережение и повышение энергоэффективности;</w:t>
            </w:r>
          </w:p>
        </w:tc>
      </w:tr>
      <w:tr w:rsidR="00A4246A" w:rsidRPr="00A4246A" w14:paraId="649D9634" w14:textId="77777777" w:rsidTr="009C44F7">
        <w:tc>
          <w:tcPr>
            <w:tcW w:w="2420" w:type="dxa"/>
          </w:tcPr>
          <w:p w14:paraId="3E46FF6D" w14:textId="77777777" w:rsidR="00A4246A" w:rsidRPr="00A4246A" w:rsidRDefault="00A4246A" w:rsidP="00A4246A">
            <w:pPr>
              <w:ind w:firstLine="29"/>
              <w:rPr>
                <w:sz w:val="28"/>
                <w:szCs w:val="28"/>
              </w:rPr>
            </w:pPr>
            <w:r w:rsidRPr="00A4246A">
              <w:rPr>
                <w:sz w:val="28"/>
                <w:szCs w:val="28"/>
              </w:rPr>
              <w:t>энергетическая политика</w:t>
            </w:r>
          </w:p>
        </w:tc>
        <w:tc>
          <w:tcPr>
            <w:tcW w:w="525" w:type="dxa"/>
          </w:tcPr>
          <w:p w14:paraId="44C1D9B4"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5BC9B7D0" w14:textId="77777777" w:rsidR="00A4246A" w:rsidRPr="00A4246A" w:rsidRDefault="00A4246A" w:rsidP="00A4246A">
            <w:pPr>
              <w:ind w:firstLine="29"/>
              <w:jc w:val="both"/>
              <w:rPr>
                <w:sz w:val="28"/>
                <w:szCs w:val="28"/>
              </w:rPr>
            </w:pPr>
            <w:r w:rsidRPr="00A4246A">
              <w:rPr>
                <w:sz w:val="28"/>
                <w:szCs w:val="28"/>
              </w:rPr>
              <w:t>официальное заявление высшего руководства организации о её основных намерениях и направлениях деятельности в отношении желаемых результатов в энергетической сфере. Энергетическая политика определяет рамки действий и служит основой для постановки энергетических целей и задач;</w:t>
            </w:r>
          </w:p>
        </w:tc>
      </w:tr>
      <w:tr w:rsidR="00A4246A" w:rsidRPr="00A4246A" w14:paraId="14C8642B" w14:textId="77777777" w:rsidTr="009C44F7">
        <w:tc>
          <w:tcPr>
            <w:tcW w:w="2420" w:type="dxa"/>
          </w:tcPr>
          <w:p w14:paraId="0C983B76" w14:textId="77777777" w:rsidR="00A4246A" w:rsidRPr="00A4246A" w:rsidRDefault="00A4246A" w:rsidP="00A4246A">
            <w:pPr>
              <w:ind w:firstLine="29"/>
              <w:rPr>
                <w:sz w:val="28"/>
                <w:szCs w:val="28"/>
              </w:rPr>
            </w:pPr>
            <w:r w:rsidRPr="00A4246A">
              <w:rPr>
                <w:sz w:val="28"/>
                <w:szCs w:val="28"/>
              </w:rPr>
              <w:lastRenderedPageBreak/>
              <w:t>энергетическая результативность</w:t>
            </w:r>
          </w:p>
        </w:tc>
        <w:tc>
          <w:tcPr>
            <w:tcW w:w="525" w:type="dxa"/>
          </w:tcPr>
          <w:p w14:paraId="472DC6EE"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4235609E" w14:textId="77777777" w:rsidR="00A4246A" w:rsidRPr="00A4246A" w:rsidRDefault="00A4246A" w:rsidP="00A4246A">
            <w:pPr>
              <w:ind w:firstLine="29"/>
              <w:jc w:val="both"/>
              <w:rPr>
                <w:sz w:val="28"/>
                <w:szCs w:val="28"/>
              </w:rPr>
            </w:pPr>
            <w:r w:rsidRPr="00A4246A">
              <w:rPr>
                <w:sz w:val="28"/>
                <w:szCs w:val="28"/>
              </w:rPr>
              <w:t>в отношении организации, энергетической политики, энергетических задач, системы управления – измеримый результат, характеристика достижений в части управления использованием (потреблением) энергии, энергетической эффективности. Может выражаться различными способами, в т.ч. в степени выполнения энергетических задач, величине снижения энергопотребления относительно нормализованной энергетической базовой линии и т.д.</w:t>
            </w:r>
          </w:p>
        </w:tc>
      </w:tr>
      <w:tr w:rsidR="00A4246A" w:rsidRPr="00A4246A" w14:paraId="67D7A45E" w14:textId="77777777" w:rsidTr="009C44F7">
        <w:tc>
          <w:tcPr>
            <w:tcW w:w="2420" w:type="dxa"/>
          </w:tcPr>
          <w:p w14:paraId="66B78622" w14:textId="77777777" w:rsidR="00A4246A" w:rsidRPr="00A4246A" w:rsidRDefault="00A4246A" w:rsidP="00A4246A">
            <w:pPr>
              <w:ind w:firstLine="29"/>
              <w:rPr>
                <w:sz w:val="28"/>
                <w:szCs w:val="28"/>
              </w:rPr>
            </w:pPr>
            <w:r w:rsidRPr="00A4246A">
              <w:rPr>
                <w:sz w:val="28"/>
                <w:szCs w:val="28"/>
              </w:rPr>
              <w:t>энергетическая цель</w:t>
            </w:r>
          </w:p>
        </w:tc>
        <w:tc>
          <w:tcPr>
            <w:tcW w:w="525" w:type="dxa"/>
          </w:tcPr>
          <w:p w14:paraId="29A1AF41"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3ACD0F7B" w14:textId="77777777" w:rsidR="00A4246A" w:rsidRPr="00A4246A" w:rsidRDefault="00A4246A" w:rsidP="00A4246A">
            <w:pPr>
              <w:ind w:firstLine="29"/>
              <w:jc w:val="both"/>
              <w:rPr>
                <w:sz w:val="28"/>
                <w:szCs w:val="28"/>
              </w:rPr>
            </w:pPr>
            <w:r w:rsidRPr="00A4246A">
              <w:rPr>
                <w:sz w:val="28"/>
                <w:szCs w:val="28"/>
              </w:rPr>
              <w:t xml:space="preserve">определенный результат или достижение, установленное для реализации энергетической политики организации в отношении улучшения энергетической результативности. </w:t>
            </w:r>
          </w:p>
        </w:tc>
      </w:tr>
      <w:tr w:rsidR="00A4246A" w:rsidRPr="00A4246A" w14:paraId="77835C13" w14:textId="77777777" w:rsidTr="009C44F7">
        <w:tc>
          <w:tcPr>
            <w:tcW w:w="2420" w:type="dxa"/>
          </w:tcPr>
          <w:p w14:paraId="56C99D50" w14:textId="77777777" w:rsidR="00A4246A" w:rsidRPr="00A4246A" w:rsidRDefault="00A4246A" w:rsidP="00A4246A">
            <w:pPr>
              <w:ind w:firstLine="29"/>
              <w:rPr>
                <w:sz w:val="28"/>
                <w:szCs w:val="28"/>
              </w:rPr>
            </w:pPr>
            <w:r w:rsidRPr="00A4246A">
              <w:rPr>
                <w:sz w:val="28"/>
                <w:szCs w:val="28"/>
              </w:rPr>
              <w:t xml:space="preserve">внутренний аудит </w:t>
            </w:r>
          </w:p>
        </w:tc>
        <w:tc>
          <w:tcPr>
            <w:tcW w:w="525" w:type="dxa"/>
          </w:tcPr>
          <w:p w14:paraId="0FA4E6E0"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4439C690" w14:textId="77777777" w:rsidR="00A4246A" w:rsidRPr="00A4246A" w:rsidRDefault="00A4246A" w:rsidP="00A4246A">
            <w:pPr>
              <w:ind w:firstLine="29"/>
              <w:jc w:val="both"/>
              <w:rPr>
                <w:sz w:val="28"/>
                <w:szCs w:val="28"/>
              </w:rPr>
            </w:pPr>
            <w:r w:rsidRPr="00A4246A">
              <w:rPr>
                <w:sz w:val="28"/>
                <w:szCs w:val="28"/>
              </w:rPr>
              <w:t>инструмент системы энергетического менеджмента; систематический, независимый и документированный процесс самопроверки организации, получения свидетельств и их объективной оценки для определения степени выполнения установленных требований в части энергетической результативности;</w:t>
            </w:r>
          </w:p>
        </w:tc>
      </w:tr>
      <w:tr w:rsidR="00A4246A" w:rsidRPr="00A4246A" w14:paraId="34ABCE0F" w14:textId="77777777" w:rsidTr="009C44F7">
        <w:tc>
          <w:tcPr>
            <w:tcW w:w="2420" w:type="dxa"/>
          </w:tcPr>
          <w:p w14:paraId="057035F9" w14:textId="77777777" w:rsidR="00A4246A" w:rsidRPr="00A4246A" w:rsidRDefault="00A4246A" w:rsidP="00A4246A">
            <w:pPr>
              <w:ind w:firstLine="29"/>
              <w:rPr>
                <w:sz w:val="28"/>
                <w:szCs w:val="28"/>
              </w:rPr>
            </w:pPr>
            <w:r w:rsidRPr="00A4246A">
              <w:rPr>
                <w:sz w:val="28"/>
                <w:szCs w:val="28"/>
              </w:rPr>
              <w:t>использование энергии</w:t>
            </w:r>
          </w:p>
        </w:tc>
        <w:tc>
          <w:tcPr>
            <w:tcW w:w="525" w:type="dxa"/>
          </w:tcPr>
          <w:p w14:paraId="3CD348AE"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10981008" w14:textId="77777777" w:rsidR="00A4246A" w:rsidRPr="00A4246A" w:rsidRDefault="00A4246A" w:rsidP="00A4246A">
            <w:pPr>
              <w:ind w:firstLine="29"/>
              <w:jc w:val="both"/>
              <w:rPr>
                <w:sz w:val="28"/>
                <w:szCs w:val="28"/>
              </w:rPr>
            </w:pPr>
            <w:r w:rsidRPr="00A4246A">
              <w:rPr>
                <w:sz w:val="28"/>
                <w:szCs w:val="28"/>
              </w:rPr>
              <w:t>способ или вид применения энергии (вентиляция, освещение, обогрев, охлаждение, транспортировка, процессы, производственные линии);</w:t>
            </w:r>
          </w:p>
        </w:tc>
      </w:tr>
      <w:tr w:rsidR="00A4246A" w:rsidRPr="00A4246A" w14:paraId="12AF7B50" w14:textId="77777777" w:rsidTr="009C44F7">
        <w:tc>
          <w:tcPr>
            <w:tcW w:w="2420" w:type="dxa"/>
          </w:tcPr>
          <w:p w14:paraId="3E0CF668" w14:textId="77777777" w:rsidR="00A4246A" w:rsidRPr="00A4246A" w:rsidRDefault="00A4246A" w:rsidP="00A4246A">
            <w:pPr>
              <w:ind w:firstLine="29"/>
              <w:rPr>
                <w:sz w:val="28"/>
                <w:szCs w:val="28"/>
              </w:rPr>
            </w:pPr>
            <w:r w:rsidRPr="00A4246A">
              <w:rPr>
                <w:sz w:val="28"/>
                <w:szCs w:val="28"/>
              </w:rPr>
              <w:t>энергетический анализ</w:t>
            </w:r>
          </w:p>
        </w:tc>
        <w:tc>
          <w:tcPr>
            <w:tcW w:w="525" w:type="dxa"/>
          </w:tcPr>
          <w:p w14:paraId="1255CF46"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00FD5B98" w14:textId="77777777" w:rsidR="00A4246A" w:rsidRPr="00A4246A" w:rsidRDefault="00A4246A" w:rsidP="00A4246A">
            <w:pPr>
              <w:ind w:firstLine="29"/>
              <w:jc w:val="both"/>
              <w:rPr>
                <w:sz w:val="28"/>
                <w:szCs w:val="28"/>
              </w:rPr>
            </w:pPr>
            <w:r w:rsidRPr="00A4246A">
              <w:rPr>
                <w:sz w:val="28"/>
                <w:szCs w:val="28"/>
              </w:rPr>
              <w:t>определение энергетических результатов организации, основанное на данных и другой информации, что позволяет идентифицировать возможности для улучшения деятельности;</w:t>
            </w:r>
          </w:p>
        </w:tc>
      </w:tr>
      <w:tr w:rsidR="00A4246A" w:rsidRPr="00A4246A" w14:paraId="67E59E31" w14:textId="77777777" w:rsidTr="009C44F7">
        <w:tc>
          <w:tcPr>
            <w:tcW w:w="2420" w:type="dxa"/>
          </w:tcPr>
          <w:p w14:paraId="711A5C2A" w14:textId="77777777" w:rsidR="00A4246A" w:rsidRPr="00A4246A" w:rsidRDefault="00A4246A" w:rsidP="00A4246A">
            <w:pPr>
              <w:ind w:firstLine="29"/>
              <w:rPr>
                <w:sz w:val="28"/>
                <w:szCs w:val="28"/>
              </w:rPr>
            </w:pPr>
            <w:r w:rsidRPr="00A4246A">
              <w:rPr>
                <w:sz w:val="28"/>
                <w:szCs w:val="28"/>
              </w:rPr>
              <w:t>эксергетический анализ</w:t>
            </w:r>
          </w:p>
        </w:tc>
        <w:tc>
          <w:tcPr>
            <w:tcW w:w="525" w:type="dxa"/>
          </w:tcPr>
          <w:p w14:paraId="1B4EB421"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35611168" w14:textId="77777777" w:rsidR="00A4246A" w:rsidRPr="00A4246A" w:rsidRDefault="00A4246A" w:rsidP="00A4246A">
            <w:pPr>
              <w:ind w:firstLine="29"/>
              <w:jc w:val="both"/>
              <w:rPr>
                <w:sz w:val="28"/>
                <w:szCs w:val="28"/>
              </w:rPr>
            </w:pPr>
            <w:r w:rsidRPr="00A4246A">
              <w:rPr>
                <w:sz w:val="28"/>
                <w:szCs w:val="28"/>
              </w:rPr>
              <w:t>методика, основанная на определении эксергии потоков в исследуемой тепловой системе, а также построении эксергетического баланса объектов, соединяемого этим потоком;</w:t>
            </w:r>
          </w:p>
        </w:tc>
      </w:tr>
      <w:tr w:rsidR="00A4246A" w:rsidRPr="00A4246A" w14:paraId="2B649013" w14:textId="77777777" w:rsidTr="009C44F7">
        <w:tc>
          <w:tcPr>
            <w:tcW w:w="2420" w:type="dxa"/>
          </w:tcPr>
          <w:p w14:paraId="6EF2AEB7" w14:textId="77777777" w:rsidR="00A4246A" w:rsidRPr="00A4246A" w:rsidRDefault="00A4246A" w:rsidP="00A4246A">
            <w:pPr>
              <w:ind w:firstLine="29"/>
              <w:rPr>
                <w:sz w:val="28"/>
                <w:szCs w:val="28"/>
              </w:rPr>
            </w:pPr>
            <w:r w:rsidRPr="00A4246A">
              <w:rPr>
                <w:sz w:val="28"/>
                <w:szCs w:val="28"/>
              </w:rPr>
              <w:t>энтальпийный анализ</w:t>
            </w:r>
          </w:p>
        </w:tc>
        <w:tc>
          <w:tcPr>
            <w:tcW w:w="525" w:type="dxa"/>
          </w:tcPr>
          <w:p w14:paraId="6F25986A"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1055171E" w14:textId="77777777" w:rsidR="00A4246A" w:rsidRPr="00A4246A" w:rsidRDefault="00A4246A" w:rsidP="00A4246A">
            <w:pPr>
              <w:ind w:firstLine="29"/>
              <w:jc w:val="both"/>
              <w:rPr>
                <w:sz w:val="28"/>
                <w:szCs w:val="28"/>
              </w:rPr>
            </w:pPr>
            <w:r w:rsidRPr="00A4246A">
              <w:rPr>
                <w:sz w:val="28"/>
                <w:szCs w:val="28"/>
              </w:rPr>
              <w:t>методика, основанная на определении энергии потоков в исследуемой тепловой системе, а также построении энергетического баланса объектов, соединяемого этим потоком;</w:t>
            </w:r>
          </w:p>
        </w:tc>
      </w:tr>
      <w:tr w:rsidR="00A4246A" w:rsidRPr="00A4246A" w14:paraId="4CEBA35B" w14:textId="77777777" w:rsidTr="009C44F7">
        <w:tc>
          <w:tcPr>
            <w:tcW w:w="2420" w:type="dxa"/>
          </w:tcPr>
          <w:p w14:paraId="4BF7E8E4" w14:textId="77777777" w:rsidR="00A4246A" w:rsidRPr="00A4246A" w:rsidRDefault="00A4246A" w:rsidP="00A4246A">
            <w:pPr>
              <w:ind w:firstLine="29"/>
              <w:rPr>
                <w:sz w:val="28"/>
                <w:szCs w:val="28"/>
              </w:rPr>
            </w:pPr>
            <w:r w:rsidRPr="00A4246A">
              <w:rPr>
                <w:sz w:val="28"/>
                <w:szCs w:val="28"/>
              </w:rPr>
              <w:t>пинч-анализ</w:t>
            </w:r>
          </w:p>
        </w:tc>
        <w:tc>
          <w:tcPr>
            <w:tcW w:w="525" w:type="dxa"/>
          </w:tcPr>
          <w:p w14:paraId="00AE5151" w14:textId="77777777" w:rsidR="00A4246A" w:rsidRPr="00A4246A" w:rsidRDefault="00A4246A" w:rsidP="00A4246A">
            <w:pPr>
              <w:ind w:firstLine="29"/>
              <w:jc w:val="both"/>
              <w:rPr>
                <w:sz w:val="28"/>
                <w:szCs w:val="28"/>
              </w:rPr>
            </w:pPr>
            <w:r w:rsidRPr="00A4246A">
              <w:rPr>
                <w:sz w:val="28"/>
                <w:szCs w:val="28"/>
              </w:rPr>
              <w:t>—</w:t>
            </w:r>
          </w:p>
        </w:tc>
        <w:tc>
          <w:tcPr>
            <w:tcW w:w="7163" w:type="dxa"/>
          </w:tcPr>
          <w:p w14:paraId="3A7245C7" w14:textId="77777777" w:rsidR="00A4246A" w:rsidRPr="00A4246A" w:rsidRDefault="00A4246A" w:rsidP="00A4246A">
            <w:pPr>
              <w:ind w:firstLine="29"/>
              <w:jc w:val="both"/>
              <w:rPr>
                <w:sz w:val="28"/>
                <w:szCs w:val="28"/>
              </w:rPr>
            </w:pPr>
            <w:r w:rsidRPr="00A4246A">
              <w:rPr>
                <w:sz w:val="28"/>
                <w:szCs w:val="28"/>
              </w:rPr>
              <w:t>методология минимизации энергопотребления процесса посредством расчета термодинамически обоснованных объемов энергопотребления и приближения к ним с помощью оптимизации теплопередачи между процессами, методов энергоснабжения и характеристик технологических процессов;</w:t>
            </w:r>
          </w:p>
        </w:tc>
      </w:tr>
      <w:tr w:rsidR="00A4246A" w:rsidRPr="00A4246A" w14:paraId="3B9CED8C" w14:textId="77777777" w:rsidTr="009C44F7">
        <w:tc>
          <w:tcPr>
            <w:tcW w:w="2420" w:type="dxa"/>
          </w:tcPr>
          <w:p w14:paraId="06E6CAFB" w14:textId="77777777" w:rsidR="00A4246A" w:rsidRPr="00A4246A" w:rsidRDefault="00A4246A" w:rsidP="00A4246A">
            <w:pPr>
              <w:ind w:firstLine="29"/>
              <w:rPr>
                <w:sz w:val="28"/>
                <w:szCs w:val="28"/>
              </w:rPr>
            </w:pPr>
            <w:r w:rsidRPr="00A4246A">
              <w:rPr>
                <w:sz w:val="28"/>
                <w:szCs w:val="28"/>
              </w:rPr>
              <w:t>бенчмаркинг</w:t>
            </w:r>
          </w:p>
        </w:tc>
        <w:tc>
          <w:tcPr>
            <w:tcW w:w="525" w:type="dxa"/>
          </w:tcPr>
          <w:p w14:paraId="5F05A865" w14:textId="77777777" w:rsidR="00A4246A" w:rsidRPr="00A4246A" w:rsidRDefault="00A4246A" w:rsidP="00A4246A">
            <w:pPr>
              <w:jc w:val="both"/>
              <w:rPr>
                <w:sz w:val="28"/>
                <w:szCs w:val="28"/>
              </w:rPr>
            </w:pPr>
            <w:r w:rsidRPr="00A4246A">
              <w:rPr>
                <w:sz w:val="28"/>
                <w:szCs w:val="28"/>
              </w:rPr>
              <w:t>—</w:t>
            </w:r>
          </w:p>
        </w:tc>
        <w:tc>
          <w:tcPr>
            <w:tcW w:w="7163" w:type="dxa"/>
          </w:tcPr>
          <w:p w14:paraId="771A00C8" w14:textId="77777777" w:rsidR="00A4246A" w:rsidRPr="00A4246A" w:rsidRDefault="00A4246A" w:rsidP="00A4246A">
            <w:pPr>
              <w:jc w:val="both"/>
              <w:rPr>
                <w:sz w:val="28"/>
                <w:szCs w:val="28"/>
              </w:rPr>
            </w:pPr>
            <w:r w:rsidRPr="00A4246A">
              <w:rPr>
                <w:sz w:val="28"/>
                <w:szCs w:val="28"/>
              </w:rPr>
              <w:t>отраслевой сравнительный анализ.</w:t>
            </w:r>
          </w:p>
        </w:tc>
      </w:tr>
    </w:tbl>
    <w:p w14:paraId="0E51D520" w14:textId="77777777" w:rsidR="00A4246A" w:rsidRPr="00A4246A" w:rsidRDefault="00A4246A" w:rsidP="00A4246A">
      <w:pPr>
        <w:widowControl w:val="0"/>
        <w:jc w:val="center"/>
        <w:rPr>
          <w:b/>
          <w:bCs/>
          <w:sz w:val="28"/>
          <w:szCs w:val="28"/>
        </w:rPr>
      </w:pPr>
    </w:p>
    <w:p w14:paraId="7469E81D" w14:textId="77777777" w:rsidR="00A4246A" w:rsidRPr="00A4246A" w:rsidRDefault="00A4246A" w:rsidP="00A4246A">
      <w:pPr>
        <w:widowControl w:val="0"/>
        <w:spacing w:before="60" w:after="240"/>
        <w:jc w:val="center"/>
        <w:rPr>
          <w:b/>
          <w:bCs/>
          <w:sz w:val="28"/>
          <w:szCs w:val="28"/>
        </w:rPr>
      </w:pPr>
      <w:r w:rsidRPr="00A4246A">
        <w:rPr>
          <w:b/>
          <w:bCs/>
          <w:sz w:val="28"/>
          <w:szCs w:val="28"/>
        </w:rPr>
        <w:t>Аббревиатуры и их расшифровки</w:t>
      </w:r>
    </w:p>
    <w:tbl>
      <w:tblPr>
        <w:tblStyle w:val="17"/>
        <w:tblW w:w="0" w:type="auto"/>
        <w:tblInd w:w="108" w:type="dxa"/>
        <w:tblLook w:val="04A0" w:firstRow="1" w:lastRow="0" w:firstColumn="1" w:lastColumn="0" w:noHBand="0" w:noVBand="1"/>
      </w:tblPr>
      <w:tblGrid>
        <w:gridCol w:w="1416"/>
        <w:gridCol w:w="8103"/>
      </w:tblGrid>
      <w:tr w:rsidR="00A4246A" w:rsidRPr="00A4246A" w14:paraId="21A951AD" w14:textId="77777777" w:rsidTr="009C44F7">
        <w:tc>
          <w:tcPr>
            <w:tcW w:w="1418" w:type="dxa"/>
          </w:tcPr>
          <w:p w14:paraId="1DFAA948" w14:textId="77777777" w:rsidR="00A4246A" w:rsidRPr="00A4246A" w:rsidRDefault="00A4246A" w:rsidP="00A4246A">
            <w:pPr>
              <w:rPr>
                <w:sz w:val="28"/>
                <w:szCs w:val="28"/>
                <w:lang w:eastAsia="en-US"/>
              </w:rPr>
            </w:pPr>
            <w:r w:rsidRPr="00A4246A">
              <w:rPr>
                <w:sz w:val="28"/>
                <w:szCs w:val="28"/>
                <w:lang w:eastAsia="en-US"/>
              </w:rPr>
              <w:lastRenderedPageBreak/>
              <w:t>ВВП</w:t>
            </w:r>
          </w:p>
        </w:tc>
        <w:tc>
          <w:tcPr>
            <w:tcW w:w="8328" w:type="dxa"/>
          </w:tcPr>
          <w:p w14:paraId="343CF5AA" w14:textId="77777777" w:rsidR="00A4246A" w:rsidRPr="00A4246A" w:rsidRDefault="00A4246A" w:rsidP="00A4246A">
            <w:pPr>
              <w:ind w:left="1276" w:hanging="1276"/>
              <w:jc w:val="both"/>
              <w:rPr>
                <w:sz w:val="28"/>
                <w:szCs w:val="28"/>
                <w:lang w:eastAsia="en-US"/>
              </w:rPr>
            </w:pPr>
            <w:r w:rsidRPr="00A4246A">
              <w:rPr>
                <w:sz w:val="28"/>
                <w:szCs w:val="28"/>
                <w:lang w:eastAsia="en-US"/>
              </w:rPr>
              <w:t>валовой внутренний продукт</w:t>
            </w:r>
          </w:p>
        </w:tc>
      </w:tr>
      <w:tr w:rsidR="00A4246A" w:rsidRPr="00A4246A" w14:paraId="2E0E32D5" w14:textId="77777777" w:rsidTr="009C44F7">
        <w:tc>
          <w:tcPr>
            <w:tcW w:w="1418" w:type="dxa"/>
          </w:tcPr>
          <w:p w14:paraId="77AF284B" w14:textId="77777777" w:rsidR="00A4246A" w:rsidRPr="00A4246A" w:rsidRDefault="00A4246A" w:rsidP="00A4246A">
            <w:pPr>
              <w:rPr>
                <w:sz w:val="28"/>
                <w:szCs w:val="28"/>
                <w:lang w:eastAsia="en-US"/>
              </w:rPr>
            </w:pPr>
            <w:r w:rsidRPr="00A4246A">
              <w:rPr>
                <w:sz w:val="28"/>
                <w:szCs w:val="28"/>
                <w:lang w:eastAsia="en-US"/>
              </w:rPr>
              <w:t xml:space="preserve">НПЗ </w:t>
            </w:r>
          </w:p>
        </w:tc>
        <w:tc>
          <w:tcPr>
            <w:tcW w:w="8328" w:type="dxa"/>
          </w:tcPr>
          <w:p w14:paraId="15A9CC45" w14:textId="77777777" w:rsidR="00A4246A" w:rsidRPr="00A4246A" w:rsidRDefault="00A4246A" w:rsidP="00A4246A">
            <w:pPr>
              <w:ind w:left="1276" w:hanging="1276"/>
              <w:jc w:val="both"/>
              <w:rPr>
                <w:sz w:val="28"/>
                <w:szCs w:val="28"/>
                <w:lang w:eastAsia="en-US"/>
              </w:rPr>
            </w:pPr>
            <w:r w:rsidRPr="00A4246A">
              <w:rPr>
                <w:sz w:val="28"/>
                <w:szCs w:val="28"/>
                <w:lang w:eastAsia="en-US"/>
              </w:rPr>
              <w:t>нефтеперерабатывающий завод</w:t>
            </w:r>
          </w:p>
        </w:tc>
      </w:tr>
      <w:tr w:rsidR="00A4246A" w:rsidRPr="00A4246A" w14:paraId="3004F5A5" w14:textId="77777777" w:rsidTr="009C44F7">
        <w:tc>
          <w:tcPr>
            <w:tcW w:w="1418" w:type="dxa"/>
          </w:tcPr>
          <w:p w14:paraId="71C0DEF5" w14:textId="77777777" w:rsidR="00A4246A" w:rsidRPr="00A4246A" w:rsidRDefault="00A4246A" w:rsidP="00A4246A">
            <w:pPr>
              <w:rPr>
                <w:sz w:val="28"/>
                <w:szCs w:val="28"/>
                <w:lang w:eastAsia="en-US"/>
              </w:rPr>
            </w:pPr>
            <w:r w:rsidRPr="00A4246A">
              <w:rPr>
                <w:sz w:val="28"/>
                <w:szCs w:val="28"/>
                <w:lang w:eastAsia="en-US"/>
              </w:rPr>
              <w:t>ГМК</w:t>
            </w:r>
          </w:p>
        </w:tc>
        <w:tc>
          <w:tcPr>
            <w:tcW w:w="8328" w:type="dxa"/>
          </w:tcPr>
          <w:p w14:paraId="0F364515" w14:textId="77777777" w:rsidR="00A4246A" w:rsidRPr="00A4246A" w:rsidRDefault="00A4246A" w:rsidP="00A4246A">
            <w:pPr>
              <w:jc w:val="both"/>
              <w:rPr>
                <w:sz w:val="28"/>
                <w:szCs w:val="28"/>
                <w:lang w:eastAsia="en-US"/>
              </w:rPr>
            </w:pPr>
            <w:r w:rsidRPr="00A4246A">
              <w:rPr>
                <w:sz w:val="28"/>
                <w:szCs w:val="28"/>
                <w:lang w:eastAsia="en-US"/>
              </w:rPr>
              <w:t>горно-металлургический комплекс</w:t>
            </w:r>
          </w:p>
        </w:tc>
      </w:tr>
      <w:tr w:rsidR="00A4246A" w:rsidRPr="00A4246A" w14:paraId="5154255A" w14:textId="77777777" w:rsidTr="009C44F7">
        <w:tc>
          <w:tcPr>
            <w:tcW w:w="1418" w:type="dxa"/>
          </w:tcPr>
          <w:p w14:paraId="49508B90" w14:textId="77777777" w:rsidR="00A4246A" w:rsidRPr="00A4246A" w:rsidRDefault="00A4246A" w:rsidP="00A4246A">
            <w:pPr>
              <w:rPr>
                <w:sz w:val="28"/>
                <w:szCs w:val="28"/>
                <w:lang w:eastAsia="en-US"/>
              </w:rPr>
            </w:pPr>
            <w:r w:rsidRPr="00A4246A">
              <w:rPr>
                <w:sz w:val="28"/>
                <w:szCs w:val="28"/>
                <w:lang w:eastAsia="en-US"/>
              </w:rPr>
              <w:t>ЕС</w:t>
            </w:r>
          </w:p>
        </w:tc>
        <w:tc>
          <w:tcPr>
            <w:tcW w:w="8328" w:type="dxa"/>
          </w:tcPr>
          <w:p w14:paraId="3206FE3D" w14:textId="77777777" w:rsidR="00A4246A" w:rsidRPr="00A4246A" w:rsidRDefault="00A4246A" w:rsidP="00A4246A">
            <w:pPr>
              <w:ind w:left="1276" w:hanging="1276"/>
              <w:jc w:val="both"/>
              <w:rPr>
                <w:sz w:val="28"/>
                <w:szCs w:val="28"/>
                <w:lang w:eastAsia="en-US"/>
              </w:rPr>
            </w:pPr>
            <w:r w:rsidRPr="00A4246A">
              <w:rPr>
                <w:sz w:val="28"/>
                <w:szCs w:val="28"/>
                <w:lang w:eastAsia="en-US"/>
              </w:rPr>
              <w:t>Европейский союз</w:t>
            </w:r>
          </w:p>
        </w:tc>
      </w:tr>
      <w:tr w:rsidR="00A4246A" w:rsidRPr="00A4246A" w14:paraId="09066CAC" w14:textId="77777777" w:rsidTr="009C44F7">
        <w:tc>
          <w:tcPr>
            <w:tcW w:w="1418" w:type="dxa"/>
          </w:tcPr>
          <w:p w14:paraId="2429DA91" w14:textId="77777777" w:rsidR="00A4246A" w:rsidRPr="00A4246A" w:rsidRDefault="00A4246A" w:rsidP="00A4246A">
            <w:pPr>
              <w:rPr>
                <w:sz w:val="28"/>
                <w:szCs w:val="28"/>
                <w:lang w:eastAsia="en-US"/>
              </w:rPr>
            </w:pPr>
            <w:r w:rsidRPr="00A4246A">
              <w:rPr>
                <w:sz w:val="28"/>
                <w:szCs w:val="28"/>
                <w:lang w:eastAsia="en-US"/>
              </w:rPr>
              <w:t>США</w:t>
            </w:r>
          </w:p>
        </w:tc>
        <w:tc>
          <w:tcPr>
            <w:tcW w:w="8328" w:type="dxa"/>
          </w:tcPr>
          <w:p w14:paraId="74B2C397" w14:textId="77777777" w:rsidR="00A4246A" w:rsidRPr="00A4246A" w:rsidRDefault="00A4246A" w:rsidP="00A4246A">
            <w:pPr>
              <w:jc w:val="both"/>
              <w:rPr>
                <w:sz w:val="28"/>
                <w:szCs w:val="28"/>
                <w:lang w:eastAsia="en-US"/>
              </w:rPr>
            </w:pPr>
            <w:r w:rsidRPr="00A4246A">
              <w:rPr>
                <w:sz w:val="28"/>
                <w:szCs w:val="28"/>
                <w:lang w:eastAsia="en-US"/>
              </w:rPr>
              <w:t>Соединенные Штаты Америки</w:t>
            </w:r>
          </w:p>
        </w:tc>
      </w:tr>
      <w:tr w:rsidR="00A4246A" w:rsidRPr="00A4246A" w14:paraId="326D16F7" w14:textId="77777777" w:rsidTr="009C44F7">
        <w:tc>
          <w:tcPr>
            <w:tcW w:w="1418" w:type="dxa"/>
          </w:tcPr>
          <w:p w14:paraId="5683BCDA" w14:textId="77777777" w:rsidR="00A4246A" w:rsidRPr="00A4246A" w:rsidRDefault="00A4246A" w:rsidP="00A4246A">
            <w:pPr>
              <w:rPr>
                <w:sz w:val="28"/>
                <w:szCs w:val="28"/>
                <w:lang w:eastAsia="en-US"/>
              </w:rPr>
            </w:pPr>
            <w:r w:rsidRPr="00A4246A">
              <w:rPr>
                <w:sz w:val="28"/>
                <w:szCs w:val="28"/>
                <w:lang w:eastAsia="en-US"/>
              </w:rPr>
              <w:t>ИФО</w:t>
            </w:r>
          </w:p>
        </w:tc>
        <w:tc>
          <w:tcPr>
            <w:tcW w:w="8328" w:type="dxa"/>
          </w:tcPr>
          <w:p w14:paraId="16F0E425" w14:textId="77777777" w:rsidR="00A4246A" w:rsidRPr="00A4246A" w:rsidRDefault="00A4246A" w:rsidP="00A4246A">
            <w:pPr>
              <w:jc w:val="both"/>
              <w:rPr>
                <w:sz w:val="28"/>
                <w:szCs w:val="28"/>
                <w:lang w:eastAsia="en-US"/>
              </w:rPr>
            </w:pPr>
            <w:r w:rsidRPr="00A4246A">
              <w:rPr>
                <w:sz w:val="28"/>
                <w:szCs w:val="28"/>
                <w:lang w:eastAsia="en-US"/>
              </w:rPr>
              <w:t>индекс физического объема</w:t>
            </w:r>
          </w:p>
        </w:tc>
      </w:tr>
      <w:tr w:rsidR="00A4246A" w:rsidRPr="00A4246A" w14:paraId="56E01D23" w14:textId="77777777" w:rsidTr="009C44F7">
        <w:tc>
          <w:tcPr>
            <w:tcW w:w="1418" w:type="dxa"/>
          </w:tcPr>
          <w:p w14:paraId="1E16CC10" w14:textId="77777777" w:rsidR="00A4246A" w:rsidRPr="00A4246A" w:rsidRDefault="00A4246A" w:rsidP="00A4246A">
            <w:pPr>
              <w:rPr>
                <w:sz w:val="28"/>
                <w:szCs w:val="28"/>
                <w:lang w:eastAsia="en-US"/>
              </w:rPr>
            </w:pPr>
            <w:r w:rsidRPr="00A4246A">
              <w:rPr>
                <w:sz w:val="28"/>
                <w:szCs w:val="28"/>
                <w:lang w:eastAsia="en-US"/>
              </w:rPr>
              <w:t>ВИЭ</w:t>
            </w:r>
          </w:p>
        </w:tc>
        <w:tc>
          <w:tcPr>
            <w:tcW w:w="8328" w:type="dxa"/>
          </w:tcPr>
          <w:p w14:paraId="6B9F3C7B" w14:textId="77777777" w:rsidR="00A4246A" w:rsidRPr="00A4246A" w:rsidRDefault="00A4246A" w:rsidP="00A4246A">
            <w:pPr>
              <w:ind w:left="1276" w:hanging="1276"/>
              <w:jc w:val="both"/>
              <w:rPr>
                <w:sz w:val="28"/>
                <w:szCs w:val="28"/>
                <w:lang w:eastAsia="en-US"/>
              </w:rPr>
            </w:pPr>
            <w:r w:rsidRPr="00A4246A">
              <w:rPr>
                <w:sz w:val="28"/>
                <w:szCs w:val="28"/>
                <w:lang w:eastAsia="en-US"/>
              </w:rPr>
              <w:t>возобновляемые источники энергии</w:t>
            </w:r>
          </w:p>
        </w:tc>
      </w:tr>
      <w:tr w:rsidR="00A4246A" w:rsidRPr="00A4246A" w14:paraId="22DD2D78" w14:textId="77777777" w:rsidTr="009C44F7">
        <w:tc>
          <w:tcPr>
            <w:tcW w:w="1418" w:type="dxa"/>
          </w:tcPr>
          <w:p w14:paraId="6ECABBA0" w14:textId="77777777" w:rsidR="00A4246A" w:rsidRPr="00A4246A" w:rsidRDefault="00A4246A" w:rsidP="00A4246A">
            <w:pPr>
              <w:rPr>
                <w:sz w:val="28"/>
                <w:szCs w:val="28"/>
                <w:lang w:eastAsia="en-US"/>
              </w:rPr>
            </w:pPr>
            <w:r w:rsidRPr="00A4246A">
              <w:rPr>
                <w:sz w:val="28"/>
                <w:szCs w:val="28"/>
                <w:lang w:eastAsia="en-US"/>
              </w:rPr>
              <w:t xml:space="preserve">НДТ </w:t>
            </w:r>
          </w:p>
        </w:tc>
        <w:tc>
          <w:tcPr>
            <w:tcW w:w="8328" w:type="dxa"/>
          </w:tcPr>
          <w:p w14:paraId="728CE940" w14:textId="77777777" w:rsidR="00A4246A" w:rsidRPr="00A4246A" w:rsidRDefault="00A4246A" w:rsidP="00A4246A">
            <w:pPr>
              <w:ind w:left="1276" w:hanging="1276"/>
              <w:jc w:val="both"/>
              <w:rPr>
                <w:sz w:val="28"/>
                <w:szCs w:val="28"/>
                <w:lang w:eastAsia="en-US"/>
              </w:rPr>
            </w:pPr>
            <w:r w:rsidRPr="00A4246A">
              <w:rPr>
                <w:sz w:val="28"/>
                <w:szCs w:val="28"/>
                <w:lang w:eastAsia="en-US"/>
              </w:rPr>
              <w:t>наилучшие доступные техники</w:t>
            </w:r>
          </w:p>
        </w:tc>
      </w:tr>
      <w:tr w:rsidR="00A4246A" w:rsidRPr="00A4246A" w14:paraId="79FDCB33" w14:textId="77777777" w:rsidTr="009C44F7">
        <w:tc>
          <w:tcPr>
            <w:tcW w:w="1418" w:type="dxa"/>
          </w:tcPr>
          <w:p w14:paraId="1A2619C1" w14:textId="77777777" w:rsidR="00A4246A" w:rsidRPr="00A4246A" w:rsidRDefault="00A4246A" w:rsidP="00A4246A">
            <w:pPr>
              <w:rPr>
                <w:sz w:val="28"/>
                <w:szCs w:val="28"/>
                <w:lang w:eastAsia="en-US"/>
              </w:rPr>
            </w:pPr>
            <w:r w:rsidRPr="00A4246A">
              <w:rPr>
                <w:sz w:val="28"/>
                <w:szCs w:val="28"/>
                <w:lang w:eastAsia="en-US"/>
              </w:rPr>
              <w:t>МЦЗТИП</w:t>
            </w:r>
          </w:p>
        </w:tc>
        <w:tc>
          <w:tcPr>
            <w:tcW w:w="8328" w:type="dxa"/>
          </w:tcPr>
          <w:p w14:paraId="42B6CDB1" w14:textId="77777777" w:rsidR="00A4246A" w:rsidRPr="00A4246A" w:rsidRDefault="00A4246A" w:rsidP="00A4246A">
            <w:pPr>
              <w:jc w:val="both"/>
              <w:rPr>
                <w:sz w:val="28"/>
                <w:szCs w:val="28"/>
                <w:lang w:eastAsia="en-US"/>
              </w:rPr>
            </w:pPr>
            <w:r w:rsidRPr="00A4246A">
              <w:rPr>
                <w:sz w:val="28"/>
                <w:szCs w:val="28"/>
                <w:lang w:eastAsia="en-US"/>
              </w:rPr>
              <w:t>Международный центр зеленых технологий и инвестиционных проектов</w:t>
            </w:r>
          </w:p>
        </w:tc>
      </w:tr>
      <w:tr w:rsidR="00A4246A" w:rsidRPr="00A4246A" w14:paraId="4D005397" w14:textId="77777777" w:rsidTr="009C44F7">
        <w:tc>
          <w:tcPr>
            <w:tcW w:w="1418" w:type="dxa"/>
          </w:tcPr>
          <w:p w14:paraId="186963CF" w14:textId="77777777" w:rsidR="00A4246A" w:rsidRPr="00A4246A" w:rsidRDefault="00A4246A" w:rsidP="00A4246A">
            <w:pPr>
              <w:rPr>
                <w:sz w:val="28"/>
                <w:szCs w:val="28"/>
                <w:lang w:eastAsia="en-US"/>
              </w:rPr>
            </w:pPr>
            <w:r w:rsidRPr="00A4246A">
              <w:rPr>
                <w:sz w:val="28"/>
                <w:szCs w:val="28"/>
                <w:lang w:eastAsia="en-US"/>
              </w:rPr>
              <w:t>ЭСО</w:t>
            </w:r>
          </w:p>
        </w:tc>
        <w:tc>
          <w:tcPr>
            <w:tcW w:w="8328" w:type="dxa"/>
          </w:tcPr>
          <w:p w14:paraId="1E26AE7A" w14:textId="77777777" w:rsidR="00A4246A" w:rsidRPr="00A4246A" w:rsidRDefault="00A4246A" w:rsidP="00A4246A">
            <w:pPr>
              <w:ind w:left="1276" w:hanging="1276"/>
              <w:jc w:val="both"/>
              <w:rPr>
                <w:sz w:val="28"/>
                <w:szCs w:val="28"/>
                <w:lang w:eastAsia="en-US"/>
              </w:rPr>
            </w:pPr>
            <w:r w:rsidRPr="00A4246A">
              <w:rPr>
                <w:sz w:val="28"/>
                <w:szCs w:val="28"/>
                <w:lang w:eastAsia="en-US"/>
              </w:rPr>
              <w:t>энергоснабжающие организации</w:t>
            </w:r>
          </w:p>
        </w:tc>
      </w:tr>
      <w:tr w:rsidR="00A4246A" w:rsidRPr="00A4246A" w14:paraId="68AAE008" w14:textId="77777777" w:rsidTr="009C44F7">
        <w:tc>
          <w:tcPr>
            <w:tcW w:w="1418" w:type="dxa"/>
          </w:tcPr>
          <w:p w14:paraId="20939675" w14:textId="77777777" w:rsidR="00A4246A" w:rsidRPr="00A4246A" w:rsidRDefault="00A4246A" w:rsidP="00A4246A">
            <w:pPr>
              <w:rPr>
                <w:sz w:val="28"/>
                <w:szCs w:val="28"/>
                <w:lang w:eastAsia="en-US"/>
              </w:rPr>
            </w:pPr>
            <w:r w:rsidRPr="00A4246A">
              <w:rPr>
                <w:sz w:val="28"/>
                <w:szCs w:val="28"/>
                <w:lang w:eastAsia="en-US"/>
              </w:rPr>
              <w:t>ГТЭС</w:t>
            </w:r>
          </w:p>
        </w:tc>
        <w:tc>
          <w:tcPr>
            <w:tcW w:w="8328" w:type="dxa"/>
          </w:tcPr>
          <w:p w14:paraId="58FFCEBC" w14:textId="77777777" w:rsidR="00A4246A" w:rsidRPr="00A4246A" w:rsidRDefault="00A4246A" w:rsidP="00A4246A">
            <w:pPr>
              <w:ind w:left="1276" w:hanging="1276"/>
              <w:jc w:val="both"/>
              <w:rPr>
                <w:sz w:val="28"/>
                <w:szCs w:val="28"/>
                <w:lang w:eastAsia="en-US"/>
              </w:rPr>
            </w:pPr>
            <w:r w:rsidRPr="00A4246A">
              <w:rPr>
                <w:sz w:val="28"/>
                <w:szCs w:val="28"/>
                <w:lang w:eastAsia="en-US"/>
              </w:rPr>
              <w:t>газотурбинные электростанции</w:t>
            </w:r>
          </w:p>
        </w:tc>
      </w:tr>
      <w:tr w:rsidR="00A4246A" w:rsidRPr="00A4246A" w14:paraId="1DD82AE8" w14:textId="77777777" w:rsidTr="009C44F7">
        <w:tc>
          <w:tcPr>
            <w:tcW w:w="1418" w:type="dxa"/>
          </w:tcPr>
          <w:p w14:paraId="7E6175A9" w14:textId="77777777" w:rsidR="00A4246A" w:rsidRPr="00A4246A" w:rsidRDefault="00A4246A" w:rsidP="00A4246A">
            <w:pPr>
              <w:rPr>
                <w:sz w:val="28"/>
                <w:szCs w:val="28"/>
                <w:lang w:eastAsia="en-US"/>
              </w:rPr>
            </w:pPr>
            <w:r w:rsidRPr="00A4246A">
              <w:rPr>
                <w:sz w:val="28"/>
                <w:szCs w:val="28"/>
                <w:lang w:eastAsia="en-US"/>
              </w:rPr>
              <w:t>КЭС</w:t>
            </w:r>
          </w:p>
        </w:tc>
        <w:tc>
          <w:tcPr>
            <w:tcW w:w="8328" w:type="dxa"/>
          </w:tcPr>
          <w:p w14:paraId="7BEBBDAA" w14:textId="77777777" w:rsidR="00A4246A" w:rsidRPr="00A4246A" w:rsidRDefault="00A4246A" w:rsidP="00A4246A">
            <w:pPr>
              <w:ind w:left="1276" w:hanging="1276"/>
              <w:jc w:val="both"/>
              <w:rPr>
                <w:sz w:val="28"/>
                <w:szCs w:val="28"/>
                <w:lang w:eastAsia="en-US"/>
              </w:rPr>
            </w:pPr>
            <w:r w:rsidRPr="00A4246A">
              <w:rPr>
                <w:sz w:val="28"/>
                <w:szCs w:val="28"/>
                <w:lang w:eastAsia="en-US"/>
              </w:rPr>
              <w:t>конденсационные электростанции</w:t>
            </w:r>
          </w:p>
        </w:tc>
      </w:tr>
      <w:tr w:rsidR="00A4246A" w:rsidRPr="00A4246A" w14:paraId="6B57B9C9" w14:textId="77777777" w:rsidTr="009C44F7">
        <w:tc>
          <w:tcPr>
            <w:tcW w:w="1418" w:type="dxa"/>
          </w:tcPr>
          <w:p w14:paraId="08F2BB69" w14:textId="77777777" w:rsidR="00A4246A" w:rsidRPr="00A4246A" w:rsidRDefault="00A4246A" w:rsidP="00A4246A">
            <w:pPr>
              <w:rPr>
                <w:sz w:val="28"/>
                <w:szCs w:val="28"/>
                <w:lang w:eastAsia="en-US"/>
              </w:rPr>
            </w:pPr>
            <w:r w:rsidRPr="00A4246A">
              <w:rPr>
                <w:sz w:val="28"/>
                <w:szCs w:val="28"/>
                <w:lang w:eastAsia="en-US"/>
              </w:rPr>
              <w:t>ТЭР</w:t>
            </w:r>
          </w:p>
        </w:tc>
        <w:tc>
          <w:tcPr>
            <w:tcW w:w="8328" w:type="dxa"/>
          </w:tcPr>
          <w:p w14:paraId="630C564D" w14:textId="77777777" w:rsidR="00A4246A" w:rsidRPr="00A4246A" w:rsidRDefault="00A4246A" w:rsidP="00A4246A">
            <w:pPr>
              <w:ind w:left="1276" w:hanging="1276"/>
              <w:jc w:val="both"/>
              <w:rPr>
                <w:sz w:val="28"/>
                <w:szCs w:val="28"/>
                <w:lang w:eastAsia="en-US"/>
              </w:rPr>
            </w:pPr>
            <w:r w:rsidRPr="00A4246A">
              <w:rPr>
                <w:sz w:val="28"/>
                <w:szCs w:val="28"/>
                <w:lang w:eastAsia="en-US"/>
              </w:rPr>
              <w:t>топливно-энергетический ресурс</w:t>
            </w:r>
          </w:p>
        </w:tc>
      </w:tr>
      <w:tr w:rsidR="00A4246A" w:rsidRPr="00A4246A" w14:paraId="2327E54B" w14:textId="77777777" w:rsidTr="009C44F7">
        <w:tc>
          <w:tcPr>
            <w:tcW w:w="1418" w:type="dxa"/>
          </w:tcPr>
          <w:p w14:paraId="1F7F50DA" w14:textId="77777777" w:rsidR="00A4246A" w:rsidRPr="00A4246A" w:rsidRDefault="00A4246A" w:rsidP="00A4246A">
            <w:pPr>
              <w:rPr>
                <w:sz w:val="28"/>
                <w:szCs w:val="28"/>
                <w:lang w:eastAsia="en-US"/>
              </w:rPr>
            </w:pPr>
            <w:r w:rsidRPr="00A4246A">
              <w:rPr>
                <w:sz w:val="28"/>
                <w:szCs w:val="28"/>
                <w:lang w:eastAsia="en-US"/>
              </w:rPr>
              <w:t>ЭК</w:t>
            </w:r>
          </w:p>
        </w:tc>
        <w:tc>
          <w:tcPr>
            <w:tcW w:w="8328" w:type="dxa"/>
          </w:tcPr>
          <w:p w14:paraId="724D8658" w14:textId="77777777" w:rsidR="00A4246A" w:rsidRPr="00A4246A" w:rsidRDefault="00A4246A" w:rsidP="00A4246A">
            <w:pPr>
              <w:ind w:left="1276" w:hanging="1276"/>
              <w:jc w:val="both"/>
              <w:rPr>
                <w:sz w:val="28"/>
                <w:szCs w:val="28"/>
                <w:lang w:eastAsia="en-US"/>
              </w:rPr>
            </w:pPr>
            <w:r w:rsidRPr="00A4246A">
              <w:rPr>
                <w:sz w:val="28"/>
                <w:szCs w:val="28"/>
                <w:lang w:eastAsia="en-US"/>
              </w:rPr>
              <w:t>Экологический кодекс</w:t>
            </w:r>
          </w:p>
        </w:tc>
      </w:tr>
      <w:tr w:rsidR="00A4246A" w:rsidRPr="00A4246A" w14:paraId="6FA98980" w14:textId="77777777" w:rsidTr="009C44F7">
        <w:tc>
          <w:tcPr>
            <w:tcW w:w="1418" w:type="dxa"/>
          </w:tcPr>
          <w:p w14:paraId="4C942385" w14:textId="77777777" w:rsidR="00A4246A" w:rsidRPr="00A4246A" w:rsidRDefault="00A4246A" w:rsidP="00A4246A">
            <w:pPr>
              <w:rPr>
                <w:sz w:val="28"/>
                <w:szCs w:val="28"/>
                <w:lang w:eastAsia="en-US"/>
              </w:rPr>
            </w:pPr>
            <w:r w:rsidRPr="00A4246A">
              <w:rPr>
                <w:sz w:val="28"/>
                <w:szCs w:val="28"/>
                <w:lang w:eastAsia="en-US"/>
              </w:rPr>
              <w:t>НВИЭ</w:t>
            </w:r>
          </w:p>
        </w:tc>
        <w:tc>
          <w:tcPr>
            <w:tcW w:w="8328" w:type="dxa"/>
          </w:tcPr>
          <w:p w14:paraId="6A2384C6" w14:textId="77777777" w:rsidR="00A4246A" w:rsidRPr="00A4246A" w:rsidRDefault="00A4246A" w:rsidP="00A4246A">
            <w:pPr>
              <w:jc w:val="both"/>
              <w:rPr>
                <w:sz w:val="28"/>
                <w:szCs w:val="28"/>
                <w:lang w:eastAsia="en-US"/>
              </w:rPr>
            </w:pPr>
            <w:r w:rsidRPr="00A4246A">
              <w:rPr>
                <w:sz w:val="28"/>
                <w:szCs w:val="28"/>
                <w:lang w:eastAsia="en-US"/>
              </w:rPr>
              <w:t>нетрадиционные возобновляемые источники энергии</w:t>
            </w:r>
          </w:p>
        </w:tc>
      </w:tr>
      <w:tr w:rsidR="00A4246A" w:rsidRPr="00A4246A" w14:paraId="39974F08" w14:textId="77777777" w:rsidTr="009C44F7">
        <w:tc>
          <w:tcPr>
            <w:tcW w:w="1418" w:type="dxa"/>
          </w:tcPr>
          <w:p w14:paraId="560CF114" w14:textId="77777777" w:rsidR="00A4246A" w:rsidRPr="00A4246A" w:rsidRDefault="00A4246A" w:rsidP="00A4246A">
            <w:pPr>
              <w:rPr>
                <w:sz w:val="28"/>
                <w:szCs w:val="28"/>
                <w:lang w:eastAsia="en-US"/>
              </w:rPr>
            </w:pPr>
            <w:r w:rsidRPr="00A4246A">
              <w:rPr>
                <w:sz w:val="28"/>
                <w:szCs w:val="28"/>
                <w:lang w:eastAsia="en-US"/>
              </w:rPr>
              <w:t>АСКУЭ</w:t>
            </w:r>
          </w:p>
        </w:tc>
        <w:tc>
          <w:tcPr>
            <w:tcW w:w="8328" w:type="dxa"/>
          </w:tcPr>
          <w:p w14:paraId="49897697" w14:textId="77777777" w:rsidR="00A4246A" w:rsidRPr="00A4246A" w:rsidRDefault="00A4246A" w:rsidP="00A4246A">
            <w:pPr>
              <w:jc w:val="both"/>
              <w:rPr>
                <w:sz w:val="28"/>
                <w:szCs w:val="28"/>
                <w:lang w:eastAsia="en-US"/>
              </w:rPr>
            </w:pPr>
            <w:r w:rsidRPr="00A4246A">
              <w:rPr>
                <w:sz w:val="28"/>
                <w:szCs w:val="28"/>
                <w:lang w:eastAsia="en-US"/>
              </w:rPr>
              <w:t>автоматическая система контроля и учета энергии</w:t>
            </w:r>
          </w:p>
        </w:tc>
      </w:tr>
      <w:tr w:rsidR="00A4246A" w:rsidRPr="00A4246A" w14:paraId="7CAE9CEB" w14:textId="77777777" w:rsidTr="009C44F7">
        <w:tc>
          <w:tcPr>
            <w:tcW w:w="1418" w:type="dxa"/>
          </w:tcPr>
          <w:p w14:paraId="7CBFA704" w14:textId="77777777" w:rsidR="00A4246A" w:rsidRPr="00A4246A" w:rsidRDefault="00A4246A" w:rsidP="00A4246A">
            <w:pPr>
              <w:rPr>
                <w:sz w:val="28"/>
                <w:szCs w:val="28"/>
                <w:lang w:eastAsia="en-US"/>
              </w:rPr>
            </w:pPr>
            <w:r w:rsidRPr="00A4246A">
              <w:rPr>
                <w:sz w:val="28"/>
                <w:szCs w:val="28"/>
                <w:lang w:eastAsia="en-US"/>
              </w:rPr>
              <w:t>СЭнМ</w:t>
            </w:r>
          </w:p>
        </w:tc>
        <w:tc>
          <w:tcPr>
            <w:tcW w:w="8328" w:type="dxa"/>
          </w:tcPr>
          <w:p w14:paraId="5F773EBC" w14:textId="77777777" w:rsidR="00A4246A" w:rsidRPr="00A4246A" w:rsidRDefault="00A4246A" w:rsidP="00A4246A">
            <w:pPr>
              <w:ind w:left="1276" w:hanging="1276"/>
              <w:jc w:val="both"/>
              <w:rPr>
                <w:sz w:val="28"/>
                <w:szCs w:val="28"/>
                <w:lang w:eastAsia="en-US"/>
              </w:rPr>
            </w:pPr>
            <w:r w:rsidRPr="00A4246A">
              <w:rPr>
                <w:sz w:val="28"/>
                <w:szCs w:val="28"/>
                <w:lang w:eastAsia="en-US"/>
              </w:rPr>
              <w:t>система энергетического менеджмента</w:t>
            </w:r>
          </w:p>
        </w:tc>
      </w:tr>
      <w:tr w:rsidR="00A4246A" w:rsidRPr="00A4246A" w14:paraId="2AB63D72" w14:textId="77777777" w:rsidTr="009C44F7">
        <w:tc>
          <w:tcPr>
            <w:tcW w:w="1418" w:type="dxa"/>
          </w:tcPr>
          <w:p w14:paraId="51C6CF6B" w14:textId="77777777" w:rsidR="00A4246A" w:rsidRPr="00A4246A" w:rsidRDefault="00A4246A" w:rsidP="00A4246A">
            <w:pPr>
              <w:rPr>
                <w:sz w:val="28"/>
                <w:szCs w:val="28"/>
                <w:lang w:eastAsia="en-US"/>
              </w:rPr>
            </w:pPr>
            <w:r w:rsidRPr="00A4246A">
              <w:rPr>
                <w:sz w:val="28"/>
                <w:szCs w:val="28"/>
                <w:lang w:eastAsia="en-US"/>
              </w:rPr>
              <w:t>ВЭР</w:t>
            </w:r>
          </w:p>
        </w:tc>
        <w:tc>
          <w:tcPr>
            <w:tcW w:w="8328" w:type="dxa"/>
          </w:tcPr>
          <w:p w14:paraId="53101303" w14:textId="77777777" w:rsidR="00A4246A" w:rsidRPr="00A4246A" w:rsidRDefault="00A4246A" w:rsidP="00A4246A">
            <w:pPr>
              <w:jc w:val="both"/>
              <w:rPr>
                <w:sz w:val="28"/>
                <w:szCs w:val="28"/>
                <w:lang w:eastAsia="en-US"/>
              </w:rPr>
            </w:pPr>
            <w:r w:rsidRPr="00A4246A">
              <w:rPr>
                <w:sz w:val="28"/>
                <w:szCs w:val="28"/>
                <w:lang w:eastAsia="en-US"/>
              </w:rPr>
              <w:t>вторичные энергоресурсы</w:t>
            </w:r>
          </w:p>
        </w:tc>
      </w:tr>
      <w:tr w:rsidR="00A4246A" w:rsidRPr="00A4246A" w14:paraId="1C53F901" w14:textId="77777777" w:rsidTr="009C44F7">
        <w:tc>
          <w:tcPr>
            <w:tcW w:w="1418" w:type="dxa"/>
          </w:tcPr>
          <w:p w14:paraId="2C6012B6" w14:textId="77777777" w:rsidR="00A4246A" w:rsidRPr="00A4246A" w:rsidRDefault="00A4246A" w:rsidP="00A4246A">
            <w:pPr>
              <w:rPr>
                <w:sz w:val="28"/>
                <w:szCs w:val="28"/>
                <w:lang w:eastAsia="en-US"/>
              </w:rPr>
            </w:pPr>
            <w:r w:rsidRPr="00A4246A">
              <w:rPr>
                <w:sz w:val="28"/>
                <w:szCs w:val="28"/>
                <w:lang w:eastAsia="en-US"/>
              </w:rPr>
              <w:t>УКРМ</w:t>
            </w:r>
          </w:p>
        </w:tc>
        <w:tc>
          <w:tcPr>
            <w:tcW w:w="8328" w:type="dxa"/>
          </w:tcPr>
          <w:p w14:paraId="7CBA90DA" w14:textId="77777777" w:rsidR="00A4246A" w:rsidRPr="00A4246A" w:rsidRDefault="00A4246A" w:rsidP="00A4246A">
            <w:pPr>
              <w:jc w:val="both"/>
              <w:rPr>
                <w:sz w:val="28"/>
                <w:szCs w:val="28"/>
                <w:lang w:eastAsia="en-US"/>
              </w:rPr>
            </w:pPr>
            <w:r w:rsidRPr="00A4246A">
              <w:rPr>
                <w:sz w:val="28"/>
                <w:szCs w:val="28"/>
                <w:lang w:eastAsia="en-US"/>
              </w:rPr>
              <w:t>установка компенсации реактивной мощности</w:t>
            </w:r>
          </w:p>
        </w:tc>
      </w:tr>
      <w:tr w:rsidR="00A4246A" w:rsidRPr="00A4246A" w14:paraId="02073800" w14:textId="77777777" w:rsidTr="009C44F7">
        <w:tc>
          <w:tcPr>
            <w:tcW w:w="1418" w:type="dxa"/>
          </w:tcPr>
          <w:p w14:paraId="5C844DF0" w14:textId="77777777" w:rsidR="00A4246A" w:rsidRPr="00A4246A" w:rsidRDefault="00A4246A" w:rsidP="00A4246A">
            <w:pPr>
              <w:rPr>
                <w:sz w:val="28"/>
                <w:szCs w:val="28"/>
                <w:lang w:eastAsia="en-US"/>
              </w:rPr>
            </w:pPr>
            <w:r w:rsidRPr="00A4246A">
              <w:rPr>
                <w:sz w:val="28"/>
                <w:szCs w:val="28"/>
                <w:lang w:eastAsia="en-US"/>
              </w:rPr>
              <w:t>ЭПС</w:t>
            </w:r>
          </w:p>
        </w:tc>
        <w:tc>
          <w:tcPr>
            <w:tcW w:w="8328" w:type="dxa"/>
          </w:tcPr>
          <w:p w14:paraId="5AAEE154" w14:textId="77777777" w:rsidR="00A4246A" w:rsidRPr="00A4246A" w:rsidRDefault="00A4246A" w:rsidP="00A4246A">
            <w:pPr>
              <w:jc w:val="both"/>
              <w:rPr>
                <w:sz w:val="28"/>
                <w:szCs w:val="28"/>
                <w:lang w:eastAsia="en-US"/>
              </w:rPr>
            </w:pPr>
            <w:r w:rsidRPr="00A4246A">
              <w:rPr>
                <w:sz w:val="28"/>
                <w:szCs w:val="28"/>
                <w:lang w:eastAsia="en-US"/>
              </w:rPr>
              <w:t>электрические печи сопротивления</w:t>
            </w:r>
          </w:p>
        </w:tc>
      </w:tr>
      <w:tr w:rsidR="00A4246A" w:rsidRPr="00A4246A" w14:paraId="7615CA2C" w14:textId="77777777" w:rsidTr="009C44F7">
        <w:tc>
          <w:tcPr>
            <w:tcW w:w="1418" w:type="dxa"/>
          </w:tcPr>
          <w:p w14:paraId="69FBFB5D" w14:textId="77777777" w:rsidR="00A4246A" w:rsidRPr="00A4246A" w:rsidRDefault="00A4246A" w:rsidP="00A4246A">
            <w:pPr>
              <w:rPr>
                <w:sz w:val="28"/>
                <w:szCs w:val="28"/>
                <w:lang w:eastAsia="en-US"/>
              </w:rPr>
            </w:pPr>
            <w:r w:rsidRPr="00A4246A">
              <w:rPr>
                <w:sz w:val="28"/>
                <w:szCs w:val="28"/>
                <w:lang w:eastAsia="en-US"/>
              </w:rPr>
              <w:t>ИС</w:t>
            </w:r>
          </w:p>
        </w:tc>
        <w:tc>
          <w:tcPr>
            <w:tcW w:w="8328" w:type="dxa"/>
          </w:tcPr>
          <w:p w14:paraId="02E714CE" w14:textId="77777777" w:rsidR="00A4246A" w:rsidRPr="00A4246A" w:rsidRDefault="00A4246A" w:rsidP="00A4246A">
            <w:pPr>
              <w:jc w:val="both"/>
              <w:rPr>
                <w:sz w:val="28"/>
                <w:szCs w:val="28"/>
                <w:lang w:eastAsia="en-US"/>
              </w:rPr>
            </w:pPr>
            <w:r w:rsidRPr="00A4246A">
              <w:rPr>
                <w:sz w:val="28"/>
                <w:szCs w:val="28"/>
                <w:lang w:eastAsia="en-US"/>
              </w:rPr>
              <w:t>источники света</w:t>
            </w:r>
          </w:p>
        </w:tc>
      </w:tr>
      <w:tr w:rsidR="00A4246A" w:rsidRPr="00A4246A" w14:paraId="0523827C" w14:textId="77777777" w:rsidTr="009C44F7">
        <w:tc>
          <w:tcPr>
            <w:tcW w:w="1418" w:type="dxa"/>
          </w:tcPr>
          <w:p w14:paraId="3CF9E1B0" w14:textId="77777777" w:rsidR="00A4246A" w:rsidRPr="00A4246A" w:rsidRDefault="00A4246A" w:rsidP="00A4246A">
            <w:pPr>
              <w:rPr>
                <w:sz w:val="28"/>
                <w:szCs w:val="28"/>
                <w:lang w:eastAsia="en-US"/>
              </w:rPr>
            </w:pPr>
            <w:r w:rsidRPr="00A4246A">
              <w:rPr>
                <w:sz w:val="28"/>
                <w:szCs w:val="28"/>
                <w:lang w:eastAsia="en-US"/>
              </w:rPr>
              <w:t>ЛН</w:t>
            </w:r>
          </w:p>
        </w:tc>
        <w:tc>
          <w:tcPr>
            <w:tcW w:w="8328" w:type="dxa"/>
          </w:tcPr>
          <w:p w14:paraId="5953F67A" w14:textId="77777777" w:rsidR="00A4246A" w:rsidRPr="00A4246A" w:rsidRDefault="00A4246A" w:rsidP="00A4246A">
            <w:pPr>
              <w:jc w:val="both"/>
              <w:rPr>
                <w:sz w:val="28"/>
                <w:szCs w:val="28"/>
                <w:lang w:eastAsia="en-US"/>
              </w:rPr>
            </w:pPr>
            <w:r w:rsidRPr="00A4246A">
              <w:rPr>
                <w:sz w:val="28"/>
                <w:szCs w:val="28"/>
                <w:lang w:eastAsia="en-US"/>
              </w:rPr>
              <w:t>лампа накаливания</w:t>
            </w:r>
          </w:p>
        </w:tc>
      </w:tr>
      <w:tr w:rsidR="00A4246A" w:rsidRPr="00A4246A" w14:paraId="20077AB0" w14:textId="77777777" w:rsidTr="009C44F7">
        <w:tc>
          <w:tcPr>
            <w:tcW w:w="1418" w:type="dxa"/>
          </w:tcPr>
          <w:p w14:paraId="3E51928F" w14:textId="77777777" w:rsidR="00A4246A" w:rsidRPr="00A4246A" w:rsidRDefault="00A4246A" w:rsidP="00A4246A">
            <w:pPr>
              <w:rPr>
                <w:sz w:val="28"/>
                <w:szCs w:val="28"/>
                <w:lang w:eastAsia="en-US"/>
              </w:rPr>
            </w:pPr>
            <w:r w:rsidRPr="00A4246A">
              <w:rPr>
                <w:sz w:val="28"/>
                <w:szCs w:val="28"/>
                <w:lang w:eastAsia="en-US"/>
              </w:rPr>
              <w:t>СМЭЭ</w:t>
            </w:r>
          </w:p>
        </w:tc>
        <w:tc>
          <w:tcPr>
            <w:tcW w:w="8328" w:type="dxa"/>
          </w:tcPr>
          <w:p w14:paraId="5A7044AD" w14:textId="77777777" w:rsidR="00A4246A" w:rsidRPr="00A4246A" w:rsidRDefault="00A4246A" w:rsidP="00A4246A">
            <w:pPr>
              <w:jc w:val="both"/>
              <w:rPr>
                <w:sz w:val="28"/>
                <w:szCs w:val="28"/>
                <w:lang w:eastAsia="en-US"/>
              </w:rPr>
            </w:pPr>
            <w:r w:rsidRPr="00A4246A">
              <w:rPr>
                <w:sz w:val="28"/>
                <w:szCs w:val="28"/>
                <w:lang w:eastAsia="en-US"/>
              </w:rPr>
              <w:t>системы менеджмента энергоэффективности</w:t>
            </w:r>
          </w:p>
        </w:tc>
      </w:tr>
      <w:tr w:rsidR="00A4246A" w:rsidRPr="00A4246A" w14:paraId="2D3C210A" w14:textId="77777777" w:rsidTr="009C44F7">
        <w:tc>
          <w:tcPr>
            <w:tcW w:w="1418" w:type="dxa"/>
          </w:tcPr>
          <w:p w14:paraId="59FA839C" w14:textId="77777777" w:rsidR="00A4246A" w:rsidRPr="00A4246A" w:rsidRDefault="00A4246A" w:rsidP="00A4246A">
            <w:pPr>
              <w:rPr>
                <w:sz w:val="28"/>
                <w:szCs w:val="28"/>
                <w:lang w:eastAsia="en-US"/>
              </w:rPr>
            </w:pPr>
            <w:r w:rsidRPr="00A4246A">
              <w:rPr>
                <w:sz w:val="28"/>
                <w:szCs w:val="28"/>
                <w:lang w:eastAsia="en-US"/>
              </w:rPr>
              <w:t>СЭМ</w:t>
            </w:r>
          </w:p>
        </w:tc>
        <w:tc>
          <w:tcPr>
            <w:tcW w:w="8328" w:type="dxa"/>
          </w:tcPr>
          <w:p w14:paraId="7A97D10F" w14:textId="77777777" w:rsidR="00A4246A" w:rsidRPr="00A4246A" w:rsidRDefault="00A4246A" w:rsidP="00A4246A">
            <w:pPr>
              <w:jc w:val="both"/>
              <w:rPr>
                <w:sz w:val="28"/>
                <w:szCs w:val="28"/>
                <w:lang w:eastAsia="en-US"/>
              </w:rPr>
            </w:pPr>
            <w:r w:rsidRPr="00A4246A">
              <w:rPr>
                <w:sz w:val="28"/>
                <w:szCs w:val="28"/>
                <w:lang w:eastAsia="en-US"/>
              </w:rPr>
              <w:t>системы экологического менеджмента</w:t>
            </w:r>
          </w:p>
        </w:tc>
      </w:tr>
      <w:tr w:rsidR="00A4246A" w:rsidRPr="00A4246A" w14:paraId="5DAD0395" w14:textId="77777777" w:rsidTr="009C44F7">
        <w:tc>
          <w:tcPr>
            <w:tcW w:w="1418" w:type="dxa"/>
          </w:tcPr>
          <w:p w14:paraId="76CC4862" w14:textId="77777777" w:rsidR="00A4246A" w:rsidRPr="00A4246A" w:rsidRDefault="00A4246A" w:rsidP="00A4246A">
            <w:pPr>
              <w:rPr>
                <w:sz w:val="28"/>
                <w:szCs w:val="28"/>
                <w:lang w:eastAsia="en-US"/>
              </w:rPr>
            </w:pPr>
            <w:r w:rsidRPr="00A4246A">
              <w:rPr>
                <w:sz w:val="28"/>
                <w:szCs w:val="28"/>
                <w:lang w:eastAsia="en-US"/>
              </w:rPr>
              <w:t>ТЭ</w:t>
            </w:r>
          </w:p>
        </w:tc>
        <w:tc>
          <w:tcPr>
            <w:tcW w:w="8328" w:type="dxa"/>
          </w:tcPr>
          <w:p w14:paraId="1601C9F2" w14:textId="77777777" w:rsidR="00A4246A" w:rsidRPr="00A4246A" w:rsidRDefault="00A4246A" w:rsidP="00A4246A">
            <w:pPr>
              <w:jc w:val="both"/>
              <w:rPr>
                <w:sz w:val="28"/>
                <w:szCs w:val="28"/>
                <w:lang w:eastAsia="en-US"/>
              </w:rPr>
            </w:pPr>
            <w:r w:rsidRPr="00A4246A">
              <w:rPr>
                <w:sz w:val="28"/>
                <w:szCs w:val="28"/>
                <w:lang w:eastAsia="en-US"/>
              </w:rPr>
              <w:t>топливные элементы</w:t>
            </w:r>
          </w:p>
        </w:tc>
      </w:tr>
      <w:tr w:rsidR="00A4246A" w:rsidRPr="00A4246A" w14:paraId="42C65D05" w14:textId="77777777" w:rsidTr="009C44F7">
        <w:tc>
          <w:tcPr>
            <w:tcW w:w="1418" w:type="dxa"/>
          </w:tcPr>
          <w:p w14:paraId="516F4D95" w14:textId="77777777" w:rsidR="00A4246A" w:rsidRPr="00A4246A" w:rsidRDefault="00A4246A" w:rsidP="00A4246A">
            <w:pPr>
              <w:rPr>
                <w:sz w:val="28"/>
                <w:szCs w:val="28"/>
                <w:lang w:eastAsia="en-US"/>
              </w:rPr>
            </w:pPr>
            <w:r w:rsidRPr="00A4246A">
              <w:rPr>
                <w:sz w:val="28"/>
                <w:szCs w:val="28"/>
                <w:lang w:eastAsia="en-US"/>
              </w:rPr>
              <w:t>СНДТ</w:t>
            </w:r>
          </w:p>
        </w:tc>
        <w:tc>
          <w:tcPr>
            <w:tcW w:w="8328" w:type="dxa"/>
          </w:tcPr>
          <w:p w14:paraId="360040E5" w14:textId="77777777" w:rsidR="00A4246A" w:rsidRPr="00A4246A" w:rsidRDefault="00A4246A" w:rsidP="00A4246A">
            <w:pPr>
              <w:jc w:val="both"/>
              <w:rPr>
                <w:sz w:val="28"/>
                <w:szCs w:val="28"/>
                <w:lang w:eastAsia="en-US"/>
              </w:rPr>
            </w:pPr>
            <w:r w:rsidRPr="00A4246A">
              <w:rPr>
                <w:sz w:val="28"/>
                <w:szCs w:val="28"/>
                <w:lang w:eastAsia="en-US"/>
              </w:rPr>
              <w:t>справочник по наилучшим доступным техникам</w:t>
            </w:r>
          </w:p>
        </w:tc>
      </w:tr>
      <w:tr w:rsidR="00A4246A" w:rsidRPr="00A4246A" w14:paraId="5684FCD7" w14:textId="77777777" w:rsidTr="009C44F7">
        <w:tc>
          <w:tcPr>
            <w:tcW w:w="1418" w:type="dxa"/>
          </w:tcPr>
          <w:p w14:paraId="4EEB5BC3" w14:textId="77777777" w:rsidR="00A4246A" w:rsidRPr="00A4246A" w:rsidRDefault="00A4246A" w:rsidP="00A4246A">
            <w:pPr>
              <w:rPr>
                <w:sz w:val="28"/>
                <w:szCs w:val="28"/>
                <w:lang w:eastAsia="en-US"/>
              </w:rPr>
            </w:pPr>
            <w:r w:rsidRPr="00A4246A">
              <w:rPr>
                <w:sz w:val="28"/>
                <w:szCs w:val="28"/>
                <w:lang w:eastAsia="en-US"/>
              </w:rPr>
              <w:t>ТНУ</w:t>
            </w:r>
          </w:p>
        </w:tc>
        <w:tc>
          <w:tcPr>
            <w:tcW w:w="8328" w:type="dxa"/>
          </w:tcPr>
          <w:p w14:paraId="362C249A" w14:textId="77777777" w:rsidR="00A4246A" w:rsidRPr="00A4246A" w:rsidRDefault="00A4246A" w:rsidP="00A4246A">
            <w:pPr>
              <w:ind w:left="1276" w:hanging="1276"/>
              <w:jc w:val="both"/>
              <w:rPr>
                <w:sz w:val="28"/>
                <w:szCs w:val="28"/>
                <w:lang w:eastAsia="en-US"/>
              </w:rPr>
            </w:pPr>
            <w:r w:rsidRPr="00A4246A">
              <w:rPr>
                <w:sz w:val="28"/>
                <w:szCs w:val="28"/>
                <w:lang w:eastAsia="en-US"/>
              </w:rPr>
              <w:t>теплонасосные установки</w:t>
            </w:r>
          </w:p>
        </w:tc>
      </w:tr>
      <w:tr w:rsidR="00A4246A" w:rsidRPr="00A4246A" w14:paraId="7B299F24" w14:textId="77777777" w:rsidTr="009C44F7">
        <w:tc>
          <w:tcPr>
            <w:tcW w:w="1418" w:type="dxa"/>
          </w:tcPr>
          <w:p w14:paraId="46E4963A" w14:textId="77777777" w:rsidR="00A4246A" w:rsidRPr="00A4246A" w:rsidRDefault="00A4246A" w:rsidP="00A4246A">
            <w:pPr>
              <w:rPr>
                <w:sz w:val="28"/>
                <w:szCs w:val="28"/>
                <w:lang w:eastAsia="en-US"/>
              </w:rPr>
            </w:pPr>
            <w:r w:rsidRPr="00A4246A">
              <w:rPr>
                <w:sz w:val="28"/>
                <w:szCs w:val="28"/>
                <w:lang w:eastAsia="en-US"/>
              </w:rPr>
              <w:t>ПГУ</w:t>
            </w:r>
          </w:p>
        </w:tc>
        <w:tc>
          <w:tcPr>
            <w:tcW w:w="8328" w:type="dxa"/>
          </w:tcPr>
          <w:p w14:paraId="4A640BE8" w14:textId="77777777" w:rsidR="00A4246A" w:rsidRPr="00A4246A" w:rsidRDefault="00A4246A" w:rsidP="00A4246A">
            <w:pPr>
              <w:ind w:left="1276" w:hanging="1276"/>
              <w:jc w:val="both"/>
              <w:rPr>
                <w:sz w:val="28"/>
                <w:szCs w:val="28"/>
                <w:lang w:eastAsia="en-US"/>
              </w:rPr>
            </w:pPr>
            <w:r w:rsidRPr="00A4246A">
              <w:rPr>
                <w:sz w:val="28"/>
                <w:szCs w:val="28"/>
                <w:lang w:eastAsia="en-US"/>
              </w:rPr>
              <w:t>парогазовые установки</w:t>
            </w:r>
          </w:p>
        </w:tc>
      </w:tr>
      <w:tr w:rsidR="00A4246A" w:rsidRPr="00A4246A" w14:paraId="0E59DA8E" w14:textId="77777777" w:rsidTr="009C44F7">
        <w:tc>
          <w:tcPr>
            <w:tcW w:w="1418" w:type="dxa"/>
          </w:tcPr>
          <w:p w14:paraId="06CB1C72" w14:textId="77777777" w:rsidR="00A4246A" w:rsidRPr="00A4246A" w:rsidRDefault="00A4246A" w:rsidP="00A4246A">
            <w:pPr>
              <w:rPr>
                <w:sz w:val="28"/>
                <w:szCs w:val="28"/>
                <w:lang w:eastAsia="en-US"/>
              </w:rPr>
            </w:pPr>
            <w:r w:rsidRPr="00A4246A">
              <w:rPr>
                <w:sz w:val="28"/>
                <w:szCs w:val="28"/>
                <w:lang w:eastAsia="en-US"/>
              </w:rPr>
              <w:t>ГТУ</w:t>
            </w:r>
          </w:p>
        </w:tc>
        <w:tc>
          <w:tcPr>
            <w:tcW w:w="8328" w:type="dxa"/>
          </w:tcPr>
          <w:p w14:paraId="390EF856" w14:textId="77777777" w:rsidR="00A4246A" w:rsidRPr="00A4246A" w:rsidRDefault="00A4246A" w:rsidP="00A4246A">
            <w:pPr>
              <w:ind w:left="1276" w:hanging="1276"/>
              <w:jc w:val="both"/>
              <w:rPr>
                <w:sz w:val="28"/>
                <w:szCs w:val="28"/>
                <w:lang w:eastAsia="en-US"/>
              </w:rPr>
            </w:pPr>
            <w:r w:rsidRPr="00A4246A">
              <w:rPr>
                <w:sz w:val="28"/>
                <w:szCs w:val="28"/>
                <w:lang w:eastAsia="en-US"/>
              </w:rPr>
              <w:t>газотурбинные установки</w:t>
            </w:r>
          </w:p>
        </w:tc>
      </w:tr>
      <w:tr w:rsidR="00A4246A" w:rsidRPr="00A4246A" w14:paraId="5978ABD0" w14:textId="77777777" w:rsidTr="009C44F7">
        <w:tc>
          <w:tcPr>
            <w:tcW w:w="1418" w:type="dxa"/>
          </w:tcPr>
          <w:p w14:paraId="28222EDD" w14:textId="77777777" w:rsidR="00A4246A" w:rsidRPr="00A4246A" w:rsidRDefault="00A4246A" w:rsidP="00A4246A">
            <w:pPr>
              <w:rPr>
                <w:sz w:val="28"/>
                <w:szCs w:val="28"/>
                <w:lang w:eastAsia="en-US"/>
              </w:rPr>
            </w:pPr>
            <w:r w:rsidRPr="00A4246A">
              <w:rPr>
                <w:sz w:val="28"/>
                <w:szCs w:val="28"/>
                <w:lang w:eastAsia="en-US"/>
              </w:rPr>
              <w:t>АБТН</w:t>
            </w:r>
          </w:p>
        </w:tc>
        <w:tc>
          <w:tcPr>
            <w:tcW w:w="8328" w:type="dxa"/>
          </w:tcPr>
          <w:p w14:paraId="426C8D61" w14:textId="77777777" w:rsidR="00A4246A" w:rsidRPr="00A4246A" w:rsidRDefault="00A4246A" w:rsidP="00A4246A">
            <w:pPr>
              <w:ind w:left="1276" w:hanging="1276"/>
              <w:jc w:val="both"/>
              <w:rPr>
                <w:sz w:val="28"/>
                <w:szCs w:val="28"/>
                <w:lang w:eastAsia="en-US"/>
              </w:rPr>
            </w:pPr>
            <w:r w:rsidRPr="00A4246A">
              <w:rPr>
                <w:sz w:val="28"/>
                <w:szCs w:val="28"/>
                <w:lang w:eastAsia="en-US"/>
              </w:rPr>
              <w:t>абсорбционный бромистолитиевый насос</w:t>
            </w:r>
          </w:p>
        </w:tc>
      </w:tr>
      <w:tr w:rsidR="00A4246A" w:rsidRPr="00A4246A" w14:paraId="188DB293" w14:textId="77777777" w:rsidTr="009C44F7">
        <w:tc>
          <w:tcPr>
            <w:tcW w:w="1418" w:type="dxa"/>
          </w:tcPr>
          <w:p w14:paraId="056421C8" w14:textId="77777777" w:rsidR="00A4246A" w:rsidRPr="00A4246A" w:rsidRDefault="00A4246A" w:rsidP="00A4246A">
            <w:pPr>
              <w:rPr>
                <w:sz w:val="28"/>
                <w:szCs w:val="28"/>
                <w:lang w:eastAsia="en-US"/>
              </w:rPr>
            </w:pPr>
            <w:r w:rsidRPr="00A4246A">
              <w:rPr>
                <w:sz w:val="28"/>
                <w:szCs w:val="28"/>
                <w:lang w:eastAsia="en-US"/>
              </w:rPr>
              <w:t>АБХМ</w:t>
            </w:r>
          </w:p>
        </w:tc>
        <w:tc>
          <w:tcPr>
            <w:tcW w:w="8328" w:type="dxa"/>
          </w:tcPr>
          <w:p w14:paraId="6D70B99D" w14:textId="77777777" w:rsidR="00A4246A" w:rsidRPr="00A4246A" w:rsidRDefault="00A4246A" w:rsidP="00A4246A">
            <w:pPr>
              <w:ind w:left="1276" w:hanging="1276"/>
              <w:jc w:val="both"/>
              <w:rPr>
                <w:sz w:val="28"/>
                <w:szCs w:val="28"/>
                <w:lang w:eastAsia="en-US"/>
              </w:rPr>
            </w:pPr>
            <w:r w:rsidRPr="00A4246A">
              <w:rPr>
                <w:sz w:val="28"/>
                <w:szCs w:val="28"/>
                <w:lang w:eastAsia="en-US"/>
              </w:rPr>
              <w:t>абсорбционная холодильная машина</w:t>
            </w:r>
          </w:p>
        </w:tc>
      </w:tr>
      <w:tr w:rsidR="00A4246A" w:rsidRPr="00A4246A" w14:paraId="4160FA6B" w14:textId="77777777" w:rsidTr="009C44F7">
        <w:tc>
          <w:tcPr>
            <w:tcW w:w="1418" w:type="dxa"/>
          </w:tcPr>
          <w:p w14:paraId="0F0872AB" w14:textId="77777777" w:rsidR="00A4246A" w:rsidRPr="00A4246A" w:rsidRDefault="00A4246A" w:rsidP="00A4246A">
            <w:pPr>
              <w:rPr>
                <w:sz w:val="28"/>
                <w:szCs w:val="28"/>
                <w:lang w:eastAsia="en-US"/>
              </w:rPr>
            </w:pPr>
            <w:r w:rsidRPr="00A4246A">
              <w:rPr>
                <w:sz w:val="28"/>
                <w:szCs w:val="28"/>
                <w:lang w:eastAsia="en-US"/>
              </w:rPr>
              <w:t>ЗНДТ</w:t>
            </w:r>
          </w:p>
        </w:tc>
        <w:tc>
          <w:tcPr>
            <w:tcW w:w="8328" w:type="dxa"/>
          </w:tcPr>
          <w:p w14:paraId="5223C59D" w14:textId="77777777" w:rsidR="00A4246A" w:rsidRPr="00A4246A" w:rsidRDefault="00A4246A" w:rsidP="00A4246A">
            <w:pPr>
              <w:ind w:left="1276" w:hanging="1276"/>
              <w:jc w:val="both"/>
              <w:rPr>
                <w:sz w:val="28"/>
                <w:szCs w:val="28"/>
                <w:lang w:eastAsia="en-US"/>
              </w:rPr>
            </w:pPr>
            <w:r w:rsidRPr="00A4246A">
              <w:rPr>
                <w:sz w:val="28"/>
                <w:szCs w:val="28"/>
                <w:lang w:eastAsia="en-US"/>
              </w:rPr>
              <w:t>заключения по наилучшим доступным техникам</w:t>
            </w:r>
          </w:p>
        </w:tc>
      </w:tr>
      <w:tr w:rsidR="00A4246A" w:rsidRPr="00A4246A" w14:paraId="2DA4AC18" w14:textId="77777777" w:rsidTr="009C44F7">
        <w:tc>
          <w:tcPr>
            <w:tcW w:w="1418" w:type="dxa"/>
          </w:tcPr>
          <w:p w14:paraId="4073A14E" w14:textId="77777777" w:rsidR="00A4246A" w:rsidRPr="00A4246A" w:rsidRDefault="00A4246A" w:rsidP="00A4246A">
            <w:pPr>
              <w:rPr>
                <w:sz w:val="28"/>
                <w:szCs w:val="28"/>
                <w:lang w:eastAsia="en-US"/>
              </w:rPr>
            </w:pPr>
            <w:r w:rsidRPr="00A4246A">
              <w:rPr>
                <w:sz w:val="28"/>
                <w:szCs w:val="28"/>
                <w:lang w:eastAsia="en-US"/>
              </w:rPr>
              <w:t>УПСВ</w:t>
            </w:r>
          </w:p>
        </w:tc>
        <w:tc>
          <w:tcPr>
            <w:tcW w:w="8328" w:type="dxa"/>
          </w:tcPr>
          <w:p w14:paraId="2EFFFD49" w14:textId="77777777" w:rsidR="00A4246A" w:rsidRPr="00A4246A" w:rsidRDefault="00A4246A" w:rsidP="00A4246A">
            <w:pPr>
              <w:ind w:left="1276" w:hanging="1276"/>
              <w:jc w:val="both"/>
              <w:rPr>
                <w:sz w:val="28"/>
                <w:szCs w:val="28"/>
                <w:lang w:eastAsia="en-US"/>
              </w:rPr>
            </w:pPr>
            <w:r w:rsidRPr="00A4246A">
              <w:rPr>
                <w:sz w:val="28"/>
                <w:szCs w:val="28"/>
                <w:lang w:eastAsia="en-US"/>
              </w:rPr>
              <w:t>установки предварительного сброса пластовой воды</w:t>
            </w:r>
          </w:p>
        </w:tc>
      </w:tr>
      <w:tr w:rsidR="00A4246A" w:rsidRPr="00A4246A" w14:paraId="4B6E38BA" w14:textId="77777777" w:rsidTr="009C44F7">
        <w:tc>
          <w:tcPr>
            <w:tcW w:w="1418" w:type="dxa"/>
          </w:tcPr>
          <w:p w14:paraId="216ACEA4" w14:textId="77777777" w:rsidR="00A4246A" w:rsidRPr="00A4246A" w:rsidRDefault="00A4246A" w:rsidP="00A4246A">
            <w:pPr>
              <w:rPr>
                <w:sz w:val="28"/>
                <w:szCs w:val="28"/>
                <w:lang w:eastAsia="en-US"/>
              </w:rPr>
            </w:pPr>
            <w:r w:rsidRPr="00A4246A">
              <w:rPr>
                <w:sz w:val="28"/>
                <w:szCs w:val="28"/>
                <w:lang w:eastAsia="en-US"/>
              </w:rPr>
              <w:t>ГАЭС</w:t>
            </w:r>
          </w:p>
        </w:tc>
        <w:tc>
          <w:tcPr>
            <w:tcW w:w="8328" w:type="dxa"/>
          </w:tcPr>
          <w:p w14:paraId="19862CB7" w14:textId="77777777" w:rsidR="00A4246A" w:rsidRPr="00A4246A" w:rsidRDefault="00A4246A" w:rsidP="00A4246A">
            <w:pPr>
              <w:ind w:left="1276" w:hanging="1276"/>
              <w:jc w:val="both"/>
              <w:rPr>
                <w:sz w:val="28"/>
                <w:szCs w:val="28"/>
                <w:lang w:eastAsia="en-US"/>
              </w:rPr>
            </w:pPr>
            <w:r w:rsidRPr="00A4246A">
              <w:rPr>
                <w:sz w:val="28"/>
                <w:szCs w:val="28"/>
                <w:lang w:eastAsia="en-US"/>
              </w:rPr>
              <w:t>гидроаккумулирующая электростанция</w:t>
            </w:r>
          </w:p>
        </w:tc>
      </w:tr>
      <w:tr w:rsidR="00A4246A" w:rsidRPr="00A4246A" w14:paraId="4E927D3F" w14:textId="77777777" w:rsidTr="009C44F7">
        <w:tc>
          <w:tcPr>
            <w:tcW w:w="1418" w:type="dxa"/>
          </w:tcPr>
          <w:p w14:paraId="5E832603" w14:textId="77777777" w:rsidR="00A4246A" w:rsidRPr="00A4246A" w:rsidRDefault="00A4246A" w:rsidP="00A4246A">
            <w:pPr>
              <w:rPr>
                <w:sz w:val="28"/>
                <w:szCs w:val="28"/>
                <w:lang w:eastAsia="en-US"/>
              </w:rPr>
            </w:pPr>
            <w:r w:rsidRPr="00A4246A">
              <w:rPr>
                <w:sz w:val="28"/>
                <w:szCs w:val="28"/>
                <w:lang w:eastAsia="en-US"/>
              </w:rPr>
              <w:t>ИТС</w:t>
            </w:r>
          </w:p>
        </w:tc>
        <w:tc>
          <w:tcPr>
            <w:tcW w:w="8328" w:type="dxa"/>
          </w:tcPr>
          <w:p w14:paraId="68563740" w14:textId="77777777" w:rsidR="00A4246A" w:rsidRPr="00A4246A" w:rsidRDefault="00A4246A" w:rsidP="00A4246A">
            <w:pPr>
              <w:ind w:left="1276" w:hanging="1276"/>
              <w:jc w:val="both"/>
              <w:rPr>
                <w:sz w:val="28"/>
                <w:szCs w:val="28"/>
                <w:lang w:eastAsia="en-US"/>
              </w:rPr>
            </w:pPr>
            <w:r w:rsidRPr="00A4246A">
              <w:rPr>
                <w:sz w:val="28"/>
                <w:szCs w:val="28"/>
                <w:lang w:eastAsia="en-US"/>
              </w:rPr>
              <w:t>информационно-технический справочник</w:t>
            </w:r>
          </w:p>
        </w:tc>
      </w:tr>
    </w:tbl>
    <w:p w14:paraId="64DBC269" w14:textId="77777777" w:rsidR="00A4246A" w:rsidRPr="00A4246A" w:rsidRDefault="00A4246A" w:rsidP="00A4246A">
      <w:pPr>
        <w:widowControl w:val="0"/>
        <w:spacing w:before="60"/>
        <w:jc w:val="both"/>
        <w:rPr>
          <w:bCs/>
          <w:sz w:val="28"/>
          <w:szCs w:val="28"/>
          <w:lang w:eastAsia="en-US"/>
        </w:rPr>
      </w:pPr>
    </w:p>
    <w:p w14:paraId="5DBE1EE5" w14:textId="77777777" w:rsidR="00A4246A" w:rsidRPr="00A4246A" w:rsidRDefault="00A4246A" w:rsidP="00A4246A">
      <w:pPr>
        <w:spacing w:after="160" w:line="259" w:lineRule="auto"/>
        <w:rPr>
          <w:b/>
          <w:sz w:val="28"/>
          <w:szCs w:val="28"/>
          <w:lang w:eastAsia="en-US"/>
        </w:rPr>
      </w:pPr>
      <w:r w:rsidRPr="00A4246A">
        <w:rPr>
          <w:b/>
          <w:sz w:val="28"/>
          <w:szCs w:val="28"/>
          <w:lang w:eastAsia="en-US"/>
        </w:rPr>
        <w:br w:type="page"/>
      </w:r>
    </w:p>
    <w:p w14:paraId="61B40E7B" w14:textId="77777777" w:rsidR="00A4246A" w:rsidRPr="00A4246A" w:rsidRDefault="00A4246A" w:rsidP="00A4246A">
      <w:pPr>
        <w:keepNext/>
        <w:keepLines/>
        <w:spacing w:after="240"/>
        <w:jc w:val="center"/>
        <w:outlineLvl w:val="0"/>
        <w:rPr>
          <w:b/>
          <w:sz w:val="28"/>
          <w:szCs w:val="28"/>
          <w:lang w:eastAsia="en-US"/>
        </w:rPr>
      </w:pPr>
      <w:bookmarkStart w:id="11" w:name="_Toc235542611"/>
      <w:r w:rsidRPr="00A4246A">
        <w:rPr>
          <w:b/>
          <w:sz w:val="28"/>
          <w:szCs w:val="28"/>
          <w:lang w:eastAsia="en-US"/>
        </w:rPr>
        <w:lastRenderedPageBreak/>
        <w:t>Предисловие</w:t>
      </w:r>
      <w:bookmarkEnd w:id="11"/>
    </w:p>
    <w:p w14:paraId="539C75F9" w14:textId="77777777" w:rsidR="00A4246A" w:rsidRPr="00A4246A" w:rsidRDefault="00A4246A" w:rsidP="00A4246A">
      <w:pPr>
        <w:ind w:firstLine="709"/>
        <w:jc w:val="both"/>
        <w:rPr>
          <w:rFonts w:eastAsia="Calibri"/>
          <w:b/>
          <w:bCs/>
          <w:sz w:val="28"/>
          <w:szCs w:val="22"/>
          <w:lang w:eastAsia="en-US"/>
        </w:rPr>
      </w:pPr>
      <w:r w:rsidRPr="00A4246A">
        <w:rPr>
          <w:rFonts w:eastAsia="Calibri"/>
          <w:b/>
          <w:bCs/>
          <w:sz w:val="28"/>
          <w:szCs w:val="22"/>
          <w:lang w:eastAsia="en-US"/>
        </w:rPr>
        <w:t>Краткое описание содержания справочника по наилучшим доступным техникам: взаимосвязь с международными аналогами</w:t>
      </w:r>
    </w:p>
    <w:p w14:paraId="3466C3E0"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 xml:space="preserve">Справочник по наилучшим доступным техникам </w:t>
      </w:r>
      <w:r w:rsidRPr="00A4246A">
        <w:rPr>
          <w:rFonts w:eastAsia="Calibri"/>
          <w:sz w:val="28"/>
          <w:szCs w:val="22"/>
          <w:lang w:val="kk-KZ" w:eastAsia="en-US"/>
        </w:rPr>
        <w:t>«Энергетическая эффективность при осуществлении хозяйственной и (или) иной деятельности</w:t>
      </w:r>
      <w:r w:rsidRPr="00A4246A">
        <w:rPr>
          <w:rFonts w:eastAsia="Calibri"/>
          <w:sz w:val="28"/>
          <w:szCs w:val="22"/>
          <w:lang w:eastAsia="en-US"/>
        </w:rPr>
        <w:t>» (далее – справочник по НДТ) разработан в целях реализации Экологического кодекса Республики Казахстан (далее – Экологический кодекс).</w:t>
      </w:r>
    </w:p>
    <w:p w14:paraId="657529DC" w14:textId="77777777" w:rsidR="00A4246A" w:rsidRPr="00A4246A" w:rsidRDefault="00A4246A" w:rsidP="00A4246A">
      <w:pPr>
        <w:ind w:firstLine="708"/>
        <w:jc w:val="both"/>
        <w:rPr>
          <w:rFonts w:eastAsia="Calibri"/>
          <w:sz w:val="28"/>
          <w:szCs w:val="22"/>
          <w:lang w:eastAsia="en-US"/>
        </w:rPr>
      </w:pPr>
      <w:r w:rsidRPr="00A4246A">
        <w:rPr>
          <w:rFonts w:eastAsia="Calibri"/>
          <w:sz w:val="28"/>
          <w:szCs w:val="22"/>
          <w:lang w:eastAsia="en-US"/>
        </w:rPr>
        <w:t xml:space="preserve">При разработке справочника по НДТ был учтен международный опыт в данной сфере, в том числе использовались аналогичные и сопоставимые справочные документы: </w:t>
      </w:r>
      <w:r w:rsidRPr="00A4246A">
        <w:rPr>
          <w:rFonts w:eastAsia="Calibri"/>
          <w:sz w:val="28"/>
          <w:szCs w:val="22"/>
          <w:lang w:val="en-US" w:eastAsia="en-US"/>
        </w:rPr>
        <w:t>Reference</w:t>
      </w:r>
      <w:r w:rsidRPr="00A4246A">
        <w:rPr>
          <w:rFonts w:eastAsia="Calibri"/>
          <w:sz w:val="28"/>
          <w:szCs w:val="22"/>
          <w:lang w:eastAsia="en-US"/>
        </w:rPr>
        <w:t xml:space="preserve"> </w:t>
      </w:r>
      <w:r w:rsidRPr="00A4246A">
        <w:rPr>
          <w:rFonts w:eastAsia="Calibri"/>
          <w:sz w:val="28"/>
          <w:szCs w:val="22"/>
          <w:lang w:val="en-US" w:eastAsia="en-US"/>
        </w:rPr>
        <w:t>Document</w:t>
      </w:r>
      <w:r w:rsidRPr="00A4246A">
        <w:rPr>
          <w:rFonts w:eastAsia="Calibri"/>
          <w:sz w:val="28"/>
          <w:szCs w:val="22"/>
          <w:lang w:eastAsia="en-US"/>
        </w:rPr>
        <w:t xml:space="preserve"> </w:t>
      </w:r>
      <w:r w:rsidRPr="00A4246A">
        <w:rPr>
          <w:rFonts w:eastAsia="Calibri"/>
          <w:sz w:val="28"/>
          <w:szCs w:val="22"/>
          <w:lang w:val="en-US" w:eastAsia="en-US"/>
        </w:rPr>
        <w:t>on</w:t>
      </w:r>
      <w:r w:rsidRPr="00A4246A">
        <w:rPr>
          <w:rFonts w:eastAsia="Calibri"/>
          <w:sz w:val="28"/>
          <w:szCs w:val="22"/>
          <w:lang w:eastAsia="en-US"/>
        </w:rPr>
        <w:t xml:space="preserve"> </w:t>
      </w:r>
      <w:r w:rsidRPr="00A4246A">
        <w:rPr>
          <w:rFonts w:eastAsia="Calibri"/>
          <w:sz w:val="28"/>
          <w:szCs w:val="22"/>
          <w:lang w:val="en-US" w:eastAsia="en-US"/>
        </w:rPr>
        <w:t>Best</w:t>
      </w:r>
      <w:r w:rsidRPr="00A4246A">
        <w:rPr>
          <w:rFonts w:eastAsia="Calibri"/>
          <w:sz w:val="28"/>
          <w:szCs w:val="22"/>
          <w:lang w:eastAsia="en-US"/>
        </w:rPr>
        <w:t xml:space="preserve"> </w:t>
      </w:r>
      <w:r w:rsidRPr="00A4246A">
        <w:rPr>
          <w:rFonts w:eastAsia="Calibri"/>
          <w:sz w:val="28"/>
          <w:szCs w:val="22"/>
          <w:lang w:val="en-US" w:eastAsia="en-US"/>
        </w:rPr>
        <w:t>Available</w:t>
      </w:r>
      <w:r w:rsidRPr="00A4246A">
        <w:rPr>
          <w:rFonts w:eastAsia="Calibri"/>
          <w:sz w:val="28"/>
          <w:szCs w:val="22"/>
          <w:lang w:eastAsia="en-US"/>
        </w:rPr>
        <w:t xml:space="preserve"> </w:t>
      </w:r>
      <w:r w:rsidRPr="00A4246A">
        <w:rPr>
          <w:rFonts w:eastAsia="Calibri"/>
          <w:sz w:val="28"/>
          <w:szCs w:val="22"/>
          <w:lang w:val="en-US" w:eastAsia="en-US"/>
        </w:rPr>
        <w:t>Techniques</w:t>
      </w:r>
      <w:r w:rsidRPr="00A4246A">
        <w:rPr>
          <w:rFonts w:eastAsia="Calibri"/>
          <w:sz w:val="28"/>
          <w:szCs w:val="22"/>
          <w:lang w:eastAsia="en-US"/>
        </w:rPr>
        <w:t xml:space="preserve"> </w:t>
      </w:r>
      <w:r w:rsidRPr="00A4246A">
        <w:rPr>
          <w:rFonts w:eastAsia="Calibri"/>
          <w:sz w:val="28"/>
          <w:szCs w:val="22"/>
          <w:lang w:val="en-US" w:eastAsia="en-US"/>
        </w:rPr>
        <w:t>for</w:t>
      </w:r>
      <w:r w:rsidRPr="00A4246A">
        <w:rPr>
          <w:rFonts w:eastAsia="Calibri"/>
          <w:sz w:val="28"/>
          <w:szCs w:val="22"/>
          <w:lang w:eastAsia="en-US"/>
        </w:rPr>
        <w:t xml:space="preserve"> </w:t>
      </w:r>
      <w:r w:rsidRPr="00A4246A">
        <w:rPr>
          <w:rFonts w:eastAsia="Calibri"/>
          <w:sz w:val="28"/>
          <w:szCs w:val="22"/>
          <w:lang w:val="en-US" w:eastAsia="en-US"/>
        </w:rPr>
        <w:t>Energy</w:t>
      </w:r>
      <w:r w:rsidRPr="00A4246A">
        <w:rPr>
          <w:rFonts w:eastAsia="Calibri"/>
          <w:sz w:val="28"/>
          <w:szCs w:val="22"/>
          <w:lang w:eastAsia="en-US"/>
        </w:rPr>
        <w:t xml:space="preserve"> </w:t>
      </w:r>
      <w:r w:rsidRPr="00A4246A">
        <w:rPr>
          <w:rFonts w:eastAsia="Calibri"/>
          <w:sz w:val="28"/>
          <w:szCs w:val="22"/>
          <w:lang w:val="en-US" w:eastAsia="en-US"/>
        </w:rPr>
        <w:t>Efficiency</w:t>
      </w:r>
      <w:r w:rsidRPr="00A4246A">
        <w:rPr>
          <w:rFonts w:eastAsia="Calibri"/>
          <w:sz w:val="28"/>
          <w:szCs w:val="22"/>
          <w:lang w:eastAsia="en-US"/>
        </w:rPr>
        <w:t xml:space="preserve"> (справочный документ по наилучшим доступным техникам обеспечения энергоэффективности) и иные официально применяемые в государствах, являющихся членами Организации экономического сотрудничества и развития, Европейского союза, Российской Федерации, других стран и организаций с учетом специфики сложившейся структуры экономики и необходимости обоснованной адаптации к климатическим, а также экологическим условиям Республики Казахстан, обуславливающим техническую и экономическую доступность наилучших доступных техник в области применения.</w:t>
      </w:r>
    </w:p>
    <w:p w14:paraId="5AD3D3AF"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 xml:space="preserve"> </w:t>
      </w:r>
    </w:p>
    <w:p w14:paraId="0B6CB698" w14:textId="77777777" w:rsidR="00A4246A" w:rsidRPr="00A4246A" w:rsidRDefault="00A4246A" w:rsidP="00A4246A">
      <w:pPr>
        <w:ind w:firstLine="709"/>
        <w:jc w:val="both"/>
        <w:rPr>
          <w:rFonts w:eastAsia="Calibri"/>
          <w:sz w:val="28"/>
          <w:szCs w:val="22"/>
          <w:lang w:eastAsia="en-US"/>
        </w:rPr>
      </w:pPr>
      <w:r w:rsidRPr="00A4246A">
        <w:rPr>
          <w:rFonts w:eastAsia="Calibri"/>
          <w:b/>
          <w:bCs/>
          <w:sz w:val="28"/>
          <w:szCs w:val="22"/>
          <w:lang w:eastAsia="en-US"/>
        </w:rPr>
        <w:t xml:space="preserve">Информация о сборе данных </w:t>
      </w:r>
    </w:p>
    <w:p w14:paraId="64A5ACC6" w14:textId="77777777" w:rsidR="00A4246A" w:rsidRPr="00A4246A" w:rsidRDefault="00A4246A" w:rsidP="00A4246A">
      <w:pPr>
        <w:ind w:firstLine="708"/>
        <w:jc w:val="both"/>
        <w:rPr>
          <w:bCs/>
          <w:sz w:val="28"/>
          <w:szCs w:val="28"/>
          <w:lang w:eastAsia="en-US"/>
        </w:rPr>
      </w:pPr>
      <w:r w:rsidRPr="00A4246A">
        <w:rPr>
          <w:rFonts w:eastAsia="Calibri"/>
          <w:sz w:val="28"/>
          <w:szCs w:val="22"/>
          <w:lang w:eastAsia="en-US"/>
        </w:rPr>
        <w:t xml:space="preserve">В справочнике по НДТ использованы данные результатов комплексного технического аудита и анкетирования, включающие технико-экономические и энергетические показатели </w:t>
      </w:r>
      <w:r w:rsidRPr="00A4246A">
        <w:rPr>
          <w:bCs/>
          <w:sz w:val="28"/>
          <w:szCs w:val="28"/>
          <w:lang w:eastAsia="en-US"/>
        </w:rPr>
        <w:t>основных энергоемких отраслей промышленности</w:t>
      </w:r>
      <w:r w:rsidRPr="00A4246A">
        <w:rPr>
          <w:rFonts w:eastAsia="Calibri"/>
          <w:sz w:val="28"/>
          <w:szCs w:val="22"/>
          <w:lang w:eastAsia="en-US"/>
        </w:rPr>
        <w:t xml:space="preserve"> Республики Казахстан. </w:t>
      </w:r>
      <w:r w:rsidRPr="00A4246A">
        <w:rPr>
          <w:bCs/>
          <w:sz w:val="28"/>
          <w:szCs w:val="28"/>
          <w:lang w:eastAsia="en-US"/>
        </w:rPr>
        <w:t>При разработке справочника по НДТ использовались следующие материалы:</w:t>
      </w:r>
    </w:p>
    <w:p w14:paraId="42E213AD" w14:textId="77777777" w:rsidR="00A4246A" w:rsidRPr="00A4246A" w:rsidRDefault="00A4246A" w:rsidP="00A4246A">
      <w:pPr>
        <w:ind w:firstLine="709"/>
        <w:jc w:val="both"/>
        <w:rPr>
          <w:bCs/>
          <w:sz w:val="28"/>
          <w:szCs w:val="28"/>
          <w:lang w:eastAsia="en-US"/>
        </w:rPr>
      </w:pPr>
      <w:r w:rsidRPr="00A4246A">
        <w:rPr>
          <w:bCs/>
          <w:sz w:val="28"/>
          <w:szCs w:val="28"/>
          <w:lang w:eastAsia="en-US"/>
        </w:rPr>
        <w:t xml:space="preserve">статистические данные </w:t>
      </w:r>
      <w:r w:rsidRPr="00A4246A">
        <w:rPr>
          <w:rFonts w:eastAsia="Calibri"/>
          <w:sz w:val="28"/>
          <w:szCs w:val="22"/>
          <w:lang w:eastAsia="en-US"/>
        </w:rPr>
        <w:t>Бюро национальной статистики Агентства по стратегическому планированию и реформам РК;</w:t>
      </w:r>
    </w:p>
    <w:p w14:paraId="7619B554" w14:textId="77777777" w:rsidR="00A4246A" w:rsidRPr="00A4246A" w:rsidRDefault="00A4246A" w:rsidP="00A4246A">
      <w:pPr>
        <w:ind w:firstLine="709"/>
        <w:jc w:val="both"/>
        <w:rPr>
          <w:bCs/>
          <w:sz w:val="28"/>
          <w:szCs w:val="28"/>
          <w:lang w:eastAsia="en-US"/>
        </w:rPr>
      </w:pPr>
      <w:r w:rsidRPr="00A4246A">
        <w:rPr>
          <w:bCs/>
          <w:sz w:val="28"/>
          <w:szCs w:val="28"/>
          <w:lang w:eastAsia="en-US"/>
        </w:rPr>
        <w:t>отчеты по экологическому аудиту крупных предприятий на соответствие наилучшим доступным техникам, проведенному в рамках подготовки к написанию справочников по НДТ</w:t>
      </w:r>
      <w:r w:rsidRPr="00A4246A">
        <w:rPr>
          <w:rFonts w:eastAsia="Calibri"/>
          <w:sz w:val="28"/>
          <w:szCs w:val="22"/>
          <w:lang w:eastAsia="en-US"/>
        </w:rPr>
        <w:t>;</w:t>
      </w:r>
    </w:p>
    <w:p w14:paraId="534E3D6B" w14:textId="77777777" w:rsidR="00A4246A" w:rsidRPr="00A4246A" w:rsidRDefault="00A4246A" w:rsidP="00A4246A">
      <w:pPr>
        <w:ind w:firstLine="709"/>
        <w:jc w:val="both"/>
        <w:rPr>
          <w:bCs/>
          <w:sz w:val="28"/>
          <w:szCs w:val="28"/>
          <w:lang w:eastAsia="en-US"/>
        </w:rPr>
      </w:pPr>
      <w:r w:rsidRPr="00A4246A">
        <w:rPr>
          <w:bCs/>
          <w:sz w:val="28"/>
          <w:szCs w:val="28"/>
          <w:lang w:eastAsia="en-US"/>
        </w:rPr>
        <w:t>отчеты по энергоаудитам отдельных предприятий</w:t>
      </w:r>
      <w:r w:rsidRPr="00A4246A">
        <w:rPr>
          <w:rFonts w:eastAsia="Calibri"/>
          <w:sz w:val="28"/>
          <w:szCs w:val="22"/>
          <w:lang w:eastAsia="en-US"/>
        </w:rPr>
        <w:t>;</w:t>
      </w:r>
    </w:p>
    <w:p w14:paraId="7B970CE8" w14:textId="77777777" w:rsidR="00A4246A" w:rsidRPr="00A4246A" w:rsidRDefault="00A4246A" w:rsidP="00A4246A">
      <w:pPr>
        <w:ind w:firstLine="709"/>
        <w:jc w:val="both"/>
        <w:rPr>
          <w:bCs/>
          <w:sz w:val="28"/>
          <w:szCs w:val="28"/>
          <w:lang w:eastAsia="en-US"/>
        </w:rPr>
      </w:pPr>
      <w:r w:rsidRPr="00A4246A">
        <w:rPr>
          <w:bCs/>
          <w:sz w:val="28"/>
          <w:szCs w:val="28"/>
          <w:lang w:eastAsia="en-US"/>
        </w:rPr>
        <w:t>данные государственного энергореестра РК</w:t>
      </w:r>
      <w:r w:rsidRPr="00A4246A">
        <w:rPr>
          <w:rFonts w:eastAsia="Calibri"/>
          <w:sz w:val="28"/>
          <w:szCs w:val="22"/>
          <w:lang w:eastAsia="en-US"/>
        </w:rPr>
        <w:t>;</w:t>
      </w:r>
    </w:p>
    <w:p w14:paraId="6CD714B8" w14:textId="77777777" w:rsidR="00A4246A" w:rsidRPr="00A4246A" w:rsidRDefault="00A4246A" w:rsidP="00A4246A">
      <w:pPr>
        <w:ind w:firstLine="709"/>
        <w:jc w:val="both"/>
        <w:rPr>
          <w:bCs/>
          <w:sz w:val="28"/>
          <w:szCs w:val="28"/>
          <w:lang w:eastAsia="en-US"/>
        </w:rPr>
      </w:pPr>
      <w:r w:rsidRPr="00A4246A">
        <w:rPr>
          <w:bCs/>
          <w:sz w:val="28"/>
          <w:szCs w:val="28"/>
          <w:lang w:eastAsia="en-US"/>
        </w:rPr>
        <w:t>данные результатов комплексного технического аудита</w:t>
      </w:r>
      <w:r w:rsidRPr="00A4246A">
        <w:rPr>
          <w:bCs/>
          <w:sz w:val="28"/>
          <w:szCs w:val="28"/>
        </w:rPr>
        <w:t xml:space="preserve"> </w:t>
      </w:r>
      <w:r w:rsidRPr="00A4246A">
        <w:rPr>
          <w:bCs/>
          <w:sz w:val="28"/>
          <w:szCs w:val="28"/>
          <w:lang w:eastAsia="en-US"/>
        </w:rPr>
        <w:t>КТА и анкетирования, проведенного подведомственной организацией уполномоченного органа в области охраны окружающей среды, осуществляющей функции Бюро по наилучшим доступным техникам</w:t>
      </w:r>
      <w:r w:rsidRPr="00A4246A">
        <w:rPr>
          <w:rFonts w:eastAsia="Calibri"/>
          <w:sz w:val="28"/>
          <w:szCs w:val="22"/>
          <w:lang w:eastAsia="en-US"/>
        </w:rPr>
        <w:t>;</w:t>
      </w:r>
    </w:p>
    <w:p w14:paraId="1242BB2D" w14:textId="77777777" w:rsidR="00A4246A" w:rsidRPr="00A4246A" w:rsidRDefault="00A4246A" w:rsidP="00A4246A">
      <w:pPr>
        <w:ind w:firstLine="709"/>
        <w:jc w:val="both"/>
        <w:rPr>
          <w:bCs/>
          <w:sz w:val="28"/>
          <w:szCs w:val="28"/>
          <w:lang w:eastAsia="en-US"/>
        </w:rPr>
      </w:pPr>
      <w:r w:rsidRPr="00A4246A">
        <w:rPr>
          <w:bCs/>
          <w:sz w:val="28"/>
          <w:szCs w:val="28"/>
          <w:lang w:eastAsia="en-US"/>
        </w:rPr>
        <w:t>данные предприятий, принявших участие в разработке данного справочника путем заполнения соответствующих анкет-опросников</w:t>
      </w:r>
      <w:r w:rsidRPr="00A4246A">
        <w:rPr>
          <w:rFonts w:eastAsia="Calibri"/>
          <w:sz w:val="28"/>
          <w:szCs w:val="22"/>
          <w:lang w:eastAsia="en-US"/>
        </w:rPr>
        <w:t>;</w:t>
      </w:r>
    </w:p>
    <w:p w14:paraId="25136938" w14:textId="77777777" w:rsidR="00A4246A" w:rsidRPr="00A4246A" w:rsidRDefault="00A4246A" w:rsidP="00A4246A">
      <w:pPr>
        <w:ind w:firstLine="709"/>
        <w:jc w:val="both"/>
        <w:rPr>
          <w:bCs/>
          <w:sz w:val="28"/>
          <w:szCs w:val="28"/>
          <w:lang w:eastAsia="en-US"/>
        </w:rPr>
      </w:pPr>
      <w:r w:rsidRPr="00A4246A">
        <w:rPr>
          <w:bCs/>
          <w:sz w:val="28"/>
          <w:szCs w:val="28"/>
          <w:lang w:eastAsia="en-US"/>
        </w:rPr>
        <w:t>обобщённые (консолидированные, безадресные) данные, предоставленные Разработчиками вертикальных справочников по НДТ, которые разрабатывались одновременно с данным справочником.</w:t>
      </w:r>
    </w:p>
    <w:p w14:paraId="74B841D6" w14:textId="77777777" w:rsidR="00A4246A" w:rsidRPr="00A4246A" w:rsidRDefault="00A4246A" w:rsidP="00A4246A">
      <w:pPr>
        <w:ind w:firstLine="709"/>
        <w:jc w:val="both"/>
        <w:rPr>
          <w:rFonts w:eastAsia="Calibri"/>
          <w:sz w:val="28"/>
          <w:szCs w:val="22"/>
          <w:lang w:eastAsia="en-US"/>
        </w:rPr>
      </w:pPr>
    </w:p>
    <w:p w14:paraId="5BC2AD4B" w14:textId="77777777" w:rsidR="00A4246A" w:rsidRPr="00A4246A" w:rsidRDefault="00A4246A" w:rsidP="00A4246A">
      <w:pPr>
        <w:ind w:firstLine="709"/>
        <w:jc w:val="both"/>
        <w:rPr>
          <w:rFonts w:eastAsia="Calibri"/>
          <w:sz w:val="28"/>
          <w:szCs w:val="22"/>
          <w:lang w:eastAsia="en-US"/>
        </w:rPr>
      </w:pPr>
    </w:p>
    <w:p w14:paraId="567F0E81" w14:textId="77777777" w:rsidR="00A4246A" w:rsidRPr="00A4246A" w:rsidRDefault="00A4246A" w:rsidP="00A4246A">
      <w:pPr>
        <w:ind w:firstLine="709"/>
        <w:jc w:val="both"/>
        <w:rPr>
          <w:rFonts w:eastAsia="Calibri"/>
          <w:sz w:val="28"/>
          <w:szCs w:val="22"/>
          <w:lang w:eastAsia="en-US"/>
        </w:rPr>
      </w:pPr>
      <w:r w:rsidRPr="00A4246A">
        <w:rPr>
          <w:rFonts w:eastAsia="Calibri"/>
          <w:b/>
          <w:bCs/>
          <w:sz w:val="28"/>
          <w:szCs w:val="22"/>
          <w:lang w:eastAsia="en-US"/>
        </w:rPr>
        <w:t xml:space="preserve">Взаимосвязь с другими справочниками по НДТ </w:t>
      </w:r>
    </w:p>
    <w:p w14:paraId="635C5928" w14:textId="77777777" w:rsidR="00A4246A" w:rsidRPr="00A4246A" w:rsidRDefault="00A4246A" w:rsidP="00A4246A">
      <w:pPr>
        <w:ind w:firstLine="708"/>
        <w:jc w:val="both"/>
        <w:rPr>
          <w:bCs/>
          <w:sz w:val="28"/>
          <w:szCs w:val="28"/>
          <w:lang w:eastAsia="en-US"/>
        </w:rPr>
      </w:pPr>
      <w:r w:rsidRPr="00A4246A">
        <w:rPr>
          <w:bCs/>
          <w:sz w:val="28"/>
          <w:szCs w:val="28"/>
          <w:lang w:eastAsia="en-US"/>
        </w:rPr>
        <w:t>Справочник по НДТ разработан во взаимосвязи с национальными отраслевыми («вертикальными») справочниками по НДТ.</w:t>
      </w:r>
    </w:p>
    <w:p w14:paraId="68D53BC1" w14:textId="77777777" w:rsidR="00A4246A" w:rsidRPr="00A4246A" w:rsidRDefault="00A4246A" w:rsidP="00A4246A">
      <w:pPr>
        <w:ind w:firstLine="708"/>
        <w:jc w:val="both"/>
        <w:rPr>
          <w:rFonts w:eastAsia="Calibri"/>
          <w:sz w:val="28"/>
          <w:szCs w:val="22"/>
          <w:lang w:eastAsia="en-US"/>
        </w:rPr>
      </w:pPr>
      <w:r w:rsidRPr="00A4246A">
        <w:rPr>
          <w:bCs/>
          <w:sz w:val="28"/>
          <w:szCs w:val="28"/>
          <w:lang w:eastAsia="en-US"/>
        </w:rPr>
        <w:t>Данный справочник по НДТ входит в серию справочников по наилучшим доступным техникам, разрабатываемых и утверждаемых в Республике Казахстан в соответствии с Экологическим кодексом.</w:t>
      </w:r>
    </w:p>
    <w:p w14:paraId="57624E5A" w14:textId="77777777" w:rsidR="00A4246A" w:rsidRPr="00A4246A" w:rsidRDefault="00A4246A" w:rsidP="00A4246A">
      <w:pPr>
        <w:rPr>
          <w:rFonts w:eastAsia="Calibri"/>
          <w:sz w:val="28"/>
          <w:szCs w:val="22"/>
          <w:lang w:eastAsia="en-US"/>
        </w:rPr>
      </w:pPr>
    </w:p>
    <w:p w14:paraId="7164BA78" w14:textId="77777777" w:rsidR="00A4246A" w:rsidRPr="00A4246A" w:rsidRDefault="00A4246A" w:rsidP="00A4246A">
      <w:pPr>
        <w:rPr>
          <w:rFonts w:eastAsia="Calibri"/>
          <w:sz w:val="28"/>
          <w:szCs w:val="22"/>
          <w:lang w:eastAsia="en-US"/>
        </w:rPr>
      </w:pPr>
    </w:p>
    <w:p w14:paraId="40527D63" w14:textId="77777777" w:rsidR="00A4246A" w:rsidRPr="00A4246A" w:rsidRDefault="00A4246A" w:rsidP="00A4246A">
      <w:pPr>
        <w:rPr>
          <w:rFonts w:eastAsia="Calibri"/>
          <w:sz w:val="28"/>
          <w:szCs w:val="22"/>
          <w:lang w:eastAsia="en-US"/>
        </w:rPr>
      </w:pPr>
    </w:p>
    <w:p w14:paraId="37A1191B" w14:textId="77777777" w:rsidR="00A4246A" w:rsidRPr="00A4246A" w:rsidRDefault="00A4246A" w:rsidP="00A4246A">
      <w:pPr>
        <w:ind w:firstLine="708"/>
        <w:jc w:val="both"/>
        <w:rPr>
          <w:bCs/>
          <w:sz w:val="28"/>
          <w:szCs w:val="28"/>
          <w:lang w:eastAsia="en-US"/>
        </w:rPr>
      </w:pPr>
    </w:p>
    <w:p w14:paraId="3A4CE7FE" w14:textId="77777777" w:rsidR="00A4246A" w:rsidRPr="00A4246A" w:rsidRDefault="00A4246A" w:rsidP="00A4246A">
      <w:pPr>
        <w:spacing w:after="160" w:line="259" w:lineRule="auto"/>
        <w:rPr>
          <w:bCs/>
          <w:sz w:val="28"/>
          <w:szCs w:val="28"/>
          <w:lang w:eastAsia="en-US"/>
        </w:rPr>
      </w:pPr>
      <w:r w:rsidRPr="00A4246A">
        <w:rPr>
          <w:bCs/>
          <w:sz w:val="28"/>
          <w:szCs w:val="28"/>
          <w:lang w:eastAsia="en-US"/>
        </w:rPr>
        <w:br w:type="page"/>
      </w:r>
    </w:p>
    <w:p w14:paraId="336CC42E" w14:textId="77777777" w:rsidR="00A4246A" w:rsidRPr="00A4246A" w:rsidRDefault="00A4246A" w:rsidP="00A4246A">
      <w:pPr>
        <w:keepNext/>
        <w:keepLines/>
        <w:jc w:val="center"/>
        <w:outlineLvl w:val="0"/>
        <w:rPr>
          <w:b/>
          <w:sz w:val="28"/>
          <w:szCs w:val="28"/>
          <w:lang w:eastAsia="en-US"/>
        </w:rPr>
      </w:pPr>
      <w:bookmarkStart w:id="12" w:name="_Toc235542612"/>
      <w:r w:rsidRPr="00A4246A">
        <w:rPr>
          <w:b/>
          <w:sz w:val="28"/>
          <w:szCs w:val="28"/>
          <w:lang w:eastAsia="en-US"/>
        </w:rPr>
        <w:lastRenderedPageBreak/>
        <w:t>Область применения</w:t>
      </w:r>
      <w:bookmarkEnd w:id="12"/>
    </w:p>
    <w:p w14:paraId="6EAEE86F" w14:textId="77777777" w:rsidR="00A4246A" w:rsidRPr="00A4246A" w:rsidRDefault="00A4246A" w:rsidP="00A4246A">
      <w:pPr>
        <w:rPr>
          <w:rFonts w:eastAsia="Calibri"/>
          <w:sz w:val="28"/>
          <w:szCs w:val="22"/>
          <w:lang w:eastAsia="en-US"/>
        </w:rPr>
      </w:pPr>
    </w:p>
    <w:p w14:paraId="4717CE5A" w14:textId="77777777" w:rsidR="00A4246A" w:rsidRPr="00A4246A" w:rsidRDefault="00A4246A" w:rsidP="00A4246A">
      <w:pPr>
        <w:ind w:firstLine="708"/>
        <w:jc w:val="both"/>
        <w:rPr>
          <w:rFonts w:eastAsia="Calibri"/>
          <w:sz w:val="28"/>
          <w:szCs w:val="22"/>
          <w:lang w:eastAsia="en-US"/>
        </w:rPr>
      </w:pPr>
      <w:r w:rsidRPr="00A4246A">
        <w:rPr>
          <w:rFonts w:eastAsia="Calibri"/>
          <w:sz w:val="28"/>
          <w:szCs w:val="22"/>
          <w:lang w:eastAsia="en-US"/>
        </w:rPr>
        <w:t xml:space="preserve">Область применения настоящего справочника по НДТ, а также технологические процессы, оборудование, технические способы и методы в качестве наилучших доступных техник для области применения настоящего справочника по НДТ определены технической рабочей группой по разработке справочника по наилучшим доступным техникам </w:t>
      </w:r>
      <w:r w:rsidRPr="00A4246A">
        <w:rPr>
          <w:rFonts w:eastAsia="Calibri"/>
          <w:sz w:val="28"/>
          <w:szCs w:val="22"/>
          <w:lang w:val="kk-KZ" w:eastAsia="en-US"/>
        </w:rPr>
        <w:t>«Энергетическая эффективность при осуществлении хозяйственной и (или) иной деятельности</w:t>
      </w:r>
      <w:r w:rsidRPr="00A4246A">
        <w:rPr>
          <w:rFonts w:eastAsia="Calibri"/>
          <w:sz w:val="28"/>
          <w:szCs w:val="22"/>
          <w:lang w:eastAsia="en-US"/>
        </w:rPr>
        <w:t>».</w:t>
      </w:r>
    </w:p>
    <w:p w14:paraId="77543F6A"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2"/>
          <w:lang w:eastAsia="en-US"/>
        </w:rPr>
        <w:t xml:space="preserve">Справочник по НДТ распространяется на процессы, связанные с основными видами деятельности, которые могут оказать влияние на </w:t>
      </w:r>
      <w:r w:rsidRPr="00A4246A">
        <w:rPr>
          <w:rFonts w:eastAsia="Calibri"/>
          <w:sz w:val="28"/>
          <w:szCs w:val="28"/>
          <w:lang w:eastAsia="en-US"/>
        </w:rPr>
        <w:t>энергопотребление и эффективность.</w:t>
      </w:r>
    </w:p>
    <w:p w14:paraId="7611B4D9"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Рассматриваемые в данном справочнике, не ограничены каким-либо одним из видов деятельности, перечисленных в разделе 1 приложения 2</w:t>
      </w:r>
      <w:r w:rsidRPr="00A4246A">
        <w:rPr>
          <w:rFonts w:eastAsia="Calibri"/>
          <w:sz w:val="28"/>
          <w:szCs w:val="22"/>
          <w:lang w:eastAsia="en-US"/>
        </w:rPr>
        <w:t xml:space="preserve"> </w:t>
      </w:r>
      <w:r w:rsidRPr="00A4246A">
        <w:rPr>
          <w:rFonts w:eastAsia="Calibri"/>
          <w:sz w:val="28"/>
          <w:szCs w:val="28"/>
          <w:lang w:eastAsia="en-US"/>
        </w:rPr>
        <w:t>Экологического кодекса, а также отраслей, перечисленных в приложении 3 Экологического кодекса, и представляют собой «горизонтальную» межотраслевую направленность. Настоящий справочник по НДТ включает в себя описание общих подходов и методов повышения энергетической эффективности производства, которые должны применяться в первую очередь на промышленных предприятиях, отнесенных к объектам I категории. Кроме того, положения настоящего справочника по НДТ применимы к любым системам и производственным единицам, входящим в их состав или технологически с ними связанным.</w:t>
      </w:r>
    </w:p>
    <w:p w14:paraId="2053E60A" w14:textId="77777777" w:rsidR="00A4246A" w:rsidRPr="00A4246A" w:rsidRDefault="00A4246A" w:rsidP="00A4246A">
      <w:pPr>
        <w:widowControl w:val="0"/>
        <w:tabs>
          <w:tab w:val="left" w:pos="993"/>
          <w:tab w:val="left" w:pos="1134"/>
        </w:tabs>
        <w:ind w:firstLine="851"/>
        <w:jc w:val="both"/>
        <w:rPr>
          <w:rFonts w:eastAsia="Calibri"/>
          <w:sz w:val="28"/>
          <w:szCs w:val="28"/>
          <w:lang w:eastAsia="en-US"/>
        </w:rPr>
      </w:pPr>
      <w:r w:rsidRPr="00A4246A">
        <w:rPr>
          <w:rFonts w:eastAsia="Calibri"/>
          <w:sz w:val="28"/>
          <w:szCs w:val="22"/>
          <w:lang w:eastAsia="en-US"/>
        </w:rPr>
        <w:t xml:space="preserve">Настоящий справочник по НДТ содержит приоритетную информацию, специфичную для </w:t>
      </w:r>
      <w:r w:rsidRPr="00A4246A">
        <w:rPr>
          <w:rFonts w:eastAsia="Calibri"/>
          <w:sz w:val="28"/>
          <w:szCs w:val="28"/>
          <w:lang w:eastAsia="en-US"/>
        </w:rPr>
        <w:t xml:space="preserve">отдельных отраслей, для которых разработаны отраслевые справочники по НДТ, например, энергоэффективность процессов при переработке нефти и газа рассматривается в соответствующем отраслевом справочнике, а в случае процессов, связанных со сжиганием топлива в целях производства энергии для нефтепереработки – в межотраслевом справочнике «Сжигание топлива на крупных установках в целях производства энергии». </w:t>
      </w:r>
    </w:p>
    <w:p w14:paraId="4DACD530" w14:textId="77777777" w:rsidR="00A4246A" w:rsidRPr="00A4246A" w:rsidRDefault="00A4246A" w:rsidP="00A4246A">
      <w:pPr>
        <w:spacing w:after="160" w:line="259" w:lineRule="auto"/>
        <w:rPr>
          <w:rFonts w:eastAsia="Calibri"/>
          <w:sz w:val="28"/>
          <w:szCs w:val="28"/>
          <w:lang w:eastAsia="en-US"/>
        </w:rPr>
      </w:pPr>
      <w:r w:rsidRPr="00A4246A">
        <w:rPr>
          <w:rFonts w:eastAsia="Calibri"/>
          <w:sz w:val="28"/>
          <w:szCs w:val="28"/>
          <w:lang w:eastAsia="en-US"/>
        </w:rPr>
        <w:br w:type="page"/>
      </w:r>
    </w:p>
    <w:p w14:paraId="7A7B7E2E" w14:textId="77777777" w:rsidR="00A4246A" w:rsidRPr="00A4246A" w:rsidRDefault="00A4246A" w:rsidP="00A4246A">
      <w:pPr>
        <w:keepNext/>
        <w:keepLines/>
        <w:spacing w:after="240"/>
        <w:ind w:firstLine="709"/>
        <w:jc w:val="center"/>
        <w:outlineLvl w:val="0"/>
        <w:rPr>
          <w:b/>
          <w:sz w:val="28"/>
          <w:szCs w:val="28"/>
          <w:lang w:eastAsia="en-US"/>
        </w:rPr>
      </w:pPr>
      <w:bookmarkStart w:id="13" w:name="_Toc235542613"/>
      <w:r w:rsidRPr="00A4246A">
        <w:rPr>
          <w:b/>
          <w:sz w:val="28"/>
          <w:szCs w:val="28"/>
          <w:lang w:eastAsia="en-US"/>
        </w:rPr>
        <w:lastRenderedPageBreak/>
        <w:t>Принципы применения</w:t>
      </w:r>
      <w:bookmarkEnd w:id="13"/>
    </w:p>
    <w:p w14:paraId="6EA4B28E" w14:textId="77777777" w:rsidR="00A4246A" w:rsidRPr="00A4246A" w:rsidRDefault="00A4246A" w:rsidP="00A4246A">
      <w:pPr>
        <w:ind w:firstLine="709"/>
        <w:jc w:val="both"/>
        <w:rPr>
          <w:rFonts w:eastAsia="Calibri"/>
          <w:sz w:val="28"/>
          <w:szCs w:val="22"/>
          <w:lang w:eastAsia="en-US"/>
        </w:rPr>
      </w:pPr>
      <w:r w:rsidRPr="00A4246A">
        <w:rPr>
          <w:rFonts w:eastAsia="Calibri"/>
          <w:b/>
          <w:bCs/>
          <w:sz w:val="28"/>
          <w:szCs w:val="22"/>
          <w:lang w:eastAsia="en-US"/>
        </w:rPr>
        <w:t xml:space="preserve">Статус документа </w:t>
      </w:r>
    </w:p>
    <w:p w14:paraId="3F62D790"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 xml:space="preserve">Справочник по наилучшим доступным техникам предназначен для информирования операторов объекта/объектов, уполномоченных государственных органов, и общественности о наилучших доступных техниках и любых перспективных техниках, относящихся к области применения справочника по наилучшим доступным техникам с целью стимулирования перехода операторов объекта/объектов на принципы «зеленой» экономики и наилучших доступных техник. </w:t>
      </w:r>
    </w:p>
    <w:p w14:paraId="4DF49165" w14:textId="77777777" w:rsidR="00A4246A" w:rsidRPr="00A4246A" w:rsidRDefault="00A4246A" w:rsidP="00A4246A">
      <w:pPr>
        <w:ind w:firstLine="709"/>
        <w:jc w:val="both"/>
        <w:rPr>
          <w:rFonts w:eastAsia="Calibri"/>
          <w:sz w:val="28"/>
          <w:szCs w:val="22"/>
          <w:lang w:eastAsia="en-US"/>
        </w:rPr>
      </w:pPr>
    </w:p>
    <w:p w14:paraId="3A7AA09D" w14:textId="77777777" w:rsidR="00A4246A" w:rsidRPr="00A4246A" w:rsidRDefault="00A4246A" w:rsidP="00A4246A">
      <w:pPr>
        <w:ind w:firstLine="709"/>
        <w:jc w:val="both"/>
        <w:rPr>
          <w:rFonts w:eastAsia="Calibri"/>
          <w:sz w:val="28"/>
          <w:szCs w:val="22"/>
          <w:lang w:eastAsia="en-US"/>
        </w:rPr>
      </w:pPr>
      <w:r w:rsidRPr="00A4246A">
        <w:rPr>
          <w:rFonts w:eastAsia="Calibri"/>
          <w:b/>
          <w:bCs/>
          <w:sz w:val="28"/>
          <w:szCs w:val="22"/>
          <w:lang w:eastAsia="en-US"/>
        </w:rPr>
        <w:t xml:space="preserve">Положения, обязательные к применению </w:t>
      </w:r>
    </w:p>
    <w:p w14:paraId="0D708779"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 xml:space="preserve">Положения, обязательные к применению имеют предписывающий характер при установлении технологических нормативов в рамках процедуры получения операторами объектов комплексных экологических разрешений: </w:t>
      </w:r>
    </w:p>
    <w:p w14:paraId="3109D7AB"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 xml:space="preserve">Раздел 6: представлены заключения, содержащие выводы по НДТ, включая технологические показатели, связанные с применением НДТ. </w:t>
      </w:r>
    </w:p>
    <w:p w14:paraId="61A38320"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При этом необходимость применения одного из или совокупности нескольких положений раздела 6 настоящего справочника по НДТ определяется операторами объектов самостоятельно исходя из целей управления экологическими аспектами на предприятии и при условии соблюдения технологических показателей, представленных в главе 6. Таким образом, общее количество наилучших доступных техник, приведенных в настоящем справочнике по НДТ, не является обязательным к внедрению.</w:t>
      </w:r>
    </w:p>
    <w:p w14:paraId="58EA51D1"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На основании раздела 6 справочника по НДТ предприятиями разрабатываются программы по повышению экологической эффективности, либо план мероприятий по охране окружающей среды, направленные на достижение уровня эмиссий и значений технологических показателей, утверждённых в Заключениях по НДТ.</w:t>
      </w:r>
    </w:p>
    <w:p w14:paraId="3051AE0C"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НДТ являются инструментом для достижения объектом, оказывающим негативное воздействие на окружающую среду, соответствующего уровня воздействия.</w:t>
      </w:r>
    </w:p>
    <w:p w14:paraId="488EC425" w14:textId="77777777" w:rsidR="00A4246A" w:rsidRPr="00A4246A" w:rsidRDefault="00A4246A" w:rsidP="00A4246A">
      <w:pPr>
        <w:ind w:firstLine="709"/>
        <w:jc w:val="both"/>
        <w:rPr>
          <w:rFonts w:eastAsia="Calibri"/>
          <w:sz w:val="28"/>
          <w:szCs w:val="22"/>
          <w:lang w:eastAsia="en-US"/>
        </w:rPr>
      </w:pPr>
    </w:p>
    <w:p w14:paraId="2807ABB7" w14:textId="77777777" w:rsidR="00A4246A" w:rsidRPr="00A4246A" w:rsidRDefault="00A4246A" w:rsidP="00A4246A">
      <w:pPr>
        <w:ind w:firstLine="709"/>
        <w:jc w:val="both"/>
        <w:rPr>
          <w:rFonts w:eastAsia="Calibri"/>
          <w:sz w:val="28"/>
          <w:szCs w:val="22"/>
          <w:lang w:eastAsia="en-US"/>
        </w:rPr>
      </w:pPr>
      <w:r w:rsidRPr="00A4246A">
        <w:rPr>
          <w:rFonts w:eastAsia="Calibri"/>
          <w:b/>
          <w:bCs/>
          <w:sz w:val="28"/>
          <w:szCs w:val="22"/>
          <w:lang w:eastAsia="en-US"/>
        </w:rPr>
        <w:t xml:space="preserve">Рекомендательные положения </w:t>
      </w:r>
    </w:p>
    <w:p w14:paraId="49535104"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Рекомендательные положения имеют описательный характер и рекомендованы к анализу процесса установления технологических показателей, связанных с применением НДТ:</w:t>
      </w:r>
    </w:p>
    <w:p w14:paraId="1C57CF83"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 xml:space="preserve">Раздел 1: представлена общая информация о энергоэффективности, о структуре отрасли, используемых промышленных процессах и технологиях. </w:t>
      </w:r>
    </w:p>
    <w:p w14:paraId="6FC08BE2"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 xml:space="preserve">Раздел 2: описаны методология отнесения к НДТ, подходы идентификации НДТ. </w:t>
      </w:r>
    </w:p>
    <w:p w14:paraId="48C35F40"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 xml:space="preserve">Раздел 3: описаны основные этапы производственного процесса, представлены данные и информация об экологических характеристиках </w:t>
      </w:r>
      <w:r w:rsidRPr="00A4246A">
        <w:rPr>
          <w:rFonts w:eastAsia="Calibri"/>
          <w:sz w:val="28"/>
          <w:szCs w:val="22"/>
          <w:lang w:eastAsia="en-US"/>
        </w:rPr>
        <w:lastRenderedPageBreak/>
        <w:t xml:space="preserve">установок промышленных предприятий в эксплуатации на момент написания с точки зрения текущих выбросов, потребления и характера сырья, потребления воды, использования энергии и образования отходов. </w:t>
      </w:r>
    </w:p>
    <w:p w14:paraId="0A2A07B9"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Раздел 4: описаны методы и техники,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 Каталог методов и связанный с ними мониторинг, используемый для:</w:t>
      </w:r>
    </w:p>
    <w:p w14:paraId="09770626"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предотвращение выбросов, сбросов в окружающую среду или, если это практически невозможно, сокращение выбросов/сбросов;</w:t>
      </w:r>
    </w:p>
    <w:p w14:paraId="36338D49"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предотвращение или сокращение образования отходов.</w:t>
      </w:r>
    </w:p>
    <w:p w14:paraId="72C00D2C"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Раздел 5: представлено описание существующих техник, которые предлагаются для рассмотрения в целях определения НДТ.</w:t>
      </w:r>
    </w:p>
    <w:p w14:paraId="4CC64127"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Раздел 6: представлено заключение, содержащее выводы на НДТ.</w:t>
      </w:r>
    </w:p>
    <w:p w14:paraId="6CBE4BDC"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Раздел 7: представлена информация о новых и перспективных техниках.</w:t>
      </w:r>
    </w:p>
    <w:p w14:paraId="5B7116D4"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Раздел 8: приведены заключительные положения и рекомендации для будущей работы в рамках пересмотра справочника по НДТ.</w:t>
      </w:r>
    </w:p>
    <w:p w14:paraId="1C85B00A"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2"/>
          <w:lang w:eastAsia="en-US"/>
        </w:rPr>
        <w:t>Библиография.</w:t>
      </w:r>
    </w:p>
    <w:p w14:paraId="4FBF2E1F" w14:textId="77777777" w:rsidR="00A4246A" w:rsidRPr="00A4246A" w:rsidRDefault="00A4246A" w:rsidP="00A4246A">
      <w:pPr>
        <w:ind w:firstLine="709"/>
        <w:jc w:val="both"/>
        <w:rPr>
          <w:rFonts w:eastAsia="Calibri"/>
          <w:sz w:val="28"/>
          <w:szCs w:val="22"/>
          <w:lang w:eastAsia="en-US"/>
        </w:rPr>
      </w:pPr>
    </w:p>
    <w:p w14:paraId="745947D4" w14:textId="77777777" w:rsidR="00A4246A" w:rsidRPr="00A4246A" w:rsidRDefault="00A4246A" w:rsidP="00A4246A">
      <w:pPr>
        <w:rPr>
          <w:rFonts w:eastAsia="Calibri"/>
          <w:sz w:val="28"/>
          <w:szCs w:val="22"/>
          <w:lang w:eastAsia="en-US"/>
        </w:rPr>
      </w:pPr>
    </w:p>
    <w:p w14:paraId="202597CA" w14:textId="77777777" w:rsidR="00A4246A" w:rsidRPr="00A4246A" w:rsidRDefault="00A4246A" w:rsidP="00A4246A">
      <w:pPr>
        <w:rPr>
          <w:rFonts w:eastAsia="Calibri"/>
          <w:sz w:val="28"/>
          <w:szCs w:val="22"/>
          <w:lang w:eastAsia="en-US"/>
        </w:rPr>
      </w:pPr>
    </w:p>
    <w:p w14:paraId="5D3CD8F4" w14:textId="77777777" w:rsidR="00A4246A" w:rsidRPr="00A4246A" w:rsidRDefault="00A4246A" w:rsidP="00A4246A">
      <w:pPr>
        <w:tabs>
          <w:tab w:val="left" w:pos="709"/>
        </w:tabs>
        <w:jc w:val="both"/>
        <w:rPr>
          <w:b/>
          <w:bCs/>
          <w:sz w:val="28"/>
          <w:szCs w:val="28"/>
          <w:lang w:eastAsia="en-US"/>
        </w:rPr>
      </w:pPr>
      <w:r w:rsidRPr="00A4246A">
        <w:rPr>
          <w:b/>
          <w:bCs/>
          <w:sz w:val="28"/>
          <w:szCs w:val="28"/>
          <w:lang w:eastAsia="en-US"/>
        </w:rPr>
        <w:tab/>
      </w:r>
    </w:p>
    <w:p w14:paraId="025BE7CE" w14:textId="77777777" w:rsidR="00A4246A" w:rsidRPr="00A4246A" w:rsidRDefault="00A4246A" w:rsidP="00A4246A">
      <w:pPr>
        <w:spacing w:after="160" w:line="259" w:lineRule="auto"/>
        <w:rPr>
          <w:b/>
          <w:sz w:val="28"/>
          <w:szCs w:val="28"/>
          <w:lang w:eastAsia="en-US"/>
        </w:rPr>
      </w:pPr>
      <w:r w:rsidRPr="00A4246A">
        <w:rPr>
          <w:rFonts w:eastAsia="Calibri"/>
          <w:sz w:val="28"/>
          <w:szCs w:val="28"/>
          <w:lang w:eastAsia="en-US"/>
        </w:rPr>
        <w:br w:type="page"/>
      </w:r>
    </w:p>
    <w:p w14:paraId="1AD8712D" w14:textId="77777777" w:rsidR="00A4246A" w:rsidRPr="00A4246A" w:rsidRDefault="00A4246A" w:rsidP="00A4246A">
      <w:pPr>
        <w:keepNext/>
        <w:keepLines/>
        <w:jc w:val="center"/>
        <w:outlineLvl w:val="0"/>
        <w:rPr>
          <w:sz w:val="28"/>
          <w:szCs w:val="28"/>
          <w:lang w:eastAsia="en-US"/>
        </w:rPr>
      </w:pPr>
      <w:bookmarkStart w:id="14" w:name="_Toc235542614"/>
      <w:r w:rsidRPr="00A4246A">
        <w:rPr>
          <w:b/>
          <w:sz w:val="28"/>
          <w:szCs w:val="28"/>
          <w:lang w:eastAsia="en-US"/>
        </w:rPr>
        <w:lastRenderedPageBreak/>
        <w:t xml:space="preserve">1. </w:t>
      </w:r>
      <w:r w:rsidRPr="00A4246A">
        <w:rPr>
          <w:rFonts w:cs="Arial"/>
          <w:b/>
          <w:bCs/>
          <w:kern w:val="32"/>
          <w:sz w:val="28"/>
          <w:szCs w:val="32"/>
          <w:lang w:val="cs-CZ" w:eastAsia="cs-CZ"/>
        </w:rPr>
        <w:t xml:space="preserve">Общая </w:t>
      </w:r>
      <w:r w:rsidRPr="00A4246A">
        <w:rPr>
          <w:rFonts w:cs="Arial"/>
          <w:b/>
          <w:bCs/>
          <w:kern w:val="32"/>
          <w:sz w:val="28"/>
          <w:szCs w:val="32"/>
          <w:lang w:eastAsia="cs-CZ"/>
        </w:rPr>
        <w:t>и</w:t>
      </w:r>
      <w:r w:rsidRPr="00A4246A">
        <w:rPr>
          <w:rFonts w:cs="Arial"/>
          <w:b/>
          <w:bCs/>
          <w:kern w:val="32"/>
          <w:sz w:val="28"/>
          <w:szCs w:val="32"/>
          <w:lang w:val="cs-CZ" w:eastAsia="cs-CZ"/>
        </w:rPr>
        <w:t>нформация</w:t>
      </w:r>
      <w:bookmarkEnd w:id="14"/>
    </w:p>
    <w:p w14:paraId="7C7A8CAF" w14:textId="77777777" w:rsidR="00A4246A" w:rsidRPr="00A4246A" w:rsidRDefault="00A4246A" w:rsidP="00A4246A">
      <w:pPr>
        <w:ind w:firstLine="709"/>
        <w:jc w:val="both"/>
        <w:rPr>
          <w:rFonts w:eastAsia="Calibri"/>
          <w:b/>
          <w:sz w:val="28"/>
          <w:szCs w:val="28"/>
          <w:lang w:eastAsia="en-US"/>
        </w:rPr>
      </w:pPr>
    </w:p>
    <w:p w14:paraId="04741568" w14:textId="77777777" w:rsidR="00A4246A" w:rsidRPr="00A4246A" w:rsidRDefault="00A4246A" w:rsidP="00A4246A">
      <w:pPr>
        <w:ind w:firstLine="709"/>
        <w:jc w:val="both"/>
        <w:rPr>
          <w:rFonts w:eastAsia="Calibri"/>
          <w:b/>
          <w:sz w:val="28"/>
          <w:szCs w:val="28"/>
          <w:lang w:eastAsia="en-US"/>
        </w:rPr>
      </w:pPr>
      <w:r w:rsidRPr="00A4246A">
        <w:rPr>
          <w:rFonts w:eastAsia="Calibri"/>
          <w:b/>
          <w:sz w:val="28"/>
          <w:szCs w:val="28"/>
          <w:lang w:eastAsia="en-US"/>
        </w:rPr>
        <w:t xml:space="preserve">Обзорный раздел </w:t>
      </w:r>
      <w:bookmarkStart w:id="15" w:name="_Hlk75170493"/>
      <w:r w:rsidRPr="00A4246A">
        <w:rPr>
          <w:rFonts w:eastAsia="Calibri"/>
          <w:b/>
          <w:sz w:val="28"/>
          <w:szCs w:val="28"/>
          <w:lang w:eastAsia="en-US"/>
        </w:rPr>
        <w:t>справочника по энергосбережению и повышению энергетической эффективности</w:t>
      </w:r>
      <w:bookmarkEnd w:id="15"/>
    </w:p>
    <w:p w14:paraId="7465E5C2" w14:textId="77777777" w:rsidR="00A4246A" w:rsidRPr="00A4246A" w:rsidRDefault="00A4246A" w:rsidP="00A4246A">
      <w:pPr>
        <w:ind w:firstLine="709"/>
        <w:jc w:val="both"/>
        <w:rPr>
          <w:rFonts w:eastAsia="Calibri"/>
          <w:sz w:val="28"/>
          <w:szCs w:val="28"/>
          <w:lang w:eastAsia="en-US"/>
        </w:rPr>
      </w:pPr>
    </w:p>
    <w:p w14:paraId="042C3F69" w14:textId="77777777" w:rsidR="00A4246A" w:rsidRPr="00A4246A" w:rsidRDefault="00A4246A" w:rsidP="00A4246A">
      <w:pPr>
        <w:keepNext/>
        <w:keepLines/>
        <w:ind w:firstLine="708"/>
        <w:contextualSpacing/>
        <w:jc w:val="both"/>
        <w:outlineLvl w:val="1"/>
        <w:rPr>
          <w:b/>
          <w:iCs/>
          <w:sz w:val="28"/>
          <w:szCs w:val="28"/>
          <w:lang w:eastAsia="en-US"/>
        </w:rPr>
      </w:pPr>
      <w:bookmarkStart w:id="16" w:name="_Toc235542615"/>
      <w:r w:rsidRPr="00A4246A">
        <w:rPr>
          <w:b/>
          <w:iCs/>
          <w:sz w:val="28"/>
          <w:szCs w:val="28"/>
          <w:lang w:eastAsia="en-US"/>
        </w:rPr>
        <w:t xml:space="preserve">1.1. </w:t>
      </w:r>
      <w:r w:rsidRPr="00A4246A">
        <w:rPr>
          <w:b/>
          <w:bCs/>
          <w:iCs/>
          <w:sz w:val="28"/>
          <w:szCs w:val="28"/>
          <w:lang w:val="cs-CZ" w:eastAsia="cs-CZ"/>
        </w:rPr>
        <w:t>Экономика Республики Казахстан, ключевые отрасли промышленности, их особенности и тенденции</w:t>
      </w:r>
      <w:bookmarkEnd w:id="16"/>
    </w:p>
    <w:p w14:paraId="30896368" w14:textId="77777777" w:rsidR="00A4246A" w:rsidRPr="00A4246A" w:rsidRDefault="00A4246A" w:rsidP="00A4246A">
      <w:pPr>
        <w:ind w:firstLine="709"/>
        <w:contextualSpacing/>
        <w:jc w:val="both"/>
        <w:rPr>
          <w:kern w:val="36"/>
          <w:sz w:val="28"/>
          <w:szCs w:val="28"/>
        </w:rPr>
      </w:pPr>
      <w:bookmarkStart w:id="17" w:name="_Toc85915686"/>
      <w:r w:rsidRPr="00A4246A">
        <w:rPr>
          <w:kern w:val="36"/>
          <w:sz w:val="28"/>
          <w:szCs w:val="28"/>
        </w:rPr>
        <w:t>Основной целью проводимой социально-экономической политики Республики Казахстан является осуществление стратегии, ориентированной на устойчивый рост экономики и благосостояние в стране.</w:t>
      </w:r>
      <w:bookmarkEnd w:id="17"/>
    </w:p>
    <w:p w14:paraId="21B75277" w14:textId="77777777" w:rsidR="00A4246A" w:rsidRPr="00A4246A" w:rsidRDefault="00A4246A" w:rsidP="00A4246A">
      <w:pPr>
        <w:ind w:firstLine="709"/>
        <w:jc w:val="both"/>
        <w:rPr>
          <w:kern w:val="36"/>
          <w:sz w:val="28"/>
          <w:szCs w:val="28"/>
        </w:rPr>
      </w:pPr>
      <w:bookmarkStart w:id="18" w:name="_Toc85915687"/>
      <w:r w:rsidRPr="00A4246A">
        <w:rPr>
          <w:kern w:val="36"/>
          <w:sz w:val="28"/>
          <w:szCs w:val="28"/>
        </w:rPr>
        <w:t xml:space="preserve">Экономика и общество Казахстана претерпели серьезные изменения после того, как страна объявила о независимости в 1991 году. В период с 2000 по 2014 год валовой внутренний продукт (далее </w:t>
      </w:r>
      <w:r w:rsidRPr="00A4246A">
        <w:rPr>
          <w:rFonts w:eastAsia="Calibri"/>
          <w:sz w:val="28"/>
          <w:szCs w:val="28"/>
          <w:lang w:eastAsia="en-US"/>
        </w:rPr>
        <w:t xml:space="preserve">‒ </w:t>
      </w:r>
      <w:r w:rsidRPr="00A4246A">
        <w:rPr>
          <w:kern w:val="36"/>
          <w:sz w:val="28"/>
          <w:szCs w:val="28"/>
        </w:rPr>
        <w:t>ВВП) увеличился в 2,8 раза, а уровень жизни улучшился для большинства жителей страны, при этом доля населения, живущего с доходами ниже прожиточного минимума, снизилась с 32</w:t>
      </w:r>
      <w:r w:rsidRPr="00A4246A">
        <w:rPr>
          <w:rFonts w:eastAsia="Calibri"/>
          <w:sz w:val="28"/>
          <w:szCs w:val="28"/>
          <w:lang w:eastAsia="en-US"/>
        </w:rPr>
        <w:t> </w:t>
      </w:r>
      <w:r w:rsidRPr="00A4246A">
        <w:rPr>
          <w:kern w:val="36"/>
          <w:sz w:val="28"/>
          <w:szCs w:val="28"/>
        </w:rPr>
        <w:t>% до 2,5</w:t>
      </w:r>
      <w:r w:rsidRPr="00A4246A">
        <w:rPr>
          <w:rFonts w:eastAsia="Calibri"/>
          <w:sz w:val="28"/>
          <w:szCs w:val="28"/>
          <w:lang w:eastAsia="en-US"/>
        </w:rPr>
        <w:t> </w:t>
      </w:r>
      <w:r w:rsidRPr="00A4246A">
        <w:rPr>
          <w:kern w:val="36"/>
          <w:sz w:val="28"/>
          <w:szCs w:val="28"/>
        </w:rPr>
        <w:t>%. Период ускоренного роста с 2000 по 2010 год во многом был связан с эксплуатацией природных богатств Казахстана. Нефтегазовый сектор на пике своего развития составил 26</w:t>
      </w:r>
      <w:r w:rsidRPr="00A4246A">
        <w:rPr>
          <w:rFonts w:eastAsia="Calibri"/>
          <w:sz w:val="28"/>
          <w:szCs w:val="28"/>
          <w:lang w:eastAsia="en-US"/>
        </w:rPr>
        <w:t> </w:t>
      </w:r>
      <w:r w:rsidRPr="00A4246A">
        <w:rPr>
          <w:kern w:val="36"/>
          <w:sz w:val="28"/>
          <w:szCs w:val="28"/>
        </w:rPr>
        <w:t>% от ВВП</w:t>
      </w:r>
      <w:r w:rsidRPr="00A4246A">
        <w:rPr>
          <w:kern w:val="36"/>
          <w:sz w:val="28"/>
          <w:szCs w:val="28"/>
          <w:lang w:val="et-EE"/>
        </w:rPr>
        <w:t>,</w:t>
      </w:r>
      <w:r w:rsidRPr="00A4246A">
        <w:rPr>
          <w:kern w:val="36"/>
          <w:sz w:val="28"/>
          <w:szCs w:val="28"/>
        </w:rPr>
        <w:t xml:space="preserve"> по-прежнему доминирует в экспорте и генерирует около трети государственных доходов [1]</w:t>
      </w:r>
      <w:bookmarkEnd w:id="18"/>
      <w:r w:rsidRPr="00A4246A">
        <w:rPr>
          <w:kern w:val="36"/>
          <w:sz w:val="28"/>
          <w:szCs w:val="28"/>
        </w:rPr>
        <w:t>.</w:t>
      </w:r>
    </w:p>
    <w:p w14:paraId="10E3763A" w14:textId="77777777" w:rsidR="00A4246A" w:rsidRPr="00A4246A" w:rsidRDefault="00A4246A" w:rsidP="00A4246A">
      <w:pPr>
        <w:ind w:firstLine="709"/>
        <w:jc w:val="both"/>
        <w:rPr>
          <w:kern w:val="36"/>
          <w:sz w:val="28"/>
          <w:szCs w:val="28"/>
        </w:rPr>
      </w:pPr>
      <w:bookmarkStart w:id="19" w:name="_Toc85915688"/>
      <w:r w:rsidRPr="00A4246A">
        <w:rPr>
          <w:kern w:val="36"/>
          <w:sz w:val="28"/>
          <w:szCs w:val="28"/>
        </w:rPr>
        <w:t>Объем ВВП в 2018 году составил 59 614 млрд те</w:t>
      </w:r>
      <w:r w:rsidRPr="00A4246A">
        <w:rPr>
          <w:kern w:val="36"/>
          <w:sz w:val="28"/>
          <w:szCs w:val="28"/>
          <w:lang w:val="kk-KZ"/>
        </w:rPr>
        <w:t>ң</w:t>
      </w:r>
      <w:r w:rsidRPr="00A4246A">
        <w:rPr>
          <w:kern w:val="36"/>
          <w:sz w:val="28"/>
          <w:szCs w:val="28"/>
        </w:rPr>
        <w:t>ге. Ключевыми секторами экономики Казахстана являются торговля (17,3</w:t>
      </w:r>
      <w:r w:rsidRPr="00A4246A">
        <w:rPr>
          <w:rFonts w:eastAsia="Calibri"/>
          <w:sz w:val="28"/>
          <w:szCs w:val="28"/>
          <w:lang w:eastAsia="en-US"/>
        </w:rPr>
        <w:t> </w:t>
      </w:r>
      <w:r w:rsidRPr="00A4246A">
        <w:rPr>
          <w:kern w:val="36"/>
          <w:sz w:val="28"/>
          <w:szCs w:val="28"/>
        </w:rPr>
        <w:t>%), добыча полезных ископаемых (16,3</w:t>
      </w:r>
      <w:r w:rsidRPr="00A4246A">
        <w:rPr>
          <w:rFonts w:eastAsia="Calibri"/>
          <w:sz w:val="28"/>
          <w:szCs w:val="28"/>
          <w:lang w:eastAsia="en-US"/>
        </w:rPr>
        <w:t> </w:t>
      </w:r>
      <w:r w:rsidRPr="00A4246A">
        <w:rPr>
          <w:kern w:val="36"/>
          <w:sz w:val="28"/>
          <w:szCs w:val="28"/>
        </w:rPr>
        <w:t>%), в том числе добыча нефти и газа (13,3</w:t>
      </w:r>
      <w:r w:rsidRPr="00A4246A">
        <w:rPr>
          <w:rFonts w:eastAsia="Calibri"/>
          <w:sz w:val="28"/>
          <w:szCs w:val="28"/>
          <w:lang w:eastAsia="en-US"/>
        </w:rPr>
        <w:t> </w:t>
      </w:r>
      <w:r w:rsidRPr="00A4246A">
        <w:rPr>
          <w:kern w:val="36"/>
          <w:sz w:val="28"/>
          <w:szCs w:val="28"/>
        </w:rPr>
        <w:t xml:space="preserve">%), </w:t>
      </w:r>
      <w:bookmarkStart w:id="20" w:name="_Hlk75309241"/>
      <w:r w:rsidRPr="00A4246A">
        <w:rPr>
          <w:kern w:val="36"/>
          <w:sz w:val="28"/>
          <w:szCs w:val="28"/>
        </w:rPr>
        <w:t>обрабатывающие производства 12,7</w:t>
      </w:r>
      <w:r w:rsidRPr="00A4246A">
        <w:rPr>
          <w:rFonts w:eastAsia="Calibri"/>
          <w:sz w:val="28"/>
          <w:szCs w:val="28"/>
          <w:lang w:eastAsia="en-US"/>
        </w:rPr>
        <w:t> </w:t>
      </w:r>
      <w:r w:rsidRPr="00A4246A">
        <w:rPr>
          <w:kern w:val="36"/>
          <w:sz w:val="28"/>
          <w:szCs w:val="28"/>
        </w:rPr>
        <w:t xml:space="preserve">%, в том числе </w:t>
      </w:r>
      <w:bookmarkEnd w:id="20"/>
      <w:r w:rsidRPr="00A4246A">
        <w:rPr>
          <w:kern w:val="36"/>
          <w:sz w:val="28"/>
          <w:szCs w:val="28"/>
        </w:rPr>
        <w:t>нефтепереработка (2</w:t>
      </w:r>
      <w:r w:rsidRPr="00A4246A">
        <w:rPr>
          <w:rFonts w:eastAsia="Calibri"/>
          <w:sz w:val="28"/>
          <w:szCs w:val="28"/>
          <w:lang w:eastAsia="en-US"/>
        </w:rPr>
        <w:t> </w:t>
      </w:r>
      <w:r w:rsidRPr="00A4246A">
        <w:rPr>
          <w:kern w:val="36"/>
          <w:sz w:val="28"/>
          <w:szCs w:val="28"/>
        </w:rPr>
        <w:t>%) и прочие обрабатывающие производства (10,7</w:t>
      </w:r>
      <w:r w:rsidRPr="00A4246A">
        <w:rPr>
          <w:rFonts w:eastAsia="Calibri"/>
          <w:sz w:val="28"/>
          <w:szCs w:val="28"/>
          <w:lang w:eastAsia="en-US"/>
        </w:rPr>
        <w:t> </w:t>
      </w:r>
      <w:r w:rsidRPr="00A4246A">
        <w:rPr>
          <w:kern w:val="36"/>
          <w:sz w:val="28"/>
          <w:szCs w:val="28"/>
        </w:rPr>
        <w:t>%), строительство 5,9</w:t>
      </w:r>
      <w:r w:rsidRPr="00A4246A">
        <w:rPr>
          <w:rFonts w:eastAsia="Calibri"/>
          <w:sz w:val="28"/>
          <w:szCs w:val="28"/>
          <w:lang w:eastAsia="en-US"/>
        </w:rPr>
        <w:t> </w:t>
      </w:r>
      <w:r w:rsidRPr="00A4246A">
        <w:rPr>
          <w:kern w:val="36"/>
          <w:sz w:val="28"/>
          <w:szCs w:val="28"/>
        </w:rPr>
        <w:t>%, сельское хозяйство и рыболовство 4,5</w:t>
      </w:r>
      <w:r w:rsidRPr="00A4246A">
        <w:rPr>
          <w:rFonts w:eastAsia="Calibri"/>
          <w:sz w:val="28"/>
          <w:szCs w:val="28"/>
          <w:lang w:eastAsia="en-US"/>
        </w:rPr>
        <w:t> </w:t>
      </w:r>
      <w:r w:rsidRPr="00A4246A">
        <w:rPr>
          <w:kern w:val="36"/>
          <w:sz w:val="28"/>
          <w:szCs w:val="28"/>
        </w:rPr>
        <w:t>%. Доля участия секторов в ВВП, связанных с нефтегазовой отраслью как напрямую, так и косвенно составила 21</w:t>
      </w:r>
      <w:r w:rsidRPr="00A4246A">
        <w:rPr>
          <w:rFonts w:eastAsia="Calibri"/>
          <w:sz w:val="28"/>
          <w:szCs w:val="28"/>
          <w:lang w:eastAsia="en-US"/>
        </w:rPr>
        <w:t> </w:t>
      </w:r>
      <w:r w:rsidRPr="00A4246A">
        <w:rPr>
          <w:kern w:val="36"/>
          <w:sz w:val="28"/>
          <w:szCs w:val="28"/>
        </w:rPr>
        <w:t>%. Внешние условия и особенно быстрое падение цен на нефть оказали значительное влияние на экономику страны [1]</w:t>
      </w:r>
      <w:bookmarkEnd w:id="19"/>
      <w:r w:rsidRPr="00A4246A">
        <w:rPr>
          <w:kern w:val="36"/>
          <w:sz w:val="28"/>
          <w:szCs w:val="28"/>
        </w:rPr>
        <w:t>.</w:t>
      </w:r>
    </w:p>
    <w:p w14:paraId="013B3E21" w14:textId="77777777" w:rsidR="00A4246A" w:rsidRPr="00A4246A" w:rsidRDefault="00A4246A" w:rsidP="00A4246A">
      <w:pPr>
        <w:ind w:firstLine="709"/>
        <w:jc w:val="both"/>
        <w:rPr>
          <w:kern w:val="36"/>
          <w:sz w:val="28"/>
          <w:szCs w:val="28"/>
        </w:rPr>
      </w:pPr>
      <w:bookmarkStart w:id="21" w:name="_Toc85915689"/>
      <w:r w:rsidRPr="00A4246A">
        <w:rPr>
          <w:kern w:val="36"/>
          <w:sz w:val="28"/>
          <w:szCs w:val="28"/>
        </w:rPr>
        <w:t xml:space="preserve">Зависимость страны от внешнего спроса на </w:t>
      </w:r>
      <w:hyperlink r:id="rId7" w:tooltip="Организация экономического сотрудничества и развития" w:history="1">
        <w:r w:rsidRPr="00A4246A">
          <w:rPr>
            <w:kern w:val="36"/>
            <w:sz w:val="28"/>
            <w:szCs w:val="28"/>
          </w:rPr>
          <w:t>нефть</w:t>
        </w:r>
      </w:hyperlink>
      <w:r w:rsidRPr="00A4246A">
        <w:rPr>
          <w:kern w:val="36"/>
          <w:sz w:val="28"/>
          <w:szCs w:val="28"/>
        </w:rPr>
        <w:t xml:space="preserve">, </w:t>
      </w:r>
      <w:hyperlink r:id="rId8" w:history="1">
        <w:r w:rsidRPr="00A4246A">
          <w:rPr>
            <w:kern w:val="36"/>
            <w:sz w:val="28"/>
            <w:szCs w:val="28"/>
          </w:rPr>
          <w:t>газ</w:t>
        </w:r>
      </w:hyperlink>
      <w:r w:rsidRPr="00A4246A">
        <w:rPr>
          <w:kern w:val="36"/>
          <w:sz w:val="28"/>
          <w:szCs w:val="28"/>
        </w:rPr>
        <w:t xml:space="preserve"> и </w:t>
      </w:r>
      <w:hyperlink r:id="rId9" w:tooltip="Природные ископаемые (страница отсутствует)" w:history="1">
        <w:r w:rsidRPr="00A4246A">
          <w:rPr>
            <w:kern w:val="36"/>
            <w:sz w:val="28"/>
            <w:szCs w:val="28"/>
          </w:rPr>
          <w:t>природные ископаемые</w:t>
        </w:r>
      </w:hyperlink>
      <w:r w:rsidRPr="00A4246A">
        <w:rPr>
          <w:kern w:val="36"/>
          <w:sz w:val="28"/>
          <w:szCs w:val="28"/>
        </w:rPr>
        <w:t xml:space="preserve"> рассматривается в среднесрочной и долгосрочной перспективе как потенциальное препятствие для развития её научно-технического и инновационного потенциала. Одним из способов достижения экономической диверсификации считается переключение национальной индустрии на производство </w:t>
      </w:r>
      <w:hyperlink r:id="rId10" w:tooltip="Товары с высокой прибавочной стоимостью (страница отсутствует)" w:history="1">
        <w:r w:rsidRPr="00A4246A">
          <w:rPr>
            <w:kern w:val="36"/>
            <w:sz w:val="28"/>
            <w:szCs w:val="28"/>
          </w:rPr>
          <w:t>товаров с высокой прибавочной стоимостью</w:t>
        </w:r>
      </w:hyperlink>
      <w:r w:rsidRPr="00A4246A">
        <w:rPr>
          <w:kern w:val="36"/>
          <w:sz w:val="28"/>
          <w:szCs w:val="28"/>
        </w:rPr>
        <w:t xml:space="preserve">, что позволит увеличить </w:t>
      </w:r>
      <w:hyperlink r:id="rId11" w:tooltip="Природный газ" w:history="1">
        <w:r w:rsidRPr="00A4246A">
          <w:rPr>
            <w:kern w:val="36"/>
            <w:sz w:val="28"/>
            <w:szCs w:val="28"/>
          </w:rPr>
          <w:t>производительность труда</w:t>
        </w:r>
      </w:hyperlink>
      <w:r w:rsidRPr="00A4246A">
        <w:rPr>
          <w:kern w:val="36"/>
          <w:sz w:val="28"/>
          <w:szCs w:val="28"/>
        </w:rPr>
        <w:t xml:space="preserve"> и в долгосрочной перспективе продлить период равномерного экономического развития.</w:t>
      </w:r>
      <w:bookmarkEnd w:id="21"/>
    </w:p>
    <w:p w14:paraId="58CB2E29" w14:textId="77777777" w:rsidR="00A4246A" w:rsidRPr="00A4246A" w:rsidRDefault="00A4246A" w:rsidP="00A4246A">
      <w:pPr>
        <w:ind w:firstLine="709"/>
        <w:jc w:val="both"/>
        <w:rPr>
          <w:kern w:val="36"/>
          <w:sz w:val="28"/>
          <w:szCs w:val="28"/>
        </w:rPr>
      </w:pPr>
      <w:bookmarkStart w:id="22" w:name="_Toc85915690"/>
      <w:r w:rsidRPr="00A4246A">
        <w:rPr>
          <w:kern w:val="36"/>
          <w:sz w:val="28"/>
          <w:szCs w:val="28"/>
        </w:rPr>
        <w:t xml:space="preserve">Важнейший природно-экологический вызов XXI в. </w:t>
      </w:r>
      <w:r w:rsidRPr="00A4246A">
        <w:rPr>
          <w:bCs/>
          <w:sz w:val="28"/>
          <w:szCs w:val="28"/>
        </w:rPr>
        <w:t>–</w:t>
      </w:r>
      <w:r w:rsidRPr="00A4246A">
        <w:rPr>
          <w:kern w:val="36"/>
          <w:sz w:val="28"/>
          <w:szCs w:val="28"/>
        </w:rPr>
        <w:t xml:space="preserve"> исчерпаемость природных ресурсов </w:t>
      </w:r>
      <w:r w:rsidRPr="00A4246A">
        <w:rPr>
          <w:bCs/>
          <w:sz w:val="28"/>
          <w:szCs w:val="28"/>
        </w:rPr>
        <w:t>–</w:t>
      </w:r>
      <w:r w:rsidRPr="00A4246A">
        <w:rPr>
          <w:kern w:val="36"/>
          <w:sz w:val="28"/>
          <w:szCs w:val="28"/>
        </w:rPr>
        <w:t xml:space="preserve"> напрямую относится к ведущим отраслям экономики Казахстана, в частности горно-металлургического комплекса, нефтегазового сектора</w:t>
      </w:r>
      <w:r w:rsidRPr="00A4246A">
        <w:rPr>
          <w:kern w:val="36"/>
          <w:sz w:val="28"/>
          <w:szCs w:val="28"/>
          <w:lang w:val="et-EE"/>
        </w:rPr>
        <w:t xml:space="preserve"> </w:t>
      </w:r>
      <w:r w:rsidRPr="00A4246A">
        <w:rPr>
          <w:kern w:val="36"/>
          <w:sz w:val="28"/>
          <w:szCs w:val="28"/>
        </w:rPr>
        <w:t>и энергетики, что обусловливает необходимость повышения энергетической и экологической эффективности деятельности его отраслей.</w:t>
      </w:r>
      <w:bookmarkEnd w:id="22"/>
    </w:p>
    <w:p w14:paraId="05B6C140" w14:textId="77777777" w:rsidR="00A4246A" w:rsidRPr="00A4246A" w:rsidRDefault="00A4246A" w:rsidP="00A4246A">
      <w:pPr>
        <w:ind w:firstLine="709"/>
        <w:jc w:val="both"/>
        <w:rPr>
          <w:bCs/>
          <w:kern w:val="36"/>
          <w:sz w:val="28"/>
          <w:szCs w:val="28"/>
        </w:rPr>
      </w:pPr>
      <w:bookmarkStart w:id="23" w:name="_Toc85915691"/>
      <w:r w:rsidRPr="00A4246A">
        <w:rPr>
          <w:kern w:val="36"/>
          <w:sz w:val="28"/>
          <w:szCs w:val="28"/>
        </w:rPr>
        <w:t xml:space="preserve">Сегодня основным источником экономического роста республики пока еще является эксплуатация сырьевого потенциала страны. Если в Северном </w:t>
      </w:r>
      <w:r w:rsidRPr="00A4246A">
        <w:rPr>
          <w:kern w:val="36"/>
          <w:sz w:val="28"/>
          <w:szCs w:val="28"/>
        </w:rPr>
        <w:lastRenderedPageBreak/>
        <w:t>Казахстане развиты зерновое хозяйство, добыча железной руды и каменного угля, машиностроение, производство нефтепродуктов и ферросплавов, энергетика, в Восточном Казахстане преобладают цветная металлургия, энергетика, машиностроение и лесное хозяйство, то Западный Казахстан –</w:t>
      </w:r>
      <w:r w:rsidRPr="00A4246A">
        <w:rPr>
          <w:b/>
          <w:bCs/>
          <w:kern w:val="36"/>
          <w:sz w:val="28"/>
          <w:szCs w:val="28"/>
        </w:rPr>
        <w:t xml:space="preserve"> </w:t>
      </w:r>
      <w:r w:rsidRPr="00A4246A">
        <w:rPr>
          <w:bCs/>
          <w:kern w:val="36"/>
          <w:sz w:val="28"/>
          <w:szCs w:val="28"/>
        </w:rPr>
        <w:t>это крупнейший нефтегазодобывающий регион.</w:t>
      </w:r>
      <w:bookmarkEnd w:id="23"/>
    </w:p>
    <w:p w14:paraId="4F2077D6" w14:textId="77777777" w:rsidR="00A4246A" w:rsidRPr="00A4246A" w:rsidRDefault="00A4246A" w:rsidP="00A4246A">
      <w:pPr>
        <w:ind w:firstLine="709"/>
        <w:jc w:val="both"/>
        <w:rPr>
          <w:bCs/>
          <w:kern w:val="36"/>
          <w:sz w:val="28"/>
          <w:szCs w:val="28"/>
        </w:rPr>
      </w:pPr>
    </w:p>
    <w:p w14:paraId="2BA22070" w14:textId="77777777" w:rsidR="00A4246A" w:rsidRPr="00A4246A" w:rsidRDefault="00A4246A" w:rsidP="00A4246A">
      <w:pPr>
        <w:keepNext/>
        <w:keepLines/>
        <w:ind w:firstLine="709"/>
        <w:contextualSpacing/>
        <w:jc w:val="both"/>
        <w:outlineLvl w:val="2"/>
        <w:rPr>
          <w:iCs/>
          <w:kern w:val="36"/>
          <w:sz w:val="28"/>
          <w:szCs w:val="28"/>
        </w:rPr>
      </w:pPr>
      <w:bookmarkStart w:id="24" w:name="_Toc85915692"/>
      <w:bookmarkStart w:id="25" w:name="_Toc235542616"/>
      <w:r w:rsidRPr="00A4246A">
        <w:rPr>
          <w:b/>
          <w:iCs/>
          <w:kern w:val="36"/>
          <w:sz w:val="28"/>
          <w:szCs w:val="28"/>
        </w:rPr>
        <w:t xml:space="preserve">1.1.1. </w:t>
      </w:r>
      <w:r w:rsidRPr="00A4246A">
        <w:rPr>
          <w:b/>
          <w:bCs/>
          <w:sz w:val="28"/>
          <w:szCs w:val="22"/>
          <w:lang w:eastAsia="en-US"/>
        </w:rPr>
        <w:t>Нефтегазовая отрасль</w:t>
      </w:r>
      <w:bookmarkEnd w:id="24"/>
      <w:bookmarkEnd w:id="25"/>
    </w:p>
    <w:p w14:paraId="05C33E69" w14:textId="77777777" w:rsidR="00A4246A" w:rsidRPr="00A4246A" w:rsidRDefault="00A4246A" w:rsidP="00A4246A">
      <w:pPr>
        <w:ind w:firstLine="709"/>
        <w:contextualSpacing/>
        <w:jc w:val="both"/>
        <w:rPr>
          <w:bCs/>
          <w:sz w:val="28"/>
          <w:szCs w:val="28"/>
        </w:rPr>
      </w:pPr>
      <w:bookmarkStart w:id="26" w:name="_Toc85915693"/>
      <w:r w:rsidRPr="00A4246A">
        <w:rPr>
          <w:bCs/>
          <w:kern w:val="36"/>
          <w:sz w:val="28"/>
          <w:szCs w:val="28"/>
        </w:rPr>
        <w:t>Добыча</w:t>
      </w:r>
      <w:r w:rsidRPr="00A4246A">
        <w:rPr>
          <w:bCs/>
          <w:sz w:val="28"/>
          <w:szCs w:val="28"/>
        </w:rPr>
        <w:t xml:space="preserve"> нефти и газового конденсата увеличилась за 2000–2009 гг. в 1,7 раза, экспорт нефти вырос в 1,8 раза [2]. Доля доходов нефтяной отрасли в бюджете Казахстана по состоянию на начало 2020 года составляет около 44</w:t>
      </w:r>
      <w:r w:rsidRPr="00A4246A">
        <w:rPr>
          <w:rFonts w:eastAsia="Calibri"/>
          <w:sz w:val="28"/>
          <w:szCs w:val="28"/>
          <w:lang w:eastAsia="en-US"/>
        </w:rPr>
        <w:t> </w:t>
      </w:r>
      <w:r w:rsidRPr="00A4246A">
        <w:rPr>
          <w:bCs/>
          <w:sz w:val="28"/>
          <w:szCs w:val="28"/>
        </w:rPr>
        <w:t xml:space="preserve">%. </w:t>
      </w:r>
      <w:r w:rsidRPr="00A4246A">
        <w:rPr>
          <w:rFonts w:eastAsia="Calibri"/>
          <w:sz w:val="28"/>
          <w:szCs w:val="28"/>
          <w:shd w:val="clear" w:color="auto" w:fill="FFFFFF"/>
          <w:lang w:eastAsia="en-US"/>
        </w:rPr>
        <w:t>В стране функционируют свыше 250 месторождений нефти и газа</w:t>
      </w:r>
      <w:r w:rsidRPr="00A4246A">
        <w:rPr>
          <w:rFonts w:eastAsia="Calibri"/>
          <w:b/>
          <w:bCs/>
          <w:sz w:val="28"/>
          <w:szCs w:val="28"/>
          <w:shd w:val="clear" w:color="auto" w:fill="FFFFFF"/>
          <w:lang w:eastAsia="en-US"/>
        </w:rPr>
        <w:t>,</w:t>
      </w:r>
      <w:r w:rsidRPr="00A4246A">
        <w:rPr>
          <w:rFonts w:eastAsia="Calibri"/>
          <w:sz w:val="28"/>
          <w:szCs w:val="28"/>
          <w:shd w:val="clear" w:color="auto" w:fill="FFFFFF"/>
          <w:lang w:eastAsia="en-US"/>
        </w:rPr>
        <w:t xml:space="preserve"> добычу на которых осуществляют 104 предприятия.</w:t>
      </w:r>
      <w:r w:rsidRPr="00A4246A">
        <w:rPr>
          <w:rFonts w:eastAsia="Calibri"/>
          <w:b/>
          <w:bCs/>
          <w:sz w:val="28"/>
          <w:szCs w:val="28"/>
          <w:shd w:val="clear" w:color="auto" w:fill="FFFFFF"/>
          <w:lang w:eastAsia="en-US"/>
        </w:rPr>
        <w:t xml:space="preserve"> </w:t>
      </w:r>
      <w:r w:rsidRPr="00A4246A">
        <w:rPr>
          <w:rFonts w:eastAsia="Calibri"/>
          <w:sz w:val="28"/>
          <w:szCs w:val="28"/>
          <w:shd w:val="clear" w:color="auto" w:fill="FFFFFF"/>
          <w:lang w:eastAsia="en-US"/>
        </w:rPr>
        <w:t>В 2019 году, несмотря на проведение капитальных ремонтных работ на крупных проектах (Тенгиз, Карачаганак, Кашаган), объем добычи нефти составил 90,5 млн тонн</w:t>
      </w:r>
      <w:r w:rsidRPr="00A4246A">
        <w:rPr>
          <w:rFonts w:eastAsia="Calibri"/>
          <w:bCs/>
          <w:sz w:val="28"/>
          <w:szCs w:val="28"/>
          <w:shd w:val="clear" w:color="auto" w:fill="FFFFFF"/>
          <w:lang w:eastAsia="en-US"/>
        </w:rPr>
        <w:t>,</w:t>
      </w:r>
      <w:r w:rsidRPr="00A4246A">
        <w:rPr>
          <w:rFonts w:eastAsia="Calibri"/>
          <w:sz w:val="28"/>
          <w:szCs w:val="28"/>
          <w:shd w:val="clear" w:color="auto" w:fill="FFFFFF"/>
          <w:lang w:eastAsia="en-US"/>
        </w:rPr>
        <w:t xml:space="preserve"> а в денежном выражении – 12,3 трлн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shd w:val="clear" w:color="auto" w:fill="FFFFFF"/>
          <w:lang w:eastAsia="en-US"/>
        </w:rPr>
        <w:t xml:space="preserve"> [3]</w:t>
      </w:r>
      <w:r w:rsidRPr="00A4246A">
        <w:rPr>
          <w:bCs/>
          <w:sz w:val="28"/>
          <w:szCs w:val="28"/>
        </w:rPr>
        <w:t>.</w:t>
      </w:r>
      <w:r w:rsidRPr="00A4246A">
        <w:rPr>
          <w:sz w:val="28"/>
          <w:szCs w:val="28"/>
        </w:rPr>
        <w:t xml:space="preserve"> В отчете компании </w:t>
      </w:r>
      <w:r w:rsidRPr="00A4246A">
        <w:rPr>
          <w:iCs/>
          <w:sz w:val="28"/>
          <w:szCs w:val="28"/>
        </w:rPr>
        <w:t>Standard</w:t>
      </w:r>
      <w:r w:rsidRPr="00A4246A">
        <w:rPr>
          <w:bCs/>
          <w:iCs/>
          <w:sz w:val="28"/>
          <w:szCs w:val="28"/>
        </w:rPr>
        <w:t xml:space="preserve"> &amp; Poor's</w:t>
      </w:r>
      <w:r w:rsidRPr="00A4246A">
        <w:rPr>
          <w:bCs/>
          <w:sz w:val="28"/>
          <w:szCs w:val="28"/>
        </w:rPr>
        <w:t xml:space="preserve"> доля нефтяного сектора указывается как 25</w:t>
      </w:r>
      <w:r w:rsidRPr="00A4246A">
        <w:rPr>
          <w:rFonts w:eastAsia="Calibri"/>
          <w:sz w:val="28"/>
          <w:szCs w:val="28"/>
          <w:lang w:eastAsia="en-US"/>
        </w:rPr>
        <w:t> </w:t>
      </w:r>
      <w:r w:rsidRPr="00A4246A">
        <w:rPr>
          <w:bCs/>
          <w:sz w:val="28"/>
          <w:szCs w:val="28"/>
        </w:rPr>
        <w:t xml:space="preserve">% от ВВП страны [4]. По объемам добычи нефти Казахстан входит в число двадцати крупнейших мировых производителей. Добыча углеводородов оказывает влияние на экономику Казахстана по трем направлениям: создание отраслевой добавленной стоимости, воздействие на производство других секторов посредством межотраслевых связей и привлечение финансовых ресурсов. </w:t>
      </w:r>
      <w:r w:rsidRPr="00A4246A">
        <w:rPr>
          <w:sz w:val="28"/>
          <w:szCs w:val="28"/>
        </w:rPr>
        <w:t>Нефтегазовая отрасль является одновременно потребителем и поставщиком продукции (услуг) других смежных производств, напрямую оказывая влияние на экономику в целом.</w:t>
      </w:r>
      <w:bookmarkEnd w:id="26"/>
    </w:p>
    <w:p w14:paraId="2E3DEDD4" w14:textId="77777777" w:rsidR="00A4246A" w:rsidRPr="00A4246A" w:rsidRDefault="00A4246A" w:rsidP="00A4246A">
      <w:pPr>
        <w:ind w:firstLine="709"/>
        <w:jc w:val="both"/>
        <w:rPr>
          <w:bCs/>
          <w:sz w:val="28"/>
          <w:szCs w:val="28"/>
        </w:rPr>
      </w:pPr>
      <w:bookmarkStart w:id="27" w:name="_Toc85915694"/>
      <w:r w:rsidRPr="00A4246A">
        <w:rPr>
          <w:bCs/>
          <w:sz w:val="28"/>
          <w:szCs w:val="28"/>
        </w:rPr>
        <w:t>В целях повышения эффективности использования нефтегазовых ресурсов необходимо стремиться к максимальному извлечению доходов от их поставок на экспорт без ущерба устойчивому развитию нефтегазовой отрасли. На современном этапе развития Казахстана государственная политика в сфере экономики направлена на отход республики от экспортно-сырьевой зависимости и увеличение добавочной стоимости производимой продукции. Поэтому одним из путей повышения эффективности использования нефтегазовых ресурсов является выход на мировые рынки нефтепродуктов на основе переработки собственного углеводородного сырья. По данным Отчета о реализации стратегического плана Министерства энергетики Республика Казахстан в 2019 году в стране было переработано 17,126 млн тонн нефти (т.е. 18</w:t>
      </w:r>
      <w:r w:rsidRPr="00A4246A">
        <w:rPr>
          <w:rFonts w:eastAsia="Calibri"/>
          <w:sz w:val="28"/>
          <w:szCs w:val="28"/>
          <w:lang w:eastAsia="en-US"/>
        </w:rPr>
        <w:t> </w:t>
      </w:r>
      <w:r w:rsidRPr="00A4246A">
        <w:rPr>
          <w:bCs/>
          <w:sz w:val="28"/>
          <w:szCs w:val="28"/>
        </w:rPr>
        <w:t>% добытого).</w:t>
      </w:r>
      <w:bookmarkEnd w:id="27"/>
    </w:p>
    <w:p w14:paraId="18D9B3E3" w14:textId="77777777" w:rsidR="00A4246A" w:rsidRPr="00A4246A" w:rsidRDefault="00A4246A" w:rsidP="00A4246A">
      <w:pPr>
        <w:ind w:firstLine="709"/>
        <w:jc w:val="both"/>
        <w:rPr>
          <w:bCs/>
          <w:sz w:val="28"/>
          <w:szCs w:val="28"/>
        </w:rPr>
      </w:pPr>
      <w:bookmarkStart w:id="28" w:name="_Toc85915695"/>
      <w:r w:rsidRPr="00A4246A">
        <w:rPr>
          <w:bCs/>
          <w:sz w:val="28"/>
          <w:szCs w:val="28"/>
        </w:rPr>
        <w:t xml:space="preserve">Нефтеперерабатывающая отрасль Республики Казахстана состоит из пяти крупных нефтеперерабатывающих заводов (далее </w:t>
      </w:r>
      <w:r w:rsidRPr="00A4246A">
        <w:rPr>
          <w:rFonts w:eastAsia="Calibri"/>
          <w:sz w:val="28"/>
          <w:szCs w:val="28"/>
          <w:lang w:eastAsia="en-US"/>
        </w:rPr>
        <w:t xml:space="preserve">‒ </w:t>
      </w:r>
      <w:r w:rsidRPr="00A4246A">
        <w:rPr>
          <w:bCs/>
          <w:sz w:val="28"/>
          <w:szCs w:val="28"/>
        </w:rPr>
        <w:t xml:space="preserve">НПЗ), три из которых прошли модернизацию и реконструкцию в рамках Государственной программы индустриально-инновационного развития, а также более 30 мини-НПЗ. Существующие в республике </w:t>
      </w:r>
      <w:r w:rsidRPr="00A4246A">
        <w:rPr>
          <w:bCs/>
          <w:iCs/>
          <w:sz w:val="28"/>
          <w:szCs w:val="28"/>
        </w:rPr>
        <w:t>НПЗ</w:t>
      </w:r>
      <w:r w:rsidRPr="00A4246A">
        <w:rPr>
          <w:bCs/>
          <w:sz w:val="28"/>
          <w:szCs w:val="28"/>
        </w:rPr>
        <w:t xml:space="preserve"> должны пройти полное технологическое перевооружение. Реконструкция и модернизация должны осуществляться путем формирования технологических комплексов по углублению переработки нефти и повышению качества продукции для исключения зависимости Республики Казахстан по авиа-керосину, высокооктановому бензину, моторным маслам, </w:t>
      </w:r>
      <w:r w:rsidRPr="00A4246A">
        <w:rPr>
          <w:bCs/>
          <w:sz w:val="28"/>
          <w:szCs w:val="28"/>
        </w:rPr>
        <w:lastRenderedPageBreak/>
        <w:t>дорожному битуму и другим продуктам нефтепереработки. Также нужно осуществлять дальнейший переход на выпуск нефтехимической продукции: полиэтилена, полипропилена, полистирола, этиленгликоля, этилбензола, полиэтилентерефталата, поливинилхлорида и т.д.</w:t>
      </w:r>
      <w:bookmarkEnd w:id="28"/>
    </w:p>
    <w:p w14:paraId="72D6C515" w14:textId="77777777" w:rsidR="00A4246A" w:rsidRPr="00A4246A" w:rsidRDefault="00A4246A" w:rsidP="00A4246A">
      <w:pPr>
        <w:ind w:firstLine="709"/>
        <w:jc w:val="both"/>
        <w:rPr>
          <w:bCs/>
          <w:sz w:val="28"/>
          <w:szCs w:val="28"/>
        </w:rPr>
      </w:pPr>
      <w:bookmarkStart w:id="29" w:name="_Toc85915696"/>
      <w:r w:rsidRPr="00A4246A">
        <w:rPr>
          <w:bCs/>
          <w:sz w:val="28"/>
          <w:szCs w:val="28"/>
        </w:rPr>
        <w:t>Активное освоение нефтегазовых месторождений и резкий рост объемов добычи нефти в последние годы диктуют необходимость утилизации все увеличивающихся объемов добываемого попутного газа. Эффективная утилизация попутного нефтяного газа подразумевает максимальное использование ресурсов газа путем выработки электроэнергии, производства товарного газа и закачки газа в пласт для повышения нефтеотдачи.</w:t>
      </w:r>
      <w:bookmarkEnd w:id="29"/>
    </w:p>
    <w:p w14:paraId="3453AA9E" w14:textId="77777777" w:rsidR="00A4246A" w:rsidRPr="00A4246A" w:rsidRDefault="00A4246A" w:rsidP="00A4246A">
      <w:pPr>
        <w:ind w:firstLine="709"/>
        <w:jc w:val="both"/>
        <w:rPr>
          <w:bCs/>
          <w:sz w:val="28"/>
          <w:szCs w:val="28"/>
        </w:rPr>
      </w:pPr>
      <w:r w:rsidRPr="00A4246A">
        <w:rPr>
          <w:rFonts w:eastAsia="Calibri"/>
          <w:sz w:val="28"/>
          <w:szCs w:val="28"/>
          <w:lang w:eastAsia="en-US"/>
        </w:rPr>
        <w:t>Повышение цен на нефть и нефтепродукты на 8 % за 2019 г. в сочетании с развитием предприятий нефтегазовой отрасли позволило повысить долю отрасли в ВВП на 17 % [3]. Это в свою очередь стимулировало рост экономики Республики Казахстан до уровня 4,4 %.</w:t>
      </w:r>
    </w:p>
    <w:p w14:paraId="08C5502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Подробно о структуре нефтегазового сектора Республики Казахстан можно прочитать в отраслевом (вертикальном) справочнике по НДТ «Переработка нефти и газа».</w:t>
      </w:r>
    </w:p>
    <w:p w14:paraId="149FEEF0" w14:textId="77777777" w:rsidR="00A4246A" w:rsidRPr="00A4246A" w:rsidRDefault="00A4246A" w:rsidP="00A4246A">
      <w:pPr>
        <w:ind w:firstLine="709"/>
        <w:jc w:val="both"/>
        <w:rPr>
          <w:rFonts w:eastAsia="Calibri"/>
          <w:sz w:val="28"/>
          <w:szCs w:val="28"/>
          <w:lang w:eastAsia="en-US"/>
        </w:rPr>
      </w:pPr>
    </w:p>
    <w:p w14:paraId="569E24B5" w14:textId="77777777" w:rsidR="00A4246A" w:rsidRPr="00A4246A" w:rsidRDefault="00A4246A" w:rsidP="00A4246A">
      <w:pPr>
        <w:keepNext/>
        <w:keepLines/>
        <w:ind w:left="709"/>
        <w:contextualSpacing/>
        <w:jc w:val="both"/>
        <w:outlineLvl w:val="2"/>
        <w:rPr>
          <w:iCs/>
          <w:kern w:val="36"/>
          <w:sz w:val="28"/>
          <w:szCs w:val="28"/>
        </w:rPr>
      </w:pPr>
      <w:bookmarkStart w:id="30" w:name="_Toc85915697"/>
      <w:bookmarkStart w:id="31" w:name="_Toc235542617"/>
      <w:r w:rsidRPr="00A4246A">
        <w:rPr>
          <w:b/>
          <w:iCs/>
          <w:kern w:val="36"/>
          <w:sz w:val="28"/>
          <w:szCs w:val="28"/>
        </w:rPr>
        <w:t xml:space="preserve">1.1.2. </w:t>
      </w:r>
      <w:r w:rsidRPr="00A4246A">
        <w:rPr>
          <w:b/>
          <w:bCs/>
          <w:sz w:val="28"/>
          <w:szCs w:val="22"/>
          <w:lang w:eastAsia="en-US"/>
        </w:rPr>
        <w:t>Горно-металлургический комплекс</w:t>
      </w:r>
      <w:bookmarkEnd w:id="30"/>
      <w:bookmarkEnd w:id="31"/>
    </w:p>
    <w:p w14:paraId="0BF32473" w14:textId="77777777" w:rsidR="00A4246A" w:rsidRPr="00A4246A" w:rsidRDefault="00A4246A" w:rsidP="00A4246A">
      <w:pPr>
        <w:ind w:firstLine="709"/>
        <w:contextualSpacing/>
        <w:jc w:val="both"/>
        <w:rPr>
          <w:bCs/>
          <w:sz w:val="28"/>
          <w:szCs w:val="28"/>
        </w:rPr>
      </w:pPr>
      <w:r w:rsidRPr="00A4246A">
        <w:rPr>
          <w:sz w:val="28"/>
          <w:szCs w:val="28"/>
        </w:rPr>
        <w:t>Горно-металлургический комплекс</w:t>
      </w:r>
      <w:r w:rsidRPr="00A4246A">
        <w:rPr>
          <w:bCs/>
          <w:sz w:val="28"/>
          <w:szCs w:val="28"/>
        </w:rPr>
        <w:t xml:space="preserve"> (</w:t>
      </w:r>
      <w:r w:rsidRPr="00A4246A">
        <w:rPr>
          <w:sz w:val="28"/>
          <w:szCs w:val="28"/>
        </w:rPr>
        <w:t xml:space="preserve">далее </w:t>
      </w:r>
      <w:r w:rsidRPr="00A4246A">
        <w:rPr>
          <w:rFonts w:eastAsia="Calibri"/>
          <w:sz w:val="28"/>
          <w:szCs w:val="28"/>
          <w:lang w:eastAsia="en-US"/>
        </w:rPr>
        <w:t xml:space="preserve">‒ </w:t>
      </w:r>
      <w:r w:rsidRPr="00A4246A">
        <w:rPr>
          <w:bCs/>
          <w:sz w:val="28"/>
          <w:szCs w:val="28"/>
        </w:rPr>
        <w:t>ГМК) включает предприятия черной и цветной металлургии, горно-обогатительные комбинаты, в т. ч. предприятия по производству чугуна, стали, проката, сталей специального назначения, труб, метизов, ферросплавов, коксохимической продукции, огнеупоров, твердых сплавов, графитовых изделий, драгоценных металлов, алюминия, заводы по переработке металлов, медно-никелевые, полиметаллические производства.</w:t>
      </w:r>
    </w:p>
    <w:p w14:paraId="09CA0A73" w14:textId="77777777" w:rsidR="00A4246A" w:rsidRPr="00A4246A" w:rsidRDefault="00A4246A" w:rsidP="00A4246A">
      <w:pPr>
        <w:ind w:firstLine="709"/>
        <w:jc w:val="both"/>
        <w:rPr>
          <w:rFonts w:eastAsia="Calibri"/>
          <w:sz w:val="28"/>
          <w:szCs w:val="28"/>
          <w:lang w:eastAsia="en-US"/>
        </w:rPr>
      </w:pPr>
      <w:r w:rsidRPr="00A4246A">
        <w:rPr>
          <w:bCs/>
          <w:sz w:val="28"/>
          <w:szCs w:val="28"/>
        </w:rPr>
        <w:t>Многие предприятия ГМК ‒ металлургические и горнодобывающие ‒связаны в технологической цепочке (например, добываемая и обрабатываемая руда является сырьем для металлопрокатного производства, металлопрокат ‒ сырье для трубных предприятий).</w:t>
      </w:r>
    </w:p>
    <w:p w14:paraId="26FF99DF" w14:textId="77777777" w:rsidR="00A4246A" w:rsidRPr="00A4246A" w:rsidRDefault="00A4246A" w:rsidP="00A4246A">
      <w:pPr>
        <w:ind w:firstLine="709"/>
        <w:jc w:val="both"/>
        <w:rPr>
          <w:bCs/>
          <w:sz w:val="28"/>
          <w:szCs w:val="28"/>
        </w:rPr>
      </w:pPr>
      <w:bookmarkStart w:id="32" w:name="_Toc85915698"/>
      <w:r w:rsidRPr="00A4246A">
        <w:rPr>
          <w:bCs/>
          <w:sz w:val="28"/>
          <w:szCs w:val="28"/>
        </w:rPr>
        <w:t>ГМК является одним из секторов специализации Республики Казахстан в современном международном разделении труда и обладает рядом благоприятных условий для успешного его развития в долгосрочной перспективе, среди которых можно выделить следующие:</w:t>
      </w:r>
      <w:bookmarkEnd w:id="32"/>
    </w:p>
    <w:p w14:paraId="36BECD6A" w14:textId="77777777" w:rsidR="00A4246A" w:rsidRPr="00A4246A" w:rsidRDefault="00A4246A" w:rsidP="00A4246A">
      <w:pPr>
        <w:ind w:firstLine="709"/>
        <w:jc w:val="both"/>
        <w:rPr>
          <w:bCs/>
          <w:sz w:val="28"/>
          <w:szCs w:val="28"/>
        </w:rPr>
      </w:pPr>
      <w:bookmarkStart w:id="33" w:name="_Toc85915699"/>
      <w:r w:rsidRPr="00A4246A">
        <w:rPr>
          <w:kern w:val="36"/>
          <w:sz w:val="28"/>
          <w:szCs w:val="28"/>
        </w:rPr>
        <w:t>транспортно-географическое положение предприятий и доступ к мировым рынкам (близость республики к Юго-Восточной Азии и России, крупные предприятия-экспортеры также имеют разветвленный доступ к рынкам ЕС и США);</w:t>
      </w:r>
      <w:bookmarkEnd w:id="33"/>
    </w:p>
    <w:p w14:paraId="50DB2756" w14:textId="77777777" w:rsidR="00A4246A" w:rsidRPr="00A4246A" w:rsidRDefault="00A4246A" w:rsidP="00A4246A">
      <w:pPr>
        <w:ind w:firstLine="709"/>
        <w:jc w:val="both"/>
        <w:rPr>
          <w:kern w:val="36"/>
          <w:sz w:val="28"/>
          <w:szCs w:val="28"/>
        </w:rPr>
      </w:pPr>
      <w:bookmarkStart w:id="34" w:name="_Toc85915700"/>
      <w:r w:rsidRPr="00A4246A">
        <w:rPr>
          <w:kern w:val="36"/>
          <w:sz w:val="28"/>
          <w:szCs w:val="28"/>
        </w:rPr>
        <w:t>наличие мощной производственной базы и развитой инфраструктуры предприятий;</w:t>
      </w:r>
      <w:bookmarkEnd w:id="34"/>
    </w:p>
    <w:p w14:paraId="0280E131" w14:textId="77777777" w:rsidR="00A4246A" w:rsidRPr="00A4246A" w:rsidRDefault="00A4246A" w:rsidP="00A4246A">
      <w:pPr>
        <w:ind w:firstLine="709"/>
        <w:jc w:val="both"/>
        <w:rPr>
          <w:kern w:val="36"/>
          <w:sz w:val="28"/>
          <w:szCs w:val="28"/>
        </w:rPr>
      </w:pPr>
      <w:bookmarkStart w:id="35" w:name="_Toc85915701"/>
      <w:r w:rsidRPr="00A4246A">
        <w:rPr>
          <w:kern w:val="36"/>
          <w:sz w:val="28"/>
          <w:szCs w:val="28"/>
        </w:rPr>
        <w:t>наличие энергоресурсов и собственной сырьевой базы, представленной рудами черных и цветных металлов, коксующимися углями, редкими, редкоземельными, радиоактивными и благородными металлами;</w:t>
      </w:r>
      <w:bookmarkEnd w:id="35"/>
    </w:p>
    <w:p w14:paraId="254BCB33" w14:textId="77777777" w:rsidR="00A4246A" w:rsidRPr="00A4246A" w:rsidRDefault="00A4246A" w:rsidP="00A4246A">
      <w:pPr>
        <w:ind w:firstLine="709"/>
        <w:jc w:val="both"/>
        <w:rPr>
          <w:kern w:val="36"/>
          <w:sz w:val="28"/>
          <w:szCs w:val="28"/>
        </w:rPr>
      </w:pPr>
      <w:bookmarkStart w:id="36" w:name="_Toc85915702"/>
      <w:r w:rsidRPr="00A4246A">
        <w:rPr>
          <w:kern w:val="36"/>
          <w:sz w:val="28"/>
          <w:szCs w:val="28"/>
        </w:rPr>
        <w:lastRenderedPageBreak/>
        <w:t>наличие отечественных научно-технических разработок для организации производств по глубокой и комплексной переработке сырья;</w:t>
      </w:r>
      <w:bookmarkEnd w:id="36"/>
    </w:p>
    <w:p w14:paraId="67BF386C" w14:textId="77777777" w:rsidR="00A4246A" w:rsidRPr="00A4246A" w:rsidRDefault="00A4246A" w:rsidP="00A4246A">
      <w:pPr>
        <w:ind w:firstLine="709"/>
        <w:jc w:val="both"/>
        <w:rPr>
          <w:bCs/>
          <w:sz w:val="28"/>
          <w:szCs w:val="28"/>
        </w:rPr>
      </w:pPr>
      <w:bookmarkStart w:id="37" w:name="_Toc85915703"/>
      <w:r w:rsidRPr="00A4246A">
        <w:rPr>
          <w:bCs/>
          <w:sz w:val="28"/>
          <w:szCs w:val="28"/>
        </w:rPr>
        <w:t>тенденция развития смежных отраслей, потребляющих металлы в Казахстане (машиностроение, строительство, железнодорожный транспорт и пр.);</w:t>
      </w:r>
      <w:bookmarkEnd w:id="37"/>
    </w:p>
    <w:p w14:paraId="2DE4705C" w14:textId="77777777" w:rsidR="00A4246A" w:rsidRPr="00A4246A" w:rsidRDefault="00A4246A" w:rsidP="00A4246A">
      <w:pPr>
        <w:ind w:firstLine="709"/>
        <w:jc w:val="both"/>
        <w:rPr>
          <w:bCs/>
          <w:sz w:val="28"/>
          <w:szCs w:val="28"/>
        </w:rPr>
      </w:pPr>
      <w:bookmarkStart w:id="38" w:name="_Toc85915704"/>
      <w:r w:rsidRPr="00A4246A">
        <w:rPr>
          <w:bCs/>
          <w:sz w:val="28"/>
          <w:szCs w:val="28"/>
        </w:rPr>
        <w:t>присутствие в Республике Казахстан ведущих компаний по добыче и производству базовых металлов, востребованных на мировом рынке;</w:t>
      </w:r>
      <w:bookmarkEnd w:id="38"/>
    </w:p>
    <w:p w14:paraId="2FB74D31" w14:textId="77777777" w:rsidR="00A4246A" w:rsidRPr="00A4246A" w:rsidRDefault="00A4246A" w:rsidP="00A4246A">
      <w:pPr>
        <w:ind w:firstLine="709"/>
        <w:jc w:val="both"/>
        <w:rPr>
          <w:bCs/>
          <w:sz w:val="28"/>
          <w:szCs w:val="28"/>
        </w:rPr>
      </w:pPr>
      <w:bookmarkStart w:id="39" w:name="_Toc85915705"/>
      <w:r w:rsidRPr="00A4246A">
        <w:rPr>
          <w:bCs/>
          <w:sz w:val="28"/>
          <w:szCs w:val="28"/>
        </w:rPr>
        <w:t>готовность к внедрению современных высокотехнологичных схем переработки и получения качественных металлов, позволяющих развивать новые отрасли;</w:t>
      </w:r>
      <w:bookmarkEnd w:id="39"/>
    </w:p>
    <w:p w14:paraId="26192D7D" w14:textId="77777777" w:rsidR="00A4246A" w:rsidRPr="00A4246A" w:rsidRDefault="00A4246A" w:rsidP="00A4246A">
      <w:pPr>
        <w:ind w:firstLine="709"/>
        <w:jc w:val="both"/>
        <w:rPr>
          <w:bCs/>
          <w:sz w:val="28"/>
          <w:szCs w:val="28"/>
        </w:rPr>
      </w:pPr>
      <w:bookmarkStart w:id="40" w:name="_Toc85915706"/>
      <w:r w:rsidRPr="00A4246A">
        <w:rPr>
          <w:bCs/>
          <w:sz w:val="28"/>
          <w:szCs w:val="28"/>
        </w:rPr>
        <w:t>имеются потенциальные возможности по созданию новых производств с высокой добавленной стоимостью на основе производимых базовых и редких металлов;</w:t>
      </w:r>
      <w:bookmarkEnd w:id="40"/>
    </w:p>
    <w:p w14:paraId="2EF2E256" w14:textId="77777777" w:rsidR="00A4246A" w:rsidRPr="00A4246A" w:rsidRDefault="00A4246A" w:rsidP="00A4246A">
      <w:pPr>
        <w:spacing w:after="60"/>
        <w:ind w:firstLine="709"/>
        <w:jc w:val="both"/>
        <w:rPr>
          <w:bCs/>
          <w:sz w:val="28"/>
          <w:szCs w:val="28"/>
        </w:rPr>
      </w:pPr>
      <w:bookmarkStart w:id="41" w:name="_Toc85915707"/>
      <w:r w:rsidRPr="00A4246A">
        <w:rPr>
          <w:bCs/>
          <w:sz w:val="28"/>
          <w:szCs w:val="28"/>
        </w:rPr>
        <w:t>наличие потенциальных к освоению месторождений [5].</w:t>
      </w:r>
      <w:bookmarkEnd w:id="41"/>
    </w:p>
    <w:p w14:paraId="36E1D37C" w14:textId="77777777" w:rsidR="00A4246A" w:rsidRPr="00A4246A" w:rsidRDefault="00A4246A" w:rsidP="00A4246A">
      <w:pPr>
        <w:ind w:firstLine="709"/>
        <w:jc w:val="both"/>
        <w:rPr>
          <w:bCs/>
          <w:sz w:val="28"/>
          <w:szCs w:val="28"/>
        </w:rPr>
      </w:pPr>
      <w:bookmarkStart w:id="42" w:name="_Toc85915708"/>
      <w:r w:rsidRPr="00A4246A">
        <w:rPr>
          <w:kern w:val="36"/>
          <w:sz w:val="28"/>
          <w:szCs w:val="28"/>
        </w:rPr>
        <w:t>Развитие ГМК направлено на переработку сырья внутри страны и производство продукции высоких переделов, обеспечивающих развитие смежных отраслей промышленности, как машиностроение, стройиндустрия и химическая промышленность в рамках Дорожной карты по развитию горно</w:t>
      </w:r>
      <w:r w:rsidRPr="00A4246A">
        <w:rPr>
          <w:kern w:val="36"/>
          <w:sz w:val="28"/>
          <w:szCs w:val="28"/>
          <w:lang w:val="et-EE"/>
        </w:rPr>
        <w:t>-</w:t>
      </w:r>
      <w:r w:rsidRPr="00A4246A">
        <w:rPr>
          <w:kern w:val="36"/>
          <w:sz w:val="28"/>
          <w:szCs w:val="28"/>
        </w:rPr>
        <w:t xml:space="preserve">металлургической промышленности до 2025 года. Развитие горно-металлургической отрасли будет обеспечено путем создания конкурентоспособных производств, расширения номенклатуры и увеличения доли продукции глубокой переработки с высокой добавленной стоимостью с привлечением малого и среднего бизнеса (далее </w:t>
      </w:r>
      <w:r w:rsidRPr="00A4246A">
        <w:rPr>
          <w:rFonts w:eastAsia="Calibri"/>
          <w:sz w:val="28"/>
          <w:szCs w:val="28"/>
          <w:lang w:eastAsia="en-US"/>
        </w:rPr>
        <w:t xml:space="preserve">‒ </w:t>
      </w:r>
      <w:r w:rsidRPr="00A4246A">
        <w:rPr>
          <w:kern w:val="36"/>
          <w:sz w:val="28"/>
          <w:szCs w:val="28"/>
        </w:rPr>
        <w:t>МСБ). Будут модернизированы действующие предприятия со снижением ресурсо- и энергоемкости, повышена производительность труда, продолжится работа по развитию инноваций по технологиям извлечения и комплексной переработки сырья, а также расширению и воспроизводству минерально-сырьевой базы. Основные ориентиры развития горно-металлургической отрасли – это повышение операционной эффективности, максимальное углубление переработки, включение в глобальные цепочки поставок. [6]</w:t>
      </w:r>
      <w:bookmarkEnd w:id="42"/>
    </w:p>
    <w:p w14:paraId="107B1883" w14:textId="77777777" w:rsidR="00A4246A" w:rsidRPr="00A4246A" w:rsidRDefault="00A4246A" w:rsidP="00A4246A">
      <w:pPr>
        <w:ind w:firstLine="709"/>
        <w:jc w:val="both"/>
        <w:rPr>
          <w:rFonts w:eastAsia="Calibri"/>
          <w:sz w:val="28"/>
          <w:szCs w:val="28"/>
          <w:bdr w:val="none" w:sz="0" w:space="0" w:color="auto" w:frame="1"/>
          <w:lang w:eastAsia="en-US"/>
        </w:rPr>
      </w:pPr>
      <w:r w:rsidRPr="00A4246A">
        <w:rPr>
          <w:rFonts w:eastAsia="Calibri"/>
          <w:kern w:val="36"/>
          <w:sz w:val="28"/>
          <w:szCs w:val="28"/>
          <w:lang w:eastAsia="en-US"/>
        </w:rPr>
        <w:t>По состоянию на 1 марта 2021 года в Казахстане органами статистики зарегистрировано 1</w:t>
      </w:r>
      <w:r w:rsidRPr="00A4246A">
        <w:rPr>
          <w:rFonts w:eastAsia="Calibri"/>
          <w:sz w:val="28"/>
          <w:szCs w:val="28"/>
          <w:lang w:eastAsia="en-US"/>
        </w:rPr>
        <w:t> </w:t>
      </w:r>
      <w:r w:rsidRPr="00A4246A">
        <w:rPr>
          <w:rFonts w:eastAsia="Calibri"/>
          <w:kern w:val="36"/>
          <w:sz w:val="28"/>
          <w:szCs w:val="28"/>
          <w:lang w:eastAsia="en-US"/>
        </w:rPr>
        <w:t xml:space="preserve">448 предприятий металлургии Казахстана [7], из них по видам деятельности: </w:t>
      </w:r>
      <w:r w:rsidRPr="00A4246A">
        <w:rPr>
          <w:rFonts w:eastAsia="Calibri"/>
          <w:sz w:val="28"/>
          <w:szCs w:val="28"/>
          <w:bdr w:val="none" w:sz="0" w:space="0" w:color="auto" w:frame="1"/>
          <w:lang w:eastAsia="en-US"/>
        </w:rPr>
        <w:t>«добыча металлических руд» (68,51</w:t>
      </w:r>
      <w:r w:rsidRPr="00A4246A">
        <w:rPr>
          <w:rFonts w:eastAsia="Calibri"/>
          <w:i/>
          <w:iCs/>
          <w:sz w:val="28"/>
          <w:szCs w:val="28"/>
          <w:lang w:eastAsia="en-US"/>
        </w:rPr>
        <w:t> </w:t>
      </w:r>
      <w:r w:rsidRPr="00A4246A">
        <w:rPr>
          <w:rFonts w:eastAsia="Calibri"/>
          <w:sz w:val="28"/>
          <w:szCs w:val="28"/>
          <w:bdr w:val="none" w:sz="0" w:space="0" w:color="auto" w:frame="1"/>
          <w:lang w:eastAsia="en-US"/>
        </w:rPr>
        <w:t>%), «производство основных благородных и цветных металлов» (12,64</w:t>
      </w:r>
      <w:r w:rsidRPr="00A4246A">
        <w:rPr>
          <w:rFonts w:eastAsia="Calibri"/>
          <w:i/>
          <w:iCs/>
          <w:sz w:val="28"/>
          <w:szCs w:val="28"/>
          <w:lang w:eastAsia="en-US"/>
        </w:rPr>
        <w:t> </w:t>
      </w:r>
      <w:r w:rsidRPr="00A4246A">
        <w:rPr>
          <w:rFonts w:eastAsia="Calibri"/>
          <w:sz w:val="28"/>
          <w:szCs w:val="28"/>
          <w:bdr w:val="none" w:sz="0" w:space="0" w:color="auto" w:frame="1"/>
          <w:lang w:eastAsia="en-US"/>
        </w:rPr>
        <w:t>%), «производство чугуна, стали и ферросплавов» (5,32</w:t>
      </w:r>
      <w:r w:rsidRPr="00A4246A">
        <w:rPr>
          <w:rFonts w:eastAsia="Calibri"/>
          <w:i/>
          <w:iCs/>
          <w:sz w:val="28"/>
          <w:szCs w:val="28"/>
          <w:lang w:eastAsia="en-US"/>
        </w:rPr>
        <w:t> </w:t>
      </w:r>
      <w:r w:rsidRPr="00A4246A">
        <w:rPr>
          <w:rFonts w:eastAsia="Calibri"/>
          <w:sz w:val="28"/>
          <w:szCs w:val="28"/>
          <w:bdr w:val="none" w:sz="0" w:space="0" w:color="auto" w:frame="1"/>
          <w:lang w:eastAsia="en-US"/>
        </w:rPr>
        <w:t>%).</w:t>
      </w:r>
      <w:r w:rsidRPr="00A4246A">
        <w:rPr>
          <w:rFonts w:eastAsia="Calibri"/>
          <w:i/>
          <w:iCs/>
          <w:sz w:val="28"/>
          <w:szCs w:val="28"/>
          <w:bdr w:val="none" w:sz="0" w:space="0" w:color="auto" w:frame="1"/>
          <w:lang w:eastAsia="en-US"/>
        </w:rPr>
        <w:t xml:space="preserve"> </w:t>
      </w:r>
      <w:r w:rsidRPr="00A4246A">
        <w:rPr>
          <w:rFonts w:eastAsia="Calibri"/>
          <w:sz w:val="28"/>
          <w:szCs w:val="28"/>
          <w:shd w:val="clear" w:color="auto" w:fill="FFFFFF"/>
          <w:lang w:eastAsia="en-US"/>
        </w:rPr>
        <w:t>Из них по состоянию на 1 апреля 2021 года в Казахстане действует 391 металлургическое предприятие, из них 29 крупных, 29 средних и 333 малых.</w:t>
      </w:r>
      <w:r w:rsidRPr="00A4246A">
        <w:rPr>
          <w:rFonts w:eastAsia="Calibri"/>
          <w:i/>
          <w:iCs/>
          <w:sz w:val="28"/>
          <w:szCs w:val="28"/>
          <w:bdr w:val="none" w:sz="0" w:space="0" w:color="auto" w:frame="1"/>
          <w:lang w:eastAsia="en-US"/>
        </w:rPr>
        <w:t xml:space="preserve"> </w:t>
      </w:r>
      <w:r w:rsidRPr="00A4246A">
        <w:rPr>
          <w:rFonts w:eastAsia="Calibri"/>
          <w:sz w:val="28"/>
          <w:szCs w:val="28"/>
          <w:bdr w:val="none" w:sz="0" w:space="0" w:color="auto" w:frame="1"/>
          <w:lang w:eastAsia="en-US"/>
        </w:rPr>
        <w:t xml:space="preserve">В том числе </w:t>
      </w:r>
      <w:r w:rsidRPr="00A4246A">
        <w:rPr>
          <w:rFonts w:eastAsia="Calibri"/>
          <w:bCs/>
          <w:sz w:val="28"/>
          <w:szCs w:val="28"/>
          <w:bdr w:val="none" w:sz="0" w:space="0" w:color="auto" w:frame="1"/>
          <w:lang w:eastAsia="en-US"/>
        </w:rPr>
        <w:t>21 предприятие, потребляющее ТЭР свыше 50 тыс. тут. Из них предприятий черной металлургии ‒ 6, цветной металлургии – 15</w:t>
      </w:r>
      <w:r w:rsidRPr="00A4246A">
        <w:rPr>
          <w:rFonts w:eastAsia="Calibri"/>
          <w:sz w:val="28"/>
          <w:szCs w:val="28"/>
          <w:bdr w:val="none" w:sz="0" w:space="0" w:color="auto" w:frame="1"/>
          <w:lang w:eastAsia="en-US"/>
        </w:rPr>
        <w:t>.</w:t>
      </w:r>
    </w:p>
    <w:p w14:paraId="5D68129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Специализированные производственные мощности предприятий по виду деятельности «добыча металлических руд» составили в 2019 году 185 608 тыс. тонн, при этом выпуск продукции или количество переработанного сырья составило 131 536 тыс. тонн. Специализированные производственные </w:t>
      </w:r>
      <w:r w:rsidRPr="00A4246A">
        <w:rPr>
          <w:rFonts w:eastAsia="Calibri"/>
          <w:sz w:val="28"/>
          <w:szCs w:val="28"/>
          <w:lang w:eastAsia="en-US"/>
        </w:rPr>
        <w:lastRenderedPageBreak/>
        <w:t>мощности предприятий металлургической промышленности составили в 2019 году 22 800 тыс. тонн, при этом выпуск продукции или количество переработанного сырья составило 17 108 тыс. тонн. На неспециализированных мощностях выпуск продукции по виду деятельности «добыча металлических руд» составил 43 151 тыс. тонн, по виду деятельности «металлургическая промышленность» ‒ 57 тыс. тонн.</w:t>
      </w:r>
    </w:p>
    <w:p w14:paraId="7C9ECD4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настоящем справочнике по НДТ не рассматриваются предприятия, добывающие и перерабатывающие уран, золото и серебро.</w:t>
      </w:r>
    </w:p>
    <w:p w14:paraId="7335F821" w14:textId="77777777" w:rsidR="00A4246A" w:rsidRPr="00A4246A" w:rsidRDefault="00A4246A" w:rsidP="00A4246A">
      <w:pPr>
        <w:ind w:firstLine="709"/>
        <w:jc w:val="both"/>
        <w:rPr>
          <w:bCs/>
          <w:sz w:val="28"/>
          <w:szCs w:val="28"/>
        </w:rPr>
      </w:pPr>
      <w:bookmarkStart w:id="43" w:name="_Toc85915709"/>
      <w:r w:rsidRPr="00A4246A">
        <w:rPr>
          <w:bCs/>
          <w:sz w:val="28"/>
          <w:szCs w:val="28"/>
        </w:rPr>
        <w:t>Общий объем производства в ГМК Республики Казахстан за январь 2021 год составил 746,4</w:t>
      </w:r>
      <w:r w:rsidRPr="00A4246A">
        <w:rPr>
          <w:bCs/>
          <w:sz w:val="28"/>
          <w:szCs w:val="28"/>
          <w:lang w:val="en-US"/>
        </w:rPr>
        <w:t> </w:t>
      </w:r>
      <w:r w:rsidRPr="00A4246A">
        <w:rPr>
          <w:bCs/>
          <w:sz w:val="28"/>
          <w:szCs w:val="28"/>
        </w:rPr>
        <w:t xml:space="preserve">млрд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bCs/>
          <w:sz w:val="28"/>
          <w:szCs w:val="28"/>
        </w:rPr>
        <w:t>, что в номинальном выражении на 38,4</w:t>
      </w:r>
      <w:r w:rsidRPr="00A4246A">
        <w:rPr>
          <w:rFonts w:eastAsia="Calibri"/>
          <w:sz w:val="28"/>
          <w:szCs w:val="28"/>
          <w:lang w:eastAsia="en-US"/>
        </w:rPr>
        <w:t> </w:t>
      </w:r>
      <w:r w:rsidRPr="00A4246A">
        <w:rPr>
          <w:bCs/>
          <w:sz w:val="28"/>
          <w:szCs w:val="28"/>
        </w:rPr>
        <w:t>% выше аналогичного периода 2020 года [8]. При этом на добычу</w:t>
      </w:r>
      <w:r w:rsidRPr="00A4246A">
        <w:rPr>
          <w:rFonts w:eastAsia="Calibri"/>
          <w:sz w:val="28"/>
          <w:szCs w:val="22"/>
          <w:lang w:eastAsia="en-US"/>
        </w:rPr>
        <w:t xml:space="preserve"> </w:t>
      </w:r>
      <w:r w:rsidRPr="00A4246A">
        <w:rPr>
          <w:bCs/>
          <w:sz w:val="28"/>
          <w:szCs w:val="28"/>
        </w:rPr>
        <w:t>металлических руд приходилось только 29,1</w:t>
      </w:r>
      <w:r w:rsidRPr="00A4246A">
        <w:rPr>
          <w:rFonts w:eastAsia="Calibri"/>
          <w:sz w:val="28"/>
          <w:szCs w:val="28"/>
          <w:lang w:eastAsia="en-US"/>
        </w:rPr>
        <w:t> </w:t>
      </w:r>
      <w:r w:rsidRPr="00A4246A">
        <w:rPr>
          <w:bCs/>
          <w:sz w:val="28"/>
          <w:szCs w:val="28"/>
        </w:rPr>
        <w:t>%, а на металлургическую промышленность – 70,9</w:t>
      </w:r>
      <w:r w:rsidRPr="00A4246A">
        <w:rPr>
          <w:rFonts w:eastAsia="Calibri"/>
          <w:sz w:val="28"/>
          <w:szCs w:val="28"/>
          <w:lang w:eastAsia="en-US"/>
        </w:rPr>
        <w:t> </w:t>
      </w:r>
      <w:r w:rsidRPr="00A4246A">
        <w:rPr>
          <w:bCs/>
          <w:sz w:val="28"/>
          <w:szCs w:val="28"/>
        </w:rPr>
        <w:t>% от всего объема производства ГМК.</w:t>
      </w:r>
      <w:bookmarkEnd w:id="43"/>
    </w:p>
    <w:p w14:paraId="787CF402" w14:textId="77777777" w:rsidR="00A4246A" w:rsidRPr="00A4246A" w:rsidRDefault="00A4246A" w:rsidP="00A4246A">
      <w:pPr>
        <w:ind w:firstLine="709"/>
        <w:jc w:val="both"/>
        <w:rPr>
          <w:bCs/>
          <w:sz w:val="28"/>
          <w:szCs w:val="28"/>
        </w:rPr>
      </w:pPr>
      <w:bookmarkStart w:id="44" w:name="_Toc85915710"/>
      <w:r w:rsidRPr="00A4246A">
        <w:rPr>
          <w:bCs/>
          <w:sz w:val="28"/>
          <w:szCs w:val="28"/>
        </w:rPr>
        <w:t xml:space="preserve">В свою очередь основная доля производства в металлургии приходится на цветную – 386,5 млрд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bCs/>
          <w:sz w:val="28"/>
          <w:szCs w:val="28"/>
        </w:rPr>
        <w:t xml:space="preserve">, далее следует производство черной металлургии – 151,4 млрд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bCs/>
          <w:sz w:val="28"/>
          <w:szCs w:val="28"/>
        </w:rPr>
        <w:t xml:space="preserve"> и литье металлов – 1,2 млрд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bCs/>
          <w:sz w:val="28"/>
          <w:szCs w:val="28"/>
        </w:rPr>
        <w:t xml:space="preserve">, тогда как в добыче металлов ГМК на первом месте стоит добыча цветных руд – 148,1 млрд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bCs/>
          <w:sz w:val="28"/>
          <w:szCs w:val="28"/>
        </w:rPr>
        <w:t xml:space="preserve">, за ней добыча железных руд – 69,3 млрд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bCs/>
          <w:sz w:val="28"/>
          <w:szCs w:val="28"/>
        </w:rPr>
        <w:t>. Индекс физического объема (</w:t>
      </w:r>
      <w:r w:rsidRPr="00A4246A">
        <w:rPr>
          <w:sz w:val="28"/>
          <w:szCs w:val="28"/>
        </w:rPr>
        <w:t xml:space="preserve">далее </w:t>
      </w:r>
      <w:r w:rsidRPr="00A4246A">
        <w:rPr>
          <w:rFonts w:eastAsia="Calibri"/>
          <w:sz w:val="28"/>
          <w:szCs w:val="28"/>
          <w:lang w:eastAsia="en-US"/>
        </w:rPr>
        <w:t xml:space="preserve">‒ </w:t>
      </w:r>
      <w:r w:rsidRPr="00A4246A">
        <w:rPr>
          <w:bCs/>
          <w:sz w:val="28"/>
          <w:szCs w:val="28"/>
        </w:rPr>
        <w:t>ИФО) «добычи металлических руд» в январе 2021 года составил 93</w:t>
      </w:r>
      <w:r w:rsidRPr="00A4246A">
        <w:rPr>
          <w:rFonts w:eastAsia="Calibri"/>
          <w:sz w:val="28"/>
          <w:szCs w:val="28"/>
          <w:lang w:eastAsia="en-US"/>
        </w:rPr>
        <w:t> </w:t>
      </w:r>
      <w:r w:rsidRPr="00A4246A">
        <w:rPr>
          <w:bCs/>
          <w:sz w:val="28"/>
          <w:szCs w:val="28"/>
        </w:rPr>
        <w:t>% [8]</w:t>
      </w:r>
      <w:bookmarkEnd w:id="44"/>
      <w:r w:rsidRPr="00A4246A">
        <w:rPr>
          <w:bCs/>
          <w:sz w:val="28"/>
          <w:szCs w:val="28"/>
        </w:rPr>
        <w:t>.</w:t>
      </w:r>
    </w:p>
    <w:p w14:paraId="6CA9F1D3" w14:textId="77777777" w:rsidR="00A4246A" w:rsidRPr="00A4246A" w:rsidRDefault="00A4246A" w:rsidP="00A4246A">
      <w:pPr>
        <w:ind w:firstLine="709"/>
        <w:jc w:val="both"/>
        <w:rPr>
          <w:bCs/>
          <w:sz w:val="28"/>
          <w:szCs w:val="28"/>
        </w:rPr>
      </w:pPr>
      <w:bookmarkStart w:id="45" w:name="_Toc85915711"/>
      <w:r w:rsidRPr="00A4246A">
        <w:rPr>
          <w:bCs/>
          <w:sz w:val="28"/>
          <w:szCs w:val="28"/>
        </w:rPr>
        <w:t>В структуре добычи металлических руд ИФО «добычи железных руд» составил 100,8</w:t>
      </w:r>
      <w:r w:rsidRPr="00A4246A">
        <w:rPr>
          <w:rFonts w:eastAsia="Calibri"/>
          <w:sz w:val="28"/>
          <w:szCs w:val="28"/>
          <w:lang w:eastAsia="en-US"/>
        </w:rPr>
        <w:t> </w:t>
      </w:r>
      <w:r w:rsidRPr="00A4246A">
        <w:rPr>
          <w:bCs/>
          <w:sz w:val="28"/>
          <w:szCs w:val="28"/>
        </w:rPr>
        <w:t>%. Рост обусловлен увеличением ИФО «руды железные» на 137,8</w:t>
      </w:r>
      <w:r w:rsidRPr="00A4246A">
        <w:rPr>
          <w:rFonts w:eastAsia="Calibri"/>
          <w:sz w:val="28"/>
          <w:szCs w:val="28"/>
          <w:lang w:eastAsia="en-US"/>
        </w:rPr>
        <w:t> </w:t>
      </w:r>
      <w:r w:rsidRPr="00A4246A">
        <w:rPr>
          <w:bCs/>
          <w:sz w:val="28"/>
          <w:szCs w:val="28"/>
        </w:rPr>
        <w:t>%. ИФО «добычи руд, кроме железных» уменьшился до 91,4</w:t>
      </w:r>
      <w:r w:rsidRPr="00A4246A">
        <w:rPr>
          <w:rFonts w:eastAsia="Calibri"/>
          <w:sz w:val="28"/>
          <w:szCs w:val="28"/>
          <w:lang w:eastAsia="en-US"/>
        </w:rPr>
        <w:t> </w:t>
      </w:r>
      <w:r w:rsidRPr="00A4246A">
        <w:rPr>
          <w:bCs/>
          <w:sz w:val="28"/>
          <w:szCs w:val="28"/>
        </w:rPr>
        <w:t>%. Снижение ИФО в этом секторе наблюдается в добыче «руд медных» ‒ 93,3</w:t>
      </w:r>
      <w:r w:rsidRPr="00A4246A">
        <w:rPr>
          <w:rFonts w:eastAsia="Calibri"/>
          <w:sz w:val="28"/>
          <w:szCs w:val="28"/>
          <w:lang w:eastAsia="en-US"/>
        </w:rPr>
        <w:t> </w:t>
      </w:r>
      <w:r w:rsidRPr="00A4246A">
        <w:rPr>
          <w:bCs/>
          <w:sz w:val="28"/>
          <w:szCs w:val="28"/>
        </w:rPr>
        <w:t>%, «руд медно-цинкованных» – 84,9</w:t>
      </w:r>
      <w:r w:rsidRPr="00A4246A">
        <w:rPr>
          <w:rFonts w:eastAsia="Calibri"/>
          <w:sz w:val="28"/>
          <w:szCs w:val="28"/>
          <w:lang w:eastAsia="en-US"/>
        </w:rPr>
        <w:t> </w:t>
      </w:r>
      <w:r w:rsidRPr="00A4246A">
        <w:rPr>
          <w:bCs/>
          <w:sz w:val="28"/>
          <w:szCs w:val="28"/>
        </w:rPr>
        <w:t>%, «руд алюминиевых» – 99,9</w:t>
      </w:r>
      <w:r w:rsidRPr="00A4246A">
        <w:rPr>
          <w:rFonts w:eastAsia="Calibri"/>
          <w:sz w:val="28"/>
          <w:szCs w:val="28"/>
          <w:lang w:eastAsia="en-US"/>
        </w:rPr>
        <w:t> </w:t>
      </w:r>
      <w:r w:rsidRPr="00A4246A">
        <w:rPr>
          <w:bCs/>
          <w:sz w:val="28"/>
          <w:szCs w:val="28"/>
        </w:rPr>
        <w:t>%, «руд золотосодержащих» – 95,8</w:t>
      </w:r>
      <w:r w:rsidRPr="00A4246A">
        <w:rPr>
          <w:rFonts w:eastAsia="Calibri"/>
          <w:sz w:val="28"/>
          <w:szCs w:val="28"/>
          <w:lang w:eastAsia="en-US"/>
        </w:rPr>
        <w:t> </w:t>
      </w:r>
      <w:r w:rsidRPr="00A4246A">
        <w:rPr>
          <w:bCs/>
          <w:sz w:val="28"/>
          <w:szCs w:val="28"/>
        </w:rPr>
        <w:t>% [8]</w:t>
      </w:r>
      <w:bookmarkEnd w:id="45"/>
      <w:r w:rsidRPr="00A4246A">
        <w:rPr>
          <w:bCs/>
          <w:sz w:val="28"/>
          <w:szCs w:val="28"/>
        </w:rPr>
        <w:t>.</w:t>
      </w:r>
    </w:p>
    <w:p w14:paraId="4EAF2AA8" w14:textId="77777777" w:rsidR="00A4246A" w:rsidRPr="00A4246A" w:rsidRDefault="00A4246A" w:rsidP="00A4246A">
      <w:pPr>
        <w:ind w:firstLine="709"/>
        <w:jc w:val="both"/>
        <w:rPr>
          <w:rFonts w:eastAsia="Calibri"/>
          <w:sz w:val="28"/>
          <w:szCs w:val="28"/>
          <w:bdr w:val="none" w:sz="0" w:space="0" w:color="auto" w:frame="1"/>
          <w:lang w:eastAsia="en-US"/>
        </w:rPr>
      </w:pPr>
      <w:r w:rsidRPr="00A4246A">
        <w:rPr>
          <w:rFonts w:eastAsia="Calibri"/>
          <w:spacing w:val="2"/>
          <w:sz w:val="28"/>
          <w:szCs w:val="28"/>
          <w:shd w:val="clear" w:color="auto" w:fill="FFFFFF"/>
          <w:lang w:eastAsia="en-US"/>
        </w:rPr>
        <w:t xml:space="preserve">Особенностью отрасли является относительно жесткая привязка предприятий с полным металлургическим циклом к источникам сырьевых ресурсов. Предприятия отрасли преимущественно размещены в северо-западной, центральной и северо-восточной частях страны. </w:t>
      </w:r>
      <w:r w:rsidRPr="00A4246A">
        <w:rPr>
          <w:rFonts w:eastAsia="Calibri"/>
          <w:sz w:val="28"/>
          <w:szCs w:val="28"/>
          <w:bdr w:val="none" w:sz="0" w:space="0" w:color="auto" w:frame="1"/>
          <w:lang w:eastAsia="en-US"/>
        </w:rPr>
        <w:t>Отрасль по объему производства промышленной продукции «добыча металлических руд» сосредоточена в Костанайской области (23,7</w:t>
      </w:r>
      <w:r w:rsidRPr="00A4246A">
        <w:rPr>
          <w:rFonts w:eastAsia="Calibri"/>
          <w:i/>
          <w:iCs/>
          <w:sz w:val="28"/>
          <w:szCs w:val="28"/>
          <w:lang w:eastAsia="en-US"/>
        </w:rPr>
        <w:t> </w:t>
      </w:r>
      <w:r w:rsidRPr="00A4246A">
        <w:rPr>
          <w:rFonts w:eastAsia="Calibri"/>
          <w:sz w:val="28"/>
          <w:szCs w:val="28"/>
          <w:bdr w:val="none" w:sz="0" w:space="0" w:color="auto" w:frame="1"/>
          <w:lang w:eastAsia="en-US"/>
        </w:rPr>
        <w:t>%), Восточно-Казахстанской (21,5</w:t>
      </w:r>
      <w:r w:rsidRPr="00A4246A">
        <w:rPr>
          <w:rFonts w:eastAsia="Calibri"/>
          <w:i/>
          <w:iCs/>
          <w:sz w:val="28"/>
          <w:szCs w:val="28"/>
          <w:lang w:eastAsia="en-US"/>
        </w:rPr>
        <w:t> </w:t>
      </w:r>
      <w:r w:rsidRPr="00A4246A">
        <w:rPr>
          <w:rFonts w:eastAsia="Calibri"/>
          <w:sz w:val="28"/>
          <w:szCs w:val="28"/>
          <w:bdr w:val="none" w:sz="0" w:space="0" w:color="auto" w:frame="1"/>
          <w:lang w:eastAsia="en-US"/>
        </w:rPr>
        <w:t>%), Актюбинской (16,0</w:t>
      </w:r>
      <w:r w:rsidRPr="00A4246A">
        <w:rPr>
          <w:rFonts w:eastAsia="Calibri"/>
          <w:i/>
          <w:iCs/>
          <w:sz w:val="28"/>
          <w:szCs w:val="28"/>
          <w:lang w:eastAsia="en-US"/>
        </w:rPr>
        <w:t> </w:t>
      </w:r>
      <w:r w:rsidRPr="00A4246A">
        <w:rPr>
          <w:rFonts w:eastAsia="Calibri"/>
          <w:sz w:val="28"/>
          <w:szCs w:val="28"/>
          <w:bdr w:val="none" w:sz="0" w:space="0" w:color="auto" w:frame="1"/>
          <w:lang w:eastAsia="en-US"/>
        </w:rPr>
        <w:t>%) и в Павлодарской (14,5</w:t>
      </w:r>
      <w:r w:rsidRPr="00A4246A">
        <w:rPr>
          <w:rFonts w:eastAsia="Calibri"/>
          <w:i/>
          <w:iCs/>
          <w:sz w:val="28"/>
          <w:szCs w:val="28"/>
          <w:lang w:eastAsia="en-US"/>
        </w:rPr>
        <w:t> </w:t>
      </w:r>
      <w:r w:rsidRPr="00A4246A">
        <w:rPr>
          <w:rFonts w:eastAsia="Calibri"/>
          <w:sz w:val="28"/>
          <w:szCs w:val="28"/>
          <w:bdr w:val="none" w:sz="0" w:space="0" w:color="auto" w:frame="1"/>
          <w:lang w:eastAsia="en-US"/>
        </w:rPr>
        <w:t>%); по объему продукции «металлургическая промышленность» в</w:t>
      </w:r>
      <w:r w:rsidRPr="00A4246A">
        <w:rPr>
          <w:rFonts w:eastAsia="Calibri"/>
          <w:i/>
          <w:iCs/>
          <w:sz w:val="28"/>
          <w:szCs w:val="28"/>
          <w:bdr w:val="none" w:sz="0" w:space="0" w:color="auto" w:frame="1"/>
          <w:lang w:eastAsia="en-US"/>
        </w:rPr>
        <w:t xml:space="preserve"> </w:t>
      </w:r>
      <w:r w:rsidRPr="00A4246A">
        <w:rPr>
          <w:rFonts w:eastAsia="Calibri"/>
          <w:sz w:val="28"/>
          <w:szCs w:val="28"/>
          <w:lang w:eastAsia="en-US"/>
        </w:rPr>
        <w:t>Карагандинской</w:t>
      </w:r>
      <w:r w:rsidRPr="00A4246A">
        <w:rPr>
          <w:rFonts w:eastAsia="Calibri"/>
          <w:i/>
          <w:iCs/>
          <w:sz w:val="28"/>
          <w:szCs w:val="28"/>
          <w:bdr w:val="none" w:sz="0" w:space="0" w:color="auto" w:frame="1"/>
          <w:lang w:eastAsia="en-US"/>
        </w:rPr>
        <w:t xml:space="preserve"> </w:t>
      </w:r>
      <w:r w:rsidRPr="00A4246A">
        <w:rPr>
          <w:rFonts w:eastAsia="Calibri"/>
          <w:sz w:val="28"/>
          <w:szCs w:val="28"/>
          <w:bdr w:val="none" w:sz="0" w:space="0" w:color="auto" w:frame="1"/>
          <w:lang w:eastAsia="en-US"/>
        </w:rPr>
        <w:t>области (29,21</w:t>
      </w:r>
      <w:r w:rsidRPr="00A4246A">
        <w:rPr>
          <w:rFonts w:eastAsia="Calibri"/>
          <w:i/>
          <w:iCs/>
          <w:sz w:val="28"/>
          <w:szCs w:val="28"/>
          <w:lang w:eastAsia="en-US"/>
        </w:rPr>
        <w:t> </w:t>
      </w:r>
      <w:r w:rsidRPr="00A4246A">
        <w:rPr>
          <w:rFonts w:eastAsia="Calibri"/>
          <w:sz w:val="28"/>
          <w:szCs w:val="28"/>
          <w:bdr w:val="none" w:sz="0" w:space="0" w:color="auto" w:frame="1"/>
          <w:lang w:eastAsia="en-US"/>
        </w:rPr>
        <w:t>%), Восточно-Казахстанской (20,97</w:t>
      </w:r>
      <w:r w:rsidRPr="00A4246A">
        <w:rPr>
          <w:rFonts w:eastAsia="Calibri"/>
          <w:i/>
          <w:iCs/>
          <w:sz w:val="28"/>
          <w:szCs w:val="28"/>
          <w:lang w:eastAsia="en-US"/>
        </w:rPr>
        <w:t> </w:t>
      </w:r>
      <w:r w:rsidRPr="00A4246A">
        <w:rPr>
          <w:rFonts w:eastAsia="Calibri"/>
          <w:sz w:val="28"/>
          <w:szCs w:val="28"/>
          <w:bdr w:val="none" w:sz="0" w:space="0" w:color="auto" w:frame="1"/>
          <w:lang w:eastAsia="en-US"/>
        </w:rPr>
        <w:t>%), Павлодарской (17,35</w:t>
      </w:r>
      <w:r w:rsidRPr="00A4246A">
        <w:rPr>
          <w:rFonts w:eastAsia="Calibri"/>
          <w:i/>
          <w:iCs/>
          <w:sz w:val="28"/>
          <w:szCs w:val="28"/>
          <w:lang w:eastAsia="en-US"/>
        </w:rPr>
        <w:t> </w:t>
      </w:r>
      <w:r w:rsidRPr="00A4246A">
        <w:rPr>
          <w:rFonts w:eastAsia="Calibri"/>
          <w:sz w:val="28"/>
          <w:szCs w:val="28"/>
          <w:bdr w:val="none" w:sz="0" w:space="0" w:color="auto" w:frame="1"/>
          <w:lang w:eastAsia="en-US"/>
        </w:rPr>
        <w:t>%).</w:t>
      </w:r>
    </w:p>
    <w:p w14:paraId="31044460" w14:textId="77777777" w:rsidR="00A4246A" w:rsidRPr="00A4246A" w:rsidRDefault="00A4246A" w:rsidP="00A4246A">
      <w:pPr>
        <w:ind w:firstLine="709"/>
        <w:jc w:val="both"/>
        <w:rPr>
          <w:bCs/>
          <w:sz w:val="28"/>
          <w:szCs w:val="28"/>
        </w:rPr>
      </w:pPr>
      <w:r w:rsidRPr="00A4246A">
        <w:rPr>
          <w:bCs/>
          <w:sz w:val="28"/>
          <w:szCs w:val="28"/>
        </w:rPr>
        <w:t>Самыми крупными предприятиями цветной металлургии являются следующие: ТОО «Корпорация «Казахмыс», ТОО «Казцинк», АО «Алюминий Казахстана», АО «Казахстанский электролизный завод», АО «Усть-Каменогорский титаномагниевый комбинат», АО «ГМК Казахалтын», АО «Варваринское» (ОАО «Полиметалл»), АО «АК «Алтыналмаз». В черной металлургии – АО «АрселорМиттал Темиртау», ТОО «Кастинг», ТОО «KSP Steel».</w:t>
      </w:r>
    </w:p>
    <w:p w14:paraId="0BBFEC72" w14:textId="77777777" w:rsidR="00A4246A" w:rsidRPr="00A4246A" w:rsidRDefault="00A4246A" w:rsidP="00A4246A">
      <w:pPr>
        <w:ind w:firstLine="709"/>
        <w:jc w:val="both"/>
        <w:rPr>
          <w:b/>
          <w:i/>
          <w:iCs/>
          <w:kern w:val="36"/>
          <w:sz w:val="28"/>
          <w:szCs w:val="28"/>
        </w:rPr>
      </w:pPr>
      <w:r w:rsidRPr="00A4246A">
        <w:rPr>
          <w:bCs/>
          <w:sz w:val="28"/>
          <w:szCs w:val="28"/>
        </w:rPr>
        <w:t xml:space="preserve"> </w:t>
      </w:r>
    </w:p>
    <w:p w14:paraId="5CDE9586" w14:textId="77777777" w:rsidR="00A4246A" w:rsidRPr="00A4246A" w:rsidRDefault="00A4246A" w:rsidP="00A4246A">
      <w:pPr>
        <w:keepNext/>
        <w:keepLines/>
        <w:ind w:left="709"/>
        <w:contextualSpacing/>
        <w:jc w:val="both"/>
        <w:outlineLvl w:val="2"/>
        <w:rPr>
          <w:iCs/>
          <w:kern w:val="36"/>
          <w:sz w:val="28"/>
          <w:szCs w:val="28"/>
        </w:rPr>
      </w:pPr>
      <w:bookmarkStart w:id="46" w:name="_Toc85915712"/>
      <w:bookmarkStart w:id="47" w:name="_Toc235542618"/>
      <w:r w:rsidRPr="00A4246A">
        <w:rPr>
          <w:b/>
          <w:iCs/>
          <w:kern w:val="36"/>
          <w:sz w:val="28"/>
          <w:szCs w:val="28"/>
        </w:rPr>
        <w:lastRenderedPageBreak/>
        <w:t xml:space="preserve">1.1.3. </w:t>
      </w:r>
      <w:r w:rsidRPr="00A4246A">
        <w:rPr>
          <w:b/>
          <w:bCs/>
          <w:sz w:val="28"/>
          <w:szCs w:val="22"/>
          <w:lang w:eastAsia="en-US"/>
        </w:rPr>
        <w:t>Каменный уголь</w:t>
      </w:r>
      <w:bookmarkEnd w:id="46"/>
      <w:bookmarkEnd w:id="47"/>
    </w:p>
    <w:p w14:paraId="621B13CA" w14:textId="77777777" w:rsidR="00A4246A" w:rsidRPr="00A4246A" w:rsidRDefault="00A4246A" w:rsidP="00A4246A">
      <w:pPr>
        <w:ind w:firstLine="709"/>
        <w:contextualSpacing/>
        <w:jc w:val="both"/>
        <w:rPr>
          <w:rFonts w:eastAsia="Calibri"/>
          <w:sz w:val="28"/>
          <w:szCs w:val="22"/>
          <w:lang w:eastAsia="en-US"/>
        </w:rPr>
      </w:pPr>
      <w:bookmarkStart w:id="48" w:name="_Toc85915713"/>
      <w:r w:rsidRPr="00A4246A">
        <w:rPr>
          <w:bCs/>
          <w:sz w:val="28"/>
          <w:szCs w:val="28"/>
        </w:rPr>
        <w:t>По состоянию на 2016 год Казахстан занял восьмое место в мире по объему доказанных запасов угля (25,6 млрд тонн, или 2.2</w:t>
      </w:r>
      <w:r w:rsidRPr="00A4246A">
        <w:rPr>
          <w:rFonts w:eastAsia="Calibri"/>
          <w:sz w:val="28"/>
          <w:szCs w:val="28"/>
          <w:lang w:eastAsia="en-US"/>
        </w:rPr>
        <w:t> </w:t>
      </w:r>
      <w:r w:rsidRPr="00A4246A">
        <w:rPr>
          <w:bCs/>
          <w:sz w:val="28"/>
          <w:szCs w:val="28"/>
        </w:rPr>
        <w:t>% мировых запасов) и десятое место в мире по объему производства (102,4 млн тонн, или 1,4</w:t>
      </w:r>
      <w:r w:rsidRPr="00A4246A">
        <w:rPr>
          <w:rFonts w:eastAsia="Calibri"/>
          <w:sz w:val="28"/>
          <w:szCs w:val="28"/>
          <w:lang w:eastAsia="en-US"/>
        </w:rPr>
        <w:t> </w:t>
      </w:r>
      <w:r w:rsidRPr="00A4246A">
        <w:rPr>
          <w:bCs/>
          <w:sz w:val="28"/>
          <w:szCs w:val="28"/>
        </w:rPr>
        <w:t>% мирового производства).</w:t>
      </w:r>
      <w:r w:rsidRPr="00A4246A">
        <w:rPr>
          <w:rFonts w:eastAsia="Calibri"/>
          <w:sz w:val="28"/>
          <w:szCs w:val="22"/>
          <w:lang w:eastAsia="en-US"/>
        </w:rPr>
        <w:t xml:space="preserve"> </w:t>
      </w:r>
      <w:r w:rsidRPr="00A4246A">
        <w:rPr>
          <w:bCs/>
          <w:sz w:val="28"/>
          <w:szCs w:val="28"/>
        </w:rPr>
        <w:t>В 1991 году общая добыча угля составила 130,4 млн тонн [9].</w:t>
      </w:r>
      <w:bookmarkEnd w:id="48"/>
    </w:p>
    <w:p w14:paraId="43D30B9E" w14:textId="77777777" w:rsidR="00A4246A" w:rsidRPr="00A4246A" w:rsidRDefault="00A4246A" w:rsidP="00A4246A">
      <w:pPr>
        <w:ind w:firstLine="709"/>
        <w:jc w:val="both"/>
        <w:rPr>
          <w:bCs/>
          <w:sz w:val="28"/>
          <w:szCs w:val="28"/>
        </w:rPr>
      </w:pPr>
      <w:bookmarkStart w:id="49" w:name="_Toc85915714"/>
      <w:r w:rsidRPr="00A4246A">
        <w:rPr>
          <w:bCs/>
          <w:sz w:val="28"/>
          <w:szCs w:val="28"/>
        </w:rPr>
        <w:t>Угольная промышленность является одной из крупных отраслей экономики страны и обеспечивает производство 74</w:t>
      </w:r>
      <w:r w:rsidRPr="00A4246A">
        <w:rPr>
          <w:rFonts w:eastAsia="Calibri"/>
          <w:sz w:val="28"/>
          <w:szCs w:val="28"/>
          <w:lang w:eastAsia="en-US"/>
        </w:rPr>
        <w:t> </w:t>
      </w:r>
      <w:r w:rsidRPr="00A4246A">
        <w:rPr>
          <w:bCs/>
          <w:sz w:val="28"/>
          <w:szCs w:val="28"/>
        </w:rPr>
        <w:t>% электроэнергии, полную загрузку коксохимического производства, целиком удовлетворяет потребности в топливе коммунально-бытового сектора и населения. Уголь находит также широкое применение в тяжелой и горнодобывающей промышленности, в других отраслях, связанных с добычей полезных ископаемых. Доли металлургии и других отраслей промышленности в общей структуре потребления угля сопоставимы с показателем, характерным для коммунально-бытового сектора (примерно по 20</w:t>
      </w:r>
      <w:r w:rsidRPr="00A4246A">
        <w:rPr>
          <w:rFonts w:eastAsia="Calibri"/>
          <w:sz w:val="28"/>
          <w:szCs w:val="28"/>
          <w:lang w:eastAsia="en-US"/>
        </w:rPr>
        <w:t> </w:t>
      </w:r>
      <w:r w:rsidRPr="00A4246A">
        <w:rPr>
          <w:bCs/>
          <w:sz w:val="28"/>
          <w:szCs w:val="28"/>
        </w:rPr>
        <w:t>% от общего объема потребления). Угольная промышленность Казахстана является нетто-экспортером угля. Доля экспортируемого угля к производству составляет 25,3</w:t>
      </w:r>
      <w:r w:rsidRPr="00A4246A">
        <w:rPr>
          <w:rFonts w:eastAsia="Calibri"/>
          <w:sz w:val="28"/>
          <w:szCs w:val="28"/>
          <w:lang w:eastAsia="en-US"/>
        </w:rPr>
        <w:t> </w:t>
      </w:r>
      <w:r w:rsidRPr="00A4246A">
        <w:rPr>
          <w:bCs/>
          <w:sz w:val="28"/>
          <w:szCs w:val="28"/>
        </w:rPr>
        <w:t>% в 2016 году [9].</w:t>
      </w:r>
      <w:bookmarkEnd w:id="49"/>
    </w:p>
    <w:p w14:paraId="12718112" w14:textId="77777777" w:rsidR="00A4246A" w:rsidRPr="00A4246A" w:rsidRDefault="00A4246A" w:rsidP="00A4246A">
      <w:pPr>
        <w:ind w:firstLine="709"/>
        <w:jc w:val="both"/>
        <w:rPr>
          <w:rFonts w:eastAsia="Calibri"/>
          <w:kern w:val="36"/>
          <w:sz w:val="28"/>
          <w:szCs w:val="28"/>
          <w:lang w:eastAsia="en-US"/>
        </w:rPr>
      </w:pPr>
      <w:r w:rsidRPr="00A4246A">
        <w:rPr>
          <w:rFonts w:eastAsia="Calibri"/>
          <w:bCs/>
          <w:sz w:val="28"/>
          <w:szCs w:val="28"/>
          <w:lang w:eastAsia="en-US"/>
        </w:rPr>
        <w:t xml:space="preserve">Потребление </w:t>
      </w:r>
      <w:bookmarkStart w:id="50" w:name="_Hlk80545799"/>
      <w:r w:rsidRPr="00A4246A">
        <w:rPr>
          <w:rFonts w:eastAsia="Calibri"/>
          <w:bCs/>
          <w:sz w:val="28"/>
          <w:szCs w:val="28"/>
          <w:lang w:eastAsia="en-US"/>
        </w:rPr>
        <w:t xml:space="preserve">каменного угля </w:t>
      </w:r>
      <w:bookmarkEnd w:id="50"/>
      <w:r w:rsidRPr="00A4246A">
        <w:rPr>
          <w:rFonts w:eastAsia="Calibri"/>
          <w:bCs/>
          <w:sz w:val="28"/>
          <w:szCs w:val="28"/>
          <w:lang w:eastAsia="en-US"/>
        </w:rPr>
        <w:t>в 2019 году на внутреннем рынке Казахстана составило порядка 73</w:t>
      </w:r>
      <w:r w:rsidRPr="00A4246A">
        <w:rPr>
          <w:rFonts w:eastAsia="Calibri"/>
          <w:sz w:val="28"/>
          <w:szCs w:val="28"/>
          <w:lang w:eastAsia="en-US"/>
        </w:rPr>
        <w:t> </w:t>
      </w:r>
      <w:r w:rsidRPr="00A4246A">
        <w:rPr>
          <w:rFonts w:eastAsia="Calibri"/>
          <w:bCs/>
          <w:sz w:val="28"/>
          <w:szCs w:val="28"/>
          <w:lang w:eastAsia="en-US"/>
        </w:rPr>
        <w:t>%, внутреннее потребление железных руд приблизилось к 71</w:t>
      </w:r>
      <w:r w:rsidRPr="00A4246A">
        <w:rPr>
          <w:rFonts w:eastAsia="Calibri"/>
          <w:sz w:val="28"/>
          <w:szCs w:val="28"/>
          <w:lang w:eastAsia="en-US"/>
        </w:rPr>
        <w:t> </w:t>
      </w:r>
      <w:r w:rsidRPr="00A4246A">
        <w:rPr>
          <w:rFonts w:eastAsia="Calibri"/>
          <w:bCs/>
          <w:sz w:val="28"/>
          <w:szCs w:val="28"/>
          <w:lang w:eastAsia="en-US"/>
        </w:rPr>
        <w:t>%, экспорт медных концентратов составил 98,8</w:t>
      </w:r>
      <w:r w:rsidRPr="00A4246A">
        <w:rPr>
          <w:rFonts w:eastAsia="Calibri"/>
          <w:sz w:val="28"/>
          <w:szCs w:val="28"/>
          <w:lang w:eastAsia="en-US"/>
        </w:rPr>
        <w:t> </w:t>
      </w:r>
      <w:r w:rsidRPr="00A4246A">
        <w:rPr>
          <w:rFonts w:eastAsia="Calibri"/>
          <w:bCs/>
          <w:sz w:val="28"/>
          <w:szCs w:val="28"/>
          <w:lang w:eastAsia="en-US"/>
        </w:rPr>
        <w:t>%, потребление свинцовых концентратов – 100</w:t>
      </w:r>
      <w:r w:rsidRPr="00A4246A">
        <w:rPr>
          <w:rFonts w:eastAsia="Calibri"/>
          <w:sz w:val="28"/>
          <w:szCs w:val="28"/>
          <w:lang w:eastAsia="en-US"/>
        </w:rPr>
        <w:t> </w:t>
      </w:r>
      <w:r w:rsidRPr="00A4246A">
        <w:rPr>
          <w:rFonts w:eastAsia="Calibri"/>
          <w:bCs/>
          <w:sz w:val="28"/>
          <w:szCs w:val="28"/>
          <w:lang w:eastAsia="en-US"/>
        </w:rPr>
        <w:t xml:space="preserve">% [10]. Большая часть добываемого каменного угля поставляется на тепловые электростанции страны и зарубежья. Именно энергетический уголь испытывает давление мирового тренда перехода к зеленой экономике. Коксующийся уголь под такой прессинг не попадает, поскольку востребован в металлургии. А ГМК, как показывает статистика, даже на фоне пандемии работает стабильно. </w:t>
      </w:r>
      <w:r w:rsidRPr="00A4246A">
        <w:rPr>
          <w:rFonts w:eastAsia="Calibri"/>
          <w:kern w:val="36"/>
          <w:sz w:val="28"/>
          <w:szCs w:val="28"/>
          <w:lang w:eastAsia="en-US"/>
        </w:rPr>
        <w:t>В перспективе до 2030 года основным источником спроса на казахстанский энергетический уголь останется внутренняя угольная генерация. Сейчас в стране около 70</w:t>
      </w:r>
      <w:r w:rsidRPr="00A4246A">
        <w:rPr>
          <w:rFonts w:eastAsia="Calibri"/>
          <w:sz w:val="28"/>
          <w:szCs w:val="28"/>
          <w:lang w:eastAsia="en-US"/>
        </w:rPr>
        <w:t> </w:t>
      </w:r>
      <w:r w:rsidRPr="00A4246A">
        <w:rPr>
          <w:rFonts w:eastAsia="Calibri"/>
          <w:kern w:val="36"/>
          <w:sz w:val="28"/>
          <w:szCs w:val="28"/>
          <w:lang w:eastAsia="en-US"/>
        </w:rPr>
        <w:t>% электроэнергии и тепла генерируется именно сжиганием угля. Кроме того, эта отрасль промышленности обеспечивает 100</w:t>
      </w:r>
      <w:r w:rsidRPr="00A4246A">
        <w:rPr>
          <w:rFonts w:eastAsia="Calibri"/>
          <w:sz w:val="28"/>
          <w:szCs w:val="28"/>
          <w:lang w:eastAsia="en-US"/>
        </w:rPr>
        <w:t> </w:t>
      </w:r>
      <w:r w:rsidRPr="00A4246A">
        <w:rPr>
          <w:rFonts w:eastAsia="Calibri"/>
          <w:kern w:val="36"/>
          <w:sz w:val="28"/>
          <w:szCs w:val="28"/>
          <w:lang w:eastAsia="en-US"/>
        </w:rPr>
        <w:t>%-ную загрузку коксохимического производства.</w:t>
      </w:r>
    </w:p>
    <w:p w14:paraId="27714CC2" w14:textId="77777777" w:rsidR="00A4246A" w:rsidRPr="00A4246A" w:rsidRDefault="00A4246A" w:rsidP="00A4246A">
      <w:pPr>
        <w:ind w:firstLine="709"/>
        <w:jc w:val="both"/>
        <w:rPr>
          <w:rFonts w:eastAsia="Calibri"/>
          <w:kern w:val="36"/>
          <w:sz w:val="28"/>
          <w:szCs w:val="28"/>
          <w:lang w:eastAsia="en-US"/>
        </w:rPr>
      </w:pPr>
      <w:r w:rsidRPr="00A4246A">
        <w:rPr>
          <w:rFonts w:eastAsia="Calibri"/>
          <w:kern w:val="36"/>
          <w:sz w:val="28"/>
          <w:szCs w:val="28"/>
          <w:lang w:eastAsia="en-US"/>
        </w:rPr>
        <w:t>В Концепции развития топливно-энергетического комплекса Казахстана говорится, что в перспективе до 2030 года основным источником спроса на уголь останется внутренняя энергетика. Но эта же концепция прогнозирует отрицательную динамику добычи каменного угля: она снизится до 98 млн тонн к 2025 году и до 95 млн – к 2030-му.</w:t>
      </w:r>
    </w:p>
    <w:p w14:paraId="409A7150" w14:textId="77777777" w:rsidR="00A4246A" w:rsidRPr="00A4246A" w:rsidRDefault="00A4246A" w:rsidP="00A4246A">
      <w:pPr>
        <w:ind w:firstLine="709"/>
        <w:jc w:val="both"/>
        <w:rPr>
          <w:rFonts w:eastAsia="Calibri"/>
          <w:kern w:val="36"/>
          <w:sz w:val="28"/>
          <w:szCs w:val="28"/>
          <w:lang w:eastAsia="en-US"/>
        </w:rPr>
      </w:pPr>
      <w:r w:rsidRPr="00A4246A">
        <w:rPr>
          <w:rFonts w:eastAsia="Calibri"/>
          <w:kern w:val="36"/>
          <w:sz w:val="28"/>
          <w:szCs w:val="28"/>
          <w:lang w:eastAsia="en-US"/>
        </w:rPr>
        <w:t>В концепции отмечается, что даже с учетом курса на переход к зеленой экономике за углем сохранится лидерство в энергетике, но его доля не будет расти. По планам правительства будут наращиваться мощности альтернативных источников энергии (пока они составляют всего 3</w:t>
      </w:r>
      <w:r w:rsidRPr="00A4246A">
        <w:rPr>
          <w:rFonts w:eastAsia="Calibri"/>
          <w:sz w:val="28"/>
          <w:szCs w:val="28"/>
          <w:lang w:eastAsia="en-US"/>
        </w:rPr>
        <w:t> </w:t>
      </w:r>
      <w:r w:rsidRPr="00A4246A">
        <w:rPr>
          <w:rFonts w:eastAsia="Calibri"/>
          <w:kern w:val="36"/>
          <w:sz w:val="28"/>
          <w:szCs w:val="28"/>
          <w:lang w:eastAsia="en-US"/>
        </w:rPr>
        <w:t>% от общей генерации в стране). Другими словами, угольная промышленность продолжит работать на энергетику страны, в то время как экспорт будет снижаться.</w:t>
      </w:r>
    </w:p>
    <w:p w14:paraId="7FF9E4CC" w14:textId="77777777" w:rsidR="00A4246A" w:rsidRPr="00A4246A" w:rsidRDefault="00A4246A" w:rsidP="00A4246A">
      <w:pPr>
        <w:ind w:firstLine="709"/>
        <w:jc w:val="both"/>
        <w:rPr>
          <w:bCs/>
          <w:sz w:val="28"/>
          <w:szCs w:val="28"/>
        </w:rPr>
      </w:pPr>
      <w:bookmarkStart w:id="51" w:name="_Toc85915715"/>
      <w:r w:rsidRPr="00A4246A">
        <w:rPr>
          <w:kern w:val="36"/>
          <w:sz w:val="28"/>
          <w:szCs w:val="28"/>
        </w:rPr>
        <w:t xml:space="preserve">Дальнейшее развитие отрасли будет направлено на сохранение объемов добычи угля за счет расширения программ комплексной глубокой переработки </w:t>
      </w:r>
      <w:r w:rsidRPr="00A4246A">
        <w:rPr>
          <w:kern w:val="36"/>
          <w:sz w:val="28"/>
          <w:szCs w:val="28"/>
        </w:rPr>
        <w:lastRenderedPageBreak/>
        <w:t>угля, а также производства дизельного топлива и других жидких синтетических продуктов из угля.</w:t>
      </w:r>
      <w:bookmarkEnd w:id="51"/>
    </w:p>
    <w:p w14:paraId="30CB650A" w14:textId="77777777" w:rsidR="00A4246A" w:rsidRPr="00A4246A" w:rsidRDefault="00A4246A" w:rsidP="00A4246A">
      <w:pPr>
        <w:ind w:firstLine="709"/>
        <w:jc w:val="both"/>
        <w:rPr>
          <w:bCs/>
          <w:sz w:val="28"/>
          <w:szCs w:val="28"/>
        </w:rPr>
      </w:pPr>
    </w:p>
    <w:p w14:paraId="05EFFF16" w14:textId="77777777" w:rsidR="00A4246A" w:rsidRPr="00A4246A" w:rsidRDefault="00A4246A" w:rsidP="00A4246A">
      <w:pPr>
        <w:keepNext/>
        <w:keepLines/>
        <w:ind w:left="709"/>
        <w:contextualSpacing/>
        <w:jc w:val="both"/>
        <w:outlineLvl w:val="2"/>
        <w:rPr>
          <w:iCs/>
          <w:kern w:val="36"/>
          <w:sz w:val="28"/>
          <w:szCs w:val="28"/>
        </w:rPr>
      </w:pPr>
      <w:bookmarkStart w:id="52" w:name="_Toc85915716"/>
      <w:bookmarkStart w:id="53" w:name="_Toc235542619"/>
      <w:r w:rsidRPr="00A4246A">
        <w:rPr>
          <w:b/>
          <w:iCs/>
          <w:kern w:val="36"/>
          <w:sz w:val="28"/>
          <w:szCs w:val="28"/>
        </w:rPr>
        <w:t xml:space="preserve">1.1.4. </w:t>
      </w:r>
      <w:r w:rsidRPr="00A4246A">
        <w:rPr>
          <w:b/>
          <w:bCs/>
          <w:sz w:val="28"/>
          <w:szCs w:val="22"/>
          <w:lang w:eastAsia="en-US"/>
        </w:rPr>
        <w:t>Тепло- и электроэнергетический комплекс</w:t>
      </w:r>
      <w:bookmarkEnd w:id="52"/>
      <w:bookmarkEnd w:id="53"/>
    </w:p>
    <w:p w14:paraId="6319A949" w14:textId="77777777" w:rsidR="00A4246A" w:rsidRPr="00A4246A" w:rsidRDefault="00A4246A" w:rsidP="00A4246A">
      <w:pPr>
        <w:ind w:firstLine="709"/>
        <w:contextualSpacing/>
        <w:jc w:val="both"/>
        <w:rPr>
          <w:bCs/>
          <w:sz w:val="28"/>
          <w:szCs w:val="28"/>
        </w:rPr>
      </w:pPr>
      <w:bookmarkStart w:id="54" w:name="_Toc85915717"/>
      <w:r w:rsidRPr="00A4246A">
        <w:rPr>
          <w:bCs/>
          <w:sz w:val="28"/>
          <w:szCs w:val="28"/>
        </w:rPr>
        <w:t>Успешное развитие Казахстана надежно обеспечивается развитым тепло- и электроэнергетическим комплексом. Производство электрической энергии в Казахстане осуществляют 179 электрических станций различной формы собственности. По состоянию на 01.01.2021 г. общая установленная мощность электростанций Казахстана составляет 23</w:t>
      </w:r>
      <w:r w:rsidRPr="00A4246A">
        <w:rPr>
          <w:rFonts w:eastAsia="Calibri"/>
          <w:sz w:val="28"/>
          <w:szCs w:val="28"/>
          <w:lang w:eastAsia="en-US"/>
        </w:rPr>
        <w:t> </w:t>
      </w:r>
      <w:r w:rsidRPr="00A4246A">
        <w:rPr>
          <w:bCs/>
          <w:sz w:val="28"/>
          <w:szCs w:val="28"/>
        </w:rPr>
        <w:t>621,6 МВт, располагаемая мощность – 20</w:t>
      </w:r>
      <w:r w:rsidRPr="00A4246A">
        <w:rPr>
          <w:rFonts w:eastAsia="Calibri"/>
          <w:sz w:val="28"/>
          <w:szCs w:val="28"/>
          <w:lang w:eastAsia="en-US"/>
        </w:rPr>
        <w:t> </w:t>
      </w:r>
      <w:r w:rsidRPr="00A4246A">
        <w:rPr>
          <w:bCs/>
          <w:sz w:val="28"/>
          <w:szCs w:val="28"/>
        </w:rPr>
        <w:t>078,6 МВт. За истекшие 20 лет производство и потребление электроэнергии в Республики Казахстан выросло практически в два раза [11]</w:t>
      </w:r>
      <w:bookmarkEnd w:id="54"/>
      <w:r w:rsidRPr="00A4246A">
        <w:rPr>
          <w:bCs/>
          <w:sz w:val="28"/>
          <w:szCs w:val="28"/>
        </w:rPr>
        <w:t>.</w:t>
      </w:r>
    </w:p>
    <w:p w14:paraId="6A803B7F" w14:textId="77777777" w:rsidR="00A4246A" w:rsidRPr="00A4246A" w:rsidRDefault="00A4246A" w:rsidP="00A4246A">
      <w:pPr>
        <w:ind w:firstLine="709"/>
        <w:jc w:val="both"/>
        <w:rPr>
          <w:bCs/>
          <w:sz w:val="28"/>
          <w:szCs w:val="28"/>
        </w:rPr>
      </w:pPr>
      <w:bookmarkStart w:id="55" w:name="_Toc85915718"/>
      <w:r w:rsidRPr="00A4246A">
        <w:rPr>
          <w:bCs/>
          <w:sz w:val="28"/>
          <w:szCs w:val="28"/>
        </w:rPr>
        <w:t>Электрические станции разделяются на электростанции национального значения, промышленного и регионального назначения. К электростанциям промышленного значения относятся ТЭЦ с комбинированным производством электрической и тепловой энергии, которые служат для электро- и теплоснабжения крупных промышленных предприятий и близлежащих населенных пунктов. Электростанции регионального значения – это ТЭЦ, интегрированные с территориями, которые осуществляют реализацию электрической энергии через сети региональных электросетевых компаний и энергопередающих организаций, а также теплоснабжение близлежащих городов.</w:t>
      </w:r>
      <w:bookmarkEnd w:id="55"/>
    </w:p>
    <w:p w14:paraId="54775924" w14:textId="77777777" w:rsidR="00A4246A" w:rsidRPr="00A4246A" w:rsidRDefault="00A4246A" w:rsidP="00A4246A">
      <w:pPr>
        <w:ind w:firstLine="709"/>
        <w:jc w:val="both"/>
        <w:rPr>
          <w:bCs/>
          <w:sz w:val="28"/>
          <w:szCs w:val="28"/>
        </w:rPr>
      </w:pPr>
      <w:bookmarkStart w:id="56" w:name="_Toc85915719"/>
      <w:r w:rsidRPr="00A4246A">
        <w:rPr>
          <w:bCs/>
          <w:sz w:val="28"/>
          <w:szCs w:val="28"/>
        </w:rPr>
        <w:t>Сектор электроснабжения рынка электрической энергии Республики Казахстан состоит из энергоснабжающих организаций (</w:t>
      </w:r>
      <w:r w:rsidRPr="00A4246A">
        <w:rPr>
          <w:sz w:val="28"/>
          <w:szCs w:val="28"/>
        </w:rPr>
        <w:t xml:space="preserve">далее </w:t>
      </w:r>
      <w:r w:rsidRPr="00A4246A">
        <w:rPr>
          <w:rFonts w:eastAsia="Calibri"/>
          <w:sz w:val="28"/>
          <w:szCs w:val="28"/>
          <w:lang w:eastAsia="en-US"/>
        </w:rPr>
        <w:t xml:space="preserve">‒ </w:t>
      </w:r>
      <w:r w:rsidRPr="00A4246A">
        <w:rPr>
          <w:bCs/>
          <w:sz w:val="28"/>
          <w:szCs w:val="28"/>
        </w:rPr>
        <w:t>ЭСО), которые осуществляют покупку электрической энергии у энергопроизводящих организаций или на централизованных торгах и последующую её продажу конечным розничным потребителям.</w:t>
      </w:r>
      <w:bookmarkEnd w:id="56"/>
    </w:p>
    <w:p w14:paraId="01A3AA66" w14:textId="77777777" w:rsidR="00A4246A" w:rsidRPr="00A4246A" w:rsidRDefault="00A4246A" w:rsidP="00A4246A">
      <w:pPr>
        <w:ind w:firstLine="709"/>
        <w:jc w:val="both"/>
        <w:rPr>
          <w:bCs/>
          <w:sz w:val="28"/>
          <w:szCs w:val="28"/>
        </w:rPr>
      </w:pPr>
      <w:bookmarkStart w:id="57" w:name="_Toc85915720"/>
      <w:r w:rsidRPr="00A4246A">
        <w:rPr>
          <w:bCs/>
          <w:sz w:val="28"/>
          <w:szCs w:val="28"/>
        </w:rPr>
        <w:t>Основу сектора генерации по-прежнему составляет оборудование, введённое в эксплуатацию в 60–80-е годы прошлого века. По данным Системного оператора на 1 января 2020 года общая установленная мощность тепловых электростанций Казахстана составляла 19 389 МВт, из них 10 741,5</w:t>
      </w:r>
      <w:r w:rsidRPr="00A4246A">
        <w:rPr>
          <w:bCs/>
          <w:sz w:val="28"/>
          <w:szCs w:val="28"/>
          <w:lang w:val="en-US"/>
        </w:rPr>
        <w:t> </w:t>
      </w:r>
      <w:r w:rsidRPr="00A4246A">
        <w:rPr>
          <w:bCs/>
          <w:sz w:val="28"/>
          <w:szCs w:val="28"/>
        </w:rPr>
        <w:t xml:space="preserve"> МВт или 55,4</w:t>
      </w:r>
      <w:r w:rsidRPr="00A4246A">
        <w:rPr>
          <w:rFonts w:eastAsia="Calibri"/>
          <w:sz w:val="28"/>
          <w:szCs w:val="28"/>
          <w:lang w:eastAsia="en-US"/>
        </w:rPr>
        <w:t> </w:t>
      </w:r>
      <w:r w:rsidRPr="00A4246A">
        <w:rPr>
          <w:bCs/>
          <w:sz w:val="28"/>
          <w:szCs w:val="28"/>
        </w:rPr>
        <w:t>% имели возраст более 30 лет, установленная мощность гидроэлектростанций – 2 666,6 МВт, из них 1</w:t>
      </w:r>
      <w:r w:rsidRPr="00A4246A">
        <w:rPr>
          <w:rFonts w:eastAsia="Calibri"/>
          <w:sz w:val="28"/>
          <w:szCs w:val="28"/>
          <w:lang w:eastAsia="en-US"/>
        </w:rPr>
        <w:t> </w:t>
      </w:r>
      <w:r w:rsidRPr="00A4246A">
        <w:rPr>
          <w:bCs/>
          <w:sz w:val="28"/>
          <w:szCs w:val="28"/>
        </w:rPr>
        <w:t>840 МВт или около 69</w:t>
      </w:r>
      <w:r w:rsidRPr="00A4246A">
        <w:rPr>
          <w:rFonts w:eastAsia="Calibri"/>
          <w:sz w:val="28"/>
          <w:szCs w:val="28"/>
          <w:lang w:eastAsia="en-US"/>
        </w:rPr>
        <w:t> </w:t>
      </w:r>
      <w:r w:rsidRPr="00A4246A">
        <w:rPr>
          <w:bCs/>
          <w:sz w:val="28"/>
          <w:szCs w:val="28"/>
        </w:rPr>
        <w:t>% имели возраст более 30 лет.</w:t>
      </w:r>
      <w:bookmarkEnd w:id="57"/>
    </w:p>
    <w:p w14:paraId="7ECCC93E" w14:textId="77777777" w:rsidR="00A4246A" w:rsidRPr="00A4246A" w:rsidRDefault="00A4246A" w:rsidP="00A4246A">
      <w:pPr>
        <w:ind w:firstLine="709"/>
        <w:jc w:val="both"/>
        <w:rPr>
          <w:bCs/>
          <w:sz w:val="28"/>
          <w:szCs w:val="28"/>
        </w:rPr>
      </w:pPr>
      <w:bookmarkStart w:id="58" w:name="_Toc85915721"/>
      <w:r w:rsidRPr="00A4246A">
        <w:rPr>
          <w:bCs/>
          <w:sz w:val="28"/>
          <w:szCs w:val="28"/>
        </w:rPr>
        <w:t>Кроме того, исчерпали парковый ресурс уже 38 из 145 турбоагрегатов суммарной мощностью 5 041 МВт, то есть порядка 26</w:t>
      </w:r>
      <w:r w:rsidRPr="00A4246A">
        <w:rPr>
          <w:rFonts w:eastAsia="Calibri"/>
          <w:sz w:val="28"/>
          <w:szCs w:val="28"/>
          <w:lang w:eastAsia="en-US"/>
        </w:rPr>
        <w:t> </w:t>
      </w:r>
      <w:r w:rsidRPr="00A4246A">
        <w:rPr>
          <w:bCs/>
          <w:sz w:val="28"/>
          <w:szCs w:val="28"/>
        </w:rPr>
        <w:t>% от общего количества установленных единиц оборудования. Дополнительно к этому в течение следующих 5 лет 35 турбоагрегатов общей мощностью 4</w:t>
      </w:r>
      <w:r w:rsidRPr="00A4246A">
        <w:rPr>
          <w:rFonts w:eastAsia="Calibri"/>
          <w:sz w:val="28"/>
          <w:szCs w:val="28"/>
          <w:lang w:eastAsia="en-US"/>
        </w:rPr>
        <w:t> </w:t>
      </w:r>
      <w:r w:rsidRPr="00A4246A">
        <w:rPr>
          <w:bCs/>
          <w:sz w:val="28"/>
          <w:szCs w:val="28"/>
        </w:rPr>
        <w:t>280 МВт или порядка 24</w:t>
      </w:r>
      <w:r w:rsidRPr="00A4246A">
        <w:rPr>
          <w:rFonts w:eastAsia="Calibri"/>
          <w:sz w:val="28"/>
          <w:szCs w:val="28"/>
          <w:lang w:eastAsia="en-US"/>
        </w:rPr>
        <w:t> </w:t>
      </w:r>
      <w:r w:rsidRPr="00A4246A">
        <w:rPr>
          <w:bCs/>
          <w:sz w:val="28"/>
          <w:szCs w:val="28"/>
        </w:rPr>
        <w:t>% от общего количества установленных единиц оборудования исчерпают свой парковый ресурс (см. рисунок 1.1). Существующий износ электрооборудования и устойчивый рост электропотребления приведут к необходимости значительных инвестиций в развитие генерирующих мощностей [11]</w:t>
      </w:r>
      <w:bookmarkEnd w:id="58"/>
      <w:r w:rsidRPr="00A4246A">
        <w:rPr>
          <w:bCs/>
          <w:sz w:val="28"/>
          <w:szCs w:val="28"/>
        </w:rPr>
        <w:t>.</w:t>
      </w:r>
    </w:p>
    <w:p w14:paraId="11514697" w14:textId="77777777" w:rsidR="00A4246A" w:rsidRPr="00A4246A" w:rsidRDefault="00A4246A" w:rsidP="00A4246A">
      <w:pPr>
        <w:ind w:firstLine="709"/>
        <w:jc w:val="both"/>
        <w:rPr>
          <w:bCs/>
          <w:sz w:val="28"/>
          <w:szCs w:val="28"/>
        </w:rPr>
      </w:pPr>
    </w:p>
    <w:p w14:paraId="760DBFA1" w14:textId="77777777" w:rsidR="00A4246A" w:rsidRPr="00A4246A" w:rsidRDefault="00A4246A" w:rsidP="00A4246A">
      <w:pPr>
        <w:keepNext/>
        <w:jc w:val="center"/>
        <w:rPr>
          <w:rFonts w:eastAsia="Calibri"/>
          <w:sz w:val="28"/>
          <w:szCs w:val="22"/>
          <w:lang w:eastAsia="en-US"/>
        </w:rPr>
      </w:pPr>
      <w:r w:rsidRPr="00A4246A">
        <w:rPr>
          <w:rFonts w:eastAsia="Calibri"/>
          <w:noProof/>
          <w:sz w:val="28"/>
          <w:szCs w:val="22"/>
        </w:rPr>
        <w:lastRenderedPageBreak/>
        <w:drawing>
          <wp:inline distT="0" distB="0" distL="0" distR="0" wp14:anchorId="51953F80" wp14:editId="65B1F860">
            <wp:extent cx="5372100" cy="3819525"/>
            <wp:effectExtent l="0" t="0" r="0" b="9525"/>
            <wp:docPr id="3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6694" b="10491"/>
                    <a:stretch/>
                  </pic:blipFill>
                  <pic:spPr bwMode="auto">
                    <a:xfrm>
                      <a:off x="0" y="0"/>
                      <a:ext cx="5372100" cy="3819525"/>
                    </a:xfrm>
                    <a:prstGeom prst="rect">
                      <a:avLst/>
                    </a:prstGeom>
                    <a:noFill/>
                    <a:ln>
                      <a:noFill/>
                    </a:ln>
                    <a:extLst>
                      <a:ext uri="{53640926-AAD7-44D8-BBD7-CCE9431645EC}">
                        <a14:shadowObscured xmlns:a14="http://schemas.microsoft.com/office/drawing/2010/main"/>
                      </a:ext>
                    </a:extLst>
                  </pic:spPr>
                </pic:pic>
              </a:graphicData>
            </a:graphic>
          </wp:inline>
        </w:drawing>
      </w:r>
    </w:p>
    <w:p w14:paraId="087D8D36" w14:textId="77777777" w:rsidR="00A4246A" w:rsidRPr="00A4246A" w:rsidRDefault="00A4246A" w:rsidP="00A4246A">
      <w:pPr>
        <w:spacing w:after="200"/>
        <w:jc w:val="center"/>
        <w:rPr>
          <w:bCs/>
          <w:iCs/>
        </w:rPr>
      </w:pPr>
      <w:r w:rsidRPr="00A4246A">
        <w:rPr>
          <w:rFonts w:eastAsia="Calibri"/>
          <w:iCs/>
          <w:lang w:eastAsia="en-US"/>
        </w:rPr>
        <w:t>Рисунок 1.1. Факторы износа энергооборудования</w:t>
      </w:r>
    </w:p>
    <w:p w14:paraId="539EFEB2" w14:textId="77777777" w:rsidR="00A4246A" w:rsidRPr="00A4246A" w:rsidRDefault="00A4246A" w:rsidP="00A4246A">
      <w:pPr>
        <w:ind w:firstLine="709"/>
        <w:jc w:val="both"/>
        <w:rPr>
          <w:kern w:val="36"/>
          <w:sz w:val="28"/>
          <w:szCs w:val="28"/>
        </w:rPr>
      </w:pPr>
      <w:bookmarkStart w:id="59" w:name="_Toc85915724"/>
      <w:r w:rsidRPr="00A4246A">
        <w:rPr>
          <w:kern w:val="36"/>
          <w:sz w:val="28"/>
          <w:szCs w:val="28"/>
        </w:rPr>
        <w:t>Для инвестиционной привлекательности электроэнергетической отрасли наряду с рынком электрической энергии начал функционировать рынок электрической мощности. Его основной задачей является обеспечение окупаемости инвестиционных затрат энергопроизводящих организаций, и создание благоприятных условий для привлечения инвестиций в электроэнергетику. Рынок мощности направлен на привлечение инвестиций в сектор генерации электрической энергии, на строительство новых электростанций и поддержание существующих мощностей, а также развитие конкуренции среди существующих электростанций.</w:t>
      </w:r>
      <w:bookmarkEnd w:id="59"/>
    </w:p>
    <w:p w14:paraId="159DE7B4" w14:textId="77777777" w:rsidR="00A4246A" w:rsidRPr="00A4246A" w:rsidRDefault="00A4246A" w:rsidP="00A4246A">
      <w:pPr>
        <w:ind w:firstLine="709"/>
        <w:jc w:val="both"/>
        <w:rPr>
          <w:bCs/>
          <w:sz w:val="28"/>
          <w:szCs w:val="28"/>
        </w:rPr>
      </w:pPr>
    </w:p>
    <w:p w14:paraId="65CEB396" w14:textId="77777777" w:rsidR="00A4246A" w:rsidRPr="00A4246A" w:rsidRDefault="00A4246A" w:rsidP="00A4246A">
      <w:pPr>
        <w:keepNext/>
        <w:keepLines/>
        <w:ind w:left="709"/>
        <w:contextualSpacing/>
        <w:jc w:val="both"/>
        <w:outlineLvl w:val="2"/>
        <w:rPr>
          <w:iCs/>
          <w:kern w:val="36"/>
          <w:sz w:val="28"/>
          <w:szCs w:val="28"/>
        </w:rPr>
      </w:pPr>
      <w:bookmarkStart w:id="60" w:name="_Toc85915726"/>
      <w:bookmarkStart w:id="61" w:name="_Toc235542620"/>
      <w:r w:rsidRPr="00A4246A">
        <w:rPr>
          <w:b/>
          <w:iCs/>
          <w:kern w:val="36"/>
          <w:sz w:val="28"/>
          <w:szCs w:val="28"/>
        </w:rPr>
        <w:t xml:space="preserve">1.1.5. </w:t>
      </w:r>
      <w:r w:rsidRPr="00A4246A">
        <w:rPr>
          <w:b/>
          <w:bCs/>
          <w:sz w:val="28"/>
          <w:szCs w:val="22"/>
          <w:lang w:eastAsia="en-US"/>
        </w:rPr>
        <w:t>Химическая промышленность</w:t>
      </w:r>
      <w:bookmarkEnd w:id="60"/>
      <w:bookmarkEnd w:id="61"/>
    </w:p>
    <w:p w14:paraId="45CC8178" w14:textId="77777777" w:rsidR="00A4246A" w:rsidRPr="00A4246A" w:rsidRDefault="00A4246A" w:rsidP="00A4246A">
      <w:pPr>
        <w:ind w:firstLine="709"/>
        <w:contextualSpacing/>
        <w:jc w:val="both"/>
        <w:rPr>
          <w:rFonts w:eastAsia="Calibri"/>
          <w:sz w:val="28"/>
          <w:szCs w:val="28"/>
          <w:lang w:eastAsia="en-US"/>
        </w:rPr>
      </w:pPr>
      <w:r w:rsidRPr="00A4246A">
        <w:rPr>
          <w:bCs/>
          <w:sz w:val="28"/>
          <w:szCs w:val="28"/>
        </w:rPr>
        <w:t xml:space="preserve">Химическая промышленность </w:t>
      </w:r>
      <w:r w:rsidRPr="00A4246A">
        <w:rPr>
          <w:rFonts w:eastAsia="Calibri"/>
          <w:bCs/>
          <w:sz w:val="28"/>
          <w:szCs w:val="28"/>
          <w:lang w:eastAsia="en-US"/>
        </w:rPr>
        <w:t>входит в число приоритетных отраслей промышленности и является одним</w:t>
      </w:r>
      <w:r w:rsidRPr="00A4246A">
        <w:rPr>
          <w:rFonts w:eastAsia="Calibri"/>
          <w:sz w:val="28"/>
          <w:szCs w:val="28"/>
          <w:lang w:eastAsia="en-US"/>
        </w:rPr>
        <w:t xml:space="preserve"> из крупнейших поставщиков сырья, полупродуктов, материалов для других отраслей реального сектора экономики.</w:t>
      </w:r>
      <w:r w:rsidRPr="00A4246A">
        <w:rPr>
          <w:bCs/>
          <w:sz w:val="28"/>
          <w:szCs w:val="28"/>
        </w:rPr>
        <w:t xml:space="preserve"> </w:t>
      </w:r>
      <w:r w:rsidRPr="00A4246A">
        <w:rPr>
          <w:rFonts w:eastAsia="Calibri"/>
          <w:sz w:val="28"/>
          <w:szCs w:val="28"/>
          <w:lang w:eastAsia="en-US"/>
        </w:rPr>
        <w:t>В структуре производства продуктов химической промышленности Казахстана порядка 64 % занимает базовая химия, в которую входит производство неорганических кислот, щелочей и их солей; агрохимия (минеральные удобрения и пестициды) занимает около 21 %; газохимия – 10 %, потребительская химия, представленная предприятиями по производству моющих и чистящих средств, составляет порядка 5 % [12].</w:t>
      </w:r>
    </w:p>
    <w:p w14:paraId="518FBBB9"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8"/>
          <w:lang w:eastAsia="en-US"/>
        </w:rPr>
        <w:t xml:space="preserve">Производство продуктов химической промышленности относится к обрабатывающей промышленности, объем производства в 2019 году достиг </w:t>
      </w:r>
      <w:r w:rsidRPr="00A4246A">
        <w:rPr>
          <w:sz w:val="28"/>
          <w:szCs w:val="28"/>
        </w:rPr>
        <w:lastRenderedPageBreak/>
        <w:t xml:space="preserve">475 139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доля</w:t>
      </w:r>
      <w:r w:rsidRPr="00A4246A">
        <w:rPr>
          <w:sz w:val="28"/>
          <w:szCs w:val="28"/>
        </w:rPr>
        <w:t xml:space="preserve"> производства химической продукции в структуре обрабатывающей промышленности находится на уровне 3,5</w:t>
      </w:r>
      <w:r w:rsidRPr="00A4246A">
        <w:rPr>
          <w:rFonts w:eastAsia="Calibri"/>
          <w:sz w:val="28"/>
          <w:szCs w:val="28"/>
          <w:lang w:eastAsia="en-US"/>
        </w:rPr>
        <w:t>–</w:t>
      </w:r>
      <w:r w:rsidRPr="00A4246A">
        <w:rPr>
          <w:sz w:val="28"/>
          <w:szCs w:val="28"/>
        </w:rPr>
        <w:t>4</w:t>
      </w:r>
      <w:r w:rsidRPr="00A4246A">
        <w:rPr>
          <w:rFonts w:eastAsia="Calibri"/>
          <w:sz w:val="28"/>
          <w:szCs w:val="28"/>
          <w:lang w:eastAsia="en-US"/>
        </w:rPr>
        <w:t> </w:t>
      </w:r>
      <w:r w:rsidRPr="00A4246A">
        <w:rPr>
          <w:sz w:val="28"/>
          <w:szCs w:val="28"/>
        </w:rPr>
        <w:t>%.</w:t>
      </w:r>
    </w:p>
    <w:p w14:paraId="12218DF6" w14:textId="77777777" w:rsidR="00A4246A" w:rsidRPr="00A4246A" w:rsidRDefault="00A4246A" w:rsidP="00A4246A">
      <w:pPr>
        <w:ind w:firstLine="709"/>
        <w:jc w:val="both"/>
        <w:rPr>
          <w:rFonts w:eastAsia="Calibri"/>
          <w:sz w:val="28"/>
          <w:szCs w:val="22"/>
          <w:lang w:eastAsia="en-US"/>
        </w:rPr>
      </w:pPr>
      <w:r w:rsidRPr="00A4246A">
        <w:rPr>
          <w:rFonts w:eastAsia="Calibri"/>
          <w:sz w:val="28"/>
          <w:szCs w:val="28"/>
          <w:lang w:eastAsia="en-US"/>
        </w:rPr>
        <w:t>Стратегическое расположение главных предприятий химической промышленности основано на доступности необходимых ресурсов. Так, размещение предприятий начальной обработки связано с источниками сырья (Жамбылская, Актюбинская, Атырауская и Туркестанская области – азот, фосфориты, поташ, сложные минеральные удобрения), тогда как предприятия комплексной переработки расположены вблизи источников производственных мощностей, квалифицированной рабочей силы, научно-технической базы, потребительского спроса (специализированная химия – Павлодарская, Карагандинская, Восточно-Казахстанская области; каустическая сода – Павлодарская область; серная кислота – Акмолинская, Кызылординская и Жамбылская области).</w:t>
      </w:r>
    </w:p>
    <w:p w14:paraId="2C4FE378" w14:textId="77777777" w:rsidR="00A4246A" w:rsidRPr="00A4246A" w:rsidRDefault="00A4246A" w:rsidP="00A4246A">
      <w:pPr>
        <w:ind w:firstLine="709"/>
        <w:jc w:val="both"/>
        <w:rPr>
          <w:bCs/>
          <w:sz w:val="28"/>
          <w:szCs w:val="28"/>
        </w:rPr>
      </w:pPr>
      <w:bookmarkStart w:id="62" w:name="_Toc85915727"/>
      <w:r w:rsidRPr="00A4246A">
        <w:rPr>
          <w:bCs/>
          <w:sz w:val="28"/>
          <w:szCs w:val="28"/>
        </w:rPr>
        <w:t>Химическая индустрия использует около 25</w:t>
      </w:r>
      <w:r w:rsidRPr="00A4246A">
        <w:rPr>
          <w:rFonts w:eastAsia="Calibri"/>
          <w:sz w:val="28"/>
          <w:szCs w:val="28"/>
          <w:lang w:eastAsia="en-US"/>
        </w:rPr>
        <w:t> </w:t>
      </w:r>
      <w:r w:rsidRPr="00A4246A">
        <w:rPr>
          <w:bCs/>
          <w:sz w:val="28"/>
          <w:szCs w:val="28"/>
        </w:rPr>
        <w:t>% собственной продукции. К числу основных потребителей химикатов относятся следующие отрасли: металлургия, машиностроительное производство, текстильная отрасль и многие другие. ИФО в химической отрасли в 2021 году ожидается на уровне 102</w:t>
      </w:r>
      <w:r w:rsidRPr="00A4246A">
        <w:rPr>
          <w:rFonts w:eastAsia="Calibri"/>
          <w:sz w:val="28"/>
          <w:szCs w:val="28"/>
          <w:lang w:eastAsia="en-US"/>
        </w:rPr>
        <w:t> </w:t>
      </w:r>
      <w:r w:rsidRPr="00A4246A">
        <w:rPr>
          <w:bCs/>
          <w:sz w:val="28"/>
          <w:szCs w:val="28"/>
        </w:rPr>
        <w:t>% за счет увеличения объема производства крупных предприятий отрасли, доля которых составляет 57</w:t>
      </w:r>
      <w:r w:rsidRPr="00A4246A">
        <w:rPr>
          <w:rFonts w:eastAsia="Calibri"/>
          <w:sz w:val="28"/>
          <w:szCs w:val="28"/>
          <w:lang w:eastAsia="en-US"/>
        </w:rPr>
        <w:t> </w:t>
      </w:r>
      <w:r w:rsidRPr="00A4246A">
        <w:rPr>
          <w:bCs/>
          <w:sz w:val="28"/>
          <w:szCs w:val="28"/>
        </w:rPr>
        <w:t>%. В 2021 году будут запущены три новых проекта, которые увеличат объемы производства отрасли – производство нефтехимических реагентов (Актюбинская область), промышленные реагенты (Карагандинская область,) и производство взрывчатых веществ (Жамбылская область) [13].</w:t>
      </w:r>
      <w:bookmarkEnd w:id="62"/>
    </w:p>
    <w:p w14:paraId="0FD648EA" w14:textId="77777777" w:rsidR="00A4246A" w:rsidRPr="00A4246A" w:rsidRDefault="00A4246A" w:rsidP="00A4246A">
      <w:pPr>
        <w:ind w:firstLine="709"/>
        <w:jc w:val="both"/>
        <w:rPr>
          <w:kern w:val="36"/>
          <w:sz w:val="28"/>
          <w:szCs w:val="28"/>
        </w:rPr>
      </w:pPr>
      <w:bookmarkStart w:id="63" w:name="_Toc85915728"/>
      <w:r w:rsidRPr="00A4246A">
        <w:rPr>
          <w:kern w:val="36"/>
          <w:sz w:val="28"/>
          <w:szCs w:val="28"/>
        </w:rPr>
        <w:t>В химической промышленности будет продолжено развитие агрохимии, основной упор на производство импортозамещающей продукции, а также на экспорт. Производство химикатов для промышленности сохранится как базовое и ориентированное на внутренний рынок. В целях перспективного развития агрохимического сектора планируется производить минеральные и сложные (NPK) удобрения и средства защиты растений.</w:t>
      </w:r>
      <w:bookmarkEnd w:id="63"/>
    </w:p>
    <w:p w14:paraId="2AB7F613" w14:textId="77777777" w:rsidR="00A4246A" w:rsidRPr="00A4246A" w:rsidRDefault="00A4246A" w:rsidP="00A4246A">
      <w:pPr>
        <w:ind w:firstLine="709"/>
        <w:jc w:val="both"/>
        <w:rPr>
          <w:rFonts w:eastAsia="Calibri"/>
          <w:bCs/>
          <w:sz w:val="28"/>
          <w:szCs w:val="28"/>
          <w:bdr w:val="none" w:sz="0" w:space="0" w:color="auto" w:frame="1"/>
          <w:shd w:val="clear" w:color="auto" w:fill="FFFFFF"/>
          <w:lang w:eastAsia="en-US"/>
        </w:rPr>
      </w:pPr>
      <w:r w:rsidRPr="00A4246A">
        <w:rPr>
          <w:rFonts w:eastAsia="Calibri"/>
          <w:sz w:val="28"/>
          <w:szCs w:val="28"/>
          <w:lang w:val="kk-KZ" w:eastAsia="en-US"/>
        </w:rPr>
        <w:t>Общее количество зарегистрированных предприятий, у которых основным видом деятельности является производство продуктов химической промышленности или дополнительные виды деятельности связаные с химической промышленностью</w:t>
      </w:r>
      <w:r w:rsidRPr="00A4246A">
        <w:rPr>
          <w:rFonts w:eastAsia="Calibri"/>
          <w:sz w:val="28"/>
          <w:szCs w:val="28"/>
          <w:lang w:eastAsia="en-US"/>
        </w:rPr>
        <w:t xml:space="preserve">, на начало 2021 года составило более 750 компаний с общей численностью работников 14,5 тысяч человек. Большая часть компаний – это небольшие предприятия, производящие </w:t>
      </w:r>
      <w:r w:rsidRPr="00A4246A">
        <w:rPr>
          <w:rFonts w:eastAsia="Calibri"/>
          <w:bCs/>
          <w:sz w:val="28"/>
          <w:szCs w:val="28"/>
          <w:bdr w:val="none" w:sz="0" w:space="0" w:color="auto" w:frame="1"/>
          <w:shd w:val="clear" w:color="auto" w:fill="FFFFFF"/>
          <w:lang w:eastAsia="en-US"/>
        </w:rPr>
        <w:t>мыло, моющие, чистящие, полирующие, парфюмерные и косметические средства, а также краски, лаки и аналогичные покрытия.</w:t>
      </w:r>
    </w:p>
    <w:p w14:paraId="6E68122A" w14:textId="77777777" w:rsidR="00A4246A" w:rsidRPr="00A4246A" w:rsidRDefault="00A4246A" w:rsidP="00A4246A">
      <w:pPr>
        <w:ind w:firstLine="709"/>
        <w:jc w:val="both"/>
        <w:rPr>
          <w:kern w:val="36"/>
          <w:sz w:val="28"/>
          <w:szCs w:val="28"/>
        </w:rPr>
      </w:pPr>
      <w:bookmarkStart w:id="64" w:name="_Toc85915729"/>
      <w:r w:rsidRPr="00A4246A">
        <w:rPr>
          <w:kern w:val="36"/>
          <w:sz w:val="28"/>
          <w:szCs w:val="28"/>
        </w:rPr>
        <w:t xml:space="preserve">В данном справочнике рассматривается только промышленность неорганической химии с использованием данных следующих предприятий этого подсектора: </w:t>
      </w:r>
      <w:r w:rsidRPr="00A4246A">
        <w:rPr>
          <w:rFonts w:eastAsia="Calibri"/>
          <w:sz w:val="28"/>
          <w:szCs w:val="28"/>
          <w:lang w:eastAsia="en-US"/>
        </w:rPr>
        <w:t>ТОО «КазАзот»</w:t>
      </w:r>
      <w:r w:rsidRPr="00A4246A">
        <w:rPr>
          <w:rFonts w:eastAsia="Calibri"/>
          <w:sz w:val="28"/>
          <w:szCs w:val="28"/>
          <w:lang w:val="et-EE" w:eastAsia="en-US"/>
        </w:rPr>
        <w:t xml:space="preserve"> (</w:t>
      </w:r>
      <w:r w:rsidRPr="00A4246A">
        <w:rPr>
          <w:rFonts w:eastAsia="Calibri"/>
          <w:sz w:val="28"/>
          <w:szCs w:val="28"/>
          <w:lang w:eastAsia="en-US"/>
        </w:rPr>
        <w:t>производство аммиака, азотной кислоты и аммиачной селитры</w:t>
      </w:r>
      <w:r w:rsidRPr="00A4246A">
        <w:rPr>
          <w:rFonts w:eastAsia="Calibri"/>
          <w:sz w:val="28"/>
          <w:szCs w:val="28"/>
          <w:lang w:val="et-EE" w:eastAsia="en-US"/>
        </w:rPr>
        <w:t>)</w:t>
      </w:r>
      <w:r w:rsidRPr="00A4246A">
        <w:rPr>
          <w:rFonts w:eastAsia="Calibri"/>
          <w:sz w:val="28"/>
          <w:szCs w:val="28"/>
          <w:lang w:eastAsia="en-US"/>
        </w:rPr>
        <w:t xml:space="preserve">, АО «Актюбинский завод хромовых соединений» и </w:t>
      </w:r>
      <w:r w:rsidRPr="00A4246A">
        <w:rPr>
          <w:sz w:val="28"/>
          <w:szCs w:val="28"/>
        </w:rPr>
        <w:t xml:space="preserve">Жамбылский филиал «Новоджамбулский фосфорный завод» </w:t>
      </w:r>
      <w:r w:rsidRPr="00A4246A">
        <w:rPr>
          <w:rFonts w:eastAsia="Calibri"/>
          <w:sz w:val="28"/>
          <w:szCs w:val="28"/>
          <w:lang w:eastAsia="en-US"/>
        </w:rPr>
        <w:t>ТОО «Казфосфат»</w:t>
      </w:r>
      <w:r w:rsidRPr="00A4246A">
        <w:rPr>
          <w:sz w:val="28"/>
          <w:szCs w:val="28"/>
          <w:lang w:val="et-EE"/>
        </w:rPr>
        <w:t xml:space="preserve"> (</w:t>
      </w:r>
      <w:r w:rsidRPr="00A4246A">
        <w:rPr>
          <w:rFonts w:eastAsia="Calibri"/>
          <w:sz w:val="28"/>
          <w:szCs w:val="28"/>
          <w:lang w:eastAsia="en-US"/>
        </w:rPr>
        <w:t>производство желтого фосфора и фосфорных соединений</w:t>
      </w:r>
      <w:r w:rsidRPr="00A4246A">
        <w:rPr>
          <w:sz w:val="28"/>
          <w:szCs w:val="28"/>
          <w:lang w:val="et-EE"/>
        </w:rPr>
        <w:t>)</w:t>
      </w:r>
      <w:r w:rsidRPr="00A4246A">
        <w:rPr>
          <w:rFonts w:eastAsia="Calibri"/>
          <w:sz w:val="28"/>
          <w:szCs w:val="28"/>
          <w:lang w:eastAsia="en-US"/>
        </w:rPr>
        <w:t xml:space="preserve">, </w:t>
      </w:r>
      <w:r w:rsidRPr="00A4246A">
        <w:rPr>
          <w:sz w:val="28"/>
          <w:szCs w:val="28"/>
        </w:rPr>
        <w:t xml:space="preserve">Таразский филиал </w:t>
      </w:r>
      <w:r w:rsidRPr="00A4246A">
        <w:rPr>
          <w:sz w:val="28"/>
          <w:szCs w:val="28"/>
        </w:rPr>
        <w:lastRenderedPageBreak/>
        <w:t>«Минеральные удобрения»</w:t>
      </w:r>
      <w:r w:rsidRPr="00A4246A">
        <w:rPr>
          <w:rFonts w:eastAsia="Calibri"/>
          <w:sz w:val="28"/>
          <w:szCs w:val="28"/>
          <w:lang w:eastAsia="en-US"/>
        </w:rPr>
        <w:t xml:space="preserve"> ТОО «Казфосфат», </w:t>
      </w:r>
      <w:r w:rsidRPr="00A4246A">
        <w:rPr>
          <w:rFonts w:eastAsia="Calibri"/>
          <w:sz w:val="28"/>
          <w:szCs w:val="22"/>
          <w:lang w:eastAsia="en-US"/>
        </w:rPr>
        <w:t>АО «Каустик» (производство хлора, соляной кислоты и каустической соды) и АО «Ульбинский металлургический завод» (производят фторсодержащие соединения и плавиковую кислоту), которые предоставили материалы, необходимые для оценки энергоэффективности производства</w:t>
      </w:r>
      <w:r w:rsidRPr="00A4246A">
        <w:rPr>
          <w:kern w:val="36"/>
          <w:sz w:val="28"/>
          <w:szCs w:val="28"/>
        </w:rPr>
        <w:t>.</w:t>
      </w:r>
      <w:bookmarkEnd w:id="64"/>
    </w:p>
    <w:p w14:paraId="298DB83D" w14:textId="77777777" w:rsidR="00A4246A" w:rsidRPr="00A4246A" w:rsidRDefault="00A4246A" w:rsidP="00A4246A">
      <w:pPr>
        <w:jc w:val="both"/>
        <w:rPr>
          <w:kern w:val="36"/>
          <w:sz w:val="28"/>
          <w:szCs w:val="28"/>
        </w:rPr>
      </w:pPr>
    </w:p>
    <w:p w14:paraId="3CE1D40D" w14:textId="77777777" w:rsidR="00A4246A" w:rsidRPr="00A4246A" w:rsidRDefault="00A4246A" w:rsidP="00A4246A">
      <w:pPr>
        <w:keepNext/>
        <w:keepLines/>
        <w:ind w:left="709"/>
        <w:contextualSpacing/>
        <w:jc w:val="both"/>
        <w:outlineLvl w:val="2"/>
        <w:rPr>
          <w:iCs/>
          <w:kern w:val="36"/>
          <w:sz w:val="28"/>
          <w:szCs w:val="28"/>
        </w:rPr>
      </w:pPr>
      <w:bookmarkStart w:id="65" w:name="_Toc85915731"/>
      <w:bookmarkStart w:id="66" w:name="_Toc235542621"/>
      <w:r w:rsidRPr="00A4246A">
        <w:rPr>
          <w:b/>
          <w:iCs/>
          <w:kern w:val="36"/>
          <w:sz w:val="28"/>
          <w:szCs w:val="28"/>
        </w:rPr>
        <w:t xml:space="preserve">1.1.6. </w:t>
      </w:r>
      <w:r w:rsidRPr="00A4246A">
        <w:rPr>
          <w:b/>
          <w:bCs/>
          <w:sz w:val="28"/>
          <w:szCs w:val="22"/>
          <w:lang w:eastAsia="en-US"/>
        </w:rPr>
        <w:t>Промышленность строительных материалов</w:t>
      </w:r>
      <w:bookmarkEnd w:id="65"/>
      <w:bookmarkEnd w:id="66"/>
    </w:p>
    <w:p w14:paraId="3E90D309" w14:textId="77777777" w:rsidR="00A4246A" w:rsidRPr="00A4246A" w:rsidRDefault="00A4246A" w:rsidP="00A4246A">
      <w:pPr>
        <w:ind w:firstLine="709"/>
        <w:contextualSpacing/>
        <w:jc w:val="both"/>
        <w:rPr>
          <w:kern w:val="36"/>
          <w:sz w:val="28"/>
          <w:szCs w:val="28"/>
        </w:rPr>
      </w:pPr>
      <w:r w:rsidRPr="00A4246A">
        <w:rPr>
          <w:kern w:val="36"/>
          <w:sz w:val="28"/>
          <w:szCs w:val="28"/>
        </w:rPr>
        <w:t>Промышленность строительных материалов является крупной составляющей экономики страны и оказывает существенное влияние на темпы роста в других отраслях экономики. Строительная отрасль в Казахстане демонстрирует в последние годы интенсивный рост – более 7-8</w:t>
      </w:r>
      <w:r w:rsidRPr="00A4246A">
        <w:rPr>
          <w:rFonts w:eastAsia="Calibri"/>
          <w:sz w:val="28"/>
          <w:szCs w:val="28"/>
          <w:lang w:eastAsia="en-US"/>
        </w:rPr>
        <w:t> </w:t>
      </w:r>
      <w:r w:rsidRPr="00A4246A">
        <w:rPr>
          <w:kern w:val="36"/>
          <w:sz w:val="28"/>
          <w:szCs w:val="28"/>
        </w:rPr>
        <w:t>% в год (2017‒2020 годы).</w:t>
      </w:r>
    </w:p>
    <w:p w14:paraId="54FCD1B7" w14:textId="77777777" w:rsidR="00A4246A" w:rsidRPr="00A4246A" w:rsidRDefault="00A4246A" w:rsidP="00A4246A">
      <w:pPr>
        <w:ind w:firstLine="709"/>
        <w:jc w:val="both"/>
        <w:rPr>
          <w:kern w:val="36"/>
          <w:sz w:val="28"/>
          <w:szCs w:val="28"/>
        </w:rPr>
      </w:pPr>
      <w:r w:rsidRPr="00A4246A">
        <w:rPr>
          <w:kern w:val="36"/>
          <w:sz w:val="28"/>
          <w:szCs w:val="28"/>
        </w:rPr>
        <w:t>Производством строительных материалов в Казахстане занимается 2</w:t>
      </w:r>
      <w:r w:rsidRPr="00A4246A">
        <w:rPr>
          <w:rFonts w:eastAsia="Calibri"/>
          <w:sz w:val="28"/>
          <w:szCs w:val="28"/>
          <w:lang w:eastAsia="en-US"/>
        </w:rPr>
        <w:t> </w:t>
      </w:r>
      <w:r w:rsidRPr="00A4246A">
        <w:rPr>
          <w:kern w:val="36"/>
          <w:sz w:val="28"/>
          <w:szCs w:val="28"/>
        </w:rPr>
        <w:t>881 организации, из них:</w:t>
      </w:r>
    </w:p>
    <w:p w14:paraId="02064455" w14:textId="77777777" w:rsidR="00A4246A" w:rsidRPr="00A4246A" w:rsidRDefault="00A4246A" w:rsidP="00A4246A">
      <w:pPr>
        <w:ind w:firstLine="709"/>
        <w:jc w:val="both"/>
        <w:rPr>
          <w:kern w:val="36"/>
          <w:sz w:val="28"/>
          <w:szCs w:val="28"/>
        </w:rPr>
      </w:pPr>
      <w:r w:rsidRPr="00A4246A">
        <w:rPr>
          <w:kern w:val="36"/>
          <w:sz w:val="28"/>
          <w:szCs w:val="28"/>
        </w:rPr>
        <w:t>производство абразивных изделий и прочей неметаллической минеральной продукции (135</w:t>
      </w:r>
      <w:r w:rsidRPr="00A4246A">
        <w:rPr>
          <w:rFonts w:eastAsia="Calibri"/>
          <w:sz w:val="28"/>
          <w:szCs w:val="22"/>
          <w:lang w:eastAsia="en-US"/>
        </w:rPr>
        <w:t xml:space="preserve"> </w:t>
      </w:r>
      <w:r w:rsidRPr="00A4246A">
        <w:rPr>
          <w:kern w:val="36"/>
          <w:sz w:val="28"/>
          <w:szCs w:val="28"/>
        </w:rPr>
        <w:t>организации);</w:t>
      </w:r>
    </w:p>
    <w:p w14:paraId="4578251B" w14:textId="77777777" w:rsidR="00A4246A" w:rsidRPr="00A4246A" w:rsidRDefault="00A4246A" w:rsidP="00A4246A">
      <w:pPr>
        <w:ind w:firstLine="709"/>
        <w:jc w:val="both"/>
        <w:rPr>
          <w:kern w:val="36"/>
          <w:sz w:val="28"/>
          <w:szCs w:val="28"/>
        </w:rPr>
      </w:pPr>
      <w:r w:rsidRPr="00A4246A">
        <w:rPr>
          <w:kern w:val="36"/>
          <w:sz w:val="28"/>
          <w:szCs w:val="28"/>
        </w:rPr>
        <w:t>производство изделий из бетона, цемента и гипса для строительных целей (1711);</w:t>
      </w:r>
    </w:p>
    <w:p w14:paraId="2D344771" w14:textId="77777777" w:rsidR="00A4246A" w:rsidRPr="00A4246A" w:rsidRDefault="00A4246A" w:rsidP="00A4246A">
      <w:pPr>
        <w:ind w:firstLine="709"/>
        <w:jc w:val="both"/>
        <w:rPr>
          <w:kern w:val="36"/>
          <w:sz w:val="28"/>
          <w:szCs w:val="28"/>
        </w:rPr>
      </w:pPr>
      <w:r w:rsidRPr="00A4246A">
        <w:rPr>
          <w:kern w:val="36"/>
          <w:sz w:val="28"/>
          <w:szCs w:val="28"/>
        </w:rPr>
        <w:t>производство огнеупорных изделий (50);</w:t>
      </w:r>
    </w:p>
    <w:p w14:paraId="49A5813B" w14:textId="77777777" w:rsidR="00A4246A" w:rsidRPr="00A4246A" w:rsidRDefault="00A4246A" w:rsidP="00A4246A">
      <w:pPr>
        <w:ind w:firstLine="709"/>
        <w:jc w:val="both"/>
        <w:rPr>
          <w:kern w:val="36"/>
          <w:sz w:val="28"/>
          <w:szCs w:val="28"/>
        </w:rPr>
      </w:pPr>
      <w:r w:rsidRPr="00A4246A">
        <w:rPr>
          <w:kern w:val="36"/>
          <w:sz w:val="28"/>
          <w:szCs w:val="28"/>
        </w:rPr>
        <w:t>производство прочих фарфоровых и керамических изделий (26);</w:t>
      </w:r>
    </w:p>
    <w:p w14:paraId="6D5BA3B3" w14:textId="77777777" w:rsidR="00A4246A" w:rsidRPr="00A4246A" w:rsidRDefault="00A4246A" w:rsidP="00A4246A">
      <w:pPr>
        <w:ind w:firstLine="709"/>
        <w:jc w:val="both"/>
        <w:rPr>
          <w:kern w:val="36"/>
          <w:sz w:val="28"/>
          <w:szCs w:val="28"/>
        </w:rPr>
      </w:pPr>
      <w:r w:rsidRPr="00A4246A">
        <w:rPr>
          <w:kern w:val="36"/>
          <w:sz w:val="28"/>
          <w:szCs w:val="28"/>
        </w:rPr>
        <w:t>производство стекла и изделий из стекла (139);</w:t>
      </w:r>
    </w:p>
    <w:p w14:paraId="6FA4001D" w14:textId="77777777" w:rsidR="00A4246A" w:rsidRPr="00A4246A" w:rsidRDefault="00A4246A" w:rsidP="00A4246A">
      <w:pPr>
        <w:ind w:firstLine="709"/>
        <w:jc w:val="both"/>
        <w:rPr>
          <w:kern w:val="36"/>
          <w:sz w:val="28"/>
          <w:szCs w:val="28"/>
        </w:rPr>
      </w:pPr>
      <w:r w:rsidRPr="00A4246A">
        <w:rPr>
          <w:kern w:val="36"/>
          <w:sz w:val="28"/>
          <w:szCs w:val="28"/>
        </w:rPr>
        <w:t>производство строительных материалов из глины (522);</w:t>
      </w:r>
    </w:p>
    <w:p w14:paraId="01A53C92" w14:textId="77777777" w:rsidR="00A4246A" w:rsidRPr="00A4246A" w:rsidRDefault="00A4246A" w:rsidP="00A4246A">
      <w:pPr>
        <w:ind w:firstLine="709"/>
        <w:jc w:val="both"/>
        <w:rPr>
          <w:kern w:val="36"/>
          <w:sz w:val="28"/>
          <w:szCs w:val="28"/>
        </w:rPr>
      </w:pPr>
      <w:r w:rsidRPr="00A4246A">
        <w:rPr>
          <w:kern w:val="36"/>
          <w:sz w:val="28"/>
          <w:szCs w:val="28"/>
        </w:rPr>
        <w:t>производство цемента, извести и штукатурки (123);</w:t>
      </w:r>
    </w:p>
    <w:p w14:paraId="3B114D09" w14:textId="77777777" w:rsidR="00A4246A" w:rsidRPr="00A4246A" w:rsidRDefault="00A4246A" w:rsidP="00A4246A">
      <w:pPr>
        <w:ind w:firstLine="709"/>
        <w:contextualSpacing/>
        <w:jc w:val="both"/>
        <w:rPr>
          <w:kern w:val="36"/>
          <w:sz w:val="28"/>
          <w:szCs w:val="28"/>
        </w:rPr>
      </w:pPr>
      <w:r w:rsidRPr="00A4246A">
        <w:rPr>
          <w:kern w:val="36"/>
          <w:sz w:val="28"/>
          <w:szCs w:val="28"/>
        </w:rPr>
        <w:t>резка, обработка и отделка камня (175) [14].</w:t>
      </w:r>
    </w:p>
    <w:p w14:paraId="21C51B41"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В данном справочнике по НДТ рассматривается только про</w:t>
      </w:r>
      <w:bookmarkStart w:id="67" w:name="_Hlk80666969"/>
      <w:r w:rsidRPr="00A4246A">
        <w:rPr>
          <w:rFonts w:eastAsia="Calibri"/>
          <w:sz w:val="28"/>
          <w:szCs w:val="28"/>
          <w:lang w:eastAsia="en-US"/>
        </w:rPr>
        <w:t>и</w:t>
      </w:r>
      <w:bookmarkEnd w:id="67"/>
      <w:r w:rsidRPr="00A4246A">
        <w:rPr>
          <w:rFonts w:eastAsia="Calibri"/>
          <w:sz w:val="28"/>
          <w:szCs w:val="28"/>
          <w:lang w:eastAsia="en-US"/>
        </w:rPr>
        <w:t>зводство цемента.</w:t>
      </w:r>
    </w:p>
    <w:p w14:paraId="21B34869" w14:textId="77777777" w:rsidR="00A4246A" w:rsidRPr="00A4246A" w:rsidRDefault="00A4246A" w:rsidP="00A4246A">
      <w:pPr>
        <w:ind w:firstLine="709"/>
        <w:contextualSpacing/>
        <w:jc w:val="both"/>
        <w:rPr>
          <w:rFonts w:eastAsia="Calibri"/>
          <w:sz w:val="28"/>
          <w:szCs w:val="28"/>
          <w:lang w:eastAsia="en-US"/>
        </w:rPr>
      </w:pPr>
      <w:r w:rsidRPr="00A4246A">
        <w:rPr>
          <w:rFonts w:eastAsia="Calibri"/>
          <w:bCs/>
          <w:sz w:val="28"/>
          <w:szCs w:val="28"/>
          <w:lang w:eastAsia="en-US"/>
        </w:rPr>
        <w:t>Цемент</w:t>
      </w:r>
      <w:r w:rsidRPr="00A4246A">
        <w:rPr>
          <w:rFonts w:eastAsia="Calibri"/>
          <w:sz w:val="28"/>
          <w:szCs w:val="28"/>
          <w:lang w:eastAsia="en-US"/>
        </w:rPr>
        <w:t xml:space="preserve"> является основным материалом, используемым для строительства зданий и возведения технических сооружений. П</w:t>
      </w:r>
      <w:r w:rsidRPr="00A4246A">
        <w:rPr>
          <w:kern w:val="36"/>
          <w:sz w:val="28"/>
          <w:szCs w:val="28"/>
        </w:rPr>
        <w:t>отребление цемента в стране c 2010 года стабильно растет, что обусловлено в основном оживлением строительной активности и реализацией государственных программ. К 2019 г. объемы потребления цемента увеличились по сравнению с 2011 г. почти в два раза, составив более 11,5 млн тонн [15].</w:t>
      </w:r>
      <w:r w:rsidRPr="00A4246A">
        <w:rPr>
          <w:rFonts w:eastAsia="Calibri"/>
          <w:sz w:val="28"/>
          <w:szCs w:val="22"/>
          <w:lang w:eastAsia="en-US"/>
        </w:rPr>
        <w:t xml:space="preserve"> </w:t>
      </w:r>
      <w:r w:rsidRPr="00A4246A">
        <w:rPr>
          <w:kern w:val="36"/>
          <w:sz w:val="28"/>
          <w:szCs w:val="28"/>
        </w:rPr>
        <w:t>Объем производства цемента в Казахстане в следующем, 2020 г. вырос на 5,3</w:t>
      </w:r>
      <w:r w:rsidRPr="00A4246A">
        <w:rPr>
          <w:rFonts w:eastAsia="Calibri"/>
          <w:sz w:val="28"/>
          <w:szCs w:val="28"/>
          <w:lang w:eastAsia="en-US"/>
        </w:rPr>
        <w:t> </w:t>
      </w:r>
      <w:r w:rsidRPr="00A4246A">
        <w:rPr>
          <w:kern w:val="36"/>
          <w:sz w:val="28"/>
          <w:szCs w:val="28"/>
        </w:rPr>
        <w:t>% и составил 10,8 млн тонн. Внутри Республики Казахстан потребление цемента составляет 9,1 млн тонн.</w:t>
      </w:r>
    </w:p>
    <w:p w14:paraId="75ED95A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Цементная промышленность республики представлена 17 предприятиями полного цикла и мощностью от 350 000 до 2 200 000 тонн цемента в год. Суммарная мощность цементных заводов страны составляет свыше 16,5 млн тонн цемента в год, а их средняя загрузка в 2020 году – 65,5 % (в 2020 году было произведено всего 10,4 млн тонн цемента). 4 предприятия используют так называемый мокрый способ производства, на остальных применяется сухой</w:t>
      </w:r>
      <w:r w:rsidRPr="00A4246A">
        <w:rPr>
          <w:kern w:val="36"/>
          <w:sz w:val="28"/>
          <w:szCs w:val="28"/>
        </w:rPr>
        <w:t xml:space="preserve"> [15].</w:t>
      </w:r>
    </w:p>
    <w:p w14:paraId="3693C3C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В 2020 году 86 % продукции </w:t>
      </w:r>
      <w:bookmarkStart w:id="68" w:name="_Hlk80668211"/>
      <w:r w:rsidRPr="00A4246A">
        <w:rPr>
          <w:rFonts w:eastAsia="Calibri"/>
          <w:sz w:val="28"/>
          <w:szCs w:val="28"/>
          <w:lang w:eastAsia="en-US"/>
        </w:rPr>
        <w:t>цемента</w:t>
      </w:r>
      <w:bookmarkEnd w:id="68"/>
      <w:r w:rsidRPr="00A4246A">
        <w:rPr>
          <w:rFonts w:eastAsia="Calibri"/>
          <w:sz w:val="28"/>
          <w:szCs w:val="28"/>
          <w:lang w:eastAsia="en-US"/>
        </w:rPr>
        <w:t xml:space="preserve"> приходится на следующие заводы:</w:t>
      </w:r>
    </w:p>
    <w:p w14:paraId="5DCB3A8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мангистауский «КаспийЦемент»;</w:t>
      </w:r>
    </w:p>
    <w:p w14:paraId="5892446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шымкентские заводы «Стандарт Цемент» и «Шымкентцемент»;</w:t>
      </w:r>
    </w:p>
    <w:p w14:paraId="7E5830E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карагандинский Central Asia Cement/«Карцемент»;</w:t>
      </w:r>
    </w:p>
    <w:p w14:paraId="18594BA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жамбылские заводы «Жамбылская цементная производственная компания» и «Жамбыл Недр»;</w:t>
      </w:r>
    </w:p>
    <w:p w14:paraId="34B782C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«Бухтарминская цементная компания»;</w:t>
      </w:r>
    </w:p>
    <w:p w14:paraId="7F201E72" w14:textId="77777777" w:rsidR="00A4246A" w:rsidRPr="00A4246A" w:rsidRDefault="00A4246A" w:rsidP="00A4246A">
      <w:pPr>
        <w:spacing w:after="60"/>
        <w:ind w:firstLine="709"/>
        <w:jc w:val="both"/>
        <w:rPr>
          <w:rFonts w:eastAsia="Calibri"/>
          <w:sz w:val="28"/>
          <w:szCs w:val="28"/>
          <w:lang w:eastAsia="en-US"/>
        </w:rPr>
      </w:pPr>
      <w:r w:rsidRPr="00A4246A">
        <w:rPr>
          <w:rFonts w:eastAsia="Calibri"/>
          <w:sz w:val="28"/>
          <w:szCs w:val="28"/>
          <w:lang w:eastAsia="en-US"/>
        </w:rPr>
        <w:t>ПК «Цементный завод Семей» из ВКО [16].</w:t>
      </w:r>
    </w:p>
    <w:p w14:paraId="0E3CF0AE" w14:textId="77777777" w:rsidR="00A4246A" w:rsidRPr="00A4246A" w:rsidRDefault="00A4246A" w:rsidP="00A4246A">
      <w:pPr>
        <w:ind w:firstLine="709"/>
        <w:jc w:val="both"/>
        <w:rPr>
          <w:bCs/>
          <w:sz w:val="28"/>
          <w:szCs w:val="28"/>
        </w:rPr>
      </w:pPr>
      <w:bookmarkStart w:id="69" w:name="_Toc85915732"/>
      <w:r w:rsidRPr="00A4246A">
        <w:rPr>
          <w:rFonts w:eastAsia="Calibri"/>
          <w:sz w:val="28"/>
          <w:szCs w:val="28"/>
          <w:lang w:eastAsia="en-US"/>
        </w:rPr>
        <w:t>Подробно о структуре производства цемента Республики Казахстан можно прочитать в отраслевом справочнике по НДТ «Производства цемента и извести».</w:t>
      </w:r>
      <w:bookmarkEnd w:id="69"/>
    </w:p>
    <w:p w14:paraId="52EA0107" w14:textId="77777777" w:rsidR="00A4246A" w:rsidRPr="00A4246A" w:rsidRDefault="00A4246A" w:rsidP="00A4246A">
      <w:pPr>
        <w:ind w:firstLine="709"/>
        <w:jc w:val="both"/>
        <w:rPr>
          <w:rFonts w:eastAsia="Calibri"/>
          <w:sz w:val="28"/>
          <w:szCs w:val="28"/>
          <w:lang w:eastAsia="en-US"/>
        </w:rPr>
      </w:pPr>
    </w:p>
    <w:p w14:paraId="76363DC2" w14:textId="77777777" w:rsidR="00A4246A" w:rsidRPr="00A4246A" w:rsidRDefault="00A4246A" w:rsidP="00A4246A">
      <w:pPr>
        <w:keepNext/>
        <w:keepLines/>
        <w:ind w:firstLine="708"/>
        <w:contextualSpacing/>
        <w:jc w:val="both"/>
        <w:outlineLvl w:val="1"/>
        <w:rPr>
          <w:b/>
          <w:iCs/>
          <w:sz w:val="28"/>
          <w:szCs w:val="28"/>
          <w:lang w:eastAsia="en-US"/>
        </w:rPr>
      </w:pPr>
      <w:bookmarkStart w:id="70" w:name="_Toc235542622"/>
      <w:r w:rsidRPr="00A4246A">
        <w:rPr>
          <w:b/>
          <w:iCs/>
          <w:sz w:val="28"/>
          <w:szCs w:val="28"/>
          <w:lang w:eastAsia="en-US"/>
        </w:rPr>
        <w:t>1.2. Энергетический баланс и структура потребления энергоресурсов в Республике Казахстан</w:t>
      </w:r>
      <w:bookmarkEnd w:id="70"/>
    </w:p>
    <w:p w14:paraId="19EC41FA"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 xml:space="preserve">Казахстан </w:t>
      </w:r>
      <w:r w:rsidRPr="00A4246A">
        <w:rPr>
          <w:bCs/>
          <w:sz w:val="28"/>
          <w:szCs w:val="28"/>
        </w:rPr>
        <w:t>–</w:t>
      </w:r>
      <w:r w:rsidRPr="00A4246A">
        <w:rPr>
          <w:rFonts w:eastAsia="Calibri"/>
          <w:sz w:val="28"/>
          <w:szCs w:val="28"/>
          <w:lang w:eastAsia="en-US"/>
        </w:rPr>
        <w:t xml:space="preserve"> одна из крупнейших стран мира (9-я в мире по площади территории), находящаяся по большей части в резко континентальном климате, что определяет дополнительные тепловые и холодовые нагрузки городов. Энергоемкая промышленность, протяженность страны, низкая плотность населения </w:t>
      </w:r>
      <w:r w:rsidRPr="00A4246A">
        <w:rPr>
          <w:bCs/>
          <w:sz w:val="28"/>
          <w:szCs w:val="28"/>
        </w:rPr>
        <w:t>–</w:t>
      </w:r>
      <w:r w:rsidRPr="00A4246A">
        <w:rPr>
          <w:rFonts w:eastAsia="Calibri"/>
          <w:sz w:val="28"/>
          <w:szCs w:val="28"/>
          <w:lang w:eastAsia="en-US"/>
        </w:rPr>
        <w:t xml:space="preserve"> все это требует повышенных расходов энергии на функционирование экономики и обеспечение жизнедеятельности населения. Промышленный рост и развитие Республики Казахстан обеспечивается интенсивным потреблением топливно-энергетических ресурсов во всех отраслях промышленности.</w:t>
      </w:r>
    </w:p>
    <w:p w14:paraId="17ABC91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Топливно-энергетический комплекс Республики Казахстан является надежной основой развития экономики, совокупная добыча ТЭР в год составляет свыше 260</w:t>
      </w:r>
      <w:r w:rsidRPr="00A4246A">
        <w:rPr>
          <w:bCs/>
          <w:sz w:val="28"/>
          <w:szCs w:val="28"/>
        </w:rPr>
        <w:t>–</w:t>
      </w:r>
      <w:r w:rsidRPr="00A4246A">
        <w:rPr>
          <w:rFonts w:eastAsia="Calibri"/>
          <w:sz w:val="28"/>
          <w:szCs w:val="28"/>
          <w:lang w:eastAsia="en-US"/>
        </w:rPr>
        <w:t xml:space="preserve">280 млн тут. При этом свыше половины всех энергоресурсов отправляется на экспорт. Этим структура энергобаланса Республики Казахстан схожа с энергобалансом подобных стран </w:t>
      </w:r>
      <w:r w:rsidRPr="00A4246A">
        <w:rPr>
          <w:bCs/>
          <w:sz w:val="28"/>
          <w:szCs w:val="28"/>
        </w:rPr>
        <w:t>–</w:t>
      </w:r>
      <w:r w:rsidRPr="00A4246A">
        <w:rPr>
          <w:rFonts w:eastAsia="Calibri"/>
          <w:sz w:val="28"/>
          <w:szCs w:val="28"/>
          <w:lang w:eastAsia="en-US"/>
        </w:rPr>
        <w:t xml:space="preserve"> Австралия, Малайзия и др. Суммарно удельное потребление всех энергоресурсов составляет в Республике Казахстан около 15 тут/чел в год, внутреннее потребление составляет свыше 7,5 тут/чел. (для сравнения в РФ – 6,5 тут/чел.) [17].</w:t>
      </w:r>
    </w:p>
    <w:p w14:paraId="344E7D2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Оставшиеся 45 % топливно-энергетических ресурсов потребляются в электроэнергетике, нефтепереработке, черной и цветной металлургии, химической отрасли, производстве стройматериалов, используются для энергоснабжения городов и сельских населенных пунктов. Главные ключевые резервы повышения эффективности топливно-энергетических ресурсов </w:t>
      </w:r>
      <w:r w:rsidRPr="00A4246A">
        <w:rPr>
          <w:bCs/>
          <w:sz w:val="28"/>
          <w:szCs w:val="28"/>
        </w:rPr>
        <w:t>–</w:t>
      </w:r>
      <w:r w:rsidRPr="00A4246A">
        <w:rPr>
          <w:rFonts w:eastAsia="Calibri"/>
          <w:sz w:val="28"/>
          <w:szCs w:val="28"/>
          <w:lang w:eastAsia="en-US"/>
        </w:rPr>
        <w:t xml:space="preserve"> узлы переработки ТЭР и сырья в продукцию и энергию, а также сокращение потерь при добыче и транспорте ТЭР. Условные схемы топливно-энергетического баланса Республики Казахстан представлены на рисунках 1.2 – 1.7.</w:t>
      </w:r>
    </w:p>
    <w:p w14:paraId="422510E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ходе реализации недропользователями программ развития переработки сырого газа, объем сжигаемого попутного газа при добыче нефти за 2018 год снизился на 30 % в сравнении с прошлым 2017 годом (1 043,5 млн м</w:t>
      </w:r>
      <w:r w:rsidRPr="00A4246A">
        <w:rPr>
          <w:rFonts w:eastAsia="Calibri"/>
          <w:sz w:val="28"/>
          <w:szCs w:val="28"/>
          <w:vertAlign w:val="superscript"/>
          <w:lang w:eastAsia="en-US"/>
        </w:rPr>
        <w:t>3</w:t>
      </w:r>
      <w:r w:rsidRPr="00A4246A">
        <w:rPr>
          <w:rFonts w:eastAsia="Calibri"/>
          <w:sz w:val="28"/>
          <w:szCs w:val="28"/>
          <w:lang w:eastAsia="en-US"/>
        </w:rPr>
        <w:t>) и составил 731,5 млн м</w:t>
      </w:r>
      <w:r w:rsidRPr="00A4246A">
        <w:rPr>
          <w:rFonts w:eastAsia="Calibri"/>
          <w:sz w:val="28"/>
          <w:szCs w:val="28"/>
          <w:vertAlign w:val="superscript"/>
          <w:lang w:eastAsia="en-US"/>
        </w:rPr>
        <w:t>3</w:t>
      </w:r>
      <w:r w:rsidRPr="00A4246A">
        <w:rPr>
          <w:rFonts w:eastAsia="Calibri"/>
          <w:sz w:val="28"/>
          <w:szCs w:val="28"/>
          <w:lang w:eastAsia="en-US"/>
        </w:rPr>
        <w:t>, при увеличении добычи нефти с 86,2 млн тонн в 2017 году до 90,36 млн тонн в 2018 году и газа с 52,9 до 55,5 млрд м</w:t>
      </w:r>
      <w:r w:rsidRPr="00A4246A">
        <w:rPr>
          <w:rFonts w:eastAsia="Calibri"/>
          <w:sz w:val="28"/>
          <w:szCs w:val="28"/>
          <w:vertAlign w:val="superscript"/>
          <w:lang w:eastAsia="en-US"/>
        </w:rPr>
        <w:t>3</w:t>
      </w:r>
      <w:r w:rsidRPr="00A4246A">
        <w:rPr>
          <w:rFonts w:eastAsia="Calibri"/>
          <w:sz w:val="28"/>
          <w:szCs w:val="28"/>
          <w:lang w:eastAsia="en-US"/>
        </w:rPr>
        <w:t xml:space="preserve"> соответственно. При этом объем использованного газа увеличился с 51,9 млрд м</w:t>
      </w:r>
      <w:r w:rsidRPr="00A4246A">
        <w:rPr>
          <w:rFonts w:eastAsia="Calibri"/>
          <w:sz w:val="28"/>
          <w:szCs w:val="28"/>
          <w:vertAlign w:val="superscript"/>
          <w:lang w:eastAsia="en-US"/>
        </w:rPr>
        <w:t>3</w:t>
      </w:r>
      <w:r w:rsidRPr="00A4246A">
        <w:rPr>
          <w:rFonts w:eastAsia="Calibri"/>
          <w:sz w:val="28"/>
          <w:szCs w:val="28"/>
          <w:lang w:eastAsia="en-US"/>
        </w:rPr>
        <w:t xml:space="preserve"> до 54,7 млрд м</w:t>
      </w:r>
      <w:r w:rsidRPr="00A4246A">
        <w:rPr>
          <w:rFonts w:eastAsia="Calibri"/>
          <w:sz w:val="28"/>
          <w:szCs w:val="28"/>
          <w:vertAlign w:val="superscript"/>
          <w:lang w:eastAsia="en-US"/>
        </w:rPr>
        <w:t>3</w:t>
      </w:r>
      <w:r w:rsidRPr="00A4246A">
        <w:rPr>
          <w:rFonts w:eastAsia="Calibri"/>
          <w:sz w:val="28"/>
          <w:szCs w:val="28"/>
          <w:lang w:eastAsia="en-US"/>
        </w:rPr>
        <w:t>, т.е. на 2,8 млрд м</w:t>
      </w:r>
      <w:r w:rsidRPr="00A4246A">
        <w:rPr>
          <w:rFonts w:eastAsia="Calibri"/>
          <w:sz w:val="28"/>
          <w:szCs w:val="28"/>
          <w:vertAlign w:val="superscript"/>
          <w:lang w:eastAsia="en-US"/>
        </w:rPr>
        <w:t>3</w:t>
      </w:r>
      <w:r w:rsidRPr="00A4246A">
        <w:rPr>
          <w:rFonts w:eastAsia="Calibri"/>
          <w:sz w:val="28"/>
          <w:szCs w:val="28"/>
          <w:lang w:eastAsia="en-US"/>
        </w:rPr>
        <w:t>, что в целом положительно влияет на экологическую ситуацию в регионах страны и способствует рациональному использованию ресурсов газа.</w:t>
      </w:r>
    </w:p>
    <w:p w14:paraId="230704F4" w14:textId="77777777" w:rsidR="00A4246A" w:rsidRPr="00A4246A" w:rsidRDefault="00A4246A" w:rsidP="00A4246A">
      <w:pPr>
        <w:autoSpaceDE w:val="0"/>
        <w:autoSpaceDN w:val="0"/>
        <w:adjustRightInd w:val="0"/>
        <w:ind w:firstLine="709"/>
        <w:jc w:val="both"/>
        <w:rPr>
          <w:rFonts w:eastAsia="Calibri"/>
          <w:sz w:val="28"/>
          <w:szCs w:val="28"/>
        </w:rPr>
      </w:pPr>
      <w:r w:rsidRPr="00A4246A">
        <w:rPr>
          <w:rFonts w:eastAsia="Calibri"/>
          <w:sz w:val="28"/>
          <w:szCs w:val="28"/>
        </w:rPr>
        <w:lastRenderedPageBreak/>
        <w:t>Основные показатели энергоэффективности и ресурсопотребления нефтедобычи Республики Казахстан, которые были получены на основании данных, представленных разработчикам данного справочника отдельными предприятиями отрасли, приведены в таблице 1.1.</w:t>
      </w:r>
    </w:p>
    <w:p w14:paraId="5F55C899" w14:textId="77777777" w:rsidR="00A4246A" w:rsidRPr="00A4246A" w:rsidRDefault="00A4246A" w:rsidP="00A4246A">
      <w:pPr>
        <w:spacing w:before="120"/>
        <w:ind w:firstLine="709"/>
        <w:jc w:val="both"/>
        <w:rPr>
          <w:rFonts w:eastAsia="Calibri"/>
          <w:sz w:val="28"/>
          <w:szCs w:val="28"/>
        </w:rPr>
      </w:pPr>
    </w:p>
    <w:p w14:paraId="78FD8C1E" w14:textId="77777777" w:rsidR="00A4246A" w:rsidRPr="00A4246A" w:rsidRDefault="00A4246A" w:rsidP="00A4246A">
      <w:pPr>
        <w:spacing w:before="120"/>
        <w:jc w:val="both"/>
        <w:rPr>
          <w:rFonts w:eastAsia="Calibri"/>
          <w:sz w:val="28"/>
          <w:szCs w:val="28"/>
          <w:lang w:eastAsia="en-US"/>
        </w:rPr>
      </w:pPr>
    </w:p>
    <w:p w14:paraId="31F54260" w14:textId="77777777" w:rsidR="00A4246A" w:rsidRPr="00A4246A" w:rsidRDefault="00A4246A" w:rsidP="00A4246A">
      <w:pPr>
        <w:spacing w:before="120"/>
        <w:jc w:val="both"/>
        <w:rPr>
          <w:rFonts w:eastAsia="Calibri"/>
          <w:sz w:val="28"/>
          <w:szCs w:val="28"/>
          <w:lang w:eastAsia="en-US"/>
        </w:rPr>
        <w:sectPr w:rsidR="00A4246A" w:rsidRPr="00A4246A" w:rsidSect="00F45187">
          <w:headerReference w:type="default" r:id="rId13"/>
          <w:footerReference w:type="default" r:id="rId14"/>
          <w:headerReference w:type="first" r:id="rId15"/>
          <w:pgSz w:w="11906" w:h="16838"/>
          <w:pgMar w:top="1418" w:right="851" w:bottom="1418" w:left="1418" w:header="708" w:footer="708" w:gutter="0"/>
          <w:pgNumType w:start="3"/>
          <w:cols w:space="708"/>
          <w:docGrid w:linePitch="381"/>
        </w:sectPr>
      </w:pPr>
    </w:p>
    <w:p w14:paraId="290030DF" w14:textId="77777777" w:rsidR="00A4246A" w:rsidRPr="00A4246A" w:rsidRDefault="00A4246A" w:rsidP="00A4246A">
      <w:pPr>
        <w:jc w:val="both"/>
        <w:rPr>
          <w:rFonts w:eastAsia="Calibri"/>
          <w:sz w:val="28"/>
          <w:szCs w:val="28"/>
          <w:lang w:eastAsia="en-US"/>
        </w:rPr>
      </w:pPr>
    </w:p>
    <w:p w14:paraId="075FA63E" w14:textId="77777777" w:rsidR="00A4246A" w:rsidRPr="00A4246A" w:rsidRDefault="00A4246A" w:rsidP="00A4246A">
      <w:pPr>
        <w:keepNext/>
        <w:tabs>
          <w:tab w:val="left" w:pos="6497"/>
        </w:tabs>
        <w:jc w:val="center"/>
        <w:rPr>
          <w:rFonts w:eastAsia="Calibri"/>
          <w:sz w:val="28"/>
          <w:szCs w:val="22"/>
          <w:lang w:eastAsia="en-US"/>
        </w:rPr>
      </w:pPr>
      <w:r w:rsidRPr="00A4246A">
        <w:rPr>
          <w:rFonts w:eastAsia="Calibri"/>
          <w:b/>
          <w:noProof/>
          <w:sz w:val="28"/>
          <w:szCs w:val="28"/>
        </w:rPr>
        <w:drawing>
          <wp:inline distT="0" distB="0" distL="0" distR="0" wp14:anchorId="779263C6" wp14:editId="460A8828">
            <wp:extent cx="9490710" cy="4648200"/>
            <wp:effectExtent l="19050" t="19050" r="15240" b="19050"/>
            <wp:docPr id="2" name="Рисунок 2" descr="C:\NAUKA\5. ЭНЕРГОполитика\ЭНЕРГО-инфо-ПОЛИТИКА\Инфографика разная\Балансы\Казахста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NAUKA\5. ЭНЕРГОполитика\ЭНЕРГО-инфо-ПОЛИТИКА\Инфографика разная\Балансы\Казахстан.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3402"/>
                    <a:stretch/>
                  </pic:blipFill>
                  <pic:spPr bwMode="auto">
                    <a:xfrm>
                      <a:off x="0" y="0"/>
                      <a:ext cx="9490710" cy="4648200"/>
                    </a:xfrm>
                    <a:prstGeom prst="rect">
                      <a:avLst/>
                    </a:prstGeom>
                    <a:noFill/>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B795A15" w14:textId="77777777" w:rsidR="00A4246A" w:rsidRPr="00A4246A" w:rsidRDefault="00A4246A" w:rsidP="00A4246A">
      <w:pPr>
        <w:spacing w:after="200"/>
        <w:jc w:val="center"/>
        <w:rPr>
          <w:rFonts w:eastAsia="Calibri"/>
          <w:b/>
          <w:iCs/>
          <w:lang w:eastAsia="en-US"/>
        </w:rPr>
      </w:pPr>
      <w:r w:rsidRPr="00A4246A">
        <w:rPr>
          <w:rFonts w:eastAsia="Calibri"/>
          <w:iCs/>
          <w:lang w:eastAsia="en-US"/>
        </w:rPr>
        <w:t>Рисунок 1.2. Условный энергетический баланс Республики Казахстан (млн т.н.э.) [17]</w:t>
      </w:r>
    </w:p>
    <w:p w14:paraId="7981D55B" w14:textId="77777777" w:rsidR="00A4246A" w:rsidRPr="00A4246A" w:rsidRDefault="00A4246A" w:rsidP="00A4246A">
      <w:pPr>
        <w:tabs>
          <w:tab w:val="left" w:pos="6497"/>
        </w:tabs>
        <w:jc w:val="center"/>
        <w:rPr>
          <w:rFonts w:eastAsia="Calibri"/>
          <w:bCs/>
          <w:sz w:val="28"/>
          <w:szCs w:val="28"/>
          <w:lang w:eastAsia="en-US"/>
        </w:rPr>
      </w:pPr>
    </w:p>
    <w:p w14:paraId="04E2FC79" w14:textId="77777777" w:rsidR="00A4246A" w:rsidRPr="00A4246A" w:rsidRDefault="00A4246A" w:rsidP="00A4246A">
      <w:pPr>
        <w:jc w:val="both"/>
        <w:rPr>
          <w:rFonts w:eastAsia="Calibri"/>
          <w:sz w:val="28"/>
          <w:szCs w:val="28"/>
          <w:lang w:eastAsia="en-US"/>
        </w:rPr>
      </w:pPr>
      <w:r w:rsidRPr="00A4246A">
        <w:rPr>
          <w:rFonts w:eastAsia="Calibri"/>
          <w:noProof/>
          <w:sz w:val="28"/>
          <w:szCs w:val="28"/>
        </w:rPr>
        <w:lastRenderedPageBreak/>
        <w:drawing>
          <wp:inline distT="0" distB="0" distL="0" distR="0" wp14:anchorId="1D164FA8" wp14:editId="7BFAB3CC">
            <wp:extent cx="9239170" cy="4944140"/>
            <wp:effectExtent l="19050" t="19050" r="19685" b="27940"/>
            <wp:docPr id="1" name="Рисунок 1" descr="C:\NAUKA\3 НИР крупные\INTERNATIONAL\Энергоэффективность KZ 2021\разные балансы ЭРА\картинки\ТЭБ РК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AUKA\3 НИР крупные\INTERNATIONAL\Энергоэффективность KZ 2021\разные балансы ЭРА\картинки\ТЭБ РК 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51950" cy="4950979"/>
                    </a:xfrm>
                    <a:prstGeom prst="rect">
                      <a:avLst/>
                    </a:prstGeom>
                    <a:noFill/>
                    <a:ln>
                      <a:solidFill>
                        <a:sysClr val="windowText" lastClr="000000"/>
                      </a:solidFill>
                    </a:ln>
                  </pic:spPr>
                </pic:pic>
              </a:graphicData>
            </a:graphic>
          </wp:inline>
        </w:drawing>
      </w:r>
    </w:p>
    <w:p w14:paraId="12FC5D8A" w14:textId="77777777" w:rsidR="00A4246A" w:rsidRPr="00A4246A" w:rsidRDefault="00A4246A" w:rsidP="00A4246A">
      <w:pPr>
        <w:tabs>
          <w:tab w:val="left" w:pos="6497"/>
        </w:tabs>
        <w:jc w:val="center"/>
        <w:rPr>
          <w:rFonts w:eastAsia="Calibri"/>
          <w:bCs/>
          <w:lang w:eastAsia="en-US"/>
        </w:rPr>
      </w:pPr>
      <w:r w:rsidRPr="00A4246A">
        <w:rPr>
          <w:rFonts w:eastAsia="Calibri"/>
          <w:bCs/>
          <w:lang w:eastAsia="en-US"/>
        </w:rPr>
        <w:t>Рисунок 1.3. Потоки энергоресурсов в Республике Казахстан</w:t>
      </w:r>
    </w:p>
    <w:p w14:paraId="769D37B8" w14:textId="77777777" w:rsidR="00A4246A" w:rsidRPr="00A4246A" w:rsidRDefault="00A4246A" w:rsidP="00A4246A">
      <w:pPr>
        <w:jc w:val="both"/>
        <w:rPr>
          <w:rFonts w:eastAsia="Calibri"/>
          <w:sz w:val="28"/>
          <w:szCs w:val="28"/>
          <w:lang w:eastAsia="en-US"/>
        </w:rPr>
      </w:pPr>
    </w:p>
    <w:p w14:paraId="086F7DB7" w14:textId="77777777" w:rsidR="00A4246A" w:rsidRPr="00A4246A" w:rsidRDefault="00A4246A" w:rsidP="00A4246A">
      <w:pPr>
        <w:jc w:val="both"/>
        <w:rPr>
          <w:rFonts w:eastAsia="Calibri"/>
          <w:sz w:val="28"/>
          <w:szCs w:val="28"/>
          <w:lang w:eastAsia="en-US"/>
        </w:rPr>
      </w:pPr>
    </w:p>
    <w:p w14:paraId="3836904D" w14:textId="77777777" w:rsidR="00A4246A" w:rsidRPr="00A4246A" w:rsidRDefault="00A4246A" w:rsidP="00A4246A">
      <w:pPr>
        <w:ind w:firstLine="708"/>
        <w:rPr>
          <w:rFonts w:eastAsia="Calibri"/>
          <w:bCs/>
          <w:sz w:val="28"/>
          <w:szCs w:val="28"/>
          <w:lang w:eastAsia="en-US"/>
        </w:rPr>
      </w:pPr>
    </w:p>
    <w:p w14:paraId="204AA401" w14:textId="77777777" w:rsidR="00A4246A" w:rsidRPr="00A4246A" w:rsidRDefault="00A4246A" w:rsidP="00A4246A">
      <w:pPr>
        <w:ind w:firstLine="708"/>
        <w:rPr>
          <w:rFonts w:eastAsia="Calibri"/>
          <w:bCs/>
          <w:sz w:val="28"/>
          <w:szCs w:val="28"/>
          <w:lang w:eastAsia="en-US"/>
        </w:rPr>
      </w:pPr>
      <w:r w:rsidRPr="00A4246A">
        <w:rPr>
          <w:rFonts w:eastAsia="Calibri"/>
          <w:bCs/>
          <w:sz w:val="28"/>
          <w:szCs w:val="28"/>
          <w:lang w:eastAsia="en-US"/>
        </w:rPr>
        <w:t>Таблица 1.1. Сводный анализ энергопотребления наиболее энергоемких отраслей промышленности Республики Казахстан</w:t>
      </w:r>
    </w:p>
    <w:tbl>
      <w:tblPr>
        <w:tblStyle w:val="17"/>
        <w:tblW w:w="5000" w:type="pct"/>
        <w:jc w:val="center"/>
        <w:tblCellMar>
          <w:left w:w="28" w:type="dxa"/>
          <w:right w:w="28" w:type="dxa"/>
        </w:tblCellMar>
        <w:tblLook w:val="04A0" w:firstRow="1" w:lastRow="0" w:firstColumn="1" w:lastColumn="0" w:noHBand="0" w:noVBand="1"/>
      </w:tblPr>
      <w:tblGrid>
        <w:gridCol w:w="783"/>
        <w:gridCol w:w="1968"/>
        <w:gridCol w:w="3803"/>
        <w:gridCol w:w="4327"/>
        <w:gridCol w:w="3678"/>
      </w:tblGrid>
      <w:tr w:rsidR="00A4246A" w:rsidRPr="00A4246A" w14:paraId="3E2D370B" w14:textId="77777777" w:rsidTr="009C44F7">
        <w:trPr>
          <w:trHeight w:val="865"/>
          <w:tblHeader/>
          <w:jc w:val="center"/>
        </w:trPr>
        <w:tc>
          <w:tcPr>
            <w:tcW w:w="269" w:type="pct"/>
            <w:vAlign w:val="center"/>
          </w:tcPr>
          <w:p w14:paraId="6A827F85" w14:textId="77777777" w:rsidR="00A4246A" w:rsidRPr="00A4246A" w:rsidRDefault="00A4246A" w:rsidP="00A4246A">
            <w:pPr>
              <w:jc w:val="center"/>
              <w:rPr>
                <w:rFonts w:eastAsia="Calibri"/>
                <w:b/>
                <w:lang w:eastAsia="en-US"/>
              </w:rPr>
            </w:pPr>
            <w:r w:rsidRPr="00A4246A">
              <w:rPr>
                <w:rFonts w:eastAsia="Calibri"/>
                <w:b/>
                <w:lang w:eastAsia="en-US"/>
              </w:rPr>
              <w:t>№ п/п</w:t>
            </w:r>
          </w:p>
        </w:tc>
        <w:tc>
          <w:tcPr>
            <w:tcW w:w="676" w:type="pct"/>
            <w:vAlign w:val="center"/>
          </w:tcPr>
          <w:p w14:paraId="2B630442" w14:textId="77777777" w:rsidR="00A4246A" w:rsidRPr="00A4246A" w:rsidRDefault="00A4246A" w:rsidP="00A4246A">
            <w:pPr>
              <w:jc w:val="center"/>
              <w:rPr>
                <w:rFonts w:eastAsia="Calibri"/>
                <w:b/>
                <w:lang w:eastAsia="en-US"/>
              </w:rPr>
            </w:pPr>
            <w:r w:rsidRPr="00A4246A">
              <w:rPr>
                <w:rFonts w:eastAsia="Calibri"/>
                <w:b/>
                <w:lang w:eastAsia="en-US"/>
              </w:rPr>
              <w:t>Наименование отрасли</w:t>
            </w:r>
          </w:p>
        </w:tc>
        <w:tc>
          <w:tcPr>
            <w:tcW w:w="1306" w:type="pct"/>
            <w:vAlign w:val="center"/>
          </w:tcPr>
          <w:p w14:paraId="10A723E2" w14:textId="77777777" w:rsidR="00A4246A" w:rsidRPr="00A4246A" w:rsidRDefault="00A4246A" w:rsidP="00A4246A">
            <w:pPr>
              <w:jc w:val="center"/>
              <w:rPr>
                <w:rFonts w:eastAsia="Calibri"/>
                <w:b/>
                <w:lang w:eastAsia="en-US"/>
              </w:rPr>
            </w:pPr>
            <w:r w:rsidRPr="00A4246A">
              <w:rPr>
                <w:rFonts w:eastAsia="Calibri"/>
                <w:b/>
                <w:lang w:eastAsia="en-US"/>
              </w:rPr>
              <w:t>Ключевые особенности отрасли, добыча/потребление ТЭР</w:t>
            </w:r>
          </w:p>
        </w:tc>
        <w:tc>
          <w:tcPr>
            <w:tcW w:w="1486" w:type="pct"/>
            <w:vAlign w:val="center"/>
          </w:tcPr>
          <w:p w14:paraId="771848A6" w14:textId="77777777" w:rsidR="00A4246A" w:rsidRPr="00A4246A" w:rsidRDefault="00A4246A" w:rsidP="00A4246A">
            <w:pPr>
              <w:jc w:val="center"/>
              <w:rPr>
                <w:rFonts w:eastAsia="Calibri"/>
                <w:b/>
                <w:lang w:eastAsia="en-US"/>
              </w:rPr>
            </w:pPr>
            <w:r w:rsidRPr="00A4246A">
              <w:rPr>
                <w:rFonts w:eastAsia="Calibri"/>
                <w:b/>
                <w:lang w:eastAsia="en-US"/>
              </w:rPr>
              <w:t>Особенности отрасли, энергоиспользующих агрегатов и установок</w:t>
            </w:r>
          </w:p>
        </w:tc>
        <w:tc>
          <w:tcPr>
            <w:tcW w:w="1263" w:type="pct"/>
            <w:vAlign w:val="center"/>
          </w:tcPr>
          <w:p w14:paraId="79A8074E" w14:textId="77777777" w:rsidR="00A4246A" w:rsidRPr="00A4246A" w:rsidRDefault="00A4246A" w:rsidP="00A4246A">
            <w:pPr>
              <w:jc w:val="center"/>
              <w:rPr>
                <w:rFonts w:eastAsia="Calibri"/>
                <w:b/>
                <w:lang w:eastAsia="en-US"/>
              </w:rPr>
            </w:pPr>
            <w:r w:rsidRPr="00A4246A">
              <w:rPr>
                <w:rFonts w:eastAsia="Calibri"/>
                <w:b/>
                <w:lang w:eastAsia="en-US"/>
              </w:rPr>
              <w:t>Оценки эффективности энергоиспользования, ВЭР</w:t>
            </w:r>
          </w:p>
        </w:tc>
      </w:tr>
    </w:tbl>
    <w:p w14:paraId="67A576A3" w14:textId="77777777" w:rsidR="00A4246A" w:rsidRPr="00A4246A" w:rsidRDefault="00A4246A" w:rsidP="00A4246A">
      <w:pPr>
        <w:rPr>
          <w:rFonts w:eastAsia="Calibri"/>
          <w:sz w:val="2"/>
          <w:szCs w:val="2"/>
          <w:lang w:eastAsia="en-US"/>
        </w:rPr>
      </w:pPr>
    </w:p>
    <w:tbl>
      <w:tblPr>
        <w:tblStyle w:val="17"/>
        <w:tblW w:w="5000" w:type="pct"/>
        <w:jc w:val="center"/>
        <w:tblCellMar>
          <w:left w:w="28" w:type="dxa"/>
          <w:right w:w="28" w:type="dxa"/>
        </w:tblCellMar>
        <w:tblLook w:val="04A0" w:firstRow="1" w:lastRow="0" w:firstColumn="1" w:lastColumn="0" w:noHBand="0" w:noVBand="1"/>
      </w:tblPr>
      <w:tblGrid>
        <w:gridCol w:w="783"/>
        <w:gridCol w:w="1968"/>
        <w:gridCol w:w="3803"/>
        <w:gridCol w:w="4327"/>
        <w:gridCol w:w="3678"/>
      </w:tblGrid>
      <w:tr w:rsidR="00A4246A" w:rsidRPr="00A4246A" w14:paraId="2B6DDE7F" w14:textId="77777777" w:rsidTr="009C44F7">
        <w:trPr>
          <w:trHeight w:val="322"/>
          <w:tblHeader/>
          <w:jc w:val="center"/>
        </w:trPr>
        <w:tc>
          <w:tcPr>
            <w:tcW w:w="269" w:type="pct"/>
            <w:vAlign w:val="center"/>
          </w:tcPr>
          <w:p w14:paraId="51C53CA8" w14:textId="77777777" w:rsidR="00A4246A" w:rsidRPr="00A4246A" w:rsidRDefault="00A4246A" w:rsidP="00A4246A">
            <w:pPr>
              <w:jc w:val="center"/>
              <w:rPr>
                <w:rFonts w:eastAsia="Calibri"/>
                <w:b/>
                <w:lang w:eastAsia="en-US"/>
              </w:rPr>
            </w:pPr>
            <w:r w:rsidRPr="00A4246A">
              <w:rPr>
                <w:rFonts w:eastAsia="Calibri"/>
                <w:b/>
                <w:lang w:eastAsia="en-US"/>
              </w:rPr>
              <w:t>1</w:t>
            </w:r>
          </w:p>
        </w:tc>
        <w:tc>
          <w:tcPr>
            <w:tcW w:w="676" w:type="pct"/>
            <w:vAlign w:val="center"/>
          </w:tcPr>
          <w:p w14:paraId="16B4D306" w14:textId="77777777" w:rsidR="00A4246A" w:rsidRPr="00A4246A" w:rsidRDefault="00A4246A" w:rsidP="00A4246A">
            <w:pPr>
              <w:jc w:val="center"/>
              <w:rPr>
                <w:rFonts w:eastAsia="Calibri"/>
                <w:b/>
                <w:lang w:eastAsia="en-US"/>
              </w:rPr>
            </w:pPr>
            <w:r w:rsidRPr="00A4246A">
              <w:rPr>
                <w:rFonts w:eastAsia="Calibri"/>
                <w:b/>
                <w:lang w:eastAsia="en-US"/>
              </w:rPr>
              <w:t>2</w:t>
            </w:r>
          </w:p>
        </w:tc>
        <w:tc>
          <w:tcPr>
            <w:tcW w:w="1306" w:type="pct"/>
            <w:vAlign w:val="center"/>
          </w:tcPr>
          <w:p w14:paraId="3210466D" w14:textId="77777777" w:rsidR="00A4246A" w:rsidRPr="00A4246A" w:rsidRDefault="00A4246A" w:rsidP="00A4246A">
            <w:pPr>
              <w:jc w:val="center"/>
              <w:rPr>
                <w:rFonts w:eastAsia="Calibri"/>
                <w:b/>
                <w:lang w:eastAsia="en-US"/>
              </w:rPr>
            </w:pPr>
            <w:r w:rsidRPr="00A4246A">
              <w:rPr>
                <w:rFonts w:eastAsia="Calibri"/>
                <w:b/>
                <w:lang w:eastAsia="en-US"/>
              </w:rPr>
              <w:t>3</w:t>
            </w:r>
          </w:p>
        </w:tc>
        <w:tc>
          <w:tcPr>
            <w:tcW w:w="1486" w:type="pct"/>
            <w:vAlign w:val="center"/>
          </w:tcPr>
          <w:p w14:paraId="356A94BF" w14:textId="77777777" w:rsidR="00A4246A" w:rsidRPr="00A4246A" w:rsidRDefault="00A4246A" w:rsidP="00A4246A">
            <w:pPr>
              <w:jc w:val="center"/>
              <w:rPr>
                <w:rFonts w:eastAsia="Calibri"/>
                <w:b/>
                <w:lang w:eastAsia="en-US"/>
              </w:rPr>
            </w:pPr>
            <w:r w:rsidRPr="00A4246A">
              <w:rPr>
                <w:rFonts w:eastAsia="Calibri"/>
                <w:b/>
                <w:lang w:eastAsia="en-US"/>
              </w:rPr>
              <w:t>4</w:t>
            </w:r>
          </w:p>
        </w:tc>
        <w:tc>
          <w:tcPr>
            <w:tcW w:w="1263" w:type="pct"/>
            <w:vAlign w:val="center"/>
          </w:tcPr>
          <w:p w14:paraId="54D9325C" w14:textId="77777777" w:rsidR="00A4246A" w:rsidRPr="00A4246A" w:rsidRDefault="00A4246A" w:rsidP="00A4246A">
            <w:pPr>
              <w:jc w:val="center"/>
              <w:rPr>
                <w:rFonts w:eastAsia="Calibri"/>
                <w:b/>
                <w:lang w:eastAsia="en-US"/>
              </w:rPr>
            </w:pPr>
            <w:r w:rsidRPr="00A4246A">
              <w:rPr>
                <w:rFonts w:eastAsia="Calibri"/>
                <w:b/>
                <w:lang w:eastAsia="en-US"/>
              </w:rPr>
              <w:t>5</w:t>
            </w:r>
          </w:p>
        </w:tc>
      </w:tr>
      <w:tr w:rsidR="00A4246A" w:rsidRPr="00A4246A" w14:paraId="3CC62750" w14:textId="77777777" w:rsidTr="009C44F7">
        <w:trPr>
          <w:trHeight w:val="1118"/>
          <w:jc w:val="center"/>
        </w:trPr>
        <w:tc>
          <w:tcPr>
            <w:tcW w:w="269" w:type="pct"/>
          </w:tcPr>
          <w:p w14:paraId="30FD7745" w14:textId="77777777" w:rsidR="00A4246A" w:rsidRPr="00A4246A" w:rsidRDefault="00A4246A" w:rsidP="00A4246A">
            <w:pPr>
              <w:jc w:val="center"/>
              <w:rPr>
                <w:rFonts w:eastAsia="Calibri"/>
                <w:lang w:eastAsia="en-US"/>
              </w:rPr>
            </w:pPr>
            <w:r w:rsidRPr="00A4246A">
              <w:rPr>
                <w:rFonts w:eastAsia="Calibri"/>
                <w:lang w:eastAsia="en-US"/>
              </w:rPr>
              <w:t>1</w:t>
            </w:r>
          </w:p>
        </w:tc>
        <w:tc>
          <w:tcPr>
            <w:tcW w:w="676" w:type="pct"/>
            <w:vAlign w:val="center"/>
          </w:tcPr>
          <w:p w14:paraId="06D55056" w14:textId="77777777" w:rsidR="00A4246A" w:rsidRPr="00A4246A" w:rsidRDefault="00A4246A" w:rsidP="00A4246A">
            <w:pPr>
              <w:jc w:val="center"/>
              <w:rPr>
                <w:rFonts w:eastAsia="Calibri"/>
                <w:lang w:eastAsia="en-US"/>
              </w:rPr>
            </w:pPr>
            <w:r w:rsidRPr="00A4246A">
              <w:rPr>
                <w:rFonts w:eastAsia="Calibri"/>
                <w:lang w:eastAsia="en-US"/>
              </w:rPr>
              <w:t>Тепло- и электроэнергетика</w:t>
            </w:r>
          </w:p>
        </w:tc>
        <w:tc>
          <w:tcPr>
            <w:tcW w:w="1306" w:type="pct"/>
            <w:vAlign w:val="center"/>
          </w:tcPr>
          <w:p w14:paraId="4077A48C" w14:textId="77777777" w:rsidR="00A4246A" w:rsidRPr="00A4246A" w:rsidRDefault="00A4246A" w:rsidP="00A4246A">
            <w:pPr>
              <w:jc w:val="both"/>
              <w:rPr>
                <w:rFonts w:eastAsia="Calibri"/>
                <w:lang w:eastAsia="en-US"/>
              </w:rPr>
            </w:pPr>
            <w:r w:rsidRPr="00A4246A">
              <w:rPr>
                <w:rFonts w:eastAsia="Calibri"/>
                <w:lang w:eastAsia="en-US"/>
              </w:rPr>
              <w:t>37 ТЭЦ и ГРЭС разной мощности в 3-х энергетических зонах Республики Казахстан потребляют 38,58 млн тут. (84% уголь, 14% газ).</w:t>
            </w:r>
          </w:p>
        </w:tc>
        <w:tc>
          <w:tcPr>
            <w:tcW w:w="1486" w:type="pct"/>
            <w:vAlign w:val="center"/>
          </w:tcPr>
          <w:p w14:paraId="48F05644" w14:textId="77777777" w:rsidR="00A4246A" w:rsidRPr="00A4246A" w:rsidRDefault="00A4246A" w:rsidP="00A4246A">
            <w:pPr>
              <w:jc w:val="both"/>
              <w:rPr>
                <w:rFonts w:eastAsia="Calibri"/>
                <w:lang w:eastAsia="en-US"/>
              </w:rPr>
            </w:pPr>
            <w:r w:rsidRPr="00A4246A">
              <w:rPr>
                <w:rFonts w:eastAsia="Calibri"/>
                <w:lang w:eastAsia="en-US"/>
              </w:rPr>
              <w:t>Паровые и водогрейные котлы на угле, мазуте, газовом топливе. Насосы, дымососы, электрофильтры.</w:t>
            </w:r>
          </w:p>
        </w:tc>
        <w:tc>
          <w:tcPr>
            <w:tcW w:w="1263" w:type="pct"/>
            <w:vAlign w:val="center"/>
          </w:tcPr>
          <w:p w14:paraId="472A4C83" w14:textId="77777777" w:rsidR="00A4246A" w:rsidRPr="00A4246A" w:rsidRDefault="00A4246A" w:rsidP="00A4246A">
            <w:pPr>
              <w:jc w:val="both"/>
              <w:rPr>
                <w:rFonts w:eastAsia="Calibri"/>
                <w:lang w:eastAsia="en-US"/>
              </w:rPr>
            </w:pPr>
            <w:r w:rsidRPr="00A4246A">
              <w:rPr>
                <w:rFonts w:eastAsia="Calibri"/>
                <w:lang w:eastAsia="en-US"/>
              </w:rPr>
              <w:t>Удельные расходы топлива 353</w:t>
            </w:r>
            <w:r w:rsidRPr="00A4246A">
              <w:rPr>
                <w:bCs/>
                <w:sz w:val="28"/>
                <w:szCs w:val="28"/>
              </w:rPr>
              <w:t>–</w:t>
            </w:r>
            <w:r w:rsidRPr="00A4246A">
              <w:rPr>
                <w:rFonts w:eastAsia="Calibri"/>
                <w:lang w:eastAsia="en-US"/>
              </w:rPr>
              <w:t>375 г.у.т./кВт*ч (ГРЭС), 260</w:t>
            </w:r>
            <w:r w:rsidRPr="00A4246A">
              <w:rPr>
                <w:bCs/>
                <w:sz w:val="28"/>
                <w:szCs w:val="28"/>
              </w:rPr>
              <w:t>–</w:t>
            </w:r>
            <w:r w:rsidRPr="00A4246A">
              <w:rPr>
                <w:rFonts w:eastAsia="Calibri"/>
                <w:lang w:eastAsia="en-US"/>
              </w:rPr>
              <w:t>380 г.у.т./кВт*ч (ТЭЦ).</w:t>
            </w:r>
          </w:p>
        </w:tc>
      </w:tr>
      <w:tr w:rsidR="00A4246A" w:rsidRPr="00A4246A" w14:paraId="6967D614" w14:textId="77777777" w:rsidTr="009C44F7">
        <w:trPr>
          <w:trHeight w:val="1122"/>
          <w:jc w:val="center"/>
        </w:trPr>
        <w:tc>
          <w:tcPr>
            <w:tcW w:w="269" w:type="pct"/>
          </w:tcPr>
          <w:p w14:paraId="18DF0D38" w14:textId="77777777" w:rsidR="00A4246A" w:rsidRPr="00A4246A" w:rsidRDefault="00A4246A" w:rsidP="00A4246A">
            <w:pPr>
              <w:jc w:val="center"/>
              <w:rPr>
                <w:rFonts w:eastAsia="Calibri"/>
                <w:lang w:eastAsia="en-US"/>
              </w:rPr>
            </w:pPr>
            <w:r w:rsidRPr="00A4246A">
              <w:rPr>
                <w:rFonts w:eastAsia="Calibri"/>
                <w:lang w:eastAsia="en-US"/>
              </w:rPr>
              <w:t>2</w:t>
            </w:r>
          </w:p>
        </w:tc>
        <w:tc>
          <w:tcPr>
            <w:tcW w:w="676" w:type="pct"/>
            <w:vAlign w:val="center"/>
          </w:tcPr>
          <w:p w14:paraId="400AD910" w14:textId="77777777" w:rsidR="00A4246A" w:rsidRPr="00A4246A" w:rsidRDefault="00A4246A" w:rsidP="00A4246A">
            <w:pPr>
              <w:jc w:val="center"/>
              <w:rPr>
                <w:rFonts w:eastAsia="Calibri"/>
                <w:lang w:eastAsia="en-US"/>
              </w:rPr>
            </w:pPr>
            <w:r w:rsidRPr="00A4246A">
              <w:rPr>
                <w:rFonts w:eastAsia="Calibri"/>
                <w:lang w:eastAsia="en-US"/>
              </w:rPr>
              <w:t>Нефте- и газодобыча</w:t>
            </w:r>
          </w:p>
        </w:tc>
        <w:tc>
          <w:tcPr>
            <w:tcW w:w="1306" w:type="pct"/>
            <w:vAlign w:val="center"/>
          </w:tcPr>
          <w:p w14:paraId="7B360BBB" w14:textId="77777777" w:rsidR="00A4246A" w:rsidRPr="00A4246A" w:rsidRDefault="00A4246A" w:rsidP="00A4246A">
            <w:pPr>
              <w:jc w:val="both"/>
              <w:rPr>
                <w:rFonts w:eastAsia="Calibri"/>
                <w:lang w:eastAsia="en-US"/>
              </w:rPr>
            </w:pPr>
            <w:r w:rsidRPr="00A4246A">
              <w:rPr>
                <w:rFonts w:eastAsia="Calibri"/>
                <w:lang w:eastAsia="en-US"/>
              </w:rPr>
              <w:t>Добыто 5,7 млн т нефти, 101 млн т угля, 55,5 млрд м</w:t>
            </w:r>
            <w:r w:rsidRPr="00A4246A">
              <w:rPr>
                <w:rFonts w:eastAsia="Calibri"/>
                <w:vertAlign w:val="superscript"/>
                <w:lang w:eastAsia="en-US"/>
              </w:rPr>
              <w:t>3</w:t>
            </w:r>
            <w:r w:rsidRPr="00A4246A">
              <w:rPr>
                <w:rFonts w:eastAsia="Calibri"/>
                <w:lang w:eastAsia="en-US"/>
              </w:rPr>
              <w:t xml:space="preserve"> газа (+ свыше 30 млн тут газового конденсата и попутного газа).</w:t>
            </w:r>
          </w:p>
        </w:tc>
        <w:tc>
          <w:tcPr>
            <w:tcW w:w="2749" w:type="pct"/>
            <w:gridSpan w:val="2"/>
            <w:vAlign w:val="center"/>
          </w:tcPr>
          <w:p w14:paraId="636D0BBA" w14:textId="77777777" w:rsidR="00A4246A" w:rsidRPr="00A4246A" w:rsidRDefault="00A4246A" w:rsidP="00A4246A">
            <w:pPr>
              <w:jc w:val="both"/>
              <w:rPr>
                <w:rFonts w:eastAsia="Calibri"/>
                <w:lang w:eastAsia="en-US"/>
              </w:rPr>
            </w:pPr>
            <w:r w:rsidRPr="00A4246A">
              <w:rPr>
                <w:rFonts w:eastAsia="Calibri"/>
                <w:shd w:val="clear" w:color="auto" w:fill="FFFFFF"/>
                <w:lang w:eastAsia="en-US"/>
              </w:rPr>
              <w:t>250 месторождений нефти и газа располагаются преимущественно в западной части страны на территории с малоблагоприятными природными условиями, что требует повышенных энергозатрат на их добычу, транспортировку потребителям и на переработку. В то же время основные потребители газа находятся на севере, юге и востоке страны.</w:t>
            </w:r>
          </w:p>
        </w:tc>
      </w:tr>
      <w:tr w:rsidR="00A4246A" w:rsidRPr="00A4246A" w14:paraId="1B72778A" w14:textId="77777777" w:rsidTr="009C44F7">
        <w:trPr>
          <w:trHeight w:val="1393"/>
          <w:jc w:val="center"/>
        </w:trPr>
        <w:tc>
          <w:tcPr>
            <w:tcW w:w="269" w:type="pct"/>
          </w:tcPr>
          <w:p w14:paraId="4F8CB29A" w14:textId="77777777" w:rsidR="00A4246A" w:rsidRPr="00A4246A" w:rsidRDefault="00A4246A" w:rsidP="00A4246A">
            <w:pPr>
              <w:jc w:val="center"/>
              <w:rPr>
                <w:rFonts w:eastAsia="Calibri"/>
                <w:lang w:eastAsia="en-US"/>
              </w:rPr>
            </w:pPr>
            <w:r w:rsidRPr="00A4246A">
              <w:rPr>
                <w:rFonts w:eastAsia="Calibri"/>
                <w:lang w:eastAsia="en-US"/>
              </w:rPr>
              <w:t>3</w:t>
            </w:r>
          </w:p>
        </w:tc>
        <w:tc>
          <w:tcPr>
            <w:tcW w:w="676" w:type="pct"/>
            <w:vAlign w:val="center"/>
          </w:tcPr>
          <w:p w14:paraId="63ACA904" w14:textId="77777777" w:rsidR="00A4246A" w:rsidRPr="00A4246A" w:rsidRDefault="00A4246A" w:rsidP="00A4246A">
            <w:pPr>
              <w:jc w:val="center"/>
              <w:rPr>
                <w:rFonts w:eastAsia="Calibri"/>
                <w:lang w:eastAsia="en-US"/>
              </w:rPr>
            </w:pPr>
            <w:r w:rsidRPr="00A4246A">
              <w:rPr>
                <w:rFonts w:eastAsia="Calibri"/>
                <w:lang w:eastAsia="en-US"/>
              </w:rPr>
              <w:t>Нефтепереработка</w:t>
            </w:r>
          </w:p>
        </w:tc>
        <w:tc>
          <w:tcPr>
            <w:tcW w:w="1306" w:type="pct"/>
            <w:vAlign w:val="center"/>
          </w:tcPr>
          <w:p w14:paraId="71DCEDF2" w14:textId="77777777" w:rsidR="00A4246A" w:rsidRPr="00A4246A" w:rsidRDefault="00A4246A" w:rsidP="00A4246A">
            <w:pPr>
              <w:jc w:val="both"/>
              <w:rPr>
                <w:rFonts w:eastAsia="Calibri"/>
                <w:lang w:eastAsia="en-US"/>
              </w:rPr>
            </w:pPr>
            <w:r w:rsidRPr="00A4246A">
              <w:rPr>
                <w:szCs w:val="28"/>
              </w:rPr>
              <w:t xml:space="preserve">Три основных НПЗ Республики Казахстан </w:t>
            </w:r>
            <w:r w:rsidRPr="00A4246A">
              <w:rPr>
                <w:bCs/>
                <w:sz w:val="28"/>
                <w:szCs w:val="28"/>
              </w:rPr>
              <w:t>–</w:t>
            </w:r>
            <w:r w:rsidRPr="00A4246A">
              <w:rPr>
                <w:szCs w:val="28"/>
              </w:rPr>
              <w:t xml:space="preserve"> Атырауский, Павлодарский и Шымкентский дают 93,6% всего объёма нефтепереработки в стране (остальное ‒ на 34 мини-НПЗ).</w:t>
            </w:r>
          </w:p>
        </w:tc>
        <w:tc>
          <w:tcPr>
            <w:tcW w:w="1486" w:type="pct"/>
            <w:vAlign w:val="center"/>
          </w:tcPr>
          <w:p w14:paraId="43A1418B" w14:textId="77777777" w:rsidR="00A4246A" w:rsidRPr="00A4246A" w:rsidRDefault="00A4246A" w:rsidP="00A4246A">
            <w:pPr>
              <w:jc w:val="both"/>
              <w:rPr>
                <w:rFonts w:eastAsia="Calibri"/>
                <w:lang w:eastAsia="en-US"/>
              </w:rPr>
            </w:pPr>
            <w:r w:rsidRPr="00A4246A">
              <w:rPr>
                <w:rFonts w:eastAsia="Calibri"/>
                <w:lang w:eastAsia="en-US"/>
              </w:rPr>
              <w:t>На переработку ~ 20 млн т нефти затрачено около 2,22 млн тут., 466 846 м</w:t>
            </w:r>
            <w:r w:rsidRPr="00A4246A">
              <w:rPr>
                <w:rFonts w:eastAsia="Calibri"/>
                <w:vertAlign w:val="superscript"/>
                <w:lang w:eastAsia="en-US"/>
              </w:rPr>
              <w:t>3</w:t>
            </w:r>
            <w:r w:rsidRPr="00A4246A">
              <w:rPr>
                <w:rFonts w:eastAsia="Calibri"/>
                <w:lang w:eastAsia="en-US"/>
              </w:rPr>
              <w:t xml:space="preserve"> хозяйственно-питьевой воды и 2 310 147 м</w:t>
            </w:r>
            <w:r w:rsidRPr="00A4246A">
              <w:rPr>
                <w:rFonts w:eastAsia="Calibri"/>
                <w:vertAlign w:val="superscript"/>
                <w:lang w:eastAsia="en-US"/>
              </w:rPr>
              <w:t>3</w:t>
            </w:r>
            <w:r w:rsidRPr="00A4246A">
              <w:rPr>
                <w:rFonts w:eastAsia="Calibri"/>
                <w:lang w:eastAsia="en-US"/>
              </w:rPr>
              <w:t xml:space="preserve"> свежей технической воды в год.</w:t>
            </w:r>
          </w:p>
        </w:tc>
        <w:tc>
          <w:tcPr>
            <w:tcW w:w="1263" w:type="pct"/>
            <w:vAlign w:val="center"/>
          </w:tcPr>
          <w:p w14:paraId="1C5C493D" w14:textId="77777777" w:rsidR="00A4246A" w:rsidRPr="00A4246A" w:rsidRDefault="00A4246A" w:rsidP="00A4246A">
            <w:pPr>
              <w:jc w:val="both"/>
              <w:rPr>
                <w:rFonts w:eastAsia="Calibri"/>
                <w:lang w:eastAsia="en-US"/>
              </w:rPr>
            </w:pPr>
            <w:r w:rsidRPr="00A4246A">
              <w:t>Удельные энергозатраты около 0,09</w:t>
            </w:r>
            <w:r w:rsidRPr="00A4246A">
              <w:rPr>
                <w:bCs/>
                <w:sz w:val="28"/>
                <w:szCs w:val="28"/>
              </w:rPr>
              <w:t>–</w:t>
            </w:r>
            <w:r w:rsidRPr="00A4246A">
              <w:t>0,135 тут. на 1 тонну переработанной нефти (~9,5% от переработанной нефти).</w:t>
            </w:r>
          </w:p>
        </w:tc>
      </w:tr>
      <w:tr w:rsidR="00A4246A" w:rsidRPr="00A4246A" w14:paraId="640AFB9D" w14:textId="77777777" w:rsidTr="009C44F7">
        <w:trPr>
          <w:trHeight w:val="1980"/>
          <w:jc w:val="center"/>
        </w:trPr>
        <w:tc>
          <w:tcPr>
            <w:tcW w:w="269" w:type="pct"/>
          </w:tcPr>
          <w:p w14:paraId="11609C76" w14:textId="77777777" w:rsidR="00A4246A" w:rsidRPr="00A4246A" w:rsidRDefault="00A4246A" w:rsidP="00A4246A">
            <w:pPr>
              <w:jc w:val="center"/>
              <w:rPr>
                <w:rFonts w:eastAsia="Calibri"/>
                <w:lang w:eastAsia="en-US"/>
              </w:rPr>
            </w:pPr>
            <w:r w:rsidRPr="00A4246A">
              <w:rPr>
                <w:rFonts w:eastAsia="Calibri"/>
                <w:lang w:eastAsia="en-US"/>
              </w:rPr>
              <w:t>4</w:t>
            </w:r>
          </w:p>
        </w:tc>
        <w:tc>
          <w:tcPr>
            <w:tcW w:w="676" w:type="pct"/>
            <w:vAlign w:val="center"/>
          </w:tcPr>
          <w:p w14:paraId="425F1E9A" w14:textId="77777777" w:rsidR="00A4246A" w:rsidRPr="00A4246A" w:rsidRDefault="00A4246A" w:rsidP="00A4246A">
            <w:pPr>
              <w:jc w:val="center"/>
              <w:rPr>
                <w:rFonts w:eastAsia="Calibri"/>
                <w:lang w:eastAsia="en-US"/>
              </w:rPr>
            </w:pPr>
            <w:r w:rsidRPr="00A4246A">
              <w:rPr>
                <w:rFonts w:eastAsia="Calibri"/>
                <w:lang w:eastAsia="en-US"/>
              </w:rPr>
              <w:t>Черная и цветная металлургия</w:t>
            </w:r>
          </w:p>
        </w:tc>
        <w:tc>
          <w:tcPr>
            <w:tcW w:w="1306" w:type="pct"/>
            <w:vAlign w:val="center"/>
          </w:tcPr>
          <w:p w14:paraId="5625DB93" w14:textId="77777777" w:rsidR="00A4246A" w:rsidRPr="00A4246A" w:rsidRDefault="00A4246A" w:rsidP="00A4246A">
            <w:pPr>
              <w:jc w:val="both"/>
              <w:rPr>
                <w:rFonts w:eastAsia="Calibri"/>
                <w:lang w:eastAsia="en-US"/>
              </w:rPr>
            </w:pPr>
            <w:r w:rsidRPr="00A4246A">
              <w:rPr>
                <w:rFonts w:eastAsia="Calibri"/>
                <w:lang w:eastAsia="en-US"/>
              </w:rPr>
              <w:t>Наиболее крупные (21 предприятие свыше 50 тыс. т.у.т./год,) потребляет около 13,8 млн тут. Общая структура потребления отрасли: уголь – 54%, кокс – 14%, электроэнергия – 18%, газ – 6,8%, мазут – 4,35%.</w:t>
            </w:r>
          </w:p>
        </w:tc>
        <w:tc>
          <w:tcPr>
            <w:tcW w:w="1486" w:type="pct"/>
            <w:vAlign w:val="center"/>
          </w:tcPr>
          <w:p w14:paraId="05658A3F" w14:textId="77777777" w:rsidR="00A4246A" w:rsidRPr="00A4246A" w:rsidRDefault="00A4246A" w:rsidP="00A4246A">
            <w:pPr>
              <w:jc w:val="both"/>
              <w:rPr>
                <w:rFonts w:eastAsia="Calibri"/>
                <w:lang w:eastAsia="en-US"/>
              </w:rPr>
            </w:pPr>
            <w:r w:rsidRPr="00A4246A">
              <w:rPr>
                <w:rFonts w:eastAsia="Calibri"/>
                <w:shd w:val="clear" w:color="auto" w:fill="FFFFFF"/>
                <w:lang w:eastAsia="en-US"/>
              </w:rPr>
              <w:t xml:space="preserve">Наиболее крупные потребители топлива ‒ доменные и прокатные производства. К электроемким относятся электросталеплавильные производства, кислородные станции, а основные потребители теплоэнергии — коксохимическое производство. </w:t>
            </w:r>
          </w:p>
        </w:tc>
        <w:tc>
          <w:tcPr>
            <w:tcW w:w="1263" w:type="pct"/>
            <w:vAlign w:val="center"/>
          </w:tcPr>
          <w:p w14:paraId="23753F52" w14:textId="77777777" w:rsidR="00A4246A" w:rsidRPr="00A4246A" w:rsidRDefault="00A4246A" w:rsidP="00A4246A">
            <w:pPr>
              <w:jc w:val="both"/>
              <w:rPr>
                <w:rFonts w:eastAsia="Calibri"/>
                <w:lang w:eastAsia="en-US"/>
              </w:rPr>
            </w:pPr>
            <w:r w:rsidRPr="00A4246A">
              <w:rPr>
                <w:rFonts w:eastAsia="Calibri"/>
                <w:shd w:val="clear" w:color="auto" w:fill="FFFFFF"/>
                <w:lang w:eastAsia="en-US"/>
              </w:rPr>
              <w:t>Доля затрат на ТЭР в общих затратах на производство продукции составляет более 30%. Имеются значительные резервы использования ВЭР разного потенциала.</w:t>
            </w:r>
          </w:p>
        </w:tc>
      </w:tr>
      <w:tr w:rsidR="00A4246A" w:rsidRPr="00A4246A" w14:paraId="77042743" w14:textId="77777777" w:rsidTr="009C44F7">
        <w:trPr>
          <w:trHeight w:val="1141"/>
          <w:jc w:val="center"/>
        </w:trPr>
        <w:tc>
          <w:tcPr>
            <w:tcW w:w="269" w:type="pct"/>
          </w:tcPr>
          <w:p w14:paraId="1463932D" w14:textId="77777777" w:rsidR="00A4246A" w:rsidRPr="00A4246A" w:rsidRDefault="00A4246A" w:rsidP="00A4246A">
            <w:pPr>
              <w:jc w:val="center"/>
              <w:rPr>
                <w:rFonts w:eastAsia="Calibri"/>
                <w:lang w:eastAsia="en-US"/>
              </w:rPr>
            </w:pPr>
            <w:r w:rsidRPr="00A4246A">
              <w:rPr>
                <w:rFonts w:eastAsia="Calibri"/>
                <w:lang w:eastAsia="en-US"/>
              </w:rPr>
              <w:lastRenderedPageBreak/>
              <w:t>5</w:t>
            </w:r>
          </w:p>
        </w:tc>
        <w:tc>
          <w:tcPr>
            <w:tcW w:w="676" w:type="pct"/>
            <w:vAlign w:val="center"/>
          </w:tcPr>
          <w:p w14:paraId="4B11D05B" w14:textId="77777777" w:rsidR="00A4246A" w:rsidRPr="00A4246A" w:rsidRDefault="00A4246A" w:rsidP="00A4246A">
            <w:pPr>
              <w:jc w:val="center"/>
              <w:rPr>
                <w:rFonts w:eastAsia="Calibri"/>
                <w:lang w:eastAsia="en-US"/>
              </w:rPr>
            </w:pPr>
            <w:r w:rsidRPr="00A4246A">
              <w:rPr>
                <w:rFonts w:eastAsia="Calibri"/>
                <w:lang w:eastAsia="en-US"/>
              </w:rPr>
              <w:t>Химическая отрасль</w:t>
            </w:r>
          </w:p>
        </w:tc>
        <w:tc>
          <w:tcPr>
            <w:tcW w:w="1306" w:type="pct"/>
            <w:vAlign w:val="center"/>
          </w:tcPr>
          <w:p w14:paraId="057316F1" w14:textId="77777777" w:rsidR="00A4246A" w:rsidRPr="00A4246A" w:rsidRDefault="00A4246A" w:rsidP="00A4246A">
            <w:pPr>
              <w:jc w:val="both"/>
              <w:rPr>
                <w:rFonts w:eastAsia="Calibri"/>
                <w:lang w:eastAsia="en-US"/>
              </w:rPr>
            </w:pPr>
            <w:r w:rsidRPr="00A4246A">
              <w:rPr>
                <w:rFonts w:eastAsia="Calibri"/>
                <w:lang w:eastAsia="en-US"/>
              </w:rPr>
              <w:t xml:space="preserve">Производство фосфора, аммиака, спирта, азотной и серной кислоты, хлора и щелочи, хромовых соединений, азотных и фосфорных удобрений, моющих средств. </w:t>
            </w:r>
          </w:p>
        </w:tc>
        <w:tc>
          <w:tcPr>
            <w:tcW w:w="1486" w:type="pct"/>
            <w:vAlign w:val="center"/>
          </w:tcPr>
          <w:p w14:paraId="2B43D3E6" w14:textId="77777777" w:rsidR="00A4246A" w:rsidRPr="00A4246A" w:rsidRDefault="00A4246A" w:rsidP="00A4246A">
            <w:pPr>
              <w:jc w:val="both"/>
              <w:rPr>
                <w:rFonts w:eastAsia="Calibri"/>
                <w:lang w:eastAsia="en-US"/>
              </w:rPr>
            </w:pPr>
            <w:r w:rsidRPr="00A4246A">
              <w:rPr>
                <w:rFonts w:eastAsia="Calibri"/>
                <w:lang w:eastAsia="en-US"/>
              </w:rPr>
              <w:t>Суммарно: 409,3 млн м</w:t>
            </w:r>
            <w:r w:rsidRPr="00A4246A">
              <w:rPr>
                <w:rFonts w:eastAsia="Calibri"/>
                <w:vertAlign w:val="superscript"/>
                <w:lang w:eastAsia="en-US"/>
              </w:rPr>
              <w:t>3</w:t>
            </w:r>
            <w:r w:rsidRPr="00A4246A">
              <w:rPr>
                <w:rFonts w:eastAsia="Calibri"/>
                <w:lang w:eastAsia="en-US"/>
              </w:rPr>
              <w:t xml:space="preserve"> природного газа, 3,5 млрд кВт*ч электроэнергии, 34,6 тыс. т угля, 331 тыс. т кокса.</w:t>
            </w:r>
          </w:p>
        </w:tc>
        <w:tc>
          <w:tcPr>
            <w:tcW w:w="1263" w:type="pct"/>
            <w:vAlign w:val="center"/>
          </w:tcPr>
          <w:p w14:paraId="6424E8CF" w14:textId="77777777" w:rsidR="00A4246A" w:rsidRPr="00A4246A" w:rsidRDefault="00A4246A" w:rsidP="00A4246A">
            <w:pPr>
              <w:jc w:val="both"/>
              <w:rPr>
                <w:rFonts w:eastAsia="Calibri"/>
                <w:lang w:eastAsia="en-US"/>
              </w:rPr>
            </w:pPr>
            <w:r w:rsidRPr="00A4246A">
              <w:rPr>
                <w:rFonts w:eastAsia="Calibri"/>
                <w:lang w:eastAsia="en-US"/>
              </w:rPr>
              <w:t>Наличие значительных резервов использования ВЭР аммиачного производства.</w:t>
            </w:r>
          </w:p>
        </w:tc>
      </w:tr>
      <w:tr w:rsidR="00A4246A" w:rsidRPr="00A4246A" w14:paraId="5496CA26" w14:textId="77777777" w:rsidTr="009C44F7">
        <w:trPr>
          <w:trHeight w:val="1241"/>
          <w:jc w:val="center"/>
        </w:trPr>
        <w:tc>
          <w:tcPr>
            <w:tcW w:w="269" w:type="pct"/>
          </w:tcPr>
          <w:p w14:paraId="75631BEA" w14:textId="77777777" w:rsidR="00A4246A" w:rsidRPr="00A4246A" w:rsidRDefault="00A4246A" w:rsidP="00A4246A">
            <w:pPr>
              <w:spacing w:before="20" w:after="20" w:line="264" w:lineRule="auto"/>
              <w:jc w:val="center"/>
              <w:rPr>
                <w:rFonts w:eastAsia="Calibri"/>
                <w:lang w:val="en-US" w:eastAsia="en-US"/>
              </w:rPr>
            </w:pPr>
            <w:r w:rsidRPr="00A4246A">
              <w:rPr>
                <w:rFonts w:eastAsia="Calibri"/>
                <w:lang w:val="en-US" w:eastAsia="en-US"/>
              </w:rPr>
              <w:t>6</w:t>
            </w:r>
          </w:p>
        </w:tc>
        <w:tc>
          <w:tcPr>
            <w:tcW w:w="676" w:type="pct"/>
            <w:vAlign w:val="center"/>
          </w:tcPr>
          <w:p w14:paraId="7632D378" w14:textId="77777777" w:rsidR="00A4246A" w:rsidRPr="00A4246A" w:rsidRDefault="00A4246A" w:rsidP="00A4246A">
            <w:pPr>
              <w:spacing w:before="20" w:after="20" w:line="264" w:lineRule="auto"/>
              <w:jc w:val="center"/>
              <w:rPr>
                <w:rFonts w:eastAsia="Calibri"/>
                <w:lang w:eastAsia="en-US"/>
              </w:rPr>
            </w:pPr>
            <w:r w:rsidRPr="00A4246A">
              <w:rPr>
                <w:rFonts w:eastAsia="Calibri"/>
                <w:lang w:eastAsia="en-US"/>
              </w:rPr>
              <w:t>Производства строительных материалов и цемент</w:t>
            </w:r>
          </w:p>
        </w:tc>
        <w:tc>
          <w:tcPr>
            <w:tcW w:w="1306" w:type="pct"/>
            <w:vAlign w:val="center"/>
          </w:tcPr>
          <w:p w14:paraId="16E79F5A" w14:textId="77777777" w:rsidR="00A4246A" w:rsidRPr="00A4246A" w:rsidRDefault="00A4246A" w:rsidP="00A4246A">
            <w:pPr>
              <w:spacing w:before="20" w:after="20" w:line="264" w:lineRule="auto"/>
              <w:rPr>
                <w:rFonts w:eastAsia="Calibri"/>
                <w:lang w:eastAsia="en-US"/>
              </w:rPr>
            </w:pPr>
            <w:r w:rsidRPr="00A4246A">
              <w:rPr>
                <w:rFonts w:eastAsia="Calibri"/>
                <w:lang w:eastAsia="en-US"/>
              </w:rPr>
              <w:t>30 крупных и 124 средних производства цемента, извести, кирпича, бетона, 2 производства прутков/труб, 3 предприятия производства красок.</w:t>
            </w:r>
          </w:p>
        </w:tc>
        <w:tc>
          <w:tcPr>
            <w:tcW w:w="1486" w:type="pct"/>
            <w:vAlign w:val="center"/>
          </w:tcPr>
          <w:p w14:paraId="4ED903CE" w14:textId="77777777" w:rsidR="00A4246A" w:rsidRPr="00A4246A" w:rsidRDefault="00A4246A" w:rsidP="00A4246A">
            <w:pPr>
              <w:autoSpaceDE w:val="0"/>
              <w:autoSpaceDN w:val="0"/>
              <w:adjustRightInd w:val="0"/>
              <w:spacing w:before="20" w:after="20" w:line="264" w:lineRule="auto"/>
              <w:jc w:val="both"/>
              <w:rPr>
                <w:rFonts w:eastAsia="Calibri"/>
                <w:lang w:eastAsia="en-US"/>
              </w:rPr>
            </w:pPr>
            <w:r w:rsidRPr="00A4246A">
              <w:rPr>
                <w:rFonts w:eastAsia="Calibri"/>
                <w:lang w:eastAsia="en-US"/>
              </w:rPr>
              <w:t>Сокращение износа цементных заводов с 38,2% в 2008 году до 20% в 2018 году. Большинство заводов используют «мокрый» способ производства.</w:t>
            </w:r>
          </w:p>
        </w:tc>
        <w:tc>
          <w:tcPr>
            <w:tcW w:w="1263" w:type="pct"/>
            <w:vAlign w:val="center"/>
          </w:tcPr>
          <w:p w14:paraId="7673D3F1" w14:textId="77777777" w:rsidR="00A4246A" w:rsidRPr="00A4246A" w:rsidRDefault="00A4246A" w:rsidP="00A4246A">
            <w:pPr>
              <w:autoSpaceDE w:val="0"/>
              <w:autoSpaceDN w:val="0"/>
              <w:adjustRightInd w:val="0"/>
              <w:spacing w:before="20" w:after="20" w:line="264" w:lineRule="auto"/>
              <w:jc w:val="both"/>
              <w:rPr>
                <w:rFonts w:eastAsia="Calibri"/>
                <w:lang w:eastAsia="en-US"/>
              </w:rPr>
            </w:pPr>
            <w:r w:rsidRPr="00A4246A">
              <w:rPr>
                <w:rFonts w:eastAsia="Calibri"/>
                <w:szCs w:val="28"/>
                <w:lang w:eastAsia="en-US"/>
              </w:rPr>
              <w:t>Более 20% в структуре затрат отрасли составляют ТЭР, расход сырья составляет 1‒2 весовых единицы на единицу продукции.</w:t>
            </w:r>
          </w:p>
        </w:tc>
      </w:tr>
    </w:tbl>
    <w:p w14:paraId="37D5E88D" w14:textId="77777777" w:rsidR="00A4246A" w:rsidRPr="00A4246A" w:rsidRDefault="00A4246A" w:rsidP="00A4246A">
      <w:pPr>
        <w:jc w:val="both"/>
        <w:rPr>
          <w:rFonts w:eastAsia="Calibri"/>
          <w:sz w:val="4"/>
          <w:szCs w:val="4"/>
          <w:lang w:eastAsia="en-US"/>
        </w:rPr>
      </w:pPr>
    </w:p>
    <w:p w14:paraId="24472D69" w14:textId="77777777" w:rsidR="00A4246A" w:rsidRPr="00A4246A" w:rsidRDefault="00A4246A" w:rsidP="00A4246A">
      <w:pPr>
        <w:jc w:val="both"/>
        <w:rPr>
          <w:rFonts w:eastAsia="Calibri"/>
          <w:sz w:val="28"/>
          <w:szCs w:val="28"/>
          <w:lang w:eastAsia="en-US"/>
        </w:rPr>
        <w:sectPr w:rsidR="00A4246A" w:rsidRPr="00A4246A" w:rsidSect="00A4246A">
          <w:pgSz w:w="16838" w:h="11906" w:orient="landscape"/>
          <w:pgMar w:top="1418" w:right="851" w:bottom="1418" w:left="1418" w:header="708" w:footer="708" w:gutter="0"/>
          <w:cols w:space="708"/>
          <w:docGrid w:linePitch="360"/>
        </w:sectPr>
      </w:pPr>
    </w:p>
    <w:p w14:paraId="59A5D3DC" w14:textId="77777777" w:rsidR="00A4246A" w:rsidRPr="00A4246A" w:rsidRDefault="00A4246A" w:rsidP="00A4246A">
      <w:pPr>
        <w:autoSpaceDE w:val="0"/>
        <w:autoSpaceDN w:val="0"/>
        <w:adjustRightInd w:val="0"/>
        <w:ind w:firstLine="709"/>
        <w:jc w:val="both"/>
        <w:rPr>
          <w:rFonts w:eastAsia="Calibri"/>
          <w:sz w:val="28"/>
          <w:szCs w:val="28"/>
        </w:rPr>
      </w:pPr>
      <w:r w:rsidRPr="00A4246A">
        <w:rPr>
          <w:rFonts w:eastAsia="Calibri"/>
          <w:sz w:val="28"/>
          <w:szCs w:val="28"/>
        </w:rPr>
        <w:lastRenderedPageBreak/>
        <w:t>Основу электроэнергетики Казахстана составляют тепловые электростанции – 19</w:t>
      </w:r>
      <w:r w:rsidRPr="00A4246A">
        <w:rPr>
          <w:rFonts w:eastAsia="Calibri"/>
          <w:szCs w:val="28"/>
          <w:lang w:eastAsia="en-US"/>
        </w:rPr>
        <w:t> </w:t>
      </w:r>
      <w:r w:rsidRPr="00A4246A">
        <w:rPr>
          <w:rFonts w:eastAsia="Calibri"/>
          <w:sz w:val="28"/>
          <w:szCs w:val="28"/>
        </w:rPr>
        <w:t>389 МВт или 84,5</w:t>
      </w:r>
      <w:r w:rsidRPr="00A4246A">
        <w:rPr>
          <w:rFonts w:eastAsia="Calibri"/>
          <w:szCs w:val="28"/>
          <w:lang w:eastAsia="en-US"/>
        </w:rPr>
        <w:t> </w:t>
      </w:r>
      <w:r w:rsidRPr="00A4246A">
        <w:rPr>
          <w:rFonts w:eastAsia="Calibri"/>
          <w:sz w:val="28"/>
          <w:szCs w:val="28"/>
        </w:rPr>
        <w:t>% всей установленной мощности электростанций страны. При этом мощность угольных электростанций составляет 13</w:t>
      </w:r>
      <w:r w:rsidRPr="00A4246A">
        <w:rPr>
          <w:rFonts w:eastAsia="Calibri"/>
          <w:szCs w:val="28"/>
          <w:lang w:eastAsia="en-US"/>
        </w:rPr>
        <w:t> </w:t>
      </w:r>
      <w:r w:rsidRPr="00A4246A">
        <w:rPr>
          <w:rFonts w:eastAsia="Calibri"/>
          <w:sz w:val="28"/>
          <w:szCs w:val="28"/>
        </w:rPr>
        <w:t>382 МВт, что составляет 69</w:t>
      </w:r>
      <w:r w:rsidRPr="00A4246A">
        <w:rPr>
          <w:rFonts w:eastAsia="Calibri"/>
          <w:szCs w:val="28"/>
          <w:lang w:eastAsia="en-US"/>
        </w:rPr>
        <w:t> </w:t>
      </w:r>
      <w:r w:rsidRPr="00A4246A">
        <w:rPr>
          <w:rFonts w:eastAsia="Calibri"/>
          <w:sz w:val="28"/>
          <w:szCs w:val="28"/>
        </w:rPr>
        <w:t>% мощности всех ТЭС или 58,3</w:t>
      </w:r>
      <w:r w:rsidRPr="00A4246A">
        <w:rPr>
          <w:rFonts w:eastAsia="Calibri"/>
          <w:szCs w:val="28"/>
          <w:lang w:eastAsia="en-US"/>
        </w:rPr>
        <w:t> </w:t>
      </w:r>
      <w:r w:rsidRPr="00A4246A">
        <w:rPr>
          <w:rFonts w:eastAsia="Calibri"/>
          <w:sz w:val="28"/>
          <w:szCs w:val="28"/>
        </w:rPr>
        <w:t>% мощности всех электростанций Казахстана. При этом ТЭС, работающие на экибастузском угле, составляют 47,7</w:t>
      </w:r>
      <w:r w:rsidRPr="00A4246A">
        <w:rPr>
          <w:rFonts w:eastAsia="Calibri"/>
          <w:szCs w:val="28"/>
          <w:lang w:eastAsia="en-US"/>
        </w:rPr>
        <w:t> </w:t>
      </w:r>
      <w:r w:rsidRPr="00A4246A">
        <w:rPr>
          <w:rFonts w:eastAsia="Calibri"/>
          <w:sz w:val="28"/>
          <w:szCs w:val="28"/>
        </w:rPr>
        <w:t>% [18].</w:t>
      </w:r>
    </w:p>
    <w:p w14:paraId="49BD7A09" w14:textId="77777777" w:rsidR="00A4246A" w:rsidRPr="00A4246A" w:rsidRDefault="00A4246A" w:rsidP="00A4246A">
      <w:pPr>
        <w:autoSpaceDE w:val="0"/>
        <w:autoSpaceDN w:val="0"/>
        <w:adjustRightInd w:val="0"/>
        <w:ind w:firstLine="709"/>
        <w:jc w:val="both"/>
        <w:rPr>
          <w:rFonts w:eastAsia="Calibri"/>
          <w:sz w:val="28"/>
          <w:szCs w:val="28"/>
        </w:rPr>
      </w:pPr>
      <w:r w:rsidRPr="00A4246A">
        <w:rPr>
          <w:rFonts w:eastAsia="Calibri"/>
          <w:sz w:val="28"/>
          <w:szCs w:val="28"/>
        </w:rPr>
        <w:t>Электроэнергетика Казахстана преимущественно угольная, около 70</w:t>
      </w:r>
      <w:r w:rsidRPr="00A4246A">
        <w:rPr>
          <w:rFonts w:eastAsia="Calibri"/>
          <w:szCs w:val="28"/>
          <w:lang w:eastAsia="en-US"/>
        </w:rPr>
        <w:t> </w:t>
      </w:r>
      <w:r w:rsidRPr="00A4246A">
        <w:rPr>
          <w:rFonts w:eastAsia="Calibri"/>
          <w:sz w:val="28"/>
          <w:szCs w:val="28"/>
        </w:rPr>
        <w:t>% электроэнергии вырабатывается на угольных электростанциях. При этом доля ТЭЦ в структуре выработки электроэнергии составляет 45</w:t>
      </w:r>
      <w:r w:rsidRPr="00A4246A">
        <w:rPr>
          <w:rFonts w:eastAsia="Calibri"/>
          <w:szCs w:val="28"/>
          <w:lang w:eastAsia="en-US"/>
        </w:rPr>
        <w:t> </w:t>
      </w:r>
      <w:r w:rsidRPr="00A4246A">
        <w:rPr>
          <w:rFonts w:eastAsia="Calibri"/>
          <w:sz w:val="28"/>
          <w:szCs w:val="28"/>
        </w:rPr>
        <w:t>%, а в производстве тепла тепловой энергии Казахстана на долю ТЭЦ приходится более 62</w:t>
      </w:r>
      <w:r w:rsidRPr="00A4246A">
        <w:rPr>
          <w:rFonts w:eastAsia="Calibri"/>
          <w:szCs w:val="28"/>
          <w:lang w:eastAsia="en-US"/>
        </w:rPr>
        <w:t> </w:t>
      </w:r>
      <w:r w:rsidRPr="00A4246A">
        <w:rPr>
          <w:rFonts w:eastAsia="Calibri"/>
          <w:sz w:val="28"/>
          <w:szCs w:val="28"/>
        </w:rPr>
        <w:t xml:space="preserve">%. </w:t>
      </w:r>
      <w:r w:rsidRPr="00A4246A">
        <w:rPr>
          <w:rFonts w:eastAsia="Calibri"/>
          <w:sz w:val="28"/>
          <w:szCs w:val="28"/>
          <w:lang w:eastAsia="en-US"/>
        </w:rPr>
        <w:t>Газ в основном используется на газотурбинных электростанциях (</w:t>
      </w:r>
      <w:r w:rsidRPr="00A4246A">
        <w:rPr>
          <w:sz w:val="28"/>
          <w:szCs w:val="28"/>
        </w:rPr>
        <w:t>далее</w:t>
      </w:r>
      <w:r w:rsidRPr="00A4246A">
        <w:rPr>
          <w:rFonts w:eastAsia="Calibri"/>
          <w:sz w:val="28"/>
          <w:szCs w:val="28"/>
          <w:lang w:eastAsia="en-US"/>
        </w:rPr>
        <w:t xml:space="preserve"> </w:t>
      </w:r>
      <w:r w:rsidRPr="00A4246A">
        <w:rPr>
          <w:rFonts w:eastAsia="Calibri"/>
          <w:szCs w:val="28"/>
          <w:lang w:eastAsia="en-US"/>
        </w:rPr>
        <w:t xml:space="preserve">‒ </w:t>
      </w:r>
      <w:r w:rsidRPr="00A4246A">
        <w:rPr>
          <w:rFonts w:eastAsia="Calibri"/>
          <w:sz w:val="28"/>
          <w:szCs w:val="28"/>
          <w:lang w:eastAsia="en-US"/>
        </w:rPr>
        <w:t xml:space="preserve">ГТЭС) при нефтегазовых месторождениях и на двух </w:t>
      </w:r>
      <w:r w:rsidRPr="00A4246A">
        <w:rPr>
          <w:rFonts w:eastAsia="Calibri"/>
          <w:sz w:val="28"/>
          <w:szCs w:val="28"/>
        </w:rPr>
        <w:t>конденсационных электростанциях (</w:t>
      </w:r>
      <w:r w:rsidRPr="00A4246A">
        <w:rPr>
          <w:sz w:val="28"/>
          <w:szCs w:val="28"/>
        </w:rPr>
        <w:t>далее</w:t>
      </w:r>
      <w:r w:rsidRPr="00A4246A">
        <w:rPr>
          <w:rFonts w:eastAsia="Calibri"/>
          <w:sz w:val="28"/>
          <w:szCs w:val="28"/>
        </w:rPr>
        <w:t xml:space="preserve"> </w:t>
      </w:r>
      <w:r w:rsidRPr="00A4246A">
        <w:rPr>
          <w:rFonts w:eastAsia="Calibri"/>
          <w:szCs w:val="28"/>
          <w:lang w:eastAsia="en-US"/>
        </w:rPr>
        <w:t xml:space="preserve">‒ </w:t>
      </w:r>
      <w:r w:rsidRPr="00A4246A">
        <w:rPr>
          <w:rFonts w:eastAsia="Calibri"/>
          <w:sz w:val="28"/>
          <w:szCs w:val="28"/>
        </w:rPr>
        <w:t>КЭС)</w:t>
      </w:r>
      <w:r w:rsidRPr="00A4246A">
        <w:rPr>
          <w:rFonts w:eastAsia="Calibri"/>
          <w:sz w:val="28"/>
          <w:szCs w:val="28"/>
          <w:lang w:eastAsia="en-US"/>
        </w:rPr>
        <w:t xml:space="preserve"> с блоками 200 МВт, а также ТЭЦ в Западной и Южной зоне.</w:t>
      </w:r>
    </w:p>
    <w:p w14:paraId="04FF8051" w14:textId="77777777" w:rsidR="00A4246A" w:rsidRPr="00A4246A" w:rsidRDefault="00A4246A" w:rsidP="00A4246A">
      <w:pPr>
        <w:autoSpaceDE w:val="0"/>
        <w:autoSpaceDN w:val="0"/>
        <w:adjustRightInd w:val="0"/>
        <w:ind w:firstLine="709"/>
        <w:jc w:val="both"/>
        <w:rPr>
          <w:rFonts w:eastAsia="Calibri"/>
          <w:sz w:val="28"/>
          <w:szCs w:val="28"/>
        </w:rPr>
      </w:pPr>
      <w:r w:rsidRPr="00A4246A">
        <w:rPr>
          <w:rFonts w:eastAsia="Calibri"/>
          <w:sz w:val="28"/>
          <w:szCs w:val="28"/>
        </w:rPr>
        <w:t>Удельный расход топлива на угольных ТЭЦ на производство электроэнергии может быть выше, чем на КЭС, но на ТЭЦ с большой теплофикационной выработкой удельные расходы топлива могут быть ниже, чем на КЭС. Энергоэффективность КЭС зависит от величины электрической нагрузки и от соблюдения параметров термодинамического цикла, которые во многом определяются техническим состоянием оборудования. Энергоэффективность</w:t>
      </w:r>
      <w:r w:rsidRPr="00A4246A" w:rsidDel="007B402A">
        <w:rPr>
          <w:rFonts w:eastAsia="Calibri"/>
          <w:sz w:val="28"/>
          <w:szCs w:val="28"/>
        </w:rPr>
        <w:t xml:space="preserve"> </w:t>
      </w:r>
      <w:r w:rsidRPr="00A4246A">
        <w:rPr>
          <w:rFonts w:eastAsia="Calibri"/>
          <w:sz w:val="28"/>
          <w:szCs w:val="28"/>
        </w:rPr>
        <w:t xml:space="preserve">угольных ТЭЦ в большей степени определяется тепловыми нагрузками и в меньшей </w:t>
      </w:r>
      <w:r w:rsidRPr="00A4246A">
        <w:rPr>
          <w:rFonts w:eastAsia="Calibri"/>
          <w:sz w:val="28"/>
          <w:szCs w:val="28"/>
          <w:lang w:eastAsia="en-US"/>
        </w:rPr>
        <w:t>–</w:t>
      </w:r>
      <w:r w:rsidRPr="00A4246A">
        <w:rPr>
          <w:rFonts w:eastAsia="Calibri"/>
          <w:sz w:val="28"/>
          <w:szCs w:val="28"/>
        </w:rPr>
        <w:t xml:space="preserve"> техническим состоянием оборудования. В результате снижения числа крупных потребителей тепла (с 90-х годов) уменьшились тепловые нагрузки, что часто приводит к эксплуатации оборудования ТЭЦ в неэкономичных режимах.</w:t>
      </w:r>
    </w:p>
    <w:p w14:paraId="58EA5D1F" w14:textId="77777777" w:rsidR="00A4246A" w:rsidRPr="00A4246A" w:rsidRDefault="00A4246A" w:rsidP="00A4246A">
      <w:pPr>
        <w:autoSpaceDE w:val="0"/>
        <w:autoSpaceDN w:val="0"/>
        <w:adjustRightInd w:val="0"/>
        <w:ind w:firstLine="709"/>
        <w:jc w:val="both"/>
        <w:rPr>
          <w:rFonts w:eastAsia="Calibri"/>
          <w:sz w:val="28"/>
          <w:szCs w:val="28"/>
        </w:rPr>
      </w:pPr>
      <w:r w:rsidRPr="00A4246A">
        <w:rPr>
          <w:rFonts w:eastAsia="Calibri"/>
          <w:sz w:val="28"/>
          <w:szCs w:val="28"/>
        </w:rPr>
        <w:t>За последние 5 лет существенно снизилась доля оборудования с износом более 75</w:t>
      </w:r>
      <w:r w:rsidRPr="00A4246A">
        <w:rPr>
          <w:rFonts w:eastAsia="Calibri"/>
          <w:szCs w:val="28"/>
          <w:lang w:eastAsia="en-US"/>
        </w:rPr>
        <w:t> </w:t>
      </w:r>
      <w:r w:rsidRPr="00A4246A">
        <w:rPr>
          <w:rFonts w:eastAsia="Calibri"/>
          <w:sz w:val="28"/>
          <w:szCs w:val="28"/>
        </w:rPr>
        <w:t>%. Повышение энергоэффективности ТЭЦ относится не только к вопросам модернизации, но и к планированию развития городской инфраструктуры теплоснабжения, поскольку такой подход позволяет увеличить нагрузки ТЭЦ и оптимизировать работу основного оборудования. В рамках развития газовой генерации планируется перевод угольных Алматинской ТЭЦ-2 и ТЭЦ-3 на природный газ. В 2018 году была завершена разработка предварительного технико-экономического обоснования модернизации Алматинской ТЭЦ-2 с минимизацией воздействия на окружающую среду.</w:t>
      </w:r>
    </w:p>
    <w:p w14:paraId="320342DB" w14:textId="77777777" w:rsidR="00A4246A" w:rsidRPr="00A4246A" w:rsidRDefault="00A4246A" w:rsidP="00A4246A">
      <w:pPr>
        <w:autoSpaceDE w:val="0"/>
        <w:autoSpaceDN w:val="0"/>
        <w:adjustRightInd w:val="0"/>
        <w:ind w:firstLine="709"/>
        <w:jc w:val="both"/>
        <w:rPr>
          <w:rFonts w:eastAsia="Calibri"/>
          <w:sz w:val="28"/>
          <w:szCs w:val="28"/>
        </w:rPr>
      </w:pPr>
      <w:r w:rsidRPr="00A4246A">
        <w:rPr>
          <w:rFonts w:eastAsia="Calibri"/>
          <w:sz w:val="28"/>
          <w:szCs w:val="28"/>
        </w:rPr>
        <w:t>По состоянию на конец 2017 г., на 60 электростанциях, осуществляющих производство электрической энергии (за исключением станций с использованием возобновляемых источников энергии), проведены энергоаудиты. На 52 из них составлены планы мероприятий по энергосбережению и повышению энергоэффективности.</w:t>
      </w:r>
    </w:p>
    <w:p w14:paraId="4228A82C" w14:textId="77777777" w:rsidR="00A4246A" w:rsidRPr="00A4246A" w:rsidRDefault="00A4246A" w:rsidP="00A4246A">
      <w:pPr>
        <w:autoSpaceDE w:val="0"/>
        <w:autoSpaceDN w:val="0"/>
        <w:adjustRightInd w:val="0"/>
        <w:spacing w:before="120"/>
        <w:ind w:firstLine="709"/>
        <w:jc w:val="both"/>
        <w:rPr>
          <w:rFonts w:eastAsia="Calibri"/>
          <w:sz w:val="28"/>
          <w:szCs w:val="28"/>
        </w:rPr>
        <w:sectPr w:rsidR="00A4246A" w:rsidRPr="00A4246A" w:rsidSect="00A4246A">
          <w:headerReference w:type="even" r:id="rId18"/>
          <w:headerReference w:type="default" r:id="rId19"/>
          <w:footerReference w:type="default" r:id="rId20"/>
          <w:headerReference w:type="first" r:id="rId21"/>
          <w:pgSz w:w="11906" w:h="16838"/>
          <w:pgMar w:top="1418" w:right="851" w:bottom="1418" w:left="1418" w:header="709" w:footer="709" w:gutter="0"/>
          <w:cols w:space="708"/>
          <w:docGrid w:linePitch="381"/>
        </w:sectPr>
      </w:pPr>
    </w:p>
    <w:p w14:paraId="2CC866F1" w14:textId="77777777" w:rsidR="00A4246A" w:rsidRPr="00A4246A" w:rsidRDefault="00A4246A" w:rsidP="00A4246A">
      <w:pPr>
        <w:keepNext/>
        <w:autoSpaceDE w:val="0"/>
        <w:autoSpaceDN w:val="0"/>
        <w:adjustRightInd w:val="0"/>
        <w:ind w:firstLine="709"/>
        <w:jc w:val="center"/>
        <w:rPr>
          <w:rFonts w:eastAsia="Calibri"/>
          <w:lang w:eastAsia="en-US"/>
        </w:rPr>
      </w:pPr>
      <w:r w:rsidRPr="00A4246A">
        <w:rPr>
          <w:rFonts w:eastAsia="Calibri"/>
          <w:noProof/>
        </w:rPr>
        <w:lastRenderedPageBreak/>
        <w:drawing>
          <wp:inline distT="0" distB="0" distL="0" distR="0" wp14:anchorId="5BD09C28" wp14:editId="6D039EE4">
            <wp:extent cx="8877300" cy="5511800"/>
            <wp:effectExtent l="0" t="0" r="0" b="12700"/>
            <wp:docPr id="36" name="Диаграмма 7">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7695A83-F733-3B4E-8399-D83FB48BA9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F2205EB" w14:textId="77777777" w:rsidR="00A4246A" w:rsidRPr="00A4246A" w:rsidRDefault="00A4246A" w:rsidP="00A4246A">
      <w:pPr>
        <w:spacing w:after="200"/>
        <w:jc w:val="center"/>
        <w:rPr>
          <w:rFonts w:eastAsia="Calibri"/>
          <w:i/>
          <w:iCs/>
        </w:rPr>
      </w:pPr>
      <w:r w:rsidRPr="00A4246A">
        <w:rPr>
          <w:rFonts w:eastAsia="Calibri"/>
          <w:iCs/>
          <w:lang w:eastAsia="en-US"/>
        </w:rPr>
        <w:t>Рисунок 1.4. Установленная мощность крупных электростанций Республики Казахстан на 01.01.2020 г. [18]</w:t>
      </w:r>
    </w:p>
    <w:p w14:paraId="7749BE17" w14:textId="77777777" w:rsidR="00A4246A" w:rsidRPr="00A4246A" w:rsidRDefault="00A4246A" w:rsidP="00A4246A">
      <w:pPr>
        <w:autoSpaceDE w:val="0"/>
        <w:autoSpaceDN w:val="0"/>
        <w:adjustRightInd w:val="0"/>
        <w:ind w:firstLine="709"/>
        <w:jc w:val="both"/>
        <w:rPr>
          <w:rFonts w:eastAsia="Calibri"/>
          <w:sz w:val="28"/>
          <w:szCs w:val="28"/>
        </w:rPr>
        <w:sectPr w:rsidR="00A4246A" w:rsidRPr="00A4246A" w:rsidSect="00A4246A">
          <w:pgSz w:w="16838" w:h="11906" w:orient="landscape"/>
          <w:pgMar w:top="1418" w:right="851" w:bottom="1418" w:left="1418" w:header="708" w:footer="708" w:gutter="0"/>
          <w:cols w:space="708"/>
          <w:docGrid w:linePitch="360"/>
        </w:sectPr>
      </w:pPr>
    </w:p>
    <w:p w14:paraId="630E819F"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lastRenderedPageBreak/>
        <w:t>В энергетическом отношении территория Казахстана делится на три зоны: Северная, Западная и Южная.</w:t>
      </w:r>
      <w:r w:rsidRPr="00A4246A">
        <w:rPr>
          <w:rFonts w:eastAsia="Calibri"/>
          <w:sz w:val="28"/>
          <w:szCs w:val="22"/>
          <w:lang w:eastAsia="en-US"/>
        </w:rPr>
        <w:t xml:space="preserve"> </w:t>
      </w:r>
      <w:r w:rsidRPr="00A4246A">
        <w:rPr>
          <w:rFonts w:eastAsia="Calibri"/>
          <w:sz w:val="28"/>
          <w:szCs w:val="28"/>
          <w:lang w:eastAsia="en-US"/>
        </w:rPr>
        <w:t>Северная зона имеет почти 70 % генерирующих мощностей, соответственно производит 77 % от всего объема производства электроэнергии Республики Казахстан. Южная зона производит 10 %, а Западная – 13 % электроэнергии от общего объема (рисунок 1.5). Крупные потребители электроэнергии также расположены в Северной зоне, доля потребления составляет около 66 %, в Южной зоне доля потребления – 21 %, в западной – 13 %.</w:t>
      </w:r>
    </w:p>
    <w:p w14:paraId="3E8FA7F9" w14:textId="77777777" w:rsidR="00A4246A" w:rsidRPr="00A4246A" w:rsidRDefault="00A4246A" w:rsidP="00A4246A">
      <w:pPr>
        <w:spacing w:before="120"/>
        <w:jc w:val="center"/>
        <w:rPr>
          <w:rFonts w:eastAsia="Calibri"/>
          <w:sz w:val="28"/>
          <w:szCs w:val="28"/>
          <w:lang w:eastAsia="en-US"/>
        </w:rPr>
      </w:pPr>
      <w:r w:rsidRPr="00A4246A">
        <w:rPr>
          <w:rFonts w:eastAsia="Calibri"/>
          <w:noProof/>
          <w:sz w:val="28"/>
          <w:szCs w:val="28"/>
        </w:rPr>
        <w:drawing>
          <wp:inline distT="0" distB="0" distL="0" distR="0" wp14:anchorId="3EF39467" wp14:editId="21910BC3">
            <wp:extent cx="5755005" cy="3389630"/>
            <wp:effectExtent l="0" t="0" r="0" b="1270"/>
            <wp:docPr id="12509277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5005" cy="3389630"/>
                    </a:xfrm>
                    <a:prstGeom prst="rect">
                      <a:avLst/>
                    </a:prstGeom>
                    <a:noFill/>
                  </pic:spPr>
                </pic:pic>
              </a:graphicData>
            </a:graphic>
          </wp:inline>
        </w:drawing>
      </w:r>
    </w:p>
    <w:p w14:paraId="282BD4EC" w14:textId="77777777" w:rsidR="00A4246A" w:rsidRPr="00A4246A" w:rsidRDefault="00A4246A" w:rsidP="00A4246A">
      <w:pPr>
        <w:ind w:firstLine="708"/>
        <w:jc w:val="center"/>
        <w:rPr>
          <w:rFonts w:eastAsia="Calibri"/>
          <w:iCs/>
          <w:lang w:eastAsia="en-US"/>
        </w:rPr>
      </w:pPr>
      <w:r w:rsidRPr="00A4246A">
        <w:rPr>
          <w:rFonts w:eastAsia="Calibri"/>
          <w:iCs/>
          <w:lang w:eastAsia="en-US"/>
        </w:rPr>
        <w:t>Рисунок 1.5. Выработка электроэнергии по энергетическим зонам, млн кВт ч</w:t>
      </w:r>
    </w:p>
    <w:p w14:paraId="349436EE" w14:textId="77777777" w:rsidR="00A4246A" w:rsidRPr="00A4246A" w:rsidRDefault="00A4246A" w:rsidP="00A4246A">
      <w:pPr>
        <w:rPr>
          <w:rFonts w:eastAsia="Calibri"/>
          <w:sz w:val="28"/>
          <w:szCs w:val="22"/>
          <w:lang w:eastAsia="en-US"/>
        </w:rPr>
      </w:pPr>
    </w:p>
    <w:p w14:paraId="350C1018" w14:textId="77777777" w:rsidR="00A4246A" w:rsidRPr="00A4246A" w:rsidRDefault="00A4246A" w:rsidP="00A4246A">
      <w:pPr>
        <w:autoSpaceDE w:val="0"/>
        <w:autoSpaceDN w:val="0"/>
        <w:adjustRightInd w:val="0"/>
        <w:ind w:firstLine="709"/>
        <w:jc w:val="both"/>
        <w:rPr>
          <w:rFonts w:eastAsia="Calibri"/>
          <w:sz w:val="28"/>
          <w:szCs w:val="28"/>
        </w:rPr>
      </w:pPr>
      <w:r w:rsidRPr="00A4246A">
        <w:rPr>
          <w:rFonts w:eastAsia="Calibri"/>
          <w:sz w:val="28"/>
          <w:szCs w:val="28"/>
        </w:rPr>
        <w:t>Основные показатели энергоэффективности и ресурсопотребления энергетики Республики Казахстан, которые были получены на основании данных, представленных разработчикам данного справочника отдельными предприятиями отрасли, приведены в таблице 1.1.</w:t>
      </w:r>
    </w:p>
    <w:p w14:paraId="2AD23513" w14:textId="77777777" w:rsidR="00A4246A" w:rsidRPr="00A4246A" w:rsidRDefault="00A4246A" w:rsidP="00A4246A">
      <w:pPr>
        <w:ind w:firstLine="567"/>
        <w:jc w:val="both"/>
        <w:rPr>
          <w:rFonts w:eastAsia="Calibri"/>
          <w:sz w:val="28"/>
          <w:szCs w:val="28"/>
          <w:lang w:eastAsia="en-US"/>
        </w:rPr>
      </w:pPr>
      <w:r w:rsidRPr="00A4246A">
        <w:rPr>
          <w:bCs/>
          <w:sz w:val="28"/>
          <w:szCs w:val="28"/>
        </w:rPr>
        <w:t>Нефтеперерабатывающая промышленность</w:t>
      </w:r>
      <w:r w:rsidRPr="00A4246A">
        <w:rPr>
          <w:b/>
          <w:bCs/>
          <w:sz w:val="28"/>
          <w:szCs w:val="28"/>
        </w:rPr>
        <w:t xml:space="preserve"> </w:t>
      </w:r>
      <w:r w:rsidRPr="00A4246A">
        <w:rPr>
          <w:sz w:val="28"/>
          <w:szCs w:val="28"/>
        </w:rPr>
        <w:t xml:space="preserve">является одной из наиболее энергоемких отраслей народного хозяйства. </w:t>
      </w:r>
      <w:r w:rsidRPr="00A4246A">
        <w:rPr>
          <w:rFonts w:eastAsia="Calibri"/>
          <w:sz w:val="28"/>
          <w:szCs w:val="28"/>
          <w:lang w:eastAsia="en-US"/>
        </w:rPr>
        <w:t>По данным Бюро национальной статистики Агентства по стратегическому планированию и реформам Республики Казахстан</w:t>
      </w:r>
      <w:r w:rsidRPr="00A4246A">
        <w:rPr>
          <w:b/>
          <w:bCs/>
          <w:sz w:val="28"/>
          <w:szCs w:val="28"/>
        </w:rPr>
        <w:t xml:space="preserve"> </w:t>
      </w:r>
      <w:r w:rsidRPr="00A4246A">
        <w:rPr>
          <w:rFonts w:eastAsia="Calibri"/>
          <w:sz w:val="28"/>
          <w:szCs w:val="28"/>
          <w:lang w:eastAsia="en-US"/>
        </w:rPr>
        <w:t>в 2018 г. в НПЗ переработано количество нефти, эквивалентное 20 млн тонн условного топлива (далее ‒ тут), см. (рисунок 1.6).</w:t>
      </w:r>
    </w:p>
    <w:p w14:paraId="5D4AD0E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В целом по отрасли зафиксирован значительный прогресс по внедрению НДТ в части снижения энергоемкости производственных процессов (табл. 1.1). Действует план мероприятий на 2021‒2025 годы, суммарная стоимость которых оценивается в 5,5</w:t>
      </w:r>
      <w:r w:rsidRPr="00A4246A">
        <w:rPr>
          <w:bCs/>
          <w:sz w:val="28"/>
          <w:szCs w:val="28"/>
        </w:rPr>
        <w:t>–</w:t>
      </w:r>
      <w:r w:rsidRPr="00A4246A">
        <w:rPr>
          <w:rFonts w:eastAsia="Calibri"/>
          <w:sz w:val="28"/>
          <w:szCs w:val="28"/>
          <w:lang w:eastAsia="en-US"/>
        </w:rPr>
        <w:t>6 млрд тг</w:t>
      </w:r>
      <w:r w:rsidRPr="00A4246A">
        <w:rPr>
          <w:rFonts w:eastAsia="Calibri"/>
          <w:sz w:val="28"/>
          <w:szCs w:val="28"/>
          <w:lang w:val="et-EE" w:eastAsia="en-US"/>
        </w:rPr>
        <w:t xml:space="preserve">. </w:t>
      </w:r>
      <w:r w:rsidRPr="00A4246A">
        <w:rPr>
          <w:rFonts w:eastAsia="Calibri"/>
          <w:sz w:val="28"/>
          <w:szCs w:val="28"/>
          <w:lang w:eastAsia="en-US"/>
        </w:rPr>
        <w:t>Ожидается, что снижение энергоемкости от реализации намеченного плана должно, по прогнозам, составить 20</w:t>
      </w:r>
      <w:r w:rsidRPr="00A4246A">
        <w:rPr>
          <w:bCs/>
          <w:sz w:val="28"/>
          <w:szCs w:val="28"/>
        </w:rPr>
        <w:t>–</w:t>
      </w:r>
      <w:r w:rsidRPr="00A4246A">
        <w:rPr>
          <w:rFonts w:eastAsia="Calibri"/>
          <w:sz w:val="28"/>
          <w:szCs w:val="28"/>
          <w:lang w:eastAsia="en-US"/>
        </w:rPr>
        <w:t>30 % с предполагаемой экономией в денежном выражении порядка 40 млрд тг [19].</w:t>
      </w:r>
    </w:p>
    <w:p w14:paraId="1A3CEDD6" w14:textId="77777777" w:rsidR="00A4246A" w:rsidRPr="00A4246A" w:rsidRDefault="00A4246A" w:rsidP="00A4246A">
      <w:pPr>
        <w:jc w:val="center"/>
        <w:rPr>
          <w:rFonts w:eastAsia="Calibri"/>
          <w:sz w:val="28"/>
          <w:szCs w:val="28"/>
          <w:lang w:eastAsia="en-US"/>
        </w:rPr>
      </w:pPr>
      <w:r w:rsidRPr="00A4246A">
        <w:rPr>
          <w:rFonts w:eastAsia="Calibri"/>
          <w:noProof/>
          <w:sz w:val="28"/>
          <w:szCs w:val="28"/>
        </w:rPr>
        <w:lastRenderedPageBreak/>
        <w:drawing>
          <wp:inline distT="0" distB="0" distL="0" distR="0" wp14:anchorId="547CF13C" wp14:editId="583F69E1">
            <wp:extent cx="5547995" cy="2974975"/>
            <wp:effectExtent l="0" t="0" r="0" b="0"/>
            <wp:docPr id="108686867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47995" cy="2974975"/>
                    </a:xfrm>
                    <a:prstGeom prst="rect">
                      <a:avLst/>
                    </a:prstGeom>
                    <a:noFill/>
                  </pic:spPr>
                </pic:pic>
              </a:graphicData>
            </a:graphic>
          </wp:inline>
        </w:drawing>
      </w:r>
    </w:p>
    <w:p w14:paraId="2E7CDBE6" w14:textId="77777777" w:rsidR="00A4246A" w:rsidRPr="00A4246A" w:rsidRDefault="00A4246A" w:rsidP="00A4246A">
      <w:pPr>
        <w:spacing w:after="200"/>
        <w:ind w:firstLine="567"/>
        <w:jc w:val="center"/>
        <w:rPr>
          <w:rFonts w:eastAsia="Calibri"/>
          <w:iCs/>
          <w:lang w:eastAsia="en-US"/>
        </w:rPr>
      </w:pPr>
      <w:r w:rsidRPr="00A4246A">
        <w:rPr>
          <w:rFonts w:eastAsia="Calibri"/>
          <w:iCs/>
          <w:lang w:eastAsia="en-US"/>
        </w:rPr>
        <w:t>Рисунок 1.6. Мощности и объём по переработке НПЗ Казахстана, млн т.</w:t>
      </w:r>
    </w:p>
    <w:p w14:paraId="070CC007" w14:textId="77777777" w:rsidR="00A4246A" w:rsidRPr="00A4246A" w:rsidRDefault="00A4246A" w:rsidP="00A4246A">
      <w:pPr>
        <w:ind w:firstLine="709"/>
        <w:jc w:val="both"/>
        <w:rPr>
          <w:sz w:val="28"/>
          <w:szCs w:val="28"/>
        </w:rPr>
      </w:pPr>
      <w:r w:rsidRPr="00A4246A">
        <w:rPr>
          <w:sz w:val="28"/>
          <w:szCs w:val="28"/>
        </w:rPr>
        <w:t>В структуре потребления топлива лидирующее положение занимает металлургическая промышленность (доля в топливном балансе ‒ 47,</w:t>
      </w:r>
      <w:r w:rsidRPr="00A4246A">
        <w:rPr>
          <w:rFonts w:eastAsia="Calibri"/>
          <w:sz w:val="28"/>
          <w:szCs w:val="28"/>
          <w:lang w:eastAsia="en-US"/>
        </w:rPr>
        <w:t> </w:t>
      </w:r>
      <w:r w:rsidRPr="00A4246A">
        <w:rPr>
          <w:sz w:val="28"/>
          <w:szCs w:val="28"/>
        </w:rPr>
        <w:t>%, производство чугуна – 36</w:t>
      </w:r>
      <w:r w:rsidRPr="00A4246A">
        <w:rPr>
          <w:rFonts w:eastAsia="Calibri"/>
          <w:sz w:val="28"/>
          <w:szCs w:val="28"/>
          <w:lang w:eastAsia="en-US"/>
        </w:rPr>
        <w:t> </w:t>
      </w:r>
      <w:r w:rsidRPr="00A4246A">
        <w:rPr>
          <w:sz w:val="28"/>
          <w:szCs w:val="28"/>
        </w:rPr>
        <w:t>%, производство цветных металлов – 11,5</w:t>
      </w:r>
      <w:r w:rsidRPr="00A4246A">
        <w:rPr>
          <w:rFonts w:eastAsia="Calibri"/>
          <w:sz w:val="28"/>
          <w:szCs w:val="28"/>
          <w:lang w:eastAsia="en-US"/>
        </w:rPr>
        <w:t> </w:t>
      </w:r>
      <w:r w:rsidRPr="00A4246A">
        <w:rPr>
          <w:sz w:val="28"/>
          <w:szCs w:val="28"/>
        </w:rPr>
        <w:t>%). В отношении энергопотребления первенство также занимает металлургическая промышленность (45,4</w:t>
      </w:r>
      <w:r w:rsidRPr="00A4246A">
        <w:rPr>
          <w:rFonts w:eastAsia="Calibri"/>
          <w:sz w:val="28"/>
          <w:szCs w:val="28"/>
          <w:lang w:eastAsia="en-US"/>
        </w:rPr>
        <w:t> </w:t>
      </w:r>
      <w:r w:rsidRPr="00A4246A">
        <w:rPr>
          <w:sz w:val="28"/>
          <w:szCs w:val="28"/>
        </w:rPr>
        <w:t>%), производство цветных металлов – 24,4</w:t>
      </w:r>
      <w:r w:rsidRPr="00A4246A">
        <w:rPr>
          <w:rFonts w:eastAsia="Calibri"/>
          <w:sz w:val="28"/>
          <w:szCs w:val="28"/>
          <w:lang w:eastAsia="en-US"/>
        </w:rPr>
        <w:t> </w:t>
      </w:r>
      <w:r w:rsidRPr="00A4246A">
        <w:rPr>
          <w:sz w:val="28"/>
          <w:szCs w:val="28"/>
        </w:rPr>
        <w:t>%, производство чугуна – 20,8</w:t>
      </w:r>
      <w:r w:rsidRPr="00A4246A">
        <w:rPr>
          <w:rFonts w:eastAsia="Calibri"/>
          <w:sz w:val="28"/>
          <w:szCs w:val="28"/>
          <w:lang w:eastAsia="en-US"/>
        </w:rPr>
        <w:t> </w:t>
      </w:r>
      <w:r w:rsidRPr="00A4246A">
        <w:rPr>
          <w:sz w:val="28"/>
          <w:szCs w:val="28"/>
        </w:rPr>
        <w:t>% [20].</w:t>
      </w:r>
    </w:p>
    <w:p w14:paraId="0F2F8C3C"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 xml:space="preserve">Технологические процессы </w:t>
      </w:r>
      <w:r w:rsidRPr="00A4246A">
        <w:rPr>
          <w:rFonts w:eastAsia="Calibri"/>
          <w:bCs/>
          <w:sz w:val="28"/>
          <w:szCs w:val="28"/>
          <w:lang w:eastAsia="en-US"/>
        </w:rPr>
        <w:t>добычи железной руды и ее обогащения</w:t>
      </w:r>
      <w:r w:rsidRPr="00A4246A">
        <w:rPr>
          <w:rFonts w:eastAsia="Calibri"/>
          <w:sz w:val="28"/>
          <w:szCs w:val="28"/>
          <w:lang w:eastAsia="en-US"/>
        </w:rPr>
        <w:t xml:space="preserve"> характеризуются значительными уровнями потребления энергии топлива и электроэнергии. Среднее удельное энергопотребление в отрасли варьируется от 100 МДж/т в производстве железной руды товарной необогащенной до 1 ГДж/т в производстве окатышей железорудных офлюсованных.</w:t>
      </w:r>
    </w:p>
    <w:p w14:paraId="2E239C69" w14:textId="77777777" w:rsidR="00A4246A" w:rsidRPr="00A4246A" w:rsidRDefault="00A4246A" w:rsidP="00A4246A">
      <w:pPr>
        <w:ind w:firstLine="708"/>
        <w:jc w:val="both"/>
        <w:rPr>
          <w:sz w:val="28"/>
          <w:szCs w:val="28"/>
        </w:rPr>
      </w:pPr>
      <w:r w:rsidRPr="00A4246A">
        <w:rPr>
          <w:sz w:val="28"/>
          <w:szCs w:val="28"/>
        </w:rPr>
        <w:t xml:space="preserve">Металлургические технологии сопряжены с высокотемпературными процессами подготовки шихты, выплавки, обработки материалов с получением высоконагретых продуктов, огненно-жидких расплавов металла и шлака, образованием нагретых отходящих газов и неизбежными тепловыми потерями, что обуславливает существенное потребление </w:t>
      </w:r>
      <w:r w:rsidRPr="00A4246A">
        <w:rPr>
          <w:bCs/>
          <w:sz w:val="28"/>
          <w:szCs w:val="28"/>
        </w:rPr>
        <w:t>топлива и электрической энергии. В металлургических переделах потребление тепловой энергии</w:t>
      </w:r>
      <w:r w:rsidRPr="00A4246A">
        <w:rPr>
          <w:sz w:val="28"/>
          <w:szCs w:val="28"/>
        </w:rPr>
        <w:t xml:space="preserve"> имеет место в процессах отопления коксовых батарей, работе зажигательных горнов агломерационных машин, нагреве дутья для доменных печей, подогреве шихтовых материалов для выплавки стали в электропечах и конвертерным </w:t>
      </w:r>
      <w:r w:rsidRPr="00A4246A">
        <w:rPr>
          <w:rFonts w:eastAsia="Calibri"/>
          <w:sz w:val="28"/>
          <w:szCs w:val="28"/>
          <w:lang w:eastAsia="en-US"/>
        </w:rPr>
        <w:t xml:space="preserve">процессом. Наиболее крупными потребителями топлива на производствах являются доменные и прокатные производства. К электроемким производствам относятся электросталеплавильные производства, кислородные станции, а основным потребителем теплоэнергии является коксохимическое производство. Доля затрат на ТЭР в общих заводских затратах на производство продукции составляет более 30 %, в то время как энергетические затраты на аналогичных металлургических предприятиях Европейского союза – 18÷22 %. </w:t>
      </w:r>
      <w:r w:rsidRPr="00A4246A">
        <w:rPr>
          <w:sz w:val="28"/>
          <w:szCs w:val="28"/>
        </w:rPr>
        <w:t xml:space="preserve">Общее </w:t>
      </w:r>
      <w:r w:rsidRPr="00A4246A">
        <w:rPr>
          <w:sz w:val="28"/>
          <w:szCs w:val="28"/>
        </w:rPr>
        <w:lastRenderedPageBreak/>
        <w:t>потребление топливно-энергетических ресурсов ТЭР в металлургии Казахстана в разбивке по видам топлива приведено в таблице 1.2.</w:t>
      </w:r>
    </w:p>
    <w:p w14:paraId="27342DFB" w14:textId="77777777" w:rsidR="00A4246A" w:rsidRPr="00A4246A" w:rsidRDefault="00A4246A" w:rsidP="00A4246A">
      <w:pPr>
        <w:jc w:val="center"/>
        <w:rPr>
          <w:rFonts w:eastAsia="Calibri"/>
          <w:bCs/>
          <w:sz w:val="28"/>
          <w:szCs w:val="28"/>
          <w:lang w:eastAsia="en-US"/>
        </w:rPr>
      </w:pPr>
      <w:bookmarkStart w:id="71" w:name="_Hlk80671381"/>
    </w:p>
    <w:p w14:paraId="17D4B4C0" w14:textId="77777777" w:rsidR="00A4246A" w:rsidRPr="00A4246A" w:rsidRDefault="00A4246A" w:rsidP="00A4246A">
      <w:pPr>
        <w:ind w:firstLine="708"/>
        <w:jc w:val="both"/>
        <w:rPr>
          <w:sz w:val="28"/>
          <w:szCs w:val="28"/>
        </w:rPr>
      </w:pPr>
      <w:r w:rsidRPr="00A4246A">
        <w:rPr>
          <w:rFonts w:eastAsia="Calibri"/>
          <w:bCs/>
          <w:sz w:val="28"/>
          <w:szCs w:val="28"/>
          <w:lang w:eastAsia="en-US"/>
        </w:rPr>
        <w:t xml:space="preserve">Таблица 1.2. </w:t>
      </w:r>
      <w:bookmarkEnd w:id="71"/>
      <w:r w:rsidRPr="00A4246A">
        <w:rPr>
          <w:rFonts w:eastAsia="Calibri"/>
          <w:bCs/>
          <w:sz w:val="28"/>
          <w:szCs w:val="28"/>
          <w:lang w:eastAsia="en-US"/>
        </w:rPr>
        <w:t>Общее потребление ТЭР в металлургии Казахстана [20]</w:t>
      </w:r>
    </w:p>
    <w:tbl>
      <w:tblPr>
        <w:tblStyle w:val="17"/>
        <w:tblW w:w="5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9638"/>
      </w:tblGrid>
      <w:tr w:rsidR="00A4246A" w:rsidRPr="00A4246A" w14:paraId="51210171" w14:textId="77777777" w:rsidTr="009C44F7">
        <w:trPr>
          <w:trHeight w:val="1704"/>
        </w:trPr>
        <w:tc>
          <w:tcPr>
            <w:tcW w:w="5601" w:type="dxa"/>
          </w:tcPr>
          <w:tbl>
            <w:tblPr>
              <w:tblW w:w="9604" w:type="dxa"/>
              <w:tblCellMar>
                <w:left w:w="28" w:type="dxa"/>
                <w:right w:w="28" w:type="dxa"/>
              </w:tblCellMar>
              <w:tblLook w:val="04A0" w:firstRow="1" w:lastRow="0" w:firstColumn="1" w:lastColumn="0" w:noHBand="0" w:noVBand="1"/>
            </w:tblPr>
            <w:tblGrid>
              <w:gridCol w:w="783"/>
              <w:gridCol w:w="3380"/>
              <w:gridCol w:w="1085"/>
              <w:gridCol w:w="1018"/>
              <w:gridCol w:w="1020"/>
              <w:gridCol w:w="1161"/>
              <w:gridCol w:w="1157"/>
            </w:tblGrid>
            <w:tr w:rsidR="00A4246A" w:rsidRPr="00A4246A" w14:paraId="6265E9C9" w14:textId="77777777" w:rsidTr="009C44F7">
              <w:trPr>
                <w:trHeight w:val="101"/>
              </w:trPr>
              <w:tc>
                <w:tcPr>
                  <w:tcW w:w="425" w:type="pct"/>
                  <w:tcBorders>
                    <w:top w:val="single" w:sz="4" w:space="0" w:color="auto"/>
                    <w:left w:val="single" w:sz="4" w:space="0" w:color="auto"/>
                    <w:bottom w:val="single" w:sz="4" w:space="0" w:color="auto"/>
                    <w:right w:val="single" w:sz="4" w:space="0" w:color="auto"/>
                  </w:tcBorders>
                </w:tcPr>
                <w:p w14:paraId="5626F6ED" w14:textId="77777777" w:rsidR="00A4246A" w:rsidRPr="00A4246A" w:rsidRDefault="00A4246A" w:rsidP="00A4246A">
                  <w:pPr>
                    <w:tabs>
                      <w:tab w:val="center" w:pos="-1087"/>
                    </w:tabs>
                    <w:ind w:left="-60" w:right="-221"/>
                    <w:rPr>
                      <w:rFonts w:eastAsia="Calibri"/>
                      <w:b/>
                      <w:bCs/>
                      <w:lang w:eastAsia="en-US"/>
                    </w:rPr>
                  </w:pPr>
                  <w:r w:rsidRPr="00A4246A">
                    <w:rPr>
                      <w:rFonts w:eastAsia="Calibri"/>
                      <w:b/>
                      <w:bCs/>
                      <w:lang w:eastAsia="en-US"/>
                    </w:rPr>
                    <w:tab/>
                    <w:t>№ п/п</w:t>
                  </w:r>
                  <w:r w:rsidRPr="00A4246A">
                    <w:rPr>
                      <w:rFonts w:eastAsia="Calibri"/>
                      <w:b/>
                      <w:bCs/>
                      <w:lang w:eastAsia="en-US"/>
                    </w:rPr>
                    <w:tab/>
                  </w:r>
                </w:p>
              </w:tc>
              <w:tc>
                <w:tcPr>
                  <w:tcW w:w="1658" w:type="pct"/>
                  <w:tcBorders>
                    <w:top w:val="single" w:sz="4" w:space="0" w:color="auto"/>
                    <w:left w:val="single" w:sz="4" w:space="0" w:color="auto"/>
                    <w:bottom w:val="single" w:sz="4" w:space="0" w:color="auto"/>
                    <w:right w:val="single" w:sz="4" w:space="0" w:color="auto"/>
                  </w:tcBorders>
                  <w:noWrap/>
                  <w:vAlign w:val="center"/>
                  <w:hideMark/>
                </w:tcPr>
                <w:p w14:paraId="2FDBBF62" w14:textId="77777777" w:rsidR="00A4246A" w:rsidRPr="00A4246A" w:rsidRDefault="00A4246A" w:rsidP="00A4246A">
                  <w:pPr>
                    <w:jc w:val="center"/>
                    <w:rPr>
                      <w:rFonts w:eastAsia="Calibri"/>
                      <w:b/>
                      <w:bCs/>
                      <w:lang w:eastAsia="en-US"/>
                    </w:rPr>
                  </w:pPr>
                  <w:r w:rsidRPr="00A4246A">
                    <w:rPr>
                      <w:rFonts w:eastAsia="Calibri"/>
                      <w:b/>
                      <w:bCs/>
                      <w:lang w:eastAsia="en-US"/>
                    </w:rPr>
                    <w:t>Потребление ТЭР в МК, %</w:t>
                  </w:r>
                </w:p>
              </w:tc>
              <w:tc>
                <w:tcPr>
                  <w:tcW w:w="582" w:type="pct"/>
                  <w:tcBorders>
                    <w:top w:val="single" w:sz="4" w:space="0" w:color="auto"/>
                    <w:left w:val="nil"/>
                    <w:bottom w:val="single" w:sz="4" w:space="0" w:color="auto"/>
                    <w:right w:val="single" w:sz="4" w:space="0" w:color="auto"/>
                  </w:tcBorders>
                  <w:vAlign w:val="center"/>
                  <w:hideMark/>
                </w:tcPr>
                <w:p w14:paraId="1C49F1EA" w14:textId="77777777" w:rsidR="00A4246A" w:rsidRPr="00A4246A" w:rsidRDefault="00A4246A" w:rsidP="00A4246A">
                  <w:pPr>
                    <w:jc w:val="center"/>
                    <w:rPr>
                      <w:rFonts w:eastAsia="Calibri"/>
                      <w:b/>
                      <w:bCs/>
                      <w:lang w:eastAsia="en-US"/>
                    </w:rPr>
                  </w:pPr>
                  <w:r w:rsidRPr="00A4246A">
                    <w:rPr>
                      <w:rFonts w:eastAsia="Calibri"/>
                      <w:b/>
                      <w:bCs/>
                      <w:lang w:eastAsia="en-US"/>
                    </w:rPr>
                    <w:t>2015</w:t>
                  </w:r>
                </w:p>
              </w:tc>
              <w:tc>
                <w:tcPr>
                  <w:tcW w:w="547" w:type="pct"/>
                  <w:tcBorders>
                    <w:top w:val="single" w:sz="4" w:space="0" w:color="auto"/>
                    <w:left w:val="nil"/>
                    <w:bottom w:val="single" w:sz="4" w:space="0" w:color="auto"/>
                    <w:right w:val="single" w:sz="4" w:space="0" w:color="auto"/>
                  </w:tcBorders>
                  <w:vAlign w:val="center"/>
                  <w:hideMark/>
                </w:tcPr>
                <w:p w14:paraId="5BD25348" w14:textId="77777777" w:rsidR="00A4246A" w:rsidRPr="00A4246A" w:rsidRDefault="00A4246A" w:rsidP="00A4246A">
                  <w:pPr>
                    <w:jc w:val="center"/>
                    <w:rPr>
                      <w:rFonts w:eastAsia="Calibri"/>
                      <w:b/>
                      <w:bCs/>
                      <w:lang w:eastAsia="en-US"/>
                    </w:rPr>
                  </w:pPr>
                  <w:r w:rsidRPr="00A4246A">
                    <w:rPr>
                      <w:rFonts w:eastAsia="Calibri"/>
                      <w:b/>
                      <w:bCs/>
                      <w:lang w:eastAsia="en-US"/>
                    </w:rPr>
                    <w:t>2016</w:t>
                  </w:r>
                </w:p>
              </w:tc>
              <w:tc>
                <w:tcPr>
                  <w:tcW w:w="548" w:type="pct"/>
                  <w:tcBorders>
                    <w:top w:val="single" w:sz="4" w:space="0" w:color="auto"/>
                    <w:left w:val="nil"/>
                    <w:bottom w:val="single" w:sz="4" w:space="0" w:color="auto"/>
                    <w:right w:val="single" w:sz="4" w:space="0" w:color="auto"/>
                  </w:tcBorders>
                  <w:vAlign w:val="center"/>
                  <w:hideMark/>
                </w:tcPr>
                <w:p w14:paraId="2ED1D09E" w14:textId="77777777" w:rsidR="00A4246A" w:rsidRPr="00A4246A" w:rsidRDefault="00A4246A" w:rsidP="00A4246A">
                  <w:pPr>
                    <w:jc w:val="center"/>
                    <w:rPr>
                      <w:rFonts w:eastAsia="Calibri"/>
                      <w:b/>
                      <w:bCs/>
                      <w:lang w:eastAsia="en-US"/>
                    </w:rPr>
                  </w:pPr>
                  <w:r w:rsidRPr="00A4246A">
                    <w:rPr>
                      <w:rFonts w:eastAsia="Calibri"/>
                      <w:b/>
                      <w:bCs/>
                      <w:lang w:eastAsia="en-US"/>
                    </w:rPr>
                    <w:t>2017</w:t>
                  </w:r>
                </w:p>
              </w:tc>
              <w:tc>
                <w:tcPr>
                  <w:tcW w:w="621" w:type="pct"/>
                  <w:tcBorders>
                    <w:top w:val="single" w:sz="4" w:space="0" w:color="auto"/>
                    <w:left w:val="nil"/>
                    <w:bottom w:val="single" w:sz="4" w:space="0" w:color="auto"/>
                    <w:right w:val="single" w:sz="4" w:space="0" w:color="auto"/>
                  </w:tcBorders>
                  <w:vAlign w:val="center"/>
                  <w:hideMark/>
                </w:tcPr>
                <w:p w14:paraId="423D009C" w14:textId="77777777" w:rsidR="00A4246A" w:rsidRPr="00A4246A" w:rsidRDefault="00A4246A" w:rsidP="00A4246A">
                  <w:pPr>
                    <w:jc w:val="center"/>
                    <w:rPr>
                      <w:rFonts w:eastAsia="Calibri"/>
                      <w:b/>
                      <w:bCs/>
                      <w:lang w:eastAsia="en-US"/>
                    </w:rPr>
                  </w:pPr>
                  <w:r w:rsidRPr="00A4246A">
                    <w:rPr>
                      <w:rFonts w:eastAsia="Calibri"/>
                      <w:b/>
                      <w:bCs/>
                      <w:lang w:eastAsia="en-US"/>
                    </w:rPr>
                    <w:t>2018</w:t>
                  </w:r>
                </w:p>
              </w:tc>
              <w:tc>
                <w:tcPr>
                  <w:tcW w:w="619" w:type="pct"/>
                  <w:tcBorders>
                    <w:top w:val="single" w:sz="4" w:space="0" w:color="auto"/>
                    <w:left w:val="nil"/>
                    <w:bottom w:val="single" w:sz="4" w:space="0" w:color="auto"/>
                    <w:right w:val="single" w:sz="4" w:space="0" w:color="auto"/>
                  </w:tcBorders>
                  <w:vAlign w:val="center"/>
                  <w:hideMark/>
                </w:tcPr>
                <w:p w14:paraId="394D37E4" w14:textId="77777777" w:rsidR="00A4246A" w:rsidRPr="00A4246A" w:rsidRDefault="00A4246A" w:rsidP="00A4246A">
                  <w:pPr>
                    <w:jc w:val="center"/>
                    <w:rPr>
                      <w:rFonts w:eastAsia="Calibri"/>
                      <w:b/>
                      <w:bCs/>
                      <w:lang w:eastAsia="en-US"/>
                    </w:rPr>
                  </w:pPr>
                  <w:r w:rsidRPr="00A4246A">
                    <w:rPr>
                      <w:rFonts w:eastAsia="Calibri"/>
                      <w:b/>
                      <w:bCs/>
                      <w:lang w:eastAsia="en-US"/>
                    </w:rPr>
                    <w:t>2019</w:t>
                  </w:r>
                </w:p>
              </w:tc>
            </w:tr>
            <w:tr w:rsidR="00A4246A" w:rsidRPr="00A4246A" w14:paraId="75CBFCE8" w14:textId="77777777" w:rsidTr="009C44F7">
              <w:trPr>
                <w:trHeight w:val="101"/>
              </w:trPr>
              <w:tc>
                <w:tcPr>
                  <w:tcW w:w="425" w:type="pct"/>
                  <w:tcBorders>
                    <w:top w:val="single" w:sz="4" w:space="0" w:color="auto"/>
                    <w:left w:val="single" w:sz="4" w:space="0" w:color="auto"/>
                    <w:bottom w:val="single" w:sz="4" w:space="0" w:color="auto"/>
                    <w:right w:val="single" w:sz="4" w:space="0" w:color="auto"/>
                  </w:tcBorders>
                </w:tcPr>
                <w:p w14:paraId="7AC6BA8E" w14:textId="77777777" w:rsidR="00A4246A" w:rsidRPr="00A4246A" w:rsidRDefault="00A4246A" w:rsidP="00A4246A">
                  <w:pPr>
                    <w:jc w:val="center"/>
                    <w:rPr>
                      <w:rFonts w:eastAsia="Calibri"/>
                      <w:b/>
                      <w:bCs/>
                      <w:lang w:eastAsia="en-US"/>
                    </w:rPr>
                  </w:pPr>
                  <w:r w:rsidRPr="00A4246A">
                    <w:rPr>
                      <w:rFonts w:eastAsia="Calibri"/>
                      <w:b/>
                      <w:bCs/>
                      <w:lang w:eastAsia="en-US"/>
                    </w:rPr>
                    <w:t>1</w:t>
                  </w:r>
                </w:p>
              </w:tc>
              <w:tc>
                <w:tcPr>
                  <w:tcW w:w="1658" w:type="pct"/>
                  <w:tcBorders>
                    <w:top w:val="single" w:sz="4" w:space="0" w:color="auto"/>
                    <w:left w:val="single" w:sz="4" w:space="0" w:color="auto"/>
                    <w:bottom w:val="single" w:sz="4" w:space="0" w:color="auto"/>
                    <w:right w:val="single" w:sz="4" w:space="0" w:color="auto"/>
                  </w:tcBorders>
                  <w:noWrap/>
                  <w:vAlign w:val="center"/>
                </w:tcPr>
                <w:p w14:paraId="34EFC110" w14:textId="77777777" w:rsidR="00A4246A" w:rsidRPr="00A4246A" w:rsidRDefault="00A4246A" w:rsidP="00A4246A">
                  <w:pPr>
                    <w:jc w:val="center"/>
                    <w:rPr>
                      <w:rFonts w:eastAsia="Calibri"/>
                      <w:b/>
                      <w:bCs/>
                      <w:lang w:eastAsia="en-US"/>
                    </w:rPr>
                  </w:pPr>
                  <w:r w:rsidRPr="00A4246A">
                    <w:rPr>
                      <w:rFonts w:eastAsia="Calibri"/>
                      <w:b/>
                      <w:bCs/>
                      <w:lang w:eastAsia="en-US"/>
                    </w:rPr>
                    <w:t>2</w:t>
                  </w:r>
                </w:p>
              </w:tc>
              <w:tc>
                <w:tcPr>
                  <w:tcW w:w="582" w:type="pct"/>
                  <w:tcBorders>
                    <w:top w:val="single" w:sz="4" w:space="0" w:color="auto"/>
                    <w:left w:val="nil"/>
                    <w:bottom w:val="single" w:sz="4" w:space="0" w:color="auto"/>
                    <w:right w:val="single" w:sz="4" w:space="0" w:color="auto"/>
                  </w:tcBorders>
                  <w:vAlign w:val="center"/>
                </w:tcPr>
                <w:p w14:paraId="6CCE56CE" w14:textId="77777777" w:rsidR="00A4246A" w:rsidRPr="00A4246A" w:rsidRDefault="00A4246A" w:rsidP="00A4246A">
                  <w:pPr>
                    <w:jc w:val="center"/>
                    <w:rPr>
                      <w:rFonts w:eastAsia="Calibri"/>
                      <w:b/>
                      <w:bCs/>
                      <w:lang w:eastAsia="en-US"/>
                    </w:rPr>
                  </w:pPr>
                  <w:r w:rsidRPr="00A4246A">
                    <w:rPr>
                      <w:rFonts w:eastAsia="Calibri"/>
                      <w:b/>
                      <w:bCs/>
                      <w:lang w:eastAsia="en-US"/>
                    </w:rPr>
                    <w:t>3</w:t>
                  </w:r>
                </w:p>
              </w:tc>
              <w:tc>
                <w:tcPr>
                  <w:tcW w:w="547" w:type="pct"/>
                  <w:tcBorders>
                    <w:top w:val="single" w:sz="4" w:space="0" w:color="auto"/>
                    <w:left w:val="nil"/>
                    <w:bottom w:val="single" w:sz="4" w:space="0" w:color="auto"/>
                    <w:right w:val="single" w:sz="4" w:space="0" w:color="auto"/>
                  </w:tcBorders>
                  <w:vAlign w:val="center"/>
                </w:tcPr>
                <w:p w14:paraId="42E50E6D" w14:textId="77777777" w:rsidR="00A4246A" w:rsidRPr="00A4246A" w:rsidRDefault="00A4246A" w:rsidP="00A4246A">
                  <w:pPr>
                    <w:jc w:val="center"/>
                    <w:rPr>
                      <w:rFonts w:eastAsia="Calibri"/>
                      <w:b/>
                      <w:bCs/>
                      <w:lang w:eastAsia="en-US"/>
                    </w:rPr>
                  </w:pPr>
                  <w:r w:rsidRPr="00A4246A">
                    <w:rPr>
                      <w:rFonts w:eastAsia="Calibri"/>
                      <w:b/>
                      <w:bCs/>
                      <w:lang w:eastAsia="en-US"/>
                    </w:rPr>
                    <w:t>4</w:t>
                  </w:r>
                </w:p>
              </w:tc>
              <w:tc>
                <w:tcPr>
                  <w:tcW w:w="548" w:type="pct"/>
                  <w:tcBorders>
                    <w:top w:val="single" w:sz="4" w:space="0" w:color="auto"/>
                    <w:left w:val="nil"/>
                    <w:bottom w:val="single" w:sz="4" w:space="0" w:color="auto"/>
                    <w:right w:val="single" w:sz="4" w:space="0" w:color="auto"/>
                  </w:tcBorders>
                  <w:vAlign w:val="center"/>
                </w:tcPr>
                <w:p w14:paraId="68675385" w14:textId="77777777" w:rsidR="00A4246A" w:rsidRPr="00A4246A" w:rsidRDefault="00A4246A" w:rsidP="00A4246A">
                  <w:pPr>
                    <w:jc w:val="center"/>
                    <w:rPr>
                      <w:rFonts w:eastAsia="Calibri"/>
                      <w:b/>
                      <w:bCs/>
                      <w:lang w:eastAsia="en-US"/>
                    </w:rPr>
                  </w:pPr>
                  <w:r w:rsidRPr="00A4246A">
                    <w:rPr>
                      <w:rFonts w:eastAsia="Calibri"/>
                      <w:b/>
                      <w:bCs/>
                      <w:lang w:eastAsia="en-US"/>
                    </w:rPr>
                    <w:t>5</w:t>
                  </w:r>
                </w:p>
              </w:tc>
              <w:tc>
                <w:tcPr>
                  <w:tcW w:w="621" w:type="pct"/>
                  <w:tcBorders>
                    <w:top w:val="single" w:sz="4" w:space="0" w:color="auto"/>
                    <w:left w:val="nil"/>
                    <w:bottom w:val="single" w:sz="4" w:space="0" w:color="auto"/>
                    <w:right w:val="single" w:sz="4" w:space="0" w:color="auto"/>
                  </w:tcBorders>
                  <w:vAlign w:val="center"/>
                </w:tcPr>
                <w:p w14:paraId="5EFC130B" w14:textId="77777777" w:rsidR="00A4246A" w:rsidRPr="00A4246A" w:rsidRDefault="00A4246A" w:rsidP="00A4246A">
                  <w:pPr>
                    <w:jc w:val="center"/>
                    <w:rPr>
                      <w:rFonts w:eastAsia="Calibri"/>
                      <w:b/>
                      <w:bCs/>
                      <w:lang w:eastAsia="en-US"/>
                    </w:rPr>
                  </w:pPr>
                  <w:r w:rsidRPr="00A4246A">
                    <w:rPr>
                      <w:rFonts w:eastAsia="Calibri"/>
                      <w:b/>
                      <w:bCs/>
                      <w:lang w:eastAsia="en-US"/>
                    </w:rPr>
                    <w:t>6</w:t>
                  </w:r>
                </w:p>
              </w:tc>
              <w:tc>
                <w:tcPr>
                  <w:tcW w:w="619" w:type="pct"/>
                  <w:tcBorders>
                    <w:top w:val="single" w:sz="4" w:space="0" w:color="auto"/>
                    <w:left w:val="nil"/>
                    <w:bottom w:val="single" w:sz="4" w:space="0" w:color="auto"/>
                    <w:right w:val="single" w:sz="4" w:space="0" w:color="auto"/>
                  </w:tcBorders>
                  <w:vAlign w:val="center"/>
                </w:tcPr>
                <w:p w14:paraId="07738543" w14:textId="77777777" w:rsidR="00A4246A" w:rsidRPr="00A4246A" w:rsidRDefault="00A4246A" w:rsidP="00A4246A">
                  <w:pPr>
                    <w:jc w:val="center"/>
                    <w:rPr>
                      <w:rFonts w:eastAsia="Calibri"/>
                      <w:b/>
                      <w:bCs/>
                      <w:lang w:eastAsia="en-US"/>
                    </w:rPr>
                  </w:pPr>
                  <w:r w:rsidRPr="00A4246A">
                    <w:rPr>
                      <w:rFonts w:eastAsia="Calibri"/>
                      <w:b/>
                      <w:bCs/>
                      <w:lang w:eastAsia="en-US"/>
                    </w:rPr>
                    <w:t>7</w:t>
                  </w:r>
                </w:p>
              </w:tc>
            </w:tr>
            <w:tr w:rsidR="00A4246A" w:rsidRPr="00A4246A" w14:paraId="53765E6F" w14:textId="77777777" w:rsidTr="009C44F7">
              <w:trPr>
                <w:trHeight w:val="454"/>
              </w:trPr>
              <w:tc>
                <w:tcPr>
                  <w:tcW w:w="425" w:type="pct"/>
                  <w:tcBorders>
                    <w:top w:val="nil"/>
                    <w:left w:val="single" w:sz="4" w:space="0" w:color="auto"/>
                    <w:bottom w:val="single" w:sz="4" w:space="0" w:color="auto"/>
                    <w:right w:val="single" w:sz="4" w:space="0" w:color="auto"/>
                  </w:tcBorders>
                </w:tcPr>
                <w:p w14:paraId="2DB23882" w14:textId="77777777" w:rsidR="00A4246A" w:rsidRPr="00A4246A" w:rsidRDefault="00A4246A" w:rsidP="00A4246A">
                  <w:pPr>
                    <w:ind w:firstLineChars="11" w:firstLine="26"/>
                    <w:rPr>
                      <w:rFonts w:eastAsia="Calibri"/>
                      <w:lang w:eastAsia="en-US"/>
                    </w:rPr>
                  </w:pPr>
                  <w:r w:rsidRPr="00A4246A">
                    <w:rPr>
                      <w:rFonts w:eastAsia="Calibri"/>
                      <w:lang w:eastAsia="en-US"/>
                    </w:rPr>
                    <w:t>1</w:t>
                  </w:r>
                </w:p>
              </w:tc>
              <w:tc>
                <w:tcPr>
                  <w:tcW w:w="1658" w:type="pct"/>
                  <w:tcBorders>
                    <w:top w:val="nil"/>
                    <w:left w:val="single" w:sz="4" w:space="0" w:color="auto"/>
                    <w:bottom w:val="single" w:sz="4" w:space="0" w:color="auto"/>
                    <w:right w:val="single" w:sz="4" w:space="0" w:color="auto"/>
                  </w:tcBorders>
                  <w:noWrap/>
                  <w:vAlign w:val="center"/>
                  <w:hideMark/>
                </w:tcPr>
                <w:p w14:paraId="292EA02E" w14:textId="77777777" w:rsidR="00A4246A" w:rsidRPr="00A4246A" w:rsidRDefault="00A4246A" w:rsidP="00A4246A">
                  <w:pPr>
                    <w:ind w:firstLineChars="11" w:firstLine="26"/>
                    <w:rPr>
                      <w:rFonts w:eastAsia="Calibri"/>
                      <w:lang w:eastAsia="en-US"/>
                    </w:rPr>
                  </w:pPr>
                  <w:r w:rsidRPr="00A4246A">
                    <w:rPr>
                      <w:rFonts w:eastAsia="Calibri"/>
                      <w:lang w:eastAsia="en-US"/>
                    </w:rPr>
                    <w:t>Газ</w:t>
                  </w:r>
                </w:p>
              </w:tc>
              <w:tc>
                <w:tcPr>
                  <w:tcW w:w="582" w:type="pct"/>
                  <w:tcBorders>
                    <w:top w:val="nil"/>
                    <w:left w:val="nil"/>
                    <w:bottom w:val="single" w:sz="4" w:space="0" w:color="auto"/>
                    <w:right w:val="single" w:sz="4" w:space="0" w:color="auto"/>
                  </w:tcBorders>
                  <w:noWrap/>
                  <w:vAlign w:val="center"/>
                  <w:hideMark/>
                </w:tcPr>
                <w:p w14:paraId="7CC3CD17" w14:textId="77777777" w:rsidR="00A4246A" w:rsidRPr="00A4246A" w:rsidRDefault="00A4246A" w:rsidP="00A4246A">
                  <w:pPr>
                    <w:jc w:val="center"/>
                    <w:rPr>
                      <w:rFonts w:eastAsia="Calibri"/>
                      <w:lang w:eastAsia="en-US"/>
                    </w:rPr>
                  </w:pPr>
                  <w:r w:rsidRPr="00A4246A">
                    <w:rPr>
                      <w:rFonts w:eastAsia="Calibri"/>
                      <w:lang w:eastAsia="en-US"/>
                    </w:rPr>
                    <w:t>8,24</w:t>
                  </w:r>
                </w:p>
              </w:tc>
              <w:tc>
                <w:tcPr>
                  <w:tcW w:w="547" w:type="pct"/>
                  <w:tcBorders>
                    <w:top w:val="nil"/>
                    <w:left w:val="nil"/>
                    <w:bottom w:val="single" w:sz="4" w:space="0" w:color="auto"/>
                    <w:right w:val="single" w:sz="4" w:space="0" w:color="auto"/>
                  </w:tcBorders>
                  <w:noWrap/>
                  <w:vAlign w:val="center"/>
                  <w:hideMark/>
                </w:tcPr>
                <w:p w14:paraId="7E9FD706" w14:textId="77777777" w:rsidR="00A4246A" w:rsidRPr="00A4246A" w:rsidRDefault="00A4246A" w:rsidP="00A4246A">
                  <w:pPr>
                    <w:jc w:val="center"/>
                    <w:rPr>
                      <w:rFonts w:eastAsia="Calibri"/>
                      <w:lang w:eastAsia="en-US"/>
                    </w:rPr>
                  </w:pPr>
                  <w:r w:rsidRPr="00A4246A">
                    <w:rPr>
                      <w:rFonts w:eastAsia="Calibri"/>
                      <w:lang w:eastAsia="en-US"/>
                    </w:rPr>
                    <w:t>8,74</w:t>
                  </w:r>
                </w:p>
              </w:tc>
              <w:tc>
                <w:tcPr>
                  <w:tcW w:w="548" w:type="pct"/>
                  <w:tcBorders>
                    <w:top w:val="nil"/>
                    <w:left w:val="nil"/>
                    <w:bottom w:val="single" w:sz="4" w:space="0" w:color="auto"/>
                    <w:right w:val="single" w:sz="4" w:space="0" w:color="auto"/>
                  </w:tcBorders>
                  <w:noWrap/>
                  <w:vAlign w:val="center"/>
                  <w:hideMark/>
                </w:tcPr>
                <w:p w14:paraId="55090221" w14:textId="77777777" w:rsidR="00A4246A" w:rsidRPr="00A4246A" w:rsidRDefault="00A4246A" w:rsidP="00A4246A">
                  <w:pPr>
                    <w:jc w:val="center"/>
                    <w:rPr>
                      <w:rFonts w:eastAsia="Calibri"/>
                      <w:lang w:eastAsia="en-US"/>
                    </w:rPr>
                  </w:pPr>
                  <w:r w:rsidRPr="00A4246A">
                    <w:rPr>
                      <w:rFonts w:eastAsia="Calibri"/>
                      <w:lang w:eastAsia="en-US"/>
                    </w:rPr>
                    <w:t>7,24</w:t>
                  </w:r>
                </w:p>
              </w:tc>
              <w:tc>
                <w:tcPr>
                  <w:tcW w:w="621" w:type="pct"/>
                  <w:tcBorders>
                    <w:top w:val="nil"/>
                    <w:left w:val="nil"/>
                    <w:bottom w:val="single" w:sz="4" w:space="0" w:color="auto"/>
                    <w:right w:val="single" w:sz="4" w:space="0" w:color="auto"/>
                  </w:tcBorders>
                  <w:noWrap/>
                  <w:vAlign w:val="center"/>
                  <w:hideMark/>
                </w:tcPr>
                <w:p w14:paraId="55A39D0E" w14:textId="77777777" w:rsidR="00A4246A" w:rsidRPr="00A4246A" w:rsidRDefault="00A4246A" w:rsidP="00A4246A">
                  <w:pPr>
                    <w:jc w:val="center"/>
                    <w:rPr>
                      <w:rFonts w:eastAsia="Calibri"/>
                      <w:lang w:eastAsia="en-US"/>
                    </w:rPr>
                  </w:pPr>
                  <w:r w:rsidRPr="00A4246A">
                    <w:rPr>
                      <w:rFonts w:eastAsia="Calibri"/>
                      <w:lang w:eastAsia="en-US"/>
                    </w:rPr>
                    <w:t>8,21</w:t>
                  </w:r>
                </w:p>
              </w:tc>
              <w:tc>
                <w:tcPr>
                  <w:tcW w:w="619" w:type="pct"/>
                  <w:tcBorders>
                    <w:top w:val="nil"/>
                    <w:left w:val="nil"/>
                    <w:bottom w:val="single" w:sz="4" w:space="0" w:color="auto"/>
                    <w:right w:val="single" w:sz="4" w:space="0" w:color="auto"/>
                  </w:tcBorders>
                  <w:noWrap/>
                  <w:vAlign w:val="center"/>
                  <w:hideMark/>
                </w:tcPr>
                <w:p w14:paraId="00CCFF9A" w14:textId="77777777" w:rsidR="00A4246A" w:rsidRPr="00A4246A" w:rsidRDefault="00A4246A" w:rsidP="00A4246A">
                  <w:pPr>
                    <w:jc w:val="center"/>
                    <w:rPr>
                      <w:rFonts w:eastAsia="Calibri"/>
                      <w:lang w:eastAsia="en-US"/>
                    </w:rPr>
                  </w:pPr>
                  <w:r w:rsidRPr="00A4246A">
                    <w:rPr>
                      <w:rFonts w:eastAsia="Calibri"/>
                      <w:lang w:eastAsia="en-US"/>
                    </w:rPr>
                    <w:t>6,83</w:t>
                  </w:r>
                </w:p>
              </w:tc>
            </w:tr>
            <w:tr w:rsidR="00A4246A" w:rsidRPr="00A4246A" w14:paraId="4EFE9036" w14:textId="77777777" w:rsidTr="009C44F7">
              <w:trPr>
                <w:trHeight w:val="454"/>
              </w:trPr>
              <w:tc>
                <w:tcPr>
                  <w:tcW w:w="425" w:type="pct"/>
                  <w:tcBorders>
                    <w:top w:val="nil"/>
                    <w:left w:val="single" w:sz="4" w:space="0" w:color="auto"/>
                    <w:bottom w:val="single" w:sz="4" w:space="0" w:color="auto"/>
                    <w:right w:val="single" w:sz="4" w:space="0" w:color="auto"/>
                  </w:tcBorders>
                </w:tcPr>
                <w:p w14:paraId="7F119799" w14:textId="77777777" w:rsidR="00A4246A" w:rsidRPr="00A4246A" w:rsidRDefault="00A4246A" w:rsidP="00A4246A">
                  <w:pPr>
                    <w:ind w:firstLineChars="11" w:firstLine="26"/>
                    <w:rPr>
                      <w:rFonts w:eastAsia="Calibri"/>
                      <w:lang w:eastAsia="en-US"/>
                    </w:rPr>
                  </w:pPr>
                  <w:r w:rsidRPr="00A4246A">
                    <w:rPr>
                      <w:rFonts w:eastAsia="Calibri"/>
                      <w:lang w:eastAsia="en-US"/>
                    </w:rPr>
                    <w:t>2</w:t>
                  </w:r>
                </w:p>
              </w:tc>
              <w:tc>
                <w:tcPr>
                  <w:tcW w:w="1658" w:type="pct"/>
                  <w:tcBorders>
                    <w:top w:val="nil"/>
                    <w:left w:val="single" w:sz="4" w:space="0" w:color="auto"/>
                    <w:bottom w:val="single" w:sz="4" w:space="0" w:color="auto"/>
                    <w:right w:val="single" w:sz="4" w:space="0" w:color="auto"/>
                  </w:tcBorders>
                  <w:noWrap/>
                  <w:vAlign w:val="center"/>
                  <w:hideMark/>
                </w:tcPr>
                <w:p w14:paraId="60F1B4A1" w14:textId="77777777" w:rsidR="00A4246A" w:rsidRPr="00A4246A" w:rsidRDefault="00A4246A" w:rsidP="00A4246A">
                  <w:pPr>
                    <w:ind w:firstLineChars="11" w:firstLine="26"/>
                    <w:rPr>
                      <w:rFonts w:eastAsia="Calibri"/>
                      <w:lang w:eastAsia="en-US"/>
                    </w:rPr>
                  </w:pPr>
                  <w:r w:rsidRPr="00A4246A">
                    <w:rPr>
                      <w:rFonts w:eastAsia="Calibri"/>
                      <w:lang w:eastAsia="en-US"/>
                    </w:rPr>
                    <w:t>Уголь</w:t>
                  </w:r>
                </w:p>
              </w:tc>
              <w:tc>
                <w:tcPr>
                  <w:tcW w:w="582" w:type="pct"/>
                  <w:tcBorders>
                    <w:top w:val="nil"/>
                    <w:left w:val="nil"/>
                    <w:bottom w:val="single" w:sz="4" w:space="0" w:color="auto"/>
                    <w:right w:val="single" w:sz="4" w:space="0" w:color="auto"/>
                  </w:tcBorders>
                  <w:noWrap/>
                  <w:vAlign w:val="center"/>
                  <w:hideMark/>
                </w:tcPr>
                <w:p w14:paraId="33AB5BA2" w14:textId="77777777" w:rsidR="00A4246A" w:rsidRPr="00A4246A" w:rsidRDefault="00A4246A" w:rsidP="00A4246A">
                  <w:pPr>
                    <w:jc w:val="center"/>
                    <w:rPr>
                      <w:rFonts w:eastAsia="Calibri"/>
                      <w:lang w:eastAsia="en-US"/>
                    </w:rPr>
                  </w:pPr>
                  <w:r w:rsidRPr="00A4246A">
                    <w:rPr>
                      <w:rFonts w:eastAsia="Calibri"/>
                      <w:lang w:eastAsia="en-US"/>
                    </w:rPr>
                    <w:t>60,52</w:t>
                  </w:r>
                </w:p>
              </w:tc>
              <w:tc>
                <w:tcPr>
                  <w:tcW w:w="547" w:type="pct"/>
                  <w:tcBorders>
                    <w:top w:val="nil"/>
                    <w:left w:val="nil"/>
                    <w:bottom w:val="single" w:sz="4" w:space="0" w:color="auto"/>
                    <w:right w:val="single" w:sz="4" w:space="0" w:color="auto"/>
                  </w:tcBorders>
                  <w:noWrap/>
                  <w:vAlign w:val="center"/>
                  <w:hideMark/>
                </w:tcPr>
                <w:p w14:paraId="4FE712D8" w14:textId="77777777" w:rsidR="00A4246A" w:rsidRPr="00A4246A" w:rsidRDefault="00A4246A" w:rsidP="00A4246A">
                  <w:pPr>
                    <w:jc w:val="center"/>
                    <w:rPr>
                      <w:rFonts w:eastAsia="Calibri"/>
                      <w:lang w:eastAsia="en-US"/>
                    </w:rPr>
                  </w:pPr>
                  <w:r w:rsidRPr="00A4246A">
                    <w:rPr>
                      <w:rFonts w:eastAsia="Calibri"/>
                      <w:lang w:eastAsia="en-US"/>
                    </w:rPr>
                    <w:t>56,84</w:t>
                  </w:r>
                </w:p>
              </w:tc>
              <w:tc>
                <w:tcPr>
                  <w:tcW w:w="548" w:type="pct"/>
                  <w:tcBorders>
                    <w:top w:val="nil"/>
                    <w:left w:val="nil"/>
                    <w:bottom w:val="single" w:sz="4" w:space="0" w:color="auto"/>
                    <w:right w:val="single" w:sz="4" w:space="0" w:color="auto"/>
                  </w:tcBorders>
                  <w:noWrap/>
                  <w:vAlign w:val="center"/>
                  <w:hideMark/>
                </w:tcPr>
                <w:p w14:paraId="6ECABCC3" w14:textId="77777777" w:rsidR="00A4246A" w:rsidRPr="00A4246A" w:rsidRDefault="00A4246A" w:rsidP="00A4246A">
                  <w:pPr>
                    <w:jc w:val="center"/>
                    <w:rPr>
                      <w:rFonts w:eastAsia="Calibri"/>
                      <w:lang w:eastAsia="en-US"/>
                    </w:rPr>
                  </w:pPr>
                  <w:r w:rsidRPr="00A4246A">
                    <w:rPr>
                      <w:rFonts w:eastAsia="Calibri"/>
                      <w:lang w:eastAsia="en-US"/>
                    </w:rPr>
                    <w:t>54,42</w:t>
                  </w:r>
                </w:p>
              </w:tc>
              <w:tc>
                <w:tcPr>
                  <w:tcW w:w="621" w:type="pct"/>
                  <w:tcBorders>
                    <w:top w:val="nil"/>
                    <w:left w:val="nil"/>
                    <w:bottom w:val="single" w:sz="4" w:space="0" w:color="auto"/>
                    <w:right w:val="single" w:sz="4" w:space="0" w:color="auto"/>
                  </w:tcBorders>
                  <w:noWrap/>
                  <w:vAlign w:val="center"/>
                  <w:hideMark/>
                </w:tcPr>
                <w:p w14:paraId="72B86BF0" w14:textId="77777777" w:rsidR="00A4246A" w:rsidRPr="00A4246A" w:rsidRDefault="00A4246A" w:rsidP="00A4246A">
                  <w:pPr>
                    <w:jc w:val="center"/>
                    <w:rPr>
                      <w:rFonts w:eastAsia="Calibri"/>
                      <w:lang w:eastAsia="en-US"/>
                    </w:rPr>
                  </w:pPr>
                  <w:r w:rsidRPr="00A4246A">
                    <w:rPr>
                      <w:rFonts w:eastAsia="Calibri"/>
                      <w:lang w:eastAsia="en-US"/>
                    </w:rPr>
                    <w:t>52,70</w:t>
                  </w:r>
                </w:p>
              </w:tc>
              <w:tc>
                <w:tcPr>
                  <w:tcW w:w="619" w:type="pct"/>
                  <w:tcBorders>
                    <w:top w:val="nil"/>
                    <w:left w:val="nil"/>
                    <w:bottom w:val="single" w:sz="4" w:space="0" w:color="auto"/>
                    <w:right w:val="single" w:sz="4" w:space="0" w:color="auto"/>
                  </w:tcBorders>
                  <w:noWrap/>
                  <w:vAlign w:val="center"/>
                  <w:hideMark/>
                </w:tcPr>
                <w:p w14:paraId="2811D3FE" w14:textId="77777777" w:rsidR="00A4246A" w:rsidRPr="00A4246A" w:rsidRDefault="00A4246A" w:rsidP="00A4246A">
                  <w:pPr>
                    <w:jc w:val="center"/>
                    <w:rPr>
                      <w:rFonts w:eastAsia="Calibri"/>
                      <w:lang w:eastAsia="en-US"/>
                    </w:rPr>
                  </w:pPr>
                  <w:r w:rsidRPr="00A4246A">
                    <w:rPr>
                      <w:rFonts w:eastAsia="Calibri"/>
                      <w:lang w:eastAsia="en-US"/>
                    </w:rPr>
                    <w:t>54,55</w:t>
                  </w:r>
                </w:p>
              </w:tc>
            </w:tr>
            <w:tr w:rsidR="00A4246A" w:rsidRPr="00A4246A" w14:paraId="384EBA17" w14:textId="77777777" w:rsidTr="009C44F7">
              <w:trPr>
                <w:trHeight w:val="454"/>
              </w:trPr>
              <w:tc>
                <w:tcPr>
                  <w:tcW w:w="425" w:type="pct"/>
                  <w:tcBorders>
                    <w:top w:val="nil"/>
                    <w:left w:val="single" w:sz="4" w:space="0" w:color="auto"/>
                    <w:bottom w:val="single" w:sz="4" w:space="0" w:color="auto"/>
                    <w:right w:val="single" w:sz="4" w:space="0" w:color="auto"/>
                  </w:tcBorders>
                </w:tcPr>
                <w:p w14:paraId="16EF58C3" w14:textId="77777777" w:rsidR="00A4246A" w:rsidRPr="00A4246A" w:rsidRDefault="00A4246A" w:rsidP="00A4246A">
                  <w:pPr>
                    <w:ind w:firstLineChars="11" w:firstLine="26"/>
                    <w:rPr>
                      <w:rFonts w:eastAsia="Calibri"/>
                      <w:lang w:eastAsia="en-US"/>
                    </w:rPr>
                  </w:pPr>
                  <w:r w:rsidRPr="00A4246A">
                    <w:rPr>
                      <w:rFonts w:eastAsia="Calibri"/>
                      <w:lang w:eastAsia="en-US"/>
                    </w:rPr>
                    <w:t>3</w:t>
                  </w:r>
                </w:p>
              </w:tc>
              <w:tc>
                <w:tcPr>
                  <w:tcW w:w="1658" w:type="pct"/>
                  <w:tcBorders>
                    <w:top w:val="nil"/>
                    <w:left w:val="single" w:sz="4" w:space="0" w:color="auto"/>
                    <w:bottom w:val="single" w:sz="4" w:space="0" w:color="auto"/>
                    <w:right w:val="single" w:sz="4" w:space="0" w:color="auto"/>
                  </w:tcBorders>
                  <w:noWrap/>
                  <w:vAlign w:val="center"/>
                  <w:hideMark/>
                </w:tcPr>
                <w:p w14:paraId="772CEEF4" w14:textId="77777777" w:rsidR="00A4246A" w:rsidRPr="00A4246A" w:rsidRDefault="00A4246A" w:rsidP="00A4246A">
                  <w:pPr>
                    <w:ind w:firstLineChars="11" w:firstLine="26"/>
                    <w:rPr>
                      <w:rFonts w:eastAsia="Calibri"/>
                      <w:lang w:eastAsia="en-US"/>
                    </w:rPr>
                  </w:pPr>
                  <w:r w:rsidRPr="00A4246A">
                    <w:rPr>
                      <w:rFonts w:eastAsia="Calibri"/>
                      <w:lang w:eastAsia="en-US"/>
                    </w:rPr>
                    <w:t>Электроэнергия</w:t>
                  </w:r>
                </w:p>
              </w:tc>
              <w:tc>
                <w:tcPr>
                  <w:tcW w:w="582" w:type="pct"/>
                  <w:tcBorders>
                    <w:top w:val="nil"/>
                    <w:left w:val="nil"/>
                    <w:bottom w:val="single" w:sz="4" w:space="0" w:color="auto"/>
                    <w:right w:val="single" w:sz="4" w:space="0" w:color="auto"/>
                  </w:tcBorders>
                  <w:noWrap/>
                  <w:vAlign w:val="center"/>
                  <w:hideMark/>
                </w:tcPr>
                <w:p w14:paraId="11D7F6BD" w14:textId="77777777" w:rsidR="00A4246A" w:rsidRPr="00A4246A" w:rsidRDefault="00A4246A" w:rsidP="00A4246A">
                  <w:pPr>
                    <w:jc w:val="center"/>
                    <w:rPr>
                      <w:rFonts w:eastAsia="Calibri"/>
                      <w:lang w:eastAsia="en-US"/>
                    </w:rPr>
                  </w:pPr>
                  <w:r w:rsidRPr="00A4246A">
                    <w:rPr>
                      <w:rFonts w:eastAsia="Calibri"/>
                      <w:lang w:eastAsia="en-US"/>
                    </w:rPr>
                    <w:t>12,30</w:t>
                  </w:r>
                </w:p>
              </w:tc>
              <w:tc>
                <w:tcPr>
                  <w:tcW w:w="547" w:type="pct"/>
                  <w:tcBorders>
                    <w:top w:val="nil"/>
                    <w:left w:val="nil"/>
                    <w:bottom w:val="single" w:sz="4" w:space="0" w:color="auto"/>
                    <w:right w:val="single" w:sz="4" w:space="0" w:color="auto"/>
                  </w:tcBorders>
                  <w:noWrap/>
                  <w:vAlign w:val="center"/>
                  <w:hideMark/>
                </w:tcPr>
                <w:p w14:paraId="252159F3" w14:textId="77777777" w:rsidR="00A4246A" w:rsidRPr="00A4246A" w:rsidRDefault="00A4246A" w:rsidP="00A4246A">
                  <w:pPr>
                    <w:jc w:val="center"/>
                    <w:rPr>
                      <w:rFonts w:eastAsia="Calibri"/>
                      <w:lang w:eastAsia="en-US"/>
                    </w:rPr>
                  </w:pPr>
                  <w:r w:rsidRPr="00A4246A">
                    <w:rPr>
                      <w:rFonts w:eastAsia="Calibri"/>
                      <w:lang w:eastAsia="en-US"/>
                    </w:rPr>
                    <w:t>13,77</w:t>
                  </w:r>
                </w:p>
              </w:tc>
              <w:tc>
                <w:tcPr>
                  <w:tcW w:w="548" w:type="pct"/>
                  <w:tcBorders>
                    <w:top w:val="nil"/>
                    <w:left w:val="nil"/>
                    <w:bottom w:val="single" w:sz="4" w:space="0" w:color="auto"/>
                    <w:right w:val="single" w:sz="4" w:space="0" w:color="auto"/>
                  </w:tcBorders>
                  <w:noWrap/>
                  <w:vAlign w:val="center"/>
                  <w:hideMark/>
                </w:tcPr>
                <w:p w14:paraId="0B8475FB" w14:textId="77777777" w:rsidR="00A4246A" w:rsidRPr="00A4246A" w:rsidRDefault="00A4246A" w:rsidP="00A4246A">
                  <w:pPr>
                    <w:jc w:val="center"/>
                    <w:rPr>
                      <w:rFonts w:eastAsia="Calibri"/>
                      <w:lang w:eastAsia="en-US"/>
                    </w:rPr>
                  </w:pPr>
                  <w:r w:rsidRPr="00A4246A">
                    <w:rPr>
                      <w:rFonts w:eastAsia="Calibri"/>
                      <w:lang w:eastAsia="en-US"/>
                    </w:rPr>
                    <w:t>15,66</w:t>
                  </w:r>
                </w:p>
              </w:tc>
              <w:tc>
                <w:tcPr>
                  <w:tcW w:w="621" w:type="pct"/>
                  <w:tcBorders>
                    <w:top w:val="nil"/>
                    <w:left w:val="nil"/>
                    <w:bottom w:val="single" w:sz="4" w:space="0" w:color="auto"/>
                    <w:right w:val="single" w:sz="4" w:space="0" w:color="auto"/>
                  </w:tcBorders>
                  <w:noWrap/>
                  <w:vAlign w:val="center"/>
                  <w:hideMark/>
                </w:tcPr>
                <w:p w14:paraId="73AEC239" w14:textId="77777777" w:rsidR="00A4246A" w:rsidRPr="00A4246A" w:rsidRDefault="00A4246A" w:rsidP="00A4246A">
                  <w:pPr>
                    <w:jc w:val="center"/>
                    <w:rPr>
                      <w:rFonts w:eastAsia="Calibri"/>
                      <w:lang w:eastAsia="en-US"/>
                    </w:rPr>
                  </w:pPr>
                  <w:r w:rsidRPr="00A4246A">
                    <w:rPr>
                      <w:rFonts w:eastAsia="Calibri"/>
                      <w:lang w:eastAsia="en-US"/>
                    </w:rPr>
                    <w:t>18,33</w:t>
                  </w:r>
                </w:p>
              </w:tc>
              <w:tc>
                <w:tcPr>
                  <w:tcW w:w="619" w:type="pct"/>
                  <w:tcBorders>
                    <w:top w:val="nil"/>
                    <w:left w:val="nil"/>
                    <w:bottom w:val="single" w:sz="4" w:space="0" w:color="auto"/>
                    <w:right w:val="single" w:sz="4" w:space="0" w:color="auto"/>
                  </w:tcBorders>
                  <w:noWrap/>
                  <w:vAlign w:val="center"/>
                  <w:hideMark/>
                </w:tcPr>
                <w:p w14:paraId="125DECB6" w14:textId="77777777" w:rsidR="00A4246A" w:rsidRPr="00A4246A" w:rsidRDefault="00A4246A" w:rsidP="00A4246A">
                  <w:pPr>
                    <w:jc w:val="center"/>
                    <w:rPr>
                      <w:rFonts w:eastAsia="Calibri"/>
                      <w:lang w:eastAsia="en-US"/>
                    </w:rPr>
                  </w:pPr>
                  <w:r w:rsidRPr="00A4246A">
                    <w:rPr>
                      <w:rFonts w:eastAsia="Calibri"/>
                      <w:lang w:eastAsia="en-US"/>
                    </w:rPr>
                    <w:t>18,36</w:t>
                  </w:r>
                </w:p>
              </w:tc>
            </w:tr>
            <w:tr w:rsidR="00A4246A" w:rsidRPr="00A4246A" w14:paraId="03AD652B" w14:textId="77777777" w:rsidTr="009C44F7">
              <w:trPr>
                <w:trHeight w:val="42"/>
              </w:trPr>
              <w:tc>
                <w:tcPr>
                  <w:tcW w:w="425" w:type="pct"/>
                  <w:tcBorders>
                    <w:top w:val="single" w:sz="4" w:space="0" w:color="auto"/>
                    <w:left w:val="single" w:sz="4" w:space="0" w:color="auto"/>
                    <w:bottom w:val="single" w:sz="4" w:space="0" w:color="auto"/>
                    <w:right w:val="single" w:sz="4" w:space="0" w:color="auto"/>
                  </w:tcBorders>
                </w:tcPr>
                <w:p w14:paraId="3F45D222" w14:textId="77777777" w:rsidR="00A4246A" w:rsidRPr="00A4246A" w:rsidRDefault="00A4246A" w:rsidP="00A4246A">
                  <w:pPr>
                    <w:ind w:firstLineChars="11" w:firstLine="26"/>
                    <w:rPr>
                      <w:rFonts w:eastAsia="Calibri"/>
                      <w:lang w:eastAsia="en-US"/>
                    </w:rPr>
                  </w:pPr>
                  <w:r w:rsidRPr="00A4246A">
                    <w:rPr>
                      <w:rFonts w:eastAsia="Calibri"/>
                      <w:lang w:eastAsia="en-US"/>
                    </w:rPr>
                    <w:t>4</w:t>
                  </w:r>
                </w:p>
              </w:tc>
              <w:tc>
                <w:tcPr>
                  <w:tcW w:w="1658" w:type="pct"/>
                  <w:tcBorders>
                    <w:top w:val="single" w:sz="4" w:space="0" w:color="auto"/>
                    <w:left w:val="single" w:sz="4" w:space="0" w:color="auto"/>
                    <w:bottom w:val="single" w:sz="4" w:space="0" w:color="auto"/>
                    <w:right w:val="single" w:sz="4" w:space="0" w:color="auto"/>
                  </w:tcBorders>
                  <w:noWrap/>
                  <w:vAlign w:val="center"/>
                  <w:hideMark/>
                </w:tcPr>
                <w:p w14:paraId="749B2AA8" w14:textId="77777777" w:rsidR="00A4246A" w:rsidRPr="00A4246A" w:rsidRDefault="00A4246A" w:rsidP="00A4246A">
                  <w:pPr>
                    <w:ind w:firstLineChars="11" w:firstLine="26"/>
                    <w:rPr>
                      <w:rFonts w:eastAsia="Calibri"/>
                      <w:lang w:eastAsia="en-US"/>
                    </w:rPr>
                  </w:pPr>
                  <w:r w:rsidRPr="00A4246A">
                    <w:rPr>
                      <w:rFonts w:eastAsia="Calibri"/>
                      <w:lang w:eastAsia="en-US"/>
                    </w:rPr>
                    <w:t>Тепловая энергия</w:t>
                  </w:r>
                </w:p>
              </w:tc>
              <w:tc>
                <w:tcPr>
                  <w:tcW w:w="582" w:type="pct"/>
                  <w:tcBorders>
                    <w:top w:val="single" w:sz="4" w:space="0" w:color="auto"/>
                    <w:left w:val="single" w:sz="4" w:space="0" w:color="auto"/>
                    <w:bottom w:val="single" w:sz="4" w:space="0" w:color="auto"/>
                    <w:right w:val="single" w:sz="4" w:space="0" w:color="auto"/>
                  </w:tcBorders>
                  <w:noWrap/>
                  <w:vAlign w:val="center"/>
                  <w:hideMark/>
                </w:tcPr>
                <w:p w14:paraId="7FC053BB" w14:textId="77777777" w:rsidR="00A4246A" w:rsidRPr="00A4246A" w:rsidRDefault="00A4246A" w:rsidP="00A4246A">
                  <w:pPr>
                    <w:jc w:val="center"/>
                    <w:rPr>
                      <w:rFonts w:eastAsia="Calibri"/>
                      <w:lang w:eastAsia="en-US"/>
                    </w:rPr>
                  </w:pPr>
                  <w:r w:rsidRPr="00A4246A">
                    <w:rPr>
                      <w:rFonts w:eastAsia="Calibri"/>
                      <w:lang w:eastAsia="en-US"/>
                    </w:rPr>
                    <w:t>0,01</w:t>
                  </w:r>
                </w:p>
              </w:tc>
              <w:tc>
                <w:tcPr>
                  <w:tcW w:w="547" w:type="pct"/>
                  <w:tcBorders>
                    <w:top w:val="single" w:sz="4" w:space="0" w:color="auto"/>
                    <w:left w:val="single" w:sz="4" w:space="0" w:color="auto"/>
                    <w:bottom w:val="single" w:sz="4" w:space="0" w:color="auto"/>
                    <w:right w:val="single" w:sz="4" w:space="0" w:color="auto"/>
                  </w:tcBorders>
                  <w:noWrap/>
                  <w:vAlign w:val="center"/>
                  <w:hideMark/>
                </w:tcPr>
                <w:p w14:paraId="105931EF" w14:textId="77777777" w:rsidR="00A4246A" w:rsidRPr="00A4246A" w:rsidRDefault="00A4246A" w:rsidP="00A4246A">
                  <w:pPr>
                    <w:jc w:val="center"/>
                    <w:rPr>
                      <w:rFonts w:eastAsia="Calibri"/>
                      <w:lang w:eastAsia="en-US"/>
                    </w:rPr>
                  </w:pPr>
                  <w:r w:rsidRPr="00A4246A">
                    <w:rPr>
                      <w:rFonts w:eastAsia="Calibri"/>
                      <w:lang w:eastAsia="en-US"/>
                    </w:rPr>
                    <w:t>0,01</w:t>
                  </w:r>
                </w:p>
              </w:tc>
              <w:tc>
                <w:tcPr>
                  <w:tcW w:w="548" w:type="pct"/>
                  <w:tcBorders>
                    <w:top w:val="single" w:sz="4" w:space="0" w:color="auto"/>
                    <w:left w:val="single" w:sz="4" w:space="0" w:color="auto"/>
                    <w:bottom w:val="single" w:sz="4" w:space="0" w:color="auto"/>
                    <w:right w:val="single" w:sz="4" w:space="0" w:color="auto"/>
                  </w:tcBorders>
                  <w:noWrap/>
                  <w:vAlign w:val="center"/>
                  <w:hideMark/>
                </w:tcPr>
                <w:p w14:paraId="48DD612F" w14:textId="77777777" w:rsidR="00A4246A" w:rsidRPr="00A4246A" w:rsidRDefault="00A4246A" w:rsidP="00A4246A">
                  <w:pPr>
                    <w:jc w:val="center"/>
                    <w:rPr>
                      <w:rFonts w:eastAsia="Calibri"/>
                      <w:lang w:eastAsia="en-US"/>
                    </w:rPr>
                  </w:pPr>
                  <w:r w:rsidRPr="00A4246A">
                    <w:rPr>
                      <w:rFonts w:eastAsia="Calibri"/>
                      <w:lang w:eastAsia="en-US"/>
                    </w:rPr>
                    <w:t>0,02</w:t>
                  </w:r>
                </w:p>
              </w:tc>
              <w:tc>
                <w:tcPr>
                  <w:tcW w:w="621" w:type="pct"/>
                  <w:tcBorders>
                    <w:top w:val="single" w:sz="4" w:space="0" w:color="auto"/>
                    <w:left w:val="single" w:sz="4" w:space="0" w:color="auto"/>
                    <w:bottom w:val="single" w:sz="4" w:space="0" w:color="auto"/>
                    <w:right w:val="single" w:sz="4" w:space="0" w:color="auto"/>
                  </w:tcBorders>
                  <w:noWrap/>
                  <w:vAlign w:val="center"/>
                  <w:hideMark/>
                </w:tcPr>
                <w:p w14:paraId="6FE62D3A" w14:textId="77777777" w:rsidR="00A4246A" w:rsidRPr="00A4246A" w:rsidRDefault="00A4246A" w:rsidP="00A4246A">
                  <w:pPr>
                    <w:jc w:val="center"/>
                    <w:rPr>
                      <w:rFonts w:eastAsia="Calibri"/>
                      <w:lang w:eastAsia="en-US"/>
                    </w:rPr>
                  </w:pPr>
                  <w:r w:rsidRPr="00A4246A">
                    <w:rPr>
                      <w:rFonts w:eastAsia="Calibri"/>
                      <w:lang w:eastAsia="en-US"/>
                    </w:rPr>
                    <w:t>0,01</w:t>
                  </w:r>
                </w:p>
              </w:tc>
              <w:tc>
                <w:tcPr>
                  <w:tcW w:w="619" w:type="pct"/>
                  <w:tcBorders>
                    <w:top w:val="single" w:sz="4" w:space="0" w:color="auto"/>
                    <w:left w:val="single" w:sz="4" w:space="0" w:color="auto"/>
                    <w:bottom w:val="single" w:sz="4" w:space="0" w:color="auto"/>
                    <w:right w:val="single" w:sz="4" w:space="0" w:color="auto"/>
                  </w:tcBorders>
                  <w:noWrap/>
                  <w:vAlign w:val="center"/>
                  <w:hideMark/>
                </w:tcPr>
                <w:p w14:paraId="6C61EC26" w14:textId="77777777" w:rsidR="00A4246A" w:rsidRPr="00A4246A" w:rsidRDefault="00A4246A" w:rsidP="00A4246A">
                  <w:pPr>
                    <w:jc w:val="center"/>
                    <w:rPr>
                      <w:rFonts w:eastAsia="Calibri"/>
                      <w:lang w:eastAsia="en-US"/>
                    </w:rPr>
                  </w:pPr>
                  <w:r w:rsidRPr="00A4246A">
                    <w:rPr>
                      <w:rFonts w:eastAsia="Calibri"/>
                      <w:lang w:eastAsia="en-US"/>
                    </w:rPr>
                    <w:t>0,01</w:t>
                  </w:r>
                </w:p>
              </w:tc>
            </w:tr>
            <w:tr w:rsidR="00A4246A" w:rsidRPr="00A4246A" w14:paraId="1FDE6477" w14:textId="77777777" w:rsidTr="009C44F7">
              <w:trPr>
                <w:trHeight w:val="397"/>
              </w:trPr>
              <w:tc>
                <w:tcPr>
                  <w:tcW w:w="425" w:type="pct"/>
                  <w:tcBorders>
                    <w:top w:val="single" w:sz="4" w:space="0" w:color="auto"/>
                    <w:left w:val="single" w:sz="4" w:space="0" w:color="auto"/>
                    <w:bottom w:val="single" w:sz="4" w:space="0" w:color="auto"/>
                    <w:right w:val="single" w:sz="4" w:space="0" w:color="auto"/>
                  </w:tcBorders>
                </w:tcPr>
                <w:p w14:paraId="2E0EE3BC" w14:textId="77777777" w:rsidR="00A4246A" w:rsidRPr="00A4246A" w:rsidRDefault="00A4246A" w:rsidP="00A4246A">
                  <w:pPr>
                    <w:ind w:firstLineChars="11" w:firstLine="26"/>
                    <w:rPr>
                      <w:rFonts w:eastAsia="Calibri"/>
                      <w:lang w:eastAsia="en-US"/>
                    </w:rPr>
                  </w:pPr>
                  <w:r w:rsidRPr="00A4246A">
                    <w:rPr>
                      <w:rFonts w:eastAsia="Calibri"/>
                      <w:lang w:eastAsia="en-US"/>
                    </w:rPr>
                    <w:t>5</w:t>
                  </w:r>
                </w:p>
              </w:tc>
              <w:tc>
                <w:tcPr>
                  <w:tcW w:w="1658" w:type="pct"/>
                  <w:tcBorders>
                    <w:top w:val="single" w:sz="4" w:space="0" w:color="auto"/>
                    <w:left w:val="single" w:sz="4" w:space="0" w:color="auto"/>
                    <w:bottom w:val="single" w:sz="4" w:space="0" w:color="auto"/>
                    <w:right w:val="single" w:sz="4" w:space="0" w:color="auto"/>
                  </w:tcBorders>
                  <w:noWrap/>
                  <w:vAlign w:val="center"/>
                </w:tcPr>
                <w:p w14:paraId="0C437738" w14:textId="77777777" w:rsidR="00A4246A" w:rsidRPr="00A4246A" w:rsidRDefault="00A4246A" w:rsidP="00A4246A">
                  <w:pPr>
                    <w:ind w:firstLineChars="11" w:firstLine="26"/>
                    <w:rPr>
                      <w:rFonts w:eastAsia="Calibri"/>
                      <w:lang w:eastAsia="en-US"/>
                    </w:rPr>
                  </w:pPr>
                  <w:r w:rsidRPr="00A4246A">
                    <w:rPr>
                      <w:rFonts w:eastAsia="Calibri"/>
                      <w:lang w:eastAsia="en-US"/>
                    </w:rPr>
                    <w:t>Кокс</w:t>
                  </w:r>
                </w:p>
              </w:tc>
              <w:tc>
                <w:tcPr>
                  <w:tcW w:w="582" w:type="pct"/>
                  <w:tcBorders>
                    <w:top w:val="single" w:sz="4" w:space="0" w:color="auto"/>
                    <w:left w:val="nil"/>
                    <w:bottom w:val="single" w:sz="4" w:space="0" w:color="auto"/>
                    <w:right w:val="single" w:sz="4" w:space="0" w:color="auto"/>
                  </w:tcBorders>
                  <w:noWrap/>
                  <w:vAlign w:val="center"/>
                </w:tcPr>
                <w:p w14:paraId="1341639B" w14:textId="77777777" w:rsidR="00A4246A" w:rsidRPr="00A4246A" w:rsidRDefault="00A4246A" w:rsidP="00A4246A">
                  <w:pPr>
                    <w:jc w:val="center"/>
                    <w:rPr>
                      <w:rFonts w:eastAsia="Calibri"/>
                      <w:lang w:eastAsia="en-US"/>
                    </w:rPr>
                  </w:pPr>
                  <w:r w:rsidRPr="00A4246A">
                    <w:rPr>
                      <w:rFonts w:eastAsia="Calibri"/>
                      <w:lang w:eastAsia="en-US"/>
                    </w:rPr>
                    <w:t>14,22</w:t>
                  </w:r>
                </w:p>
              </w:tc>
              <w:tc>
                <w:tcPr>
                  <w:tcW w:w="547" w:type="pct"/>
                  <w:tcBorders>
                    <w:top w:val="single" w:sz="4" w:space="0" w:color="auto"/>
                    <w:left w:val="nil"/>
                    <w:bottom w:val="single" w:sz="4" w:space="0" w:color="auto"/>
                    <w:right w:val="single" w:sz="4" w:space="0" w:color="auto"/>
                  </w:tcBorders>
                  <w:noWrap/>
                  <w:vAlign w:val="center"/>
                </w:tcPr>
                <w:p w14:paraId="4E96F6FE" w14:textId="77777777" w:rsidR="00A4246A" w:rsidRPr="00A4246A" w:rsidRDefault="00A4246A" w:rsidP="00A4246A">
                  <w:pPr>
                    <w:jc w:val="center"/>
                    <w:rPr>
                      <w:rFonts w:eastAsia="Calibri"/>
                      <w:lang w:eastAsia="en-US"/>
                    </w:rPr>
                  </w:pPr>
                  <w:r w:rsidRPr="00A4246A">
                    <w:rPr>
                      <w:rFonts w:eastAsia="Calibri"/>
                      <w:lang w:eastAsia="en-US"/>
                    </w:rPr>
                    <w:t>15,62</w:t>
                  </w:r>
                </w:p>
              </w:tc>
              <w:tc>
                <w:tcPr>
                  <w:tcW w:w="548" w:type="pct"/>
                  <w:tcBorders>
                    <w:top w:val="single" w:sz="4" w:space="0" w:color="auto"/>
                    <w:left w:val="nil"/>
                    <w:bottom w:val="single" w:sz="4" w:space="0" w:color="auto"/>
                    <w:right w:val="single" w:sz="4" w:space="0" w:color="auto"/>
                  </w:tcBorders>
                  <w:noWrap/>
                  <w:vAlign w:val="center"/>
                </w:tcPr>
                <w:p w14:paraId="108E4545" w14:textId="77777777" w:rsidR="00A4246A" w:rsidRPr="00A4246A" w:rsidRDefault="00A4246A" w:rsidP="00A4246A">
                  <w:pPr>
                    <w:jc w:val="center"/>
                    <w:rPr>
                      <w:rFonts w:eastAsia="Calibri"/>
                      <w:lang w:eastAsia="en-US"/>
                    </w:rPr>
                  </w:pPr>
                  <w:r w:rsidRPr="00A4246A">
                    <w:rPr>
                      <w:rFonts w:eastAsia="Calibri"/>
                      <w:lang w:eastAsia="en-US"/>
                    </w:rPr>
                    <w:t>14,89</w:t>
                  </w:r>
                </w:p>
              </w:tc>
              <w:tc>
                <w:tcPr>
                  <w:tcW w:w="621" w:type="pct"/>
                  <w:tcBorders>
                    <w:top w:val="single" w:sz="4" w:space="0" w:color="auto"/>
                    <w:left w:val="nil"/>
                    <w:bottom w:val="single" w:sz="4" w:space="0" w:color="auto"/>
                    <w:right w:val="single" w:sz="4" w:space="0" w:color="auto"/>
                  </w:tcBorders>
                  <w:noWrap/>
                  <w:vAlign w:val="center"/>
                </w:tcPr>
                <w:p w14:paraId="3D04171F" w14:textId="77777777" w:rsidR="00A4246A" w:rsidRPr="00A4246A" w:rsidRDefault="00A4246A" w:rsidP="00A4246A">
                  <w:pPr>
                    <w:jc w:val="center"/>
                    <w:rPr>
                      <w:rFonts w:eastAsia="Calibri"/>
                      <w:lang w:eastAsia="en-US"/>
                    </w:rPr>
                  </w:pPr>
                  <w:r w:rsidRPr="00A4246A">
                    <w:rPr>
                      <w:rFonts w:eastAsia="Calibri"/>
                      <w:lang w:eastAsia="en-US"/>
                    </w:rPr>
                    <w:t>14</w:t>
                  </w:r>
                  <w:r w:rsidRPr="00A4246A">
                    <w:rPr>
                      <w:rFonts w:eastAsia="Calibri"/>
                      <w:lang w:val="kk-KZ" w:eastAsia="en-US"/>
                    </w:rPr>
                    <w:t>,</w:t>
                  </w:r>
                  <w:r w:rsidRPr="00A4246A">
                    <w:rPr>
                      <w:rFonts w:eastAsia="Calibri"/>
                      <w:lang w:eastAsia="en-US"/>
                    </w:rPr>
                    <w:t>99</w:t>
                  </w:r>
                </w:p>
              </w:tc>
              <w:tc>
                <w:tcPr>
                  <w:tcW w:w="619" w:type="pct"/>
                  <w:tcBorders>
                    <w:top w:val="single" w:sz="4" w:space="0" w:color="auto"/>
                    <w:left w:val="nil"/>
                    <w:bottom w:val="single" w:sz="4" w:space="0" w:color="auto"/>
                    <w:right w:val="single" w:sz="4" w:space="0" w:color="auto"/>
                  </w:tcBorders>
                  <w:noWrap/>
                  <w:vAlign w:val="center"/>
                </w:tcPr>
                <w:p w14:paraId="60F7DCCC" w14:textId="77777777" w:rsidR="00A4246A" w:rsidRPr="00A4246A" w:rsidRDefault="00A4246A" w:rsidP="00A4246A">
                  <w:pPr>
                    <w:jc w:val="center"/>
                    <w:rPr>
                      <w:rFonts w:eastAsia="Calibri"/>
                      <w:lang w:eastAsia="en-US"/>
                    </w:rPr>
                  </w:pPr>
                  <w:r w:rsidRPr="00A4246A">
                    <w:rPr>
                      <w:rFonts w:eastAsia="Calibri"/>
                      <w:lang w:eastAsia="en-US"/>
                    </w:rPr>
                    <w:t>14,01</w:t>
                  </w:r>
                </w:p>
              </w:tc>
            </w:tr>
            <w:tr w:rsidR="00A4246A" w:rsidRPr="00A4246A" w14:paraId="782A047C" w14:textId="77777777" w:rsidTr="009C44F7">
              <w:trPr>
                <w:trHeight w:val="86"/>
              </w:trPr>
              <w:tc>
                <w:tcPr>
                  <w:tcW w:w="425" w:type="pct"/>
                  <w:tcBorders>
                    <w:top w:val="nil"/>
                    <w:left w:val="single" w:sz="4" w:space="0" w:color="auto"/>
                    <w:bottom w:val="single" w:sz="4" w:space="0" w:color="auto"/>
                    <w:right w:val="single" w:sz="4" w:space="0" w:color="auto"/>
                  </w:tcBorders>
                </w:tcPr>
                <w:p w14:paraId="31C0E15A" w14:textId="77777777" w:rsidR="00A4246A" w:rsidRPr="00A4246A" w:rsidRDefault="00A4246A" w:rsidP="00A4246A">
                  <w:pPr>
                    <w:ind w:firstLineChars="11" w:firstLine="26"/>
                    <w:rPr>
                      <w:rFonts w:eastAsia="Calibri"/>
                      <w:lang w:eastAsia="en-US"/>
                    </w:rPr>
                  </w:pPr>
                  <w:r w:rsidRPr="00A4246A">
                    <w:rPr>
                      <w:rFonts w:eastAsia="Calibri"/>
                      <w:lang w:eastAsia="en-US"/>
                    </w:rPr>
                    <w:t>6</w:t>
                  </w:r>
                </w:p>
              </w:tc>
              <w:tc>
                <w:tcPr>
                  <w:tcW w:w="1658" w:type="pct"/>
                  <w:tcBorders>
                    <w:top w:val="nil"/>
                    <w:left w:val="single" w:sz="4" w:space="0" w:color="auto"/>
                    <w:bottom w:val="single" w:sz="4" w:space="0" w:color="auto"/>
                    <w:right w:val="single" w:sz="4" w:space="0" w:color="auto"/>
                  </w:tcBorders>
                  <w:noWrap/>
                  <w:vAlign w:val="center"/>
                </w:tcPr>
                <w:p w14:paraId="4F921568" w14:textId="77777777" w:rsidR="00A4246A" w:rsidRPr="00A4246A" w:rsidRDefault="00A4246A" w:rsidP="00A4246A">
                  <w:pPr>
                    <w:ind w:firstLineChars="11" w:firstLine="26"/>
                    <w:rPr>
                      <w:rFonts w:eastAsia="Calibri"/>
                      <w:lang w:eastAsia="en-US"/>
                    </w:rPr>
                  </w:pPr>
                  <w:r w:rsidRPr="00A4246A">
                    <w:rPr>
                      <w:rFonts w:eastAsia="Calibri"/>
                      <w:lang w:eastAsia="en-US"/>
                    </w:rPr>
                    <w:t>Газойли (топливо дизельное)</w:t>
                  </w:r>
                </w:p>
              </w:tc>
              <w:tc>
                <w:tcPr>
                  <w:tcW w:w="582" w:type="pct"/>
                  <w:tcBorders>
                    <w:top w:val="nil"/>
                    <w:left w:val="nil"/>
                    <w:bottom w:val="single" w:sz="4" w:space="0" w:color="auto"/>
                    <w:right w:val="single" w:sz="4" w:space="0" w:color="auto"/>
                  </w:tcBorders>
                  <w:noWrap/>
                  <w:vAlign w:val="center"/>
                </w:tcPr>
                <w:p w14:paraId="324C1D36" w14:textId="77777777" w:rsidR="00A4246A" w:rsidRPr="00A4246A" w:rsidRDefault="00A4246A" w:rsidP="00A4246A">
                  <w:pPr>
                    <w:jc w:val="center"/>
                    <w:rPr>
                      <w:rFonts w:eastAsia="Calibri"/>
                      <w:lang w:eastAsia="en-US"/>
                    </w:rPr>
                  </w:pPr>
                  <w:r w:rsidRPr="00A4246A">
                    <w:rPr>
                      <w:rFonts w:eastAsia="Calibri"/>
                      <w:lang w:eastAsia="en-US"/>
                    </w:rPr>
                    <w:t>1,39</w:t>
                  </w:r>
                </w:p>
              </w:tc>
              <w:tc>
                <w:tcPr>
                  <w:tcW w:w="547" w:type="pct"/>
                  <w:tcBorders>
                    <w:top w:val="nil"/>
                    <w:left w:val="nil"/>
                    <w:bottom w:val="single" w:sz="4" w:space="0" w:color="auto"/>
                    <w:right w:val="single" w:sz="4" w:space="0" w:color="auto"/>
                  </w:tcBorders>
                  <w:noWrap/>
                  <w:vAlign w:val="center"/>
                </w:tcPr>
                <w:p w14:paraId="2D095FB5" w14:textId="77777777" w:rsidR="00A4246A" w:rsidRPr="00A4246A" w:rsidRDefault="00A4246A" w:rsidP="00A4246A">
                  <w:pPr>
                    <w:jc w:val="center"/>
                    <w:rPr>
                      <w:rFonts w:eastAsia="Calibri"/>
                      <w:lang w:eastAsia="en-US"/>
                    </w:rPr>
                  </w:pPr>
                  <w:r w:rsidRPr="00A4246A">
                    <w:rPr>
                      <w:rFonts w:eastAsia="Calibri"/>
                      <w:lang w:eastAsia="en-US"/>
                    </w:rPr>
                    <w:t>1,48</w:t>
                  </w:r>
                </w:p>
              </w:tc>
              <w:tc>
                <w:tcPr>
                  <w:tcW w:w="548" w:type="pct"/>
                  <w:tcBorders>
                    <w:top w:val="nil"/>
                    <w:left w:val="nil"/>
                    <w:bottom w:val="single" w:sz="4" w:space="0" w:color="auto"/>
                    <w:right w:val="single" w:sz="4" w:space="0" w:color="auto"/>
                  </w:tcBorders>
                  <w:noWrap/>
                  <w:vAlign w:val="center"/>
                </w:tcPr>
                <w:p w14:paraId="5BA97A58" w14:textId="77777777" w:rsidR="00A4246A" w:rsidRPr="00A4246A" w:rsidRDefault="00A4246A" w:rsidP="00A4246A">
                  <w:pPr>
                    <w:jc w:val="center"/>
                    <w:rPr>
                      <w:rFonts w:eastAsia="Calibri"/>
                      <w:lang w:eastAsia="en-US"/>
                    </w:rPr>
                  </w:pPr>
                  <w:r w:rsidRPr="00A4246A">
                    <w:rPr>
                      <w:rFonts w:eastAsia="Calibri"/>
                      <w:lang w:eastAsia="en-US"/>
                    </w:rPr>
                    <w:t>1,52</w:t>
                  </w:r>
                </w:p>
              </w:tc>
              <w:tc>
                <w:tcPr>
                  <w:tcW w:w="621" w:type="pct"/>
                  <w:tcBorders>
                    <w:top w:val="nil"/>
                    <w:left w:val="nil"/>
                    <w:bottom w:val="single" w:sz="4" w:space="0" w:color="auto"/>
                    <w:right w:val="single" w:sz="4" w:space="0" w:color="auto"/>
                  </w:tcBorders>
                  <w:noWrap/>
                  <w:vAlign w:val="center"/>
                </w:tcPr>
                <w:p w14:paraId="0FC768C6" w14:textId="77777777" w:rsidR="00A4246A" w:rsidRPr="00A4246A" w:rsidRDefault="00A4246A" w:rsidP="00A4246A">
                  <w:pPr>
                    <w:jc w:val="center"/>
                    <w:rPr>
                      <w:rFonts w:eastAsia="Calibri"/>
                      <w:lang w:eastAsia="en-US"/>
                    </w:rPr>
                  </w:pPr>
                  <w:r w:rsidRPr="00A4246A">
                    <w:rPr>
                      <w:rFonts w:eastAsia="Calibri"/>
                      <w:lang w:eastAsia="en-US"/>
                    </w:rPr>
                    <w:t>1,82</w:t>
                  </w:r>
                </w:p>
              </w:tc>
              <w:tc>
                <w:tcPr>
                  <w:tcW w:w="619" w:type="pct"/>
                  <w:tcBorders>
                    <w:top w:val="nil"/>
                    <w:left w:val="nil"/>
                    <w:bottom w:val="single" w:sz="4" w:space="0" w:color="auto"/>
                    <w:right w:val="single" w:sz="4" w:space="0" w:color="auto"/>
                  </w:tcBorders>
                  <w:noWrap/>
                  <w:vAlign w:val="center"/>
                </w:tcPr>
                <w:p w14:paraId="700B2F7F" w14:textId="77777777" w:rsidR="00A4246A" w:rsidRPr="00A4246A" w:rsidRDefault="00A4246A" w:rsidP="00A4246A">
                  <w:pPr>
                    <w:jc w:val="center"/>
                    <w:rPr>
                      <w:rFonts w:eastAsia="Calibri"/>
                      <w:lang w:eastAsia="en-US"/>
                    </w:rPr>
                  </w:pPr>
                  <w:r w:rsidRPr="00A4246A">
                    <w:rPr>
                      <w:rFonts w:eastAsia="Calibri"/>
                      <w:lang w:eastAsia="en-US"/>
                    </w:rPr>
                    <w:t>1,75</w:t>
                  </w:r>
                </w:p>
              </w:tc>
            </w:tr>
            <w:tr w:rsidR="00A4246A" w:rsidRPr="00A4246A" w14:paraId="47F37DBB" w14:textId="77777777" w:rsidTr="009C44F7">
              <w:trPr>
                <w:trHeight w:val="41"/>
              </w:trPr>
              <w:tc>
                <w:tcPr>
                  <w:tcW w:w="425" w:type="pct"/>
                  <w:tcBorders>
                    <w:top w:val="nil"/>
                    <w:left w:val="single" w:sz="4" w:space="0" w:color="auto"/>
                    <w:bottom w:val="single" w:sz="4" w:space="0" w:color="auto"/>
                    <w:right w:val="single" w:sz="4" w:space="0" w:color="auto"/>
                  </w:tcBorders>
                </w:tcPr>
                <w:p w14:paraId="7EFAF1DE" w14:textId="77777777" w:rsidR="00A4246A" w:rsidRPr="00A4246A" w:rsidRDefault="00A4246A" w:rsidP="00A4246A">
                  <w:pPr>
                    <w:ind w:firstLineChars="11" w:firstLine="26"/>
                    <w:rPr>
                      <w:rFonts w:eastAsia="Calibri"/>
                      <w:lang w:eastAsia="en-US"/>
                    </w:rPr>
                  </w:pPr>
                  <w:r w:rsidRPr="00A4246A">
                    <w:rPr>
                      <w:rFonts w:eastAsia="Calibri"/>
                      <w:lang w:eastAsia="en-US"/>
                    </w:rPr>
                    <w:t>7</w:t>
                  </w:r>
                </w:p>
              </w:tc>
              <w:tc>
                <w:tcPr>
                  <w:tcW w:w="1658" w:type="pct"/>
                  <w:tcBorders>
                    <w:top w:val="nil"/>
                    <w:left w:val="single" w:sz="4" w:space="0" w:color="auto"/>
                    <w:bottom w:val="single" w:sz="4" w:space="0" w:color="auto"/>
                    <w:right w:val="single" w:sz="4" w:space="0" w:color="auto"/>
                  </w:tcBorders>
                  <w:noWrap/>
                  <w:vAlign w:val="center"/>
                </w:tcPr>
                <w:p w14:paraId="7C1DD658" w14:textId="77777777" w:rsidR="00A4246A" w:rsidRPr="00A4246A" w:rsidRDefault="00A4246A" w:rsidP="00A4246A">
                  <w:pPr>
                    <w:ind w:firstLineChars="11" w:firstLine="26"/>
                    <w:rPr>
                      <w:rFonts w:eastAsia="Calibri"/>
                      <w:lang w:eastAsia="en-US"/>
                    </w:rPr>
                  </w:pPr>
                  <w:r w:rsidRPr="00A4246A">
                    <w:rPr>
                      <w:rFonts w:eastAsia="Calibri"/>
                      <w:lang w:eastAsia="en-US"/>
                    </w:rPr>
                    <w:t>Мазут топочный</w:t>
                  </w:r>
                </w:p>
              </w:tc>
              <w:tc>
                <w:tcPr>
                  <w:tcW w:w="582" w:type="pct"/>
                  <w:tcBorders>
                    <w:top w:val="nil"/>
                    <w:left w:val="nil"/>
                    <w:bottom w:val="single" w:sz="4" w:space="0" w:color="auto"/>
                    <w:right w:val="single" w:sz="4" w:space="0" w:color="auto"/>
                  </w:tcBorders>
                  <w:noWrap/>
                  <w:vAlign w:val="center"/>
                </w:tcPr>
                <w:p w14:paraId="1FB4E22F" w14:textId="77777777" w:rsidR="00A4246A" w:rsidRPr="00A4246A" w:rsidRDefault="00A4246A" w:rsidP="00A4246A">
                  <w:pPr>
                    <w:jc w:val="center"/>
                    <w:rPr>
                      <w:rFonts w:eastAsia="Calibri"/>
                      <w:lang w:eastAsia="en-US"/>
                    </w:rPr>
                  </w:pPr>
                  <w:r w:rsidRPr="00A4246A">
                    <w:rPr>
                      <w:rFonts w:eastAsia="Calibri"/>
                      <w:lang w:eastAsia="en-US"/>
                    </w:rPr>
                    <w:t>3,21</w:t>
                  </w:r>
                </w:p>
              </w:tc>
              <w:tc>
                <w:tcPr>
                  <w:tcW w:w="547" w:type="pct"/>
                  <w:tcBorders>
                    <w:top w:val="nil"/>
                    <w:left w:val="nil"/>
                    <w:bottom w:val="single" w:sz="4" w:space="0" w:color="auto"/>
                    <w:right w:val="single" w:sz="4" w:space="0" w:color="auto"/>
                  </w:tcBorders>
                  <w:noWrap/>
                  <w:vAlign w:val="center"/>
                </w:tcPr>
                <w:p w14:paraId="7955F46C" w14:textId="77777777" w:rsidR="00A4246A" w:rsidRPr="00A4246A" w:rsidRDefault="00A4246A" w:rsidP="00A4246A">
                  <w:pPr>
                    <w:jc w:val="center"/>
                    <w:rPr>
                      <w:rFonts w:eastAsia="Calibri"/>
                      <w:lang w:eastAsia="en-US"/>
                    </w:rPr>
                  </w:pPr>
                  <w:r w:rsidRPr="00A4246A">
                    <w:rPr>
                      <w:rFonts w:eastAsia="Calibri"/>
                      <w:lang w:eastAsia="en-US"/>
                    </w:rPr>
                    <w:t>3,20</w:t>
                  </w:r>
                </w:p>
              </w:tc>
              <w:tc>
                <w:tcPr>
                  <w:tcW w:w="548" w:type="pct"/>
                  <w:tcBorders>
                    <w:top w:val="nil"/>
                    <w:left w:val="nil"/>
                    <w:bottom w:val="single" w:sz="4" w:space="0" w:color="auto"/>
                    <w:right w:val="single" w:sz="4" w:space="0" w:color="auto"/>
                  </w:tcBorders>
                  <w:noWrap/>
                  <w:vAlign w:val="center"/>
                </w:tcPr>
                <w:p w14:paraId="718EBAC8" w14:textId="77777777" w:rsidR="00A4246A" w:rsidRPr="00A4246A" w:rsidRDefault="00A4246A" w:rsidP="00A4246A">
                  <w:pPr>
                    <w:jc w:val="center"/>
                    <w:rPr>
                      <w:rFonts w:eastAsia="Calibri"/>
                      <w:lang w:eastAsia="en-US"/>
                    </w:rPr>
                  </w:pPr>
                  <w:r w:rsidRPr="00A4246A">
                    <w:rPr>
                      <w:rFonts w:eastAsia="Calibri"/>
                      <w:lang w:eastAsia="en-US"/>
                    </w:rPr>
                    <w:t>3,40</w:t>
                  </w:r>
                </w:p>
              </w:tc>
              <w:tc>
                <w:tcPr>
                  <w:tcW w:w="621" w:type="pct"/>
                  <w:tcBorders>
                    <w:top w:val="nil"/>
                    <w:left w:val="nil"/>
                    <w:bottom w:val="single" w:sz="4" w:space="0" w:color="auto"/>
                    <w:right w:val="single" w:sz="4" w:space="0" w:color="auto"/>
                  </w:tcBorders>
                  <w:noWrap/>
                  <w:vAlign w:val="center"/>
                </w:tcPr>
                <w:p w14:paraId="0BA08C10" w14:textId="77777777" w:rsidR="00A4246A" w:rsidRPr="00A4246A" w:rsidRDefault="00A4246A" w:rsidP="00A4246A">
                  <w:pPr>
                    <w:jc w:val="center"/>
                    <w:rPr>
                      <w:rFonts w:eastAsia="Calibri"/>
                      <w:lang w:eastAsia="en-US"/>
                    </w:rPr>
                  </w:pPr>
                  <w:r w:rsidRPr="00A4246A">
                    <w:rPr>
                      <w:rFonts w:eastAsia="Calibri"/>
                      <w:lang w:eastAsia="en-US"/>
                    </w:rPr>
                    <w:t>3,78</w:t>
                  </w:r>
                </w:p>
              </w:tc>
              <w:tc>
                <w:tcPr>
                  <w:tcW w:w="619" w:type="pct"/>
                  <w:tcBorders>
                    <w:top w:val="nil"/>
                    <w:left w:val="nil"/>
                    <w:bottom w:val="single" w:sz="4" w:space="0" w:color="auto"/>
                    <w:right w:val="single" w:sz="4" w:space="0" w:color="auto"/>
                  </w:tcBorders>
                  <w:noWrap/>
                  <w:vAlign w:val="center"/>
                </w:tcPr>
                <w:p w14:paraId="2929E99A" w14:textId="77777777" w:rsidR="00A4246A" w:rsidRPr="00A4246A" w:rsidRDefault="00A4246A" w:rsidP="00A4246A">
                  <w:pPr>
                    <w:jc w:val="center"/>
                    <w:rPr>
                      <w:rFonts w:eastAsia="Calibri"/>
                      <w:lang w:eastAsia="en-US"/>
                    </w:rPr>
                  </w:pPr>
                  <w:r w:rsidRPr="00A4246A">
                    <w:rPr>
                      <w:rFonts w:eastAsia="Calibri"/>
                      <w:lang w:eastAsia="en-US"/>
                    </w:rPr>
                    <w:t>4,35</w:t>
                  </w:r>
                </w:p>
              </w:tc>
            </w:tr>
            <w:tr w:rsidR="00A4246A" w:rsidRPr="00A4246A" w14:paraId="52FC6FB8" w14:textId="77777777" w:rsidTr="009C44F7">
              <w:trPr>
                <w:trHeight w:val="28"/>
              </w:trPr>
              <w:tc>
                <w:tcPr>
                  <w:tcW w:w="425" w:type="pct"/>
                  <w:tcBorders>
                    <w:top w:val="nil"/>
                    <w:left w:val="single" w:sz="4" w:space="0" w:color="auto"/>
                    <w:bottom w:val="single" w:sz="4" w:space="0" w:color="auto"/>
                    <w:right w:val="single" w:sz="4" w:space="0" w:color="auto"/>
                  </w:tcBorders>
                </w:tcPr>
                <w:p w14:paraId="632B3F08" w14:textId="77777777" w:rsidR="00A4246A" w:rsidRPr="00A4246A" w:rsidRDefault="00A4246A" w:rsidP="00A4246A">
                  <w:pPr>
                    <w:ind w:firstLineChars="11" w:firstLine="26"/>
                    <w:rPr>
                      <w:rFonts w:eastAsia="Calibri"/>
                      <w:lang w:eastAsia="en-US"/>
                    </w:rPr>
                  </w:pPr>
                  <w:r w:rsidRPr="00A4246A">
                    <w:rPr>
                      <w:rFonts w:eastAsia="Calibri"/>
                      <w:lang w:eastAsia="en-US"/>
                    </w:rPr>
                    <w:t>8</w:t>
                  </w:r>
                </w:p>
              </w:tc>
              <w:tc>
                <w:tcPr>
                  <w:tcW w:w="1658" w:type="pct"/>
                  <w:tcBorders>
                    <w:top w:val="nil"/>
                    <w:left w:val="single" w:sz="4" w:space="0" w:color="auto"/>
                    <w:bottom w:val="single" w:sz="4" w:space="0" w:color="auto"/>
                    <w:right w:val="single" w:sz="4" w:space="0" w:color="auto"/>
                  </w:tcBorders>
                  <w:noWrap/>
                  <w:vAlign w:val="center"/>
                  <w:hideMark/>
                </w:tcPr>
                <w:p w14:paraId="0D1DF66B" w14:textId="77777777" w:rsidR="00A4246A" w:rsidRPr="00A4246A" w:rsidRDefault="00A4246A" w:rsidP="00A4246A">
                  <w:pPr>
                    <w:ind w:firstLineChars="11" w:firstLine="26"/>
                    <w:rPr>
                      <w:rFonts w:eastAsia="Calibri"/>
                      <w:lang w:eastAsia="en-US"/>
                    </w:rPr>
                  </w:pPr>
                  <w:r w:rsidRPr="00A4246A">
                    <w:rPr>
                      <w:rFonts w:eastAsia="Calibri"/>
                      <w:lang w:eastAsia="en-US"/>
                    </w:rPr>
                    <w:t>Прочие виды топлива и энергии</w:t>
                  </w:r>
                </w:p>
              </w:tc>
              <w:tc>
                <w:tcPr>
                  <w:tcW w:w="582" w:type="pct"/>
                  <w:tcBorders>
                    <w:top w:val="nil"/>
                    <w:left w:val="nil"/>
                    <w:bottom w:val="single" w:sz="4" w:space="0" w:color="auto"/>
                    <w:right w:val="single" w:sz="4" w:space="0" w:color="auto"/>
                  </w:tcBorders>
                  <w:noWrap/>
                  <w:vAlign w:val="center"/>
                  <w:hideMark/>
                </w:tcPr>
                <w:p w14:paraId="5183188C" w14:textId="77777777" w:rsidR="00A4246A" w:rsidRPr="00A4246A" w:rsidRDefault="00A4246A" w:rsidP="00A4246A">
                  <w:pPr>
                    <w:jc w:val="center"/>
                    <w:rPr>
                      <w:rFonts w:eastAsia="Calibri"/>
                      <w:lang w:eastAsia="en-US"/>
                    </w:rPr>
                  </w:pPr>
                  <w:r w:rsidRPr="00A4246A">
                    <w:rPr>
                      <w:rFonts w:eastAsia="Calibri"/>
                      <w:lang w:eastAsia="en-US"/>
                    </w:rPr>
                    <w:t>0,12</w:t>
                  </w:r>
                </w:p>
              </w:tc>
              <w:tc>
                <w:tcPr>
                  <w:tcW w:w="547" w:type="pct"/>
                  <w:tcBorders>
                    <w:top w:val="nil"/>
                    <w:left w:val="nil"/>
                    <w:bottom w:val="single" w:sz="4" w:space="0" w:color="auto"/>
                    <w:right w:val="single" w:sz="4" w:space="0" w:color="auto"/>
                  </w:tcBorders>
                  <w:noWrap/>
                  <w:vAlign w:val="center"/>
                  <w:hideMark/>
                </w:tcPr>
                <w:p w14:paraId="2D519D1C" w14:textId="77777777" w:rsidR="00A4246A" w:rsidRPr="00A4246A" w:rsidRDefault="00A4246A" w:rsidP="00A4246A">
                  <w:pPr>
                    <w:jc w:val="center"/>
                    <w:rPr>
                      <w:rFonts w:eastAsia="Calibri"/>
                      <w:lang w:eastAsia="en-US"/>
                    </w:rPr>
                  </w:pPr>
                  <w:r w:rsidRPr="00A4246A">
                    <w:rPr>
                      <w:rFonts w:eastAsia="Calibri"/>
                      <w:lang w:eastAsia="en-US"/>
                    </w:rPr>
                    <w:t>0,34</w:t>
                  </w:r>
                </w:p>
              </w:tc>
              <w:tc>
                <w:tcPr>
                  <w:tcW w:w="548" w:type="pct"/>
                  <w:tcBorders>
                    <w:top w:val="nil"/>
                    <w:left w:val="nil"/>
                    <w:bottom w:val="single" w:sz="4" w:space="0" w:color="auto"/>
                    <w:right w:val="single" w:sz="4" w:space="0" w:color="auto"/>
                  </w:tcBorders>
                  <w:noWrap/>
                  <w:vAlign w:val="center"/>
                  <w:hideMark/>
                </w:tcPr>
                <w:p w14:paraId="2F050461" w14:textId="77777777" w:rsidR="00A4246A" w:rsidRPr="00A4246A" w:rsidRDefault="00A4246A" w:rsidP="00A4246A">
                  <w:pPr>
                    <w:jc w:val="center"/>
                    <w:rPr>
                      <w:rFonts w:eastAsia="Calibri"/>
                      <w:lang w:eastAsia="en-US"/>
                    </w:rPr>
                  </w:pPr>
                  <w:r w:rsidRPr="00A4246A">
                    <w:rPr>
                      <w:rFonts w:eastAsia="Calibri"/>
                      <w:lang w:eastAsia="en-US"/>
                    </w:rPr>
                    <w:t>2,84</w:t>
                  </w:r>
                </w:p>
              </w:tc>
              <w:tc>
                <w:tcPr>
                  <w:tcW w:w="621" w:type="pct"/>
                  <w:tcBorders>
                    <w:top w:val="nil"/>
                    <w:left w:val="nil"/>
                    <w:bottom w:val="single" w:sz="4" w:space="0" w:color="auto"/>
                    <w:right w:val="single" w:sz="4" w:space="0" w:color="auto"/>
                  </w:tcBorders>
                  <w:noWrap/>
                  <w:vAlign w:val="center"/>
                  <w:hideMark/>
                </w:tcPr>
                <w:p w14:paraId="6E85C278" w14:textId="77777777" w:rsidR="00A4246A" w:rsidRPr="00A4246A" w:rsidRDefault="00A4246A" w:rsidP="00A4246A">
                  <w:pPr>
                    <w:jc w:val="center"/>
                    <w:rPr>
                      <w:rFonts w:eastAsia="Calibri"/>
                      <w:lang w:eastAsia="en-US"/>
                    </w:rPr>
                  </w:pPr>
                  <w:r w:rsidRPr="00A4246A">
                    <w:rPr>
                      <w:rFonts w:eastAsia="Calibri"/>
                      <w:lang w:eastAsia="en-US"/>
                    </w:rPr>
                    <w:t>0,15</w:t>
                  </w:r>
                </w:p>
              </w:tc>
              <w:tc>
                <w:tcPr>
                  <w:tcW w:w="619" w:type="pct"/>
                  <w:tcBorders>
                    <w:top w:val="nil"/>
                    <w:left w:val="nil"/>
                    <w:bottom w:val="single" w:sz="4" w:space="0" w:color="auto"/>
                    <w:right w:val="single" w:sz="4" w:space="0" w:color="auto"/>
                  </w:tcBorders>
                  <w:noWrap/>
                  <w:vAlign w:val="center"/>
                  <w:hideMark/>
                </w:tcPr>
                <w:p w14:paraId="1C826F81" w14:textId="77777777" w:rsidR="00A4246A" w:rsidRPr="00A4246A" w:rsidRDefault="00A4246A" w:rsidP="00A4246A">
                  <w:pPr>
                    <w:jc w:val="center"/>
                    <w:rPr>
                      <w:rFonts w:eastAsia="Calibri"/>
                      <w:lang w:eastAsia="en-US"/>
                    </w:rPr>
                  </w:pPr>
                  <w:r w:rsidRPr="00A4246A">
                    <w:rPr>
                      <w:rFonts w:eastAsia="Calibri"/>
                      <w:lang w:eastAsia="en-US"/>
                    </w:rPr>
                    <w:t>0,14</w:t>
                  </w:r>
                </w:p>
              </w:tc>
            </w:tr>
          </w:tbl>
          <w:p w14:paraId="3956C71A" w14:textId="77777777" w:rsidR="00A4246A" w:rsidRPr="00A4246A" w:rsidRDefault="00A4246A" w:rsidP="00A4246A">
            <w:pPr>
              <w:textAlignment w:val="baseline"/>
              <w:rPr>
                <w:rFonts w:eastAsia="Calibri"/>
                <w:shd w:val="clear" w:color="auto" w:fill="FFFFFF"/>
                <w:lang w:eastAsia="en-US"/>
              </w:rPr>
            </w:pPr>
          </w:p>
        </w:tc>
      </w:tr>
    </w:tbl>
    <w:p w14:paraId="7A413373" w14:textId="77777777" w:rsidR="00A4246A" w:rsidRPr="00A4246A" w:rsidRDefault="00A4246A" w:rsidP="00A4246A">
      <w:pPr>
        <w:spacing w:before="240"/>
        <w:ind w:firstLine="709"/>
        <w:jc w:val="both"/>
        <w:rPr>
          <w:sz w:val="28"/>
          <w:szCs w:val="28"/>
        </w:rPr>
      </w:pPr>
      <w:r w:rsidRPr="00A4246A">
        <w:rPr>
          <w:sz w:val="28"/>
          <w:szCs w:val="28"/>
        </w:rPr>
        <w:t>Согласно статистическим данным наиболее используемым видом топливно-энергетического ресурса является уголь – его доля в 2019 году составила 54,55</w:t>
      </w:r>
      <w:r w:rsidRPr="00A4246A">
        <w:rPr>
          <w:rFonts w:eastAsia="Calibri"/>
          <w:sz w:val="28"/>
          <w:szCs w:val="28"/>
          <w:lang w:eastAsia="en-US"/>
        </w:rPr>
        <w:t> </w:t>
      </w:r>
      <w:r w:rsidRPr="00A4246A">
        <w:rPr>
          <w:sz w:val="28"/>
          <w:szCs w:val="28"/>
        </w:rPr>
        <w:t>%, за ним следует электроэнергия (18,36</w:t>
      </w:r>
      <w:r w:rsidRPr="00A4246A">
        <w:rPr>
          <w:rFonts w:eastAsia="Calibri"/>
          <w:sz w:val="28"/>
          <w:szCs w:val="28"/>
          <w:lang w:eastAsia="en-US"/>
        </w:rPr>
        <w:t> </w:t>
      </w:r>
      <w:r w:rsidRPr="00A4246A">
        <w:rPr>
          <w:sz w:val="28"/>
          <w:szCs w:val="28"/>
        </w:rPr>
        <w:t>%). Потребление угля имеет незначительную тенденцию к его уменьшению (от 60,52</w:t>
      </w:r>
      <w:r w:rsidRPr="00A4246A">
        <w:rPr>
          <w:rFonts w:eastAsia="Calibri"/>
          <w:sz w:val="28"/>
          <w:szCs w:val="28"/>
          <w:lang w:eastAsia="en-US"/>
        </w:rPr>
        <w:t> </w:t>
      </w:r>
      <w:r w:rsidRPr="00A4246A">
        <w:rPr>
          <w:sz w:val="28"/>
          <w:szCs w:val="28"/>
        </w:rPr>
        <w:t>% в 2015 году к 54,55</w:t>
      </w:r>
      <w:r w:rsidRPr="00A4246A">
        <w:rPr>
          <w:rFonts w:eastAsia="Calibri"/>
          <w:sz w:val="28"/>
          <w:szCs w:val="28"/>
          <w:lang w:eastAsia="en-US"/>
        </w:rPr>
        <w:t> </w:t>
      </w:r>
      <w:r w:rsidRPr="00A4246A">
        <w:rPr>
          <w:sz w:val="28"/>
          <w:szCs w:val="28"/>
        </w:rPr>
        <w:t>% в 2019 году). При этом потребление электроэнергии возрастает (от 12,30</w:t>
      </w:r>
      <w:r w:rsidRPr="00A4246A">
        <w:rPr>
          <w:rFonts w:eastAsia="Calibri"/>
          <w:sz w:val="28"/>
          <w:szCs w:val="28"/>
          <w:lang w:eastAsia="en-US"/>
        </w:rPr>
        <w:t> </w:t>
      </w:r>
      <w:r w:rsidRPr="00A4246A">
        <w:rPr>
          <w:sz w:val="28"/>
          <w:szCs w:val="28"/>
        </w:rPr>
        <w:t>% в 2015 году к 18,36</w:t>
      </w:r>
      <w:r w:rsidRPr="00A4246A">
        <w:rPr>
          <w:rFonts w:eastAsia="Calibri"/>
          <w:sz w:val="28"/>
          <w:szCs w:val="28"/>
          <w:lang w:eastAsia="en-US"/>
        </w:rPr>
        <w:t> </w:t>
      </w:r>
      <w:r w:rsidRPr="00A4246A">
        <w:rPr>
          <w:sz w:val="28"/>
          <w:szCs w:val="28"/>
        </w:rPr>
        <w:t>% в 2019 году). Разделение данных по потреблению ТЭР в МК по черной и цветной металлургии не предусмотрено данными статистики. Динамика потребления ТЭР в подотраслях металлургии за последние 5 лет приведена в таблице 1.3.</w:t>
      </w:r>
    </w:p>
    <w:p w14:paraId="325FB618" w14:textId="77777777" w:rsidR="00A4246A" w:rsidRPr="00A4246A" w:rsidRDefault="00A4246A" w:rsidP="00A4246A">
      <w:pPr>
        <w:ind w:firstLine="709"/>
        <w:jc w:val="both"/>
        <w:rPr>
          <w:sz w:val="28"/>
          <w:szCs w:val="28"/>
          <w:lang w:val="en-US"/>
        </w:rPr>
      </w:pPr>
      <w:r w:rsidRPr="00A4246A">
        <w:rPr>
          <w:sz w:val="28"/>
          <w:szCs w:val="28"/>
        </w:rPr>
        <w:t>Основные расходы электроэнергии в металлургии вызваны работой дробильного, смесительного, транспортирующего и иного оборудования при подготовке шихты для агломерации и коксования, газоочистного оборудования и дымососов на всех металлургических переделах, воздуходувок для подачи дутья в доменную печь, обслуживающих агрегатов и устройств, печей с электродуговым нагревом при выплавке стали (ковшевая металлургия), при производстве стали в электродуговых печах, в производстве ферросплавов (табл. 1.</w:t>
      </w:r>
      <w:r w:rsidRPr="00A4246A">
        <w:rPr>
          <w:sz w:val="28"/>
          <w:szCs w:val="28"/>
          <w:lang w:val="en-US"/>
        </w:rPr>
        <w:t>3</w:t>
      </w:r>
      <w:r w:rsidRPr="00A4246A">
        <w:rPr>
          <w:sz w:val="28"/>
          <w:szCs w:val="28"/>
        </w:rPr>
        <w:t>).</w:t>
      </w:r>
    </w:p>
    <w:p w14:paraId="1CD97F2D" w14:textId="77777777" w:rsidR="00A4246A" w:rsidRPr="00A4246A" w:rsidRDefault="00A4246A" w:rsidP="00A4246A">
      <w:pPr>
        <w:rPr>
          <w:rFonts w:eastAsia="Calibri"/>
          <w:bCs/>
          <w:sz w:val="28"/>
          <w:szCs w:val="28"/>
          <w:lang w:eastAsia="en-US"/>
        </w:rPr>
      </w:pPr>
      <w:r w:rsidRPr="00A4246A">
        <w:rPr>
          <w:rFonts w:eastAsia="Calibri"/>
          <w:bCs/>
          <w:sz w:val="28"/>
          <w:szCs w:val="28"/>
          <w:lang w:eastAsia="en-US"/>
        </w:rPr>
        <w:br w:type="page"/>
      </w:r>
    </w:p>
    <w:p w14:paraId="5EF0ADA0"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lastRenderedPageBreak/>
        <w:t>Таблица 1.3</w:t>
      </w:r>
      <w:bookmarkStart w:id="72" w:name="_Hlk80671567"/>
      <w:r w:rsidRPr="00A4246A">
        <w:rPr>
          <w:rFonts w:eastAsia="Calibri"/>
          <w:bCs/>
          <w:sz w:val="28"/>
          <w:szCs w:val="28"/>
          <w:lang w:eastAsia="en-US"/>
        </w:rPr>
        <w:t xml:space="preserve">. </w:t>
      </w:r>
      <w:bookmarkEnd w:id="72"/>
      <w:r w:rsidRPr="00A4246A">
        <w:rPr>
          <w:rFonts w:eastAsia="Calibri"/>
          <w:bCs/>
          <w:sz w:val="28"/>
          <w:szCs w:val="28"/>
          <w:lang w:eastAsia="en-US"/>
        </w:rPr>
        <w:t xml:space="preserve">Динамика потребления ТЭР в подотраслях металлургии </w:t>
      </w:r>
      <w:bookmarkStart w:id="73" w:name="_Hlk80671624"/>
      <w:r w:rsidRPr="00A4246A">
        <w:rPr>
          <w:rFonts w:eastAsia="Calibri"/>
          <w:bCs/>
          <w:sz w:val="28"/>
          <w:szCs w:val="28"/>
          <w:lang w:eastAsia="en-US"/>
        </w:rPr>
        <w:t>[21]</w:t>
      </w:r>
    </w:p>
    <w:tbl>
      <w:tblPr>
        <w:tblW w:w="9639" w:type="dxa"/>
        <w:tblInd w:w="-5" w:type="dxa"/>
        <w:tblLayout w:type="fixed"/>
        <w:tblCellMar>
          <w:left w:w="28" w:type="dxa"/>
          <w:right w:w="28" w:type="dxa"/>
        </w:tblCellMar>
        <w:tblLook w:val="04A0" w:firstRow="1" w:lastRow="0" w:firstColumn="1" w:lastColumn="0" w:noHBand="0" w:noVBand="1"/>
      </w:tblPr>
      <w:tblGrid>
        <w:gridCol w:w="426"/>
        <w:gridCol w:w="3969"/>
        <w:gridCol w:w="992"/>
        <w:gridCol w:w="992"/>
        <w:gridCol w:w="1134"/>
        <w:gridCol w:w="992"/>
        <w:gridCol w:w="1134"/>
      </w:tblGrid>
      <w:tr w:rsidR="00A4246A" w:rsidRPr="00A4246A" w14:paraId="71FB249C" w14:textId="77777777" w:rsidTr="009C44F7">
        <w:trPr>
          <w:trHeight w:val="660"/>
        </w:trPr>
        <w:tc>
          <w:tcPr>
            <w:tcW w:w="426" w:type="dxa"/>
            <w:tcBorders>
              <w:top w:val="single" w:sz="4" w:space="0" w:color="auto"/>
              <w:left w:val="single" w:sz="4" w:space="0" w:color="auto"/>
              <w:bottom w:val="single" w:sz="4" w:space="0" w:color="auto"/>
              <w:right w:val="single" w:sz="4" w:space="0" w:color="auto"/>
            </w:tcBorders>
          </w:tcPr>
          <w:bookmarkEnd w:id="73"/>
          <w:p w14:paraId="5241A984" w14:textId="77777777" w:rsidR="00A4246A" w:rsidRPr="00A4246A" w:rsidRDefault="00A4246A" w:rsidP="00A4246A">
            <w:pPr>
              <w:jc w:val="center"/>
              <w:rPr>
                <w:rFonts w:eastAsia="Calibri"/>
                <w:b/>
                <w:bCs/>
                <w:lang w:eastAsia="en-US"/>
              </w:rPr>
            </w:pPr>
            <w:r w:rsidRPr="00A4246A">
              <w:rPr>
                <w:rFonts w:eastAsia="Calibri"/>
                <w:b/>
                <w:bCs/>
                <w:lang w:eastAsia="en-US"/>
              </w:rPr>
              <w:t>№ п/п</w:t>
            </w:r>
          </w:p>
        </w:tc>
        <w:tc>
          <w:tcPr>
            <w:tcW w:w="3969" w:type="dxa"/>
            <w:tcBorders>
              <w:top w:val="single" w:sz="4" w:space="0" w:color="auto"/>
              <w:left w:val="single" w:sz="4" w:space="0" w:color="auto"/>
              <w:bottom w:val="single" w:sz="4" w:space="0" w:color="auto"/>
              <w:right w:val="single" w:sz="4" w:space="0" w:color="auto"/>
            </w:tcBorders>
            <w:noWrap/>
            <w:vAlign w:val="center"/>
            <w:hideMark/>
          </w:tcPr>
          <w:p w14:paraId="3C11175A" w14:textId="77777777" w:rsidR="00A4246A" w:rsidRPr="00A4246A" w:rsidRDefault="00A4246A" w:rsidP="00A4246A">
            <w:pPr>
              <w:jc w:val="center"/>
              <w:rPr>
                <w:rFonts w:eastAsia="Calibri"/>
                <w:b/>
                <w:bCs/>
                <w:lang w:eastAsia="en-US"/>
              </w:rPr>
            </w:pPr>
            <w:r w:rsidRPr="00A4246A">
              <w:rPr>
                <w:rFonts w:eastAsia="Calibri"/>
                <w:b/>
                <w:bCs/>
                <w:lang w:eastAsia="en-US"/>
              </w:rPr>
              <w:t>Наименование подотрасли в МК,</w:t>
            </w:r>
            <w:r w:rsidRPr="00A4246A">
              <w:rPr>
                <w:rFonts w:eastAsia="Calibri"/>
                <w:lang w:eastAsia="en-US"/>
              </w:rPr>
              <w:t xml:space="preserve"> </w:t>
            </w:r>
            <w:r w:rsidRPr="00A4246A">
              <w:rPr>
                <w:rFonts w:eastAsia="Calibri"/>
                <w:b/>
                <w:bCs/>
                <w:lang w:eastAsia="en-US"/>
              </w:rPr>
              <w:t>тыс. тут</w:t>
            </w:r>
          </w:p>
        </w:tc>
        <w:tc>
          <w:tcPr>
            <w:tcW w:w="992" w:type="dxa"/>
            <w:tcBorders>
              <w:top w:val="single" w:sz="4" w:space="0" w:color="auto"/>
              <w:left w:val="nil"/>
              <w:bottom w:val="single" w:sz="4" w:space="0" w:color="auto"/>
              <w:right w:val="single" w:sz="4" w:space="0" w:color="auto"/>
            </w:tcBorders>
            <w:noWrap/>
            <w:vAlign w:val="center"/>
            <w:hideMark/>
          </w:tcPr>
          <w:p w14:paraId="76B9AED5" w14:textId="77777777" w:rsidR="00A4246A" w:rsidRPr="00A4246A" w:rsidRDefault="00A4246A" w:rsidP="00A4246A">
            <w:pPr>
              <w:jc w:val="center"/>
              <w:rPr>
                <w:rFonts w:eastAsia="Calibri"/>
                <w:b/>
                <w:bCs/>
                <w:lang w:eastAsia="en-US"/>
              </w:rPr>
            </w:pPr>
            <w:r w:rsidRPr="00A4246A">
              <w:rPr>
                <w:rFonts w:eastAsia="Calibri"/>
                <w:b/>
                <w:bCs/>
                <w:lang w:eastAsia="en-US"/>
              </w:rPr>
              <w:t>2015</w:t>
            </w:r>
          </w:p>
        </w:tc>
        <w:tc>
          <w:tcPr>
            <w:tcW w:w="992" w:type="dxa"/>
            <w:tcBorders>
              <w:top w:val="single" w:sz="4" w:space="0" w:color="auto"/>
              <w:left w:val="nil"/>
              <w:bottom w:val="single" w:sz="4" w:space="0" w:color="auto"/>
              <w:right w:val="single" w:sz="4" w:space="0" w:color="auto"/>
            </w:tcBorders>
            <w:noWrap/>
            <w:vAlign w:val="center"/>
            <w:hideMark/>
          </w:tcPr>
          <w:p w14:paraId="4C752B19" w14:textId="77777777" w:rsidR="00A4246A" w:rsidRPr="00A4246A" w:rsidRDefault="00A4246A" w:rsidP="00A4246A">
            <w:pPr>
              <w:jc w:val="center"/>
              <w:rPr>
                <w:rFonts w:eastAsia="Calibri"/>
                <w:b/>
                <w:bCs/>
                <w:lang w:eastAsia="en-US"/>
              </w:rPr>
            </w:pPr>
            <w:r w:rsidRPr="00A4246A">
              <w:rPr>
                <w:rFonts w:eastAsia="Calibri"/>
                <w:b/>
                <w:bCs/>
                <w:lang w:eastAsia="en-US"/>
              </w:rPr>
              <w:t>2016</w:t>
            </w:r>
          </w:p>
        </w:tc>
        <w:tc>
          <w:tcPr>
            <w:tcW w:w="1134" w:type="dxa"/>
            <w:tcBorders>
              <w:top w:val="single" w:sz="4" w:space="0" w:color="auto"/>
              <w:left w:val="nil"/>
              <w:bottom w:val="single" w:sz="4" w:space="0" w:color="auto"/>
              <w:right w:val="single" w:sz="4" w:space="0" w:color="auto"/>
            </w:tcBorders>
            <w:noWrap/>
            <w:vAlign w:val="center"/>
            <w:hideMark/>
          </w:tcPr>
          <w:p w14:paraId="46033287" w14:textId="77777777" w:rsidR="00A4246A" w:rsidRPr="00A4246A" w:rsidRDefault="00A4246A" w:rsidP="00A4246A">
            <w:pPr>
              <w:jc w:val="center"/>
              <w:rPr>
                <w:rFonts w:eastAsia="Calibri"/>
                <w:b/>
                <w:bCs/>
                <w:lang w:eastAsia="en-US"/>
              </w:rPr>
            </w:pPr>
            <w:r w:rsidRPr="00A4246A">
              <w:rPr>
                <w:rFonts w:eastAsia="Calibri"/>
                <w:b/>
                <w:bCs/>
                <w:lang w:eastAsia="en-US"/>
              </w:rPr>
              <w:t>2017</w:t>
            </w:r>
          </w:p>
        </w:tc>
        <w:tc>
          <w:tcPr>
            <w:tcW w:w="992" w:type="dxa"/>
            <w:tcBorders>
              <w:top w:val="single" w:sz="4" w:space="0" w:color="auto"/>
              <w:left w:val="nil"/>
              <w:bottom w:val="single" w:sz="4" w:space="0" w:color="auto"/>
              <w:right w:val="single" w:sz="4" w:space="0" w:color="auto"/>
            </w:tcBorders>
            <w:noWrap/>
            <w:vAlign w:val="center"/>
            <w:hideMark/>
          </w:tcPr>
          <w:p w14:paraId="03B633B9" w14:textId="77777777" w:rsidR="00A4246A" w:rsidRPr="00A4246A" w:rsidRDefault="00A4246A" w:rsidP="00A4246A">
            <w:pPr>
              <w:jc w:val="center"/>
              <w:rPr>
                <w:rFonts w:eastAsia="Calibri"/>
                <w:b/>
                <w:bCs/>
                <w:lang w:eastAsia="en-US"/>
              </w:rPr>
            </w:pPr>
            <w:r w:rsidRPr="00A4246A">
              <w:rPr>
                <w:rFonts w:eastAsia="Calibri"/>
                <w:b/>
                <w:bCs/>
                <w:lang w:eastAsia="en-US"/>
              </w:rPr>
              <w:t>2018</w:t>
            </w:r>
          </w:p>
        </w:tc>
        <w:tc>
          <w:tcPr>
            <w:tcW w:w="1134" w:type="dxa"/>
            <w:tcBorders>
              <w:top w:val="single" w:sz="4" w:space="0" w:color="auto"/>
              <w:left w:val="nil"/>
              <w:bottom w:val="single" w:sz="4" w:space="0" w:color="auto"/>
              <w:right w:val="single" w:sz="4" w:space="0" w:color="auto"/>
            </w:tcBorders>
            <w:noWrap/>
            <w:vAlign w:val="center"/>
            <w:hideMark/>
          </w:tcPr>
          <w:p w14:paraId="7FEAE90A" w14:textId="77777777" w:rsidR="00A4246A" w:rsidRPr="00A4246A" w:rsidRDefault="00A4246A" w:rsidP="00A4246A">
            <w:pPr>
              <w:jc w:val="center"/>
              <w:rPr>
                <w:rFonts w:eastAsia="Calibri"/>
                <w:b/>
                <w:bCs/>
                <w:lang w:eastAsia="en-US"/>
              </w:rPr>
            </w:pPr>
            <w:r w:rsidRPr="00A4246A">
              <w:rPr>
                <w:rFonts w:eastAsia="Calibri"/>
                <w:b/>
                <w:bCs/>
                <w:lang w:eastAsia="en-US"/>
              </w:rPr>
              <w:t>2019</w:t>
            </w:r>
          </w:p>
        </w:tc>
      </w:tr>
      <w:tr w:rsidR="00A4246A" w:rsidRPr="00A4246A" w14:paraId="6E758DC5" w14:textId="77777777" w:rsidTr="009C44F7">
        <w:trPr>
          <w:trHeight w:val="315"/>
        </w:trPr>
        <w:tc>
          <w:tcPr>
            <w:tcW w:w="426" w:type="dxa"/>
            <w:tcBorders>
              <w:top w:val="single" w:sz="4" w:space="0" w:color="auto"/>
              <w:left w:val="single" w:sz="4" w:space="0" w:color="auto"/>
              <w:bottom w:val="single" w:sz="4" w:space="0" w:color="auto"/>
              <w:right w:val="single" w:sz="4" w:space="0" w:color="auto"/>
            </w:tcBorders>
          </w:tcPr>
          <w:p w14:paraId="4AB857CD" w14:textId="77777777" w:rsidR="00A4246A" w:rsidRPr="00A4246A" w:rsidRDefault="00A4246A" w:rsidP="00A4246A">
            <w:pPr>
              <w:jc w:val="center"/>
              <w:rPr>
                <w:rFonts w:eastAsia="Calibri"/>
                <w:b/>
                <w:bCs/>
                <w:lang w:eastAsia="en-US"/>
              </w:rPr>
            </w:pPr>
            <w:r w:rsidRPr="00A4246A">
              <w:rPr>
                <w:rFonts w:eastAsia="Calibri"/>
                <w:b/>
                <w:bCs/>
                <w:lang w:eastAsia="en-US"/>
              </w:rPr>
              <w:t>1</w:t>
            </w:r>
          </w:p>
        </w:tc>
        <w:tc>
          <w:tcPr>
            <w:tcW w:w="3969" w:type="dxa"/>
            <w:tcBorders>
              <w:top w:val="single" w:sz="4" w:space="0" w:color="auto"/>
              <w:left w:val="single" w:sz="4" w:space="0" w:color="auto"/>
              <w:bottom w:val="single" w:sz="4" w:space="0" w:color="auto"/>
              <w:right w:val="single" w:sz="4" w:space="0" w:color="auto"/>
            </w:tcBorders>
            <w:noWrap/>
            <w:vAlign w:val="center"/>
          </w:tcPr>
          <w:p w14:paraId="1D0D394D" w14:textId="77777777" w:rsidR="00A4246A" w:rsidRPr="00A4246A" w:rsidRDefault="00A4246A" w:rsidP="00A4246A">
            <w:pPr>
              <w:jc w:val="center"/>
              <w:rPr>
                <w:rFonts w:eastAsia="Calibri"/>
                <w:b/>
                <w:bCs/>
                <w:lang w:eastAsia="en-US"/>
              </w:rPr>
            </w:pPr>
            <w:r w:rsidRPr="00A4246A">
              <w:rPr>
                <w:rFonts w:eastAsia="Calibri"/>
                <w:b/>
                <w:bCs/>
                <w:lang w:eastAsia="en-US"/>
              </w:rPr>
              <w:t>2</w:t>
            </w:r>
          </w:p>
        </w:tc>
        <w:tc>
          <w:tcPr>
            <w:tcW w:w="992" w:type="dxa"/>
            <w:tcBorders>
              <w:top w:val="single" w:sz="4" w:space="0" w:color="auto"/>
              <w:left w:val="nil"/>
              <w:bottom w:val="single" w:sz="4" w:space="0" w:color="auto"/>
              <w:right w:val="single" w:sz="4" w:space="0" w:color="auto"/>
            </w:tcBorders>
            <w:noWrap/>
            <w:vAlign w:val="center"/>
          </w:tcPr>
          <w:p w14:paraId="1F5C130B" w14:textId="77777777" w:rsidR="00A4246A" w:rsidRPr="00A4246A" w:rsidRDefault="00A4246A" w:rsidP="00A4246A">
            <w:pPr>
              <w:jc w:val="center"/>
              <w:rPr>
                <w:rFonts w:eastAsia="Calibri"/>
                <w:b/>
                <w:bCs/>
                <w:lang w:eastAsia="en-US"/>
              </w:rPr>
            </w:pPr>
            <w:r w:rsidRPr="00A4246A">
              <w:rPr>
                <w:rFonts w:eastAsia="Calibri"/>
                <w:b/>
                <w:bCs/>
                <w:lang w:eastAsia="en-US"/>
              </w:rPr>
              <w:t>3</w:t>
            </w:r>
          </w:p>
        </w:tc>
        <w:tc>
          <w:tcPr>
            <w:tcW w:w="992" w:type="dxa"/>
            <w:tcBorders>
              <w:top w:val="single" w:sz="4" w:space="0" w:color="auto"/>
              <w:left w:val="nil"/>
              <w:bottom w:val="single" w:sz="4" w:space="0" w:color="auto"/>
              <w:right w:val="single" w:sz="4" w:space="0" w:color="auto"/>
            </w:tcBorders>
            <w:noWrap/>
            <w:vAlign w:val="center"/>
          </w:tcPr>
          <w:p w14:paraId="2A535F32" w14:textId="77777777" w:rsidR="00A4246A" w:rsidRPr="00A4246A" w:rsidRDefault="00A4246A" w:rsidP="00A4246A">
            <w:pPr>
              <w:jc w:val="center"/>
              <w:rPr>
                <w:rFonts w:eastAsia="Calibri"/>
                <w:b/>
                <w:bCs/>
                <w:lang w:eastAsia="en-US"/>
              </w:rPr>
            </w:pPr>
            <w:r w:rsidRPr="00A4246A">
              <w:rPr>
                <w:rFonts w:eastAsia="Calibri"/>
                <w:b/>
                <w:bCs/>
                <w:lang w:eastAsia="en-US"/>
              </w:rPr>
              <w:t>4</w:t>
            </w:r>
          </w:p>
        </w:tc>
        <w:tc>
          <w:tcPr>
            <w:tcW w:w="1134" w:type="dxa"/>
            <w:tcBorders>
              <w:top w:val="single" w:sz="4" w:space="0" w:color="auto"/>
              <w:left w:val="nil"/>
              <w:bottom w:val="single" w:sz="4" w:space="0" w:color="auto"/>
              <w:right w:val="single" w:sz="4" w:space="0" w:color="auto"/>
            </w:tcBorders>
            <w:noWrap/>
            <w:vAlign w:val="center"/>
          </w:tcPr>
          <w:p w14:paraId="5B77BE9B" w14:textId="77777777" w:rsidR="00A4246A" w:rsidRPr="00A4246A" w:rsidRDefault="00A4246A" w:rsidP="00A4246A">
            <w:pPr>
              <w:jc w:val="center"/>
              <w:rPr>
                <w:rFonts w:eastAsia="Calibri"/>
                <w:b/>
                <w:bCs/>
                <w:lang w:eastAsia="en-US"/>
              </w:rPr>
            </w:pPr>
            <w:r w:rsidRPr="00A4246A">
              <w:rPr>
                <w:rFonts w:eastAsia="Calibri"/>
                <w:b/>
                <w:bCs/>
                <w:lang w:eastAsia="en-US"/>
              </w:rPr>
              <w:t>5</w:t>
            </w:r>
          </w:p>
        </w:tc>
        <w:tc>
          <w:tcPr>
            <w:tcW w:w="992" w:type="dxa"/>
            <w:tcBorders>
              <w:top w:val="single" w:sz="4" w:space="0" w:color="auto"/>
              <w:left w:val="nil"/>
              <w:bottom w:val="single" w:sz="4" w:space="0" w:color="auto"/>
              <w:right w:val="single" w:sz="4" w:space="0" w:color="auto"/>
            </w:tcBorders>
            <w:noWrap/>
            <w:vAlign w:val="center"/>
          </w:tcPr>
          <w:p w14:paraId="1BD8180D" w14:textId="77777777" w:rsidR="00A4246A" w:rsidRPr="00A4246A" w:rsidRDefault="00A4246A" w:rsidP="00A4246A">
            <w:pPr>
              <w:jc w:val="center"/>
              <w:rPr>
                <w:rFonts w:eastAsia="Calibri"/>
                <w:b/>
                <w:bCs/>
                <w:lang w:eastAsia="en-US"/>
              </w:rPr>
            </w:pPr>
            <w:r w:rsidRPr="00A4246A">
              <w:rPr>
                <w:rFonts w:eastAsia="Calibri"/>
                <w:b/>
                <w:bCs/>
                <w:lang w:eastAsia="en-US"/>
              </w:rPr>
              <w:t>6</w:t>
            </w:r>
          </w:p>
        </w:tc>
        <w:tc>
          <w:tcPr>
            <w:tcW w:w="1134" w:type="dxa"/>
            <w:tcBorders>
              <w:top w:val="single" w:sz="4" w:space="0" w:color="auto"/>
              <w:left w:val="nil"/>
              <w:bottom w:val="single" w:sz="4" w:space="0" w:color="auto"/>
              <w:right w:val="single" w:sz="4" w:space="0" w:color="auto"/>
            </w:tcBorders>
            <w:noWrap/>
            <w:vAlign w:val="center"/>
          </w:tcPr>
          <w:p w14:paraId="4C1F7919" w14:textId="77777777" w:rsidR="00A4246A" w:rsidRPr="00A4246A" w:rsidRDefault="00A4246A" w:rsidP="00A4246A">
            <w:pPr>
              <w:jc w:val="center"/>
              <w:rPr>
                <w:rFonts w:eastAsia="Calibri"/>
                <w:b/>
                <w:bCs/>
                <w:lang w:eastAsia="en-US"/>
              </w:rPr>
            </w:pPr>
            <w:r w:rsidRPr="00A4246A">
              <w:rPr>
                <w:rFonts w:eastAsia="Calibri"/>
                <w:b/>
                <w:bCs/>
                <w:lang w:eastAsia="en-US"/>
              </w:rPr>
              <w:t>7</w:t>
            </w:r>
          </w:p>
        </w:tc>
      </w:tr>
      <w:tr w:rsidR="00A4246A" w:rsidRPr="00A4246A" w14:paraId="5D4C08FD" w14:textId="77777777" w:rsidTr="009C44F7">
        <w:trPr>
          <w:trHeight w:val="397"/>
        </w:trPr>
        <w:tc>
          <w:tcPr>
            <w:tcW w:w="426" w:type="dxa"/>
            <w:tcBorders>
              <w:top w:val="nil"/>
              <w:left w:val="single" w:sz="4" w:space="0" w:color="auto"/>
              <w:bottom w:val="single" w:sz="4" w:space="0" w:color="auto"/>
              <w:right w:val="single" w:sz="4" w:space="0" w:color="auto"/>
            </w:tcBorders>
          </w:tcPr>
          <w:p w14:paraId="2ECCA8AB" w14:textId="77777777" w:rsidR="00A4246A" w:rsidRPr="00A4246A" w:rsidRDefault="00A4246A" w:rsidP="00A4246A">
            <w:pPr>
              <w:rPr>
                <w:rFonts w:eastAsia="Calibri"/>
                <w:lang w:eastAsia="en-US"/>
              </w:rPr>
            </w:pPr>
            <w:r w:rsidRPr="00A4246A">
              <w:rPr>
                <w:rFonts w:eastAsia="Calibri"/>
                <w:lang w:eastAsia="en-US"/>
              </w:rPr>
              <w:t>1</w:t>
            </w:r>
          </w:p>
        </w:tc>
        <w:tc>
          <w:tcPr>
            <w:tcW w:w="3969" w:type="dxa"/>
            <w:tcBorders>
              <w:top w:val="nil"/>
              <w:left w:val="single" w:sz="4" w:space="0" w:color="auto"/>
              <w:bottom w:val="single" w:sz="4" w:space="0" w:color="auto"/>
              <w:right w:val="single" w:sz="4" w:space="0" w:color="auto"/>
            </w:tcBorders>
            <w:noWrap/>
            <w:vAlign w:val="center"/>
          </w:tcPr>
          <w:p w14:paraId="7C6F6363" w14:textId="77777777" w:rsidR="00A4246A" w:rsidRPr="00A4246A" w:rsidRDefault="00A4246A" w:rsidP="00A4246A">
            <w:pPr>
              <w:rPr>
                <w:rFonts w:eastAsia="Calibri"/>
                <w:lang w:eastAsia="en-US"/>
              </w:rPr>
            </w:pPr>
            <w:r w:rsidRPr="00A4246A">
              <w:rPr>
                <w:rFonts w:eastAsia="Calibri"/>
                <w:lang w:eastAsia="en-US"/>
              </w:rPr>
              <w:t>Общее потребление ТЭР по Республике Казахстан</w:t>
            </w:r>
          </w:p>
        </w:tc>
        <w:tc>
          <w:tcPr>
            <w:tcW w:w="992" w:type="dxa"/>
            <w:tcBorders>
              <w:top w:val="single" w:sz="4" w:space="0" w:color="auto"/>
              <w:left w:val="nil"/>
              <w:bottom w:val="single" w:sz="4" w:space="0" w:color="auto"/>
              <w:right w:val="single" w:sz="4" w:space="0" w:color="auto"/>
            </w:tcBorders>
            <w:noWrap/>
            <w:vAlign w:val="center"/>
          </w:tcPr>
          <w:p w14:paraId="5844C0CE" w14:textId="77777777" w:rsidR="00A4246A" w:rsidRPr="00A4246A" w:rsidRDefault="00A4246A" w:rsidP="00A4246A">
            <w:pPr>
              <w:jc w:val="center"/>
              <w:rPr>
                <w:rFonts w:eastAsia="Calibri"/>
                <w:lang w:eastAsia="en-US"/>
              </w:rPr>
            </w:pPr>
            <w:r w:rsidRPr="00A4246A">
              <w:rPr>
                <w:rFonts w:eastAsia="Calibri"/>
                <w:lang w:eastAsia="en-US"/>
              </w:rPr>
              <w:t>224 867,00</w:t>
            </w:r>
          </w:p>
        </w:tc>
        <w:tc>
          <w:tcPr>
            <w:tcW w:w="992" w:type="dxa"/>
            <w:tcBorders>
              <w:top w:val="single" w:sz="4" w:space="0" w:color="auto"/>
              <w:left w:val="nil"/>
              <w:bottom w:val="single" w:sz="4" w:space="0" w:color="auto"/>
              <w:right w:val="single" w:sz="4" w:space="0" w:color="auto"/>
            </w:tcBorders>
            <w:noWrap/>
            <w:vAlign w:val="center"/>
          </w:tcPr>
          <w:p w14:paraId="60A571C8" w14:textId="77777777" w:rsidR="00A4246A" w:rsidRPr="00A4246A" w:rsidRDefault="00A4246A" w:rsidP="00A4246A">
            <w:pPr>
              <w:jc w:val="center"/>
              <w:rPr>
                <w:rFonts w:eastAsia="Calibri"/>
                <w:lang w:eastAsia="en-US"/>
              </w:rPr>
            </w:pPr>
            <w:r w:rsidRPr="00A4246A">
              <w:rPr>
                <w:rFonts w:eastAsia="Calibri"/>
                <w:lang w:eastAsia="en-US"/>
              </w:rPr>
              <w:t>225 315,00</w:t>
            </w:r>
          </w:p>
        </w:tc>
        <w:tc>
          <w:tcPr>
            <w:tcW w:w="1134" w:type="dxa"/>
            <w:tcBorders>
              <w:top w:val="single" w:sz="4" w:space="0" w:color="auto"/>
              <w:left w:val="nil"/>
              <w:bottom w:val="single" w:sz="4" w:space="0" w:color="auto"/>
              <w:right w:val="single" w:sz="4" w:space="0" w:color="auto"/>
            </w:tcBorders>
            <w:noWrap/>
            <w:vAlign w:val="center"/>
          </w:tcPr>
          <w:p w14:paraId="460AE26B" w14:textId="77777777" w:rsidR="00A4246A" w:rsidRPr="00A4246A" w:rsidRDefault="00A4246A" w:rsidP="00A4246A">
            <w:pPr>
              <w:jc w:val="center"/>
              <w:rPr>
                <w:rFonts w:eastAsia="Calibri"/>
                <w:lang w:eastAsia="en-US"/>
              </w:rPr>
            </w:pPr>
            <w:r w:rsidRPr="00A4246A">
              <w:rPr>
                <w:rFonts w:eastAsia="Calibri"/>
                <w:lang w:eastAsia="en-US"/>
              </w:rPr>
              <w:t>236 395,00</w:t>
            </w:r>
          </w:p>
        </w:tc>
        <w:tc>
          <w:tcPr>
            <w:tcW w:w="992" w:type="dxa"/>
            <w:tcBorders>
              <w:top w:val="single" w:sz="4" w:space="0" w:color="auto"/>
              <w:left w:val="nil"/>
              <w:bottom w:val="single" w:sz="4" w:space="0" w:color="auto"/>
              <w:right w:val="single" w:sz="4" w:space="0" w:color="auto"/>
            </w:tcBorders>
            <w:noWrap/>
            <w:vAlign w:val="center"/>
          </w:tcPr>
          <w:p w14:paraId="2A9CF7C4" w14:textId="77777777" w:rsidR="00A4246A" w:rsidRPr="00A4246A" w:rsidRDefault="00A4246A" w:rsidP="00A4246A">
            <w:pPr>
              <w:jc w:val="center"/>
              <w:rPr>
                <w:rFonts w:eastAsia="Calibri"/>
                <w:lang w:eastAsia="en-US"/>
              </w:rPr>
            </w:pPr>
            <w:r w:rsidRPr="00A4246A">
              <w:rPr>
                <w:rFonts w:eastAsia="Calibri"/>
                <w:lang w:eastAsia="en-US"/>
              </w:rPr>
              <w:t>265 991,10</w:t>
            </w:r>
          </w:p>
        </w:tc>
        <w:tc>
          <w:tcPr>
            <w:tcW w:w="1134" w:type="dxa"/>
            <w:tcBorders>
              <w:top w:val="single" w:sz="4" w:space="0" w:color="auto"/>
              <w:left w:val="nil"/>
              <w:bottom w:val="single" w:sz="4" w:space="0" w:color="auto"/>
              <w:right w:val="single" w:sz="4" w:space="0" w:color="auto"/>
            </w:tcBorders>
            <w:noWrap/>
            <w:vAlign w:val="center"/>
          </w:tcPr>
          <w:p w14:paraId="62D9EC53" w14:textId="77777777" w:rsidR="00A4246A" w:rsidRPr="00A4246A" w:rsidRDefault="00A4246A" w:rsidP="00A4246A">
            <w:pPr>
              <w:jc w:val="center"/>
              <w:rPr>
                <w:rFonts w:eastAsia="Calibri"/>
                <w:lang w:eastAsia="en-US"/>
              </w:rPr>
            </w:pPr>
            <w:r w:rsidRPr="00A4246A">
              <w:rPr>
                <w:rFonts w:eastAsia="Calibri"/>
                <w:lang w:eastAsia="en-US"/>
              </w:rPr>
              <w:t>207 589,56</w:t>
            </w:r>
          </w:p>
        </w:tc>
      </w:tr>
      <w:tr w:rsidR="00A4246A" w:rsidRPr="00A4246A" w14:paraId="424A74BB" w14:textId="77777777" w:rsidTr="009C44F7">
        <w:trPr>
          <w:trHeight w:val="397"/>
        </w:trPr>
        <w:tc>
          <w:tcPr>
            <w:tcW w:w="426" w:type="dxa"/>
            <w:tcBorders>
              <w:top w:val="nil"/>
              <w:left w:val="single" w:sz="4" w:space="0" w:color="auto"/>
              <w:bottom w:val="single" w:sz="4" w:space="0" w:color="auto"/>
              <w:right w:val="single" w:sz="4" w:space="0" w:color="auto"/>
            </w:tcBorders>
          </w:tcPr>
          <w:p w14:paraId="4901ADC6" w14:textId="77777777" w:rsidR="00A4246A" w:rsidRPr="00A4246A" w:rsidRDefault="00A4246A" w:rsidP="00A4246A">
            <w:pPr>
              <w:rPr>
                <w:rFonts w:eastAsia="Calibri"/>
                <w:lang w:eastAsia="en-US"/>
              </w:rPr>
            </w:pPr>
            <w:r w:rsidRPr="00A4246A">
              <w:rPr>
                <w:rFonts w:eastAsia="Calibri"/>
                <w:lang w:eastAsia="en-US"/>
              </w:rPr>
              <w:t>2</w:t>
            </w:r>
          </w:p>
        </w:tc>
        <w:tc>
          <w:tcPr>
            <w:tcW w:w="3969" w:type="dxa"/>
            <w:tcBorders>
              <w:top w:val="nil"/>
              <w:left w:val="single" w:sz="4" w:space="0" w:color="auto"/>
              <w:bottom w:val="single" w:sz="4" w:space="0" w:color="auto"/>
              <w:right w:val="single" w:sz="4" w:space="0" w:color="auto"/>
            </w:tcBorders>
            <w:noWrap/>
            <w:vAlign w:val="center"/>
          </w:tcPr>
          <w:p w14:paraId="607452EE" w14:textId="77777777" w:rsidR="00A4246A" w:rsidRPr="00A4246A" w:rsidRDefault="00A4246A" w:rsidP="00A4246A">
            <w:pPr>
              <w:rPr>
                <w:rFonts w:eastAsia="Calibri"/>
                <w:lang w:eastAsia="en-US"/>
              </w:rPr>
            </w:pPr>
            <w:r w:rsidRPr="00A4246A">
              <w:rPr>
                <w:rFonts w:eastAsia="Calibri"/>
                <w:lang w:eastAsia="en-US"/>
              </w:rPr>
              <w:t>Потребление ТЭР в отрасли, всего</w:t>
            </w:r>
          </w:p>
        </w:tc>
        <w:tc>
          <w:tcPr>
            <w:tcW w:w="992" w:type="dxa"/>
            <w:tcBorders>
              <w:top w:val="single" w:sz="4" w:space="0" w:color="auto"/>
              <w:left w:val="nil"/>
              <w:bottom w:val="single" w:sz="4" w:space="0" w:color="auto"/>
              <w:right w:val="single" w:sz="4" w:space="0" w:color="auto"/>
            </w:tcBorders>
            <w:noWrap/>
            <w:vAlign w:val="center"/>
          </w:tcPr>
          <w:p w14:paraId="699E51AB" w14:textId="77777777" w:rsidR="00A4246A" w:rsidRPr="00A4246A" w:rsidRDefault="00A4246A" w:rsidP="00A4246A">
            <w:pPr>
              <w:jc w:val="center"/>
              <w:rPr>
                <w:rFonts w:eastAsia="Calibri"/>
                <w:lang w:eastAsia="en-US"/>
              </w:rPr>
            </w:pPr>
            <w:r w:rsidRPr="00A4246A">
              <w:rPr>
                <w:rFonts w:eastAsia="Calibri"/>
                <w:lang w:eastAsia="en-US"/>
              </w:rPr>
              <w:t>47 503,25</w:t>
            </w:r>
          </w:p>
        </w:tc>
        <w:tc>
          <w:tcPr>
            <w:tcW w:w="992" w:type="dxa"/>
            <w:tcBorders>
              <w:top w:val="single" w:sz="4" w:space="0" w:color="auto"/>
              <w:left w:val="nil"/>
              <w:bottom w:val="single" w:sz="4" w:space="0" w:color="auto"/>
              <w:right w:val="single" w:sz="4" w:space="0" w:color="auto"/>
            </w:tcBorders>
            <w:noWrap/>
            <w:vAlign w:val="center"/>
          </w:tcPr>
          <w:p w14:paraId="79B00BD2" w14:textId="77777777" w:rsidR="00A4246A" w:rsidRPr="00A4246A" w:rsidRDefault="00A4246A" w:rsidP="00A4246A">
            <w:pPr>
              <w:jc w:val="center"/>
              <w:rPr>
                <w:rFonts w:eastAsia="Calibri"/>
                <w:lang w:eastAsia="en-US"/>
              </w:rPr>
            </w:pPr>
            <w:r w:rsidRPr="00A4246A">
              <w:rPr>
                <w:rFonts w:eastAsia="Calibri"/>
                <w:lang w:eastAsia="en-US"/>
              </w:rPr>
              <w:t>47 119,63</w:t>
            </w:r>
          </w:p>
        </w:tc>
        <w:tc>
          <w:tcPr>
            <w:tcW w:w="1134" w:type="dxa"/>
            <w:tcBorders>
              <w:top w:val="single" w:sz="4" w:space="0" w:color="auto"/>
              <w:left w:val="nil"/>
              <w:bottom w:val="single" w:sz="4" w:space="0" w:color="auto"/>
              <w:right w:val="single" w:sz="4" w:space="0" w:color="auto"/>
            </w:tcBorders>
            <w:noWrap/>
            <w:vAlign w:val="center"/>
          </w:tcPr>
          <w:p w14:paraId="71C27D68" w14:textId="77777777" w:rsidR="00A4246A" w:rsidRPr="00A4246A" w:rsidRDefault="00A4246A" w:rsidP="00A4246A">
            <w:pPr>
              <w:jc w:val="center"/>
              <w:rPr>
                <w:rFonts w:eastAsia="Calibri"/>
                <w:lang w:eastAsia="en-US"/>
              </w:rPr>
            </w:pPr>
            <w:r w:rsidRPr="00A4246A">
              <w:rPr>
                <w:rFonts w:eastAsia="Calibri"/>
                <w:lang w:eastAsia="en-US"/>
              </w:rPr>
              <w:t>50 104,78</w:t>
            </w:r>
          </w:p>
        </w:tc>
        <w:tc>
          <w:tcPr>
            <w:tcW w:w="992" w:type="dxa"/>
            <w:tcBorders>
              <w:top w:val="single" w:sz="4" w:space="0" w:color="auto"/>
              <w:left w:val="nil"/>
              <w:bottom w:val="single" w:sz="4" w:space="0" w:color="auto"/>
              <w:right w:val="single" w:sz="4" w:space="0" w:color="auto"/>
            </w:tcBorders>
            <w:noWrap/>
            <w:vAlign w:val="center"/>
          </w:tcPr>
          <w:p w14:paraId="4D520461" w14:textId="77777777" w:rsidR="00A4246A" w:rsidRPr="00A4246A" w:rsidRDefault="00A4246A" w:rsidP="00A4246A">
            <w:pPr>
              <w:jc w:val="center"/>
              <w:rPr>
                <w:rFonts w:eastAsia="Calibri"/>
                <w:lang w:eastAsia="en-US"/>
              </w:rPr>
            </w:pPr>
            <w:r w:rsidRPr="00A4246A">
              <w:rPr>
                <w:rFonts w:eastAsia="Calibri"/>
                <w:lang w:eastAsia="en-US"/>
              </w:rPr>
              <w:t>43 888,74</w:t>
            </w:r>
          </w:p>
        </w:tc>
        <w:tc>
          <w:tcPr>
            <w:tcW w:w="1134" w:type="dxa"/>
            <w:tcBorders>
              <w:top w:val="single" w:sz="4" w:space="0" w:color="auto"/>
              <w:left w:val="nil"/>
              <w:bottom w:val="single" w:sz="4" w:space="0" w:color="auto"/>
              <w:right w:val="single" w:sz="4" w:space="0" w:color="auto"/>
            </w:tcBorders>
            <w:noWrap/>
            <w:vAlign w:val="center"/>
          </w:tcPr>
          <w:p w14:paraId="5E7ED1FB" w14:textId="77777777" w:rsidR="00A4246A" w:rsidRPr="00A4246A" w:rsidRDefault="00A4246A" w:rsidP="00A4246A">
            <w:pPr>
              <w:jc w:val="center"/>
              <w:rPr>
                <w:rFonts w:eastAsia="Calibri"/>
                <w:lang w:eastAsia="en-US"/>
              </w:rPr>
            </w:pPr>
            <w:r w:rsidRPr="00A4246A">
              <w:rPr>
                <w:rFonts w:eastAsia="Calibri"/>
                <w:lang w:eastAsia="en-US"/>
              </w:rPr>
              <w:t>45 265,02</w:t>
            </w:r>
          </w:p>
        </w:tc>
      </w:tr>
      <w:tr w:rsidR="00A4246A" w:rsidRPr="00A4246A" w14:paraId="1C3AE91E" w14:textId="77777777" w:rsidTr="009C44F7">
        <w:trPr>
          <w:trHeight w:val="162"/>
        </w:trPr>
        <w:tc>
          <w:tcPr>
            <w:tcW w:w="426" w:type="dxa"/>
            <w:tcBorders>
              <w:top w:val="single" w:sz="4" w:space="0" w:color="auto"/>
              <w:left w:val="single" w:sz="4" w:space="0" w:color="auto"/>
              <w:bottom w:val="single" w:sz="4" w:space="0" w:color="auto"/>
              <w:right w:val="single" w:sz="4" w:space="0" w:color="auto"/>
            </w:tcBorders>
          </w:tcPr>
          <w:p w14:paraId="3D6D0F03" w14:textId="77777777" w:rsidR="00A4246A" w:rsidRPr="00A4246A" w:rsidRDefault="00A4246A" w:rsidP="00A4246A">
            <w:pPr>
              <w:rPr>
                <w:rFonts w:eastAsia="Calibri"/>
                <w:lang w:eastAsia="en-US"/>
              </w:rPr>
            </w:pPr>
            <w:r w:rsidRPr="00A4246A">
              <w:rPr>
                <w:rFonts w:eastAsia="Calibri"/>
                <w:lang w:eastAsia="en-US"/>
              </w:rPr>
              <w:t>3</w:t>
            </w:r>
          </w:p>
        </w:tc>
        <w:tc>
          <w:tcPr>
            <w:tcW w:w="3969" w:type="dxa"/>
            <w:tcBorders>
              <w:top w:val="single" w:sz="4" w:space="0" w:color="auto"/>
              <w:left w:val="single" w:sz="4" w:space="0" w:color="auto"/>
              <w:bottom w:val="single" w:sz="4" w:space="0" w:color="auto"/>
              <w:right w:val="single" w:sz="4" w:space="0" w:color="auto"/>
            </w:tcBorders>
            <w:noWrap/>
          </w:tcPr>
          <w:p w14:paraId="1BE5C135" w14:textId="77777777" w:rsidR="00A4246A" w:rsidRPr="00A4246A" w:rsidRDefault="00A4246A" w:rsidP="00A4246A">
            <w:pPr>
              <w:rPr>
                <w:rFonts w:eastAsia="Calibri"/>
                <w:lang w:eastAsia="en-US"/>
              </w:rPr>
            </w:pPr>
            <w:r w:rsidRPr="00A4246A">
              <w:rPr>
                <w:rFonts w:eastAsia="Calibri"/>
                <w:lang w:eastAsia="en-US"/>
              </w:rPr>
              <w:t>Доля от общего потребления ТЭР по Республике Казахстан</w:t>
            </w:r>
          </w:p>
        </w:tc>
        <w:tc>
          <w:tcPr>
            <w:tcW w:w="992" w:type="dxa"/>
            <w:tcBorders>
              <w:top w:val="single" w:sz="4" w:space="0" w:color="auto"/>
              <w:left w:val="single" w:sz="4" w:space="0" w:color="auto"/>
              <w:bottom w:val="single" w:sz="4" w:space="0" w:color="auto"/>
              <w:right w:val="single" w:sz="4" w:space="0" w:color="auto"/>
            </w:tcBorders>
            <w:noWrap/>
            <w:vAlign w:val="center"/>
          </w:tcPr>
          <w:p w14:paraId="5831BCEF" w14:textId="77777777" w:rsidR="00A4246A" w:rsidRPr="00A4246A" w:rsidRDefault="00A4246A" w:rsidP="00A4246A">
            <w:pPr>
              <w:jc w:val="center"/>
              <w:rPr>
                <w:rFonts w:eastAsia="Calibri"/>
                <w:lang w:eastAsia="en-US"/>
              </w:rPr>
            </w:pPr>
            <w:r w:rsidRPr="00A4246A">
              <w:rPr>
                <w:rFonts w:eastAsia="Calibri"/>
                <w:lang w:eastAsia="en-US"/>
              </w:rPr>
              <w:t>21,13%</w:t>
            </w:r>
          </w:p>
        </w:tc>
        <w:tc>
          <w:tcPr>
            <w:tcW w:w="992" w:type="dxa"/>
            <w:tcBorders>
              <w:top w:val="single" w:sz="4" w:space="0" w:color="auto"/>
              <w:left w:val="single" w:sz="4" w:space="0" w:color="auto"/>
              <w:bottom w:val="single" w:sz="4" w:space="0" w:color="auto"/>
              <w:right w:val="single" w:sz="4" w:space="0" w:color="auto"/>
            </w:tcBorders>
            <w:noWrap/>
            <w:vAlign w:val="center"/>
          </w:tcPr>
          <w:p w14:paraId="0729FCE3" w14:textId="77777777" w:rsidR="00A4246A" w:rsidRPr="00A4246A" w:rsidRDefault="00A4246A" w:rsidP="00A4246A">
            <w:pPr>
              <w:jc w:val="center"/>
              <w:rPr>
                <w:rFonts w:eastAsia="Calibri"/>
                <w:lang w:eastAsia="en-US"/>
              </w:rPr>
            </w:pPr>
            <w:r w:rsidRPr="00A4246A">
              <w:rPr>
                <w:rFonts w:eastAsia="Calibri"/>
                <w:lang w:eastAsia="en-US"/>
              </w:rPr>
              <w:t>20,91%</w:t>
            </w:r>
          </w:p>
        </w:tc>
        <w:tc>
          <w:tcPr>
            <w:tcW w:w="1134" w:type="dxa"/>
            <w:tcBorders>
              <w:top w:val="single" w:sz="4" w:space="0" w:color="auto"/>
              <w:left w:val="single" w:sz="4" w:space="0" w:color="auto"/>
              <w:bottom w:val="single" w:sz="4" w:space="0" w:color="auto"/>
              <w:right w:val="single" w:sz="4" w:space="0" w:color="auto"/>
            </w:tcBorders>
            <w:noWrap/>
            <w:vAlign w:val="center"/>
          </w:tcPr>
          <w:p w14:paraId="70D73EB1" w14:textId="77777777" w:rsidR="00A4246A" w:rsidRPr="00A4246A" w:rsidRDefault="00A4246A" w:rsidP="00A4246A">
            <w:pPr>
              <w:jc w:val="center"/>
              <w:rPr>
                <w:rFonts w:eastAsia="Calibri"/>
                <w:lang w:eastAsia="en-US"/>
              </w:rPr>
            </w:pPr>
            <w:r w:rsidRPr="00A4246A">
              <w:rPr>
                <w:rFonts w:eastAsia="Calibri"/>
                <w:lang w:eastAsia="en-US"/>
              </w:rPr>
              <w:t>21,20%</w:t>
            </w:r>
          </w:p>
        </w:tc>
        <w:tc>
          <w:tcPr>
            <w:tcW w:w="992" w:type="dxa"/>
            <w:tcBorders>
              <w:top w:val="single" w:sz="4" w:space="0" w:color="auto"/>
              <w:left w:val="single" w:sz="4" w:space="0" w:color="auto"/>
              <w:bottom w:val="single" w:sz="4" w:space="0" w:color="auto"/>
              <w:right w:val="single" w:sz="4" w:space="0" w:color="auto"/>
            </w:tcBorders>
            <w:noWrap/>
            <w:vAlign w:val="center"/>
          </w:tcPr>
          <w:p w14:paraId="0C8D0F47" w14:textId="77777777" w:rsidR="00A4246A" w:rsidRPr="00A4246A" w:rsidRDefault="00A4246A" w:rsidP="00A4246A">
            <w:pPr>
              <w:jc w:val="center"/>
              <w:rPr>
                <w:rFonts w:eastAsia="Calibri"/>
                <w:lang w:eastAsia="en-US"/>
              </w:rPr>
            </w:pPr>
            <w:r w:rsidRPr="00A4246A">
              <w:rPr>
                <w:rFonts w:eastAsia="Calibri"/>
                <w:lang w:eastAsia="en-US"/>
              </w:rPr>
              <w:t>16,50%</w:t>
            </w:r>
          </w:p>
        </w:tc>
        <w:tc>
          <w:tcPr>
            <w:tcW w:w="1134" w:type="dxa"/>
            <w:tcBorders>
              <w:top w:val="single" w:sz="4" w:space="0" w:color="auto"/>
              <w:left w:val="nil"/>
              <w:bottom w:val="single" w:sz="4" w:space="0" w:color="auto"/>
              <w:right w:val="single" w:sz="4" w:space="0" w:color="auto"/>
            </w:tcBorders>
            <w:noWrap/>
            <w:vAlign w:val="center"/>
          </w:tcPr>
          <w:p w14:paraId="1A8FDDC1" w14:textId="77777777" w:rsidR="00A4246A" w:rsidRPr="00A4246A" w:rsidRDefault="00A4246A" w:rsidP="00A4246A">
            <w:pPr>
              <w:jc w:val="center"/>
              <w:rPr>
                <w:rFonts w:eastAsia="Calibri"/>
                <w:lang w:eastAsia="en-US"/>
              </w:rPr>
            </w:pPr>
            <w:r w:rsidRPr="00A4246A">
              <w:rPr>
                <w:rFonts w:eastAsia="Calibri"/>
                <w:lang w:eastAsia="en-US"/>
              </w:rPr>
              <w:t>21,81%</w:t>
            </w:r>
          </w:p>
        </w:tc>
      </w:tr>
      <w:tr w:rsidR="00A4246A" w:rsidRPr="00A4246A" w14:paraId="3A009358" w14:textId="77777777" w:rsidTr="009C44F7">
        <w:trPr>
          <w:trHeight w:val="397"/>
        </w:trPr>
        <w:tc>
          <w:tcPr>
            <w:tcW w:w="426" w:type="dxa"/>
            <w:tcBorders>
              <w:top w:val="single" w:sz="4" w:space="0" w:color="auto"/>
              <w:left w:val="single" w:sz="4" w:space="0" w:color="auto"/>
              <w:bottom w:val="single" w:sz="4" w:space="0" w:color="auto"/>
              <w:right w:val="single" w:sz="4" w:space="0" w:color="auto"/>
            </w:tcBorders>
          </w:tcPr>
          <w:p w14:paraId="1B0DD9A0" w14:textId="77777777" w:rsidR="00A4246A" w:rsidRPr="00A4246A" w:rsidRDefault="00A4246A" w:rsidP="00A4246A">
            <w:pPr>
              <w:rPr>
                <w:rFonts w:eastAsia="Calibri"/>
                <w:lang w:eastAsia="en-US"/>
              </w:rPr>
            </w:pPr>
            <w:r w:rsidRPr="00A4246A">
              <w:rPr>
                <w:rFonts w:eastAsia="Calibri"/>
                <w:lang w:eastAsia="en-US"/>
              </w:rPr>
              <w:t>4</w:t>
            </w:r>
          </w:p>
        </w:tc>
        <w:tc>
          <w:tcPr>
            <w:tcW w:w="3969" w:type="dxa"/>
            <w:tcBorders>
              <w:top w:val="single" w:sz="4" w:space="0" w:color="auto"/>
              <w:left w:val="single" w:sz="4" w:space="0" w:color="auto"/>
              <w:bottom w:val="single" w:sz="4" w:space="0" w:color="auto"/>
              <w:right w:val="single" w:sz="4" w:space="0" w:color="auto"/>
            </w:tcBorders>
            <w:noWrap/>
            <w:vAlign w:val="center"/>
          </w:tcPr>
          <w:p w14:paraId="7D628BAA" w14:textId="77777777" w:rsidR="00A4246A" w:rsidRPr="00A4246A" w:rsidRDefault="00A4246A" w:rsidP="00A4246A">
            <w:pPr>
              <w:rPr>
                <w:rFonts w:eastAsia="Calibri"/>
                <w:lang w:eastAsia="en-US"/>
              </w:rPr>
            </w:pPr>
            <w:r w:rsidRPr="00A4246A">
              <w:rPr>
                <w:rFonts w:eastAsia="Calibri"/>
                <w:lang w:eastAsia="en-US"/>
              </w:rPr>
              <w:t>В том числе по подотраслям:</w:t>
            </w:r>
          </w:p>
        </w:tc>
        <w:tc>
          <w:tcPr>
            <w:tcW w:w="992" w:type="dxa"/>
            <w:tcBorders>
              <w:top w:val="single" w:sz="4" w:space="0" w:color="auto"/>
              <w:left w:val="nil"/>
              <w:bottom w:val="single" w:sz="4" w:space="0" w:color="auto"/>
              <w:right w:val="single" w:sz="4" w:space="0" w:color="auto"/>
            </w:tcBorders>
            <w:noWrap/>
            <w:vAlign w:val="center"/>
          </w:tcPr>
          <w:p w14:paraId="4894EFF8" w14:textId="77777777" w:rsidR="00A4246A" w:rsidRPr="00A4246A" w:rsidRDefault="00A4246A" w:rsidP="00A4246A">
            <w:pPr>
              <w:jc w:val="center"/>
              <w:rPr>
                <w:rFonts w:eastAsia="Calibri"/>
                <w:lang w:eastAsia="en-US"/>
              </w:rPr>
            </w:pPr>
          </w:p>
        </w:tc>
        <w:tc>
          <w:tcPr>
            <w:tcW w:w="992" w:type="dxa"/>
            <w:tcBorders>
              <w:top w:val="single" w:sz="4" w:space="0" w:color="auto"/>
              <w:left w:val="nil"/>
              <w:bottom w:val="single" w:sz="4" w:space="0" w:color="auto"/>
              <w:right w:val="single" w:sz="4" w:space="0" w:color="auto"/>
            </w:tcBorders>
            <w:noWrap/>
            <w:vAlign w:val="center"/>
          </w:tcPr>
          <w:p w14:paraId="14C6D6A3" w14:textId="77777777" w:rsidR="00A4246A" w:rsidRPr="00A4246A" w:rsidRDefault="00A4246A" w:rsidP="00A4246A">
            <w:pPr>
              <w:jc w:val="center"/>
              <w:rPr>
                <w:rFonts w:eastAsia="Calibri"/>
                <w:lang w:eastAsia="en-US"/>
              </w:rPr>
            </w:pPr>
          </w:p>
        </w:tc>
        <w:tc>
          <w:tcPr>
            <w:tcW w:w="1134" w:type="dxa"/>
            <w:tcBorders>
              <w:top w:val="single" w:sz="4" w:space="0" w:color="auto"/>
              <w:left w:val="nil"/>
              <w:bottom w:val="single" w:sz="4" w:space="0" w:color="auto"/>
              <w:right w:val="single" w:sz="4" w:space="0" w:color="auto"/>
            </w:tcBorders>
            <w:noWrap/>
            <w:vAlign w:val="center"/>
          </w:tcPr>
          <w:p w14:paraId="2B24E104" w14:textId="77777777" w:rsidR="00A4246A" w:rsidRPr="00A4246A" w:rsidRDefault="00A4246A" w:rsidP="00A4246A">
            <w:pPr>
              <w:jc w:val="center"/>
              <w:rPr>
                <w:rFonts w:eastAsia="Calibri"/>
                <w:lang w:eastAsia="en-US"/>
              </w:rPr>
            </w:pPr>
          </w:p>
        </w:tc>
        <w:tc>
          <w:tcPr>
            <w:tcW w:w="992" w:type="dxa"/>
            <w:tcBorders>
              <w:top w:val="single" w:sz="4" w:space="0" w:color="auto"/>
              <w:left w:val="nil"/>
              <w:bottom w:val="single" w:sz="4" w:space="0" w:color="auto"/>
              <w:right w:val="single" w:sz="4" w:space="0" w:color="auto"/>
            </w:tcBorders>
            <w:noWrap/>
            <w:vAlign w:val="center"/>
          </w:tcPr>
          <w:p w14:paraId="40D919F7" w14:textId="77777777" w:rsidR="00A4246A" w:rsidRPr="00A4246A" w:rsidRDefault="00A4246A" w:rsidP="00A4246A">
            <w:pPr>
              <w:jc w:val="center"/>
              <w:rPr>
                <w:rFonts w:eastAsia="Calibri"/>
                <w:lang w:eastAsia="en-US"/>
              </w:rPr>
            </w:pPr>
          </w:p>
        </w:tc>
        <w:tc>
          <w:tcPr>
            <w:tcW w:w="1134" w:type="dxa"/>
            <w:tcBorders>
              <w:top w:val="single" w:sz="4" w:space="0" w:color="auto"/>
              <w:left w:val="nil"/>
              <w:bottom w:val="single" w:sz="4" w:space="0" w:color="auto"/>
              <w:right w:val="single" w:sz="4" w:space="0" w:color="auto"/>
            </w:tcBorders>
            <w:noWrap/>
            <w:vAlign w:val="center"/>
          </w:tcPr>
          <w:p w14:paraId="63C5E575" w14:textId="77777777" w:rsidR="00A4246A" w:rsidRPr="00A4246A" w:rsidRDefault="00A4246A" w:rsidP="00A4246A">
            <w:pPr>
              <w:jc w:val="center"/>
              <w:rPr>
                <w:rFonts w:eastAsia="Calibri"/>
                <w:lang w:eastAsia="en-US"/>
              </w:rPr>
            </w:pPr>
          </w:p>
        </w:tc>
      </w:tr>
      <w:tr w:rsidR="00A4246A" w:rsidRPr="00A4246A" w14:paraId="49A3BEC9" w14:textId="77777777" w:rsidTr="009C44F7">
        <w:trPr>
          <w:trHeight w:val="397"/>
        </w:trPr>
        <w:tc>
          <w:tcPr>
            <w:tcW w:w="426" w:type="dxa"/>
            <w:tcBorders>
              <w:top w:val="nil"/>
              <w:left w:val="single" w:sz="4" w:space="0" w:color="auto"/>
              <w:bottom w:val="single" w:sz="4" w:space="0" w:color="auto"/>
              <w:right w:val="single" w:sz="4" w:space="0" w:color="auto"/>
            </w:tcBorders>
          </w:tcPr>
          <w:p w14:paraId="432168A4" w14:textId="77777777" w:rsidR="00A4246A" w:rsidRPr="00A4246A" w:rsidRDefault="00A4246A" w:rsidP="00A4246A">
            <w:pPr>
              <w:rPr>
                <w:rFonts w:eastAsia="Calibri"/>
                <w:lang w:eastAsia="en-US"/>
              </w:rPr>
            </w:pPr>
            <w:r w:rsidRPr="00A4246A">
              <w:rPr>
                <w:rFonts w:eastAsia="Calibri"/>
                <w:lang w:eastAsia="en-US"/>
              </w:rPr>
              <w:t>5</w:t>
            </w:r>
          </w:p>
        </w:tc>
        <w:tc>
          <w:tcPr>
            <w:tcW w:w="3969" w:type="dxa"/>
            <w:tcBorders>
              <w:top w:val="nil"/>
              <w:left w:val="single" w:sz="4" w:space="0" w:color="auto"/>
              <w:bottom w:val="single" w:sz="4" w:space="0" w:color="auto"/>
              <w:right w:val="single" w:sz="4" w:space="0" w:color="auto"/>
            </w:tcBorders>
            <w:noWrap/>
            <w:vAlign w:val="center"/>
            <w:hideMark/>
          </w:tcPr>
          <w:p w14:paraId="73B834F7" w14:textId="77777777" w:rsidR="00A4246A" w:rsidRPr="00A4246A" w:rsidRDefault="00A4246A" w:rsidP="00A4246A">
            <w:pPr>
              <w:rPr>
                <w:rFonts w:eastAsia="Calibri"/>
                <w:lang w:eastAsia="en-US"/>
              </w:rPr>
            </w:pPr>
            <w:r w:rsidRPr="00A4246A">
              <w:rPr>
                <w:rFonts w:eastAsia="Calibri"/>
                <w:lang w:eastAsia="en-US"/>
              </w:rPr>
              <w:t>Металлургическая промышленность</w:t>
            </w:r>
          </w:p>
        </w:tc>
        <w:tc>
          <w:tcPr>
            <w:tcW w:w="992" w:type="dxa"/>
            <w:tcBorders>
              <w:top w:val="single" w:sz="4" w:space="0" w:color="auto"/>
              <w:left w:val="nil"/>
              <w:bottom w:val="single" w:sz="4" w:space="0" w:color="auto"/>
              <w:right w:val="single" w:sz="4" w:space="0" w:color="auto"/>
            </w:tcBorders>
            <w:noWrap/>
            <w:vAlign w:val="center"/>
            <w:hideMark/>
          </w:tcPr>
          <w:p w14:paraId="7CD4DC51" w14:textId="77777777" w:rsidR="00A4246A" w:rsidRPr="00A4246A" w:rsidRDefault="00A4246A" w:rsidP="00A4246A">
            <w:pPr>
              <w:jc w:val="center"/>
              <w:rPr>
                <w:rFonts w:eastAsia="Calibri"/>
                <w:lang w:eastAsia="en-US"/>
              </w:rPr>
            </w:pPr>
            <w:r w:rsidRPr="00A4246A">
              <w:rPr>
                <w:rFonts w:eastAsia="Calibri"/>
                <w:lang w:eastAsia="en-US"/>
              </w:rPr>
              <w:t>22 564,20</w:t>
            </w:r>
          </w:p>
        </w:tc>
        <w:tc>
          <w:tcPr>
            <w:tcW w:w="992" w:type="dxa"/>
            <w:tcBorders>
              <w:top w:val="single" w:sz="4" w:space="0" w:color="auto"/>
              <w:left w:val="nil"/>
              <w:bottom w:val="single" w:sz="4" w:space="0" w:color="auto"/>
              <w:right w:val="single" w:sz="4" w:space="0" w:color="auto"/>
            </w:tcBorders>
            <w:noWrap/>
            <w:vAlign w:val="center"/>
            <w:hideMark/>
          </w:tcPr>
          <w:p w14:paraId="0D15018C" w14:textId="77777777" w:rsidR="00A4246A" w:rsidRPr="00A4246A" w:rsidRDefault="00A4246A" w:rsidP="00A4246A">
            <w:pPr>
              <w:jc w:val="center"/>
              <w:rPr>
                <w:rFonts w:eastAsia="Calibri"/>
                <w:lang w:eastAsia="en-US"/>
              </w:rPr>
            </w:pPr>
            <w:r w:rsidRPr="00A4246A">
              <w:rPr>
                <w:rFonts w:eastAsia="Calibri"/>
                <w:lang w:eastAsia="en-US"/>
              </w:rPr>
              <w:t>22 497,59</w:t>
            </w:r>
          </w:p>
        </w:tc>
        <w:tc>
          <w:tcPr>
            <w:tcW w:w="1134" w:type="dxa"/>
            <w:tcBorders>
              <w:top w:val="single" w:sz="4" w:space="0" w:color="auto"/>
              <w:left w:val="nil"/>
              <w:bottom w:val="single" w:sz="4" w:space="0" w:color="auto"/>
              <w:right w:val="single" w:sz="4" w:space="0" w:color="auto"/>
            </w:tcBorders>
            <w:noWrap/>
            <w:vAlign w:val="center"/>
            <w:hideMark/>
          </w:tcPr>
          <w:p w14:paraId="79E8FD8C" w14:textId="77777777" w:rsidR="00A4246A" w:rsidRPr="00A4246A" w:rsidRDefault="00A4246A" w:rsidP="00A4246A">
            <w:pPr>
              <w:jc w:val="center"/>
              <w:rPr>
                <w:rFonts w:eastAsia="Calibri"/>
                <w:lang w:eastAsia="en-US"/>
              </w:rPr>
            </w:pPr>
            <w:r w:rsidRPr="00A4246A">
              <w:rPr>
                <w:rFonts w:eastAsia="Calibri"/>
                <w:lang w:eastAsia="en-US"/>
              </w:rPr>
              <w:t>24 105,89</w:t>
            </w:r>
          </w:p>
        </w:tc>
        <w:tc>
          <w:tcPr>
            <w:tcW w:w="992" w:type="dxa"/>
            <w:tcBorders>
              <w:top w:val="single" w:sz="4" w:space="0" w:color="auto"/>
              <w:left w:val="nil"/>
              <w:bottom w:val="single" w:sz="4" w:space="0" w:color="auto"/>
              <w:right w:val="single" w:sz="4" w:space="0" w:color="auto"/>
            </w:tcBorders>
            <w:noWrap/>
            <w:vAlign w:val="center"/>
            <w:hideMark/>
          </w:tcPr>
          <w:p w14:paraId="7A53CBB5" w14:textId="77777777" w:rsidR="00A4246A" w:rsidRPr="00A4246A" w:rsidRDefault="00A4246A" w:rsidP="00A4246A">
            <w:pPr>
              <w:jc w:val="center"/>
              <w:rPr>
                <w:rFonts w:eastAsia="Calibri"/>
                <w:lang w:eastAsia="en-US"/>
              </w:rPr>
            </w:pPr>
            <w:r w:rsidRPr="00A4246A">
              <w:rPr>
                <w:rFonts w:eastAsia="Calibri"/>
                <w:lang w:eastAsia="en-US"/>
              </w:rPr>
              <w:t>19 058,06</w:t>
            </w:r>
          </w:p>
        </w:tc>
        <w:tc>
          <w:tcPr>
            <w:tcW w:w="1134" w:type="dxa"/>
            <w:tcBorders>
              <w:top w:val="single" w:sz="4" w:space="0" w:color="auto"/>
              <w:left w:val="nil"/>
              <w:bottom w:val="single" w:sz="4" w:space="0" w:color="auto"/>
              <w:right w:val="single" w:sz="4" w:space="0" w:color="auto"/>
            </w:tcBorders>
            <w:noWrap/>
            <w:vAlign w:val="center"/>
            <w:hideMark/>
          </w:tcPr>
          <w:p w14:paraId="7BBAD5A9" w14:textId="77777777" w:rsidR="00A4246A" w:rsidRPr="00A4246A" w:rsidRDefault="00A4246A" w:rsidP="00A4246A">
            <w:pPr>
              <w:jc w:val="center"/>
              <w:rPr>
                <w:rFonts w:eastAsia="Calibri"/>
                <w:lang w:eastAsia="en-US"/>
              </w:rPr>
            </w:pPr>
            <w:r w:rsidRPr="00A4246A">
              <w:rPr>
                <w:rFonts w:eastAsia="Calibri"/>
                <w:lang w:eastAsia="en-US"/>
              </w:rPr>
              <w:t>21 595,45</w:t>
            </w:r>
          </w:p>
        </w:tc>
      </w:tr>
      <w:tr w:rsidR="00A4246A" w:rsidRPr="00A4246A" w14:paraId="6AFB3213" w14:textId="77777777" w:rsidTr="009C44F7">
        <w:trPr>
          <w:trHeight w:val="397"/>
        </w:trPr>
        <w:tc>
          <w:tcPr>
            <w:tcW w:w="426" w:type="dxa"/>
            <w:tcBorders>
              <w:top w:val="nil"/>
              <w:left w:val="single" w:sz="4" w:space="0" w:color="auto"/>
              <w:bottom w:val="single" w:sz="4" w:space="0" w:color="auto"/>
              <w:right w:val="single" w:sz="4" w:space="0" w:color="auto"/>
            </w:tcBorders>
          </w:tcPr>
          <w:p w14:paraId="29DB11BE" w14:textId="77777777" w:rsidR="00A4246A" w:rsidRPr="00A4246A" w:rsidRDefault="00A4246A" w:rsidP="00A4246A">
            <w:pPr>
              <w:rPr>
                <w:rFonts w:eastAsia="Calibri"/>
                <w:lang w:eastAsia="en-US"/>
              </w:rPr>
            </w:pPr>
            <w:r w:rsidRPr="00A4246A">
              <w:rPr>
                <w:rFonts w:eastAsia="Calibri"/>
                <w:lang w:eastAsia="en-US"/>
              </w:rPr>
              <w:t>6</w:t>
            </w:r>
          </w:p>
        </w:tc>
        <w:tc>
          <w:tcPr>
            <w:tcW w:w="3969" w:type="dxa"/>
            <w:tcBorders>
              <w:top w:val="nil"/>
              <w:left w:val="single" w:sz="4" w:space="0" w:color="auto"/>
              <w:bottom w:val="single" w:sz="4" w:space="0" w:color="auto"/>
              <w:right w:val="single" w:sz="4" w:space="0" w:color="auto"/>
            </w:tcBorders>
            <w:noWrap/>
            <w:vAlign w:val="center"/>
            <w:hideMark/>
          </w:tcPr>
          <w:p w14:paraId="54446F01" w14:textId="77777777" w:rsidR="00A4246A" w:rsidRPr="00A4246A" w:rsidRDefault="00A4246A" w:rsidP="00A4246A">
            <w:pPr>
              <w:rPr>
                <w:rFonts w:eastAsia="Calibri"/>
                <w:lang w:eastAsia="en-US"/>
              </w:rPr>
            </w:pPr>
            <w:r w:rsidRPr="00A4246A">
              <w:rPr>
                <w:rFonts w:eastAsia="Calibri"/>
                <w:lang w:eastAsia="en-US"/>
              </w:rPr>
              <w:t>Добыча металлических руд</w:t>
            </w:r>
          </w:p>
        </w:tc>
        <w:tc>
          <w:tcPr>
            <w:tcW w:w="992" w:type="dxa"/>
            <w:tcBorders>
              <w:top w:val="nil"/>
              <w:left w:val="nil"/>
              <w:bottom w:val="single" w:sz="4" w:space="0" w:color="auto"/>
              <w:right w:val="single" w:sz="4" w:space="0" w:color="auto"/>
            </w:tcBorders>
            <w:noWrap/>
            <w:vAlign w:val="center"/>
            <w:hideMark/>
          </w:tcPr>
          <w:p w14:paraId="6063500E" w14:textId="77777777" w:rsidR="00A4246A" w:rsidRPr="00A4246A" w:rsidRDefault="00A4246A" w:rsidP="00A4246A">
            <w:pPr>
              <w:jc w:val="center"/>
              <w:rPr>
                <w:rFonts w:eastAsia="Calibri"/>
                <w:lang w:eastAsia="en-US"/>
              </w:rPr>
            </w:pPr>
            <w:r w:rsidRPr="00A4246A">
              <w:rPr>
                <w:rFonts w:eastAsia="Calibri"/>
                <w:lang w:eastAsia="en-US"/>
              </w:rPr>
              <w:t>2 374,84</w:t>
            </w:r>
          </w:p>
        </w:tc>
        <w:tc>
          <w:tcPr>
            <w:tcW w:w="992" w:type="dxa"/>
            <w:tcBorders>
              <w:top w:val="nil"/>
              <w:left w:val="nil"/>
              <w:bottom w:val="single" w:sz="4" w:space="0" w:color="auto"/>
              <w:right w:val="single" w:sz="4" w:space="0" w:color="auto"/>
            </w:tcBorders>
            <w:noWrap/>
            <w:vAlign w:val="center"/>
            <w:hideMark/>
          </w:tcPr>
          <w:p w14:paraId="5D0308FE" w14:textId="77777777" w:rsidR="00A4246A" w:rsidRPr="00A4246A" w:rsidRDefault="00A4246A" w:rsidP="00A4246A">
            <w:pPr>
              <w:jc w:val="center"/>
              <w:rPr>
                <w:rFonts w:eastAsia="Calibri"/>
                <w:lang w:eastAsia="en-US"/>
              </w:rPr>
            </w:pPr>
            <w:r w:rsidRPr="00A4246A">
              <w:rPr>
                <w:rFonts w:eastAsia="Calibri"/>
                <w:lang w:eastAsia="en-US"/>
              </w:rPr>
              <w:t>2 124,44</w:t>
            </w:r>
          </w:p>
        </w:tc>
        <w:tc>
          <w:tcPr>
            <w:tcW w:w="1134" w:type="dxa"/>
            <w:tcBorders>
              <w:top w:val="nil"/>
              <w:left w:val="nil"/>
              <w:bottom w:val="single" w:sz="4" w:space="0" w:color="auto"/>
              <w:right w:val="single" w:sz="4" w:space="0" w:color="auto"/>
            </w:tcBorders>
            <w:noWrap/>
            <w:vAlign w:val="center"/>
            <w:hideMark/>
          </w:tcPr>
          <w:p w14:paraId="587CE54B" w14:textId="77777777" w:rsidR="00A4246A" w:rsidRPr="00A4246A" w:rsidRDefault="00A4246A" w:rsidP="00A4246A">
            <w:pPr>
              <w:jc w:val="center"/>
              <w:rPr>
                <w:rFonts w:eastAsia="Calibri"/>
                <w:lang w:eastAsia="en-US"/>
              </w:rPr>
            </w:pPr>
            <w:r w:rsidRPr="00A4246A">
              <w:rPr>
                <w:rFonts w:eastAsia="Calibri"/>
                <w:lang w:eastAsia="en-US"/>
              </w:rPr>
              <w:t>2 247,93</w:t>
            </w:r>
          </w:p>
        </w:tc>
        <w:tc>
          <w:tcPr>
            <w:tcW w:w="992" w:type="dxa"/>
            <w:tcBorders>
              <w:top w:val="nil"/>
              <w:left w:val="nil"/>
              <w:bottom w:val="single" w:sz="4" w:space="0" w:color="auto"/>
              <w:right w:val="single" w:sz="4" w:space="0" w:color="auto"/>
            </w:tcBorders>
            <w:noWrap/>
            <w:vAlign w:val="center"/>
            <w:hideMark/>
          </w:tcPr>
          <w:p w14:paraId="4A755319" w14:textId="77777777" w:rsidR="00A4246A" w:rsidRPr="00A4246A" w:rsidRDefault="00A4246A" w:rsidP="00A4246A">
            <w:pPr>
              <w:jc w:val="center"/>
              <w:rPr>
                <w:rFonts w:eastAsia="Calibri"/>
                <w:lang w:eastAsia="en-US"/>
              </w:rPr>
            </w:pPr>
            <w:r w:rsidRPr="00A4246A">
              <w:rPr>
                <w:rFonts w:eastAsia="Calibri"/>
                <w:lang w:eastAsia="en-US"/>
              </w:rPr>
              <w:t>2 157,31</w:t>
            </w:r>
          </w:p>
        </w:tc>
        <w:tc>
          <w:tcPr>
            <w:tcW w:w="1134" w:type="dxa"/>
            <w:tcBorders>
              <w:top w:val="nil"/>
              <w:left w:val="nil"/>
              <w:bottom w:val="single" w:sz="4" w:space="0" w:color="auto"/>
              <w:right w:val="single" w:sz="4" w:space="0" w:color="auto"/>
            </w:tcBorders>
            <w:noWrap/>
            <w:vAlign w:val="center"/>
            <w:hideMark/>
          </w:tcPr>
          <w:p w14:paraId="1201D2A8" w14:textId="77777777" w:rsidR="00A4246A" w:rsidRPr="00A4246A" w:rsidRDefault="00A4246A" w:rsidP="00A4246A">
            <w:pPr>
              <w:jc w:val="center"/>
              <w:rPr>
                <w:rFonts w:eastAsia="Calibri"/>
                <w:lang w:eastAsia="en-US"/>
              </w:rPr>
            </w:pPr>
            <w:r w:rsidRPr="00A4246A">
              <w:rPr>
                <w:rFonts w:eastAsia="Calibri"/>
                <w:lang w:eastAsia="en-US"/>
              </w:rPr>
              <w:t>2 093,63</w:t>
            </w:r>
          </w:p>
        </w:tc>
      </w:tr>
      <w:tr w:rsidR="00A4246A" w:rsidRPr="00A4246A" w14:paraId="3ECB9A11" w14:textId="77777777" w:rsidTr="009C44F7">
        <w:trPr>
          <w:trHeight w:val="397"/>
        </w:trPr>
        <w:tc>
          <w:tcPr>
            <w:tcW w:w="426" w:type="dxa"/>
            <w:tcBorders>
              <w:top w:val="nil"/>
              <w:left w:val="single" w:sz="4" w:space="0" w:color="auto"/>
              <w:bottom w:val="single" w:sz="4" w:space="0" w:color="auto"/>
              <w:right w:val="single" w:sz="4" w:space="0" w:color="auto"/>
            </w:tcBorders>
          </w:tcPr>
          <w:p w14:paraId="41BCE1D6" w14:textId="77777777" w:rsidR="00A4246A" w:rsidRPr="00A4246A" w:rsidRDefault="00A4246A" w:rsidP="00A4246A">
            <w:pPr>
              <w:rPr>
                <w:rFonts w:eastAsia="Calibri"/>
                <w:lang w:eastAsia="en-US"/>
              </w:rPr>
            </w:pPr>
            <w:r w:rsidRPr="00A4246A">
              <w:rPr>
                <w:rFonts w:eastAsia="Calibri"/>
                <w:lang w:eastAsia="en-US"/>
              </w:rPr>
              <w:t>7</w:t>
            </w:r>
          </w:p>
        </w:tc>
        <w:tc>
          <w:tcPr>
            <w:tcW w:w="3969" w:type="dxa"/>
            <w:tcBorders>
              <w:top w:val="nil"/>
              <w:left w:val="single" w:sz="4" w:space="0" w:color="auto"/>
              <w:bottom w:val="single" w:sz="4" w:space="0" w:color="auto"/>
              <w:right w:val="single" w:sz="4" w:space="0" w:color="auto"/>
            </w:tcBorders>
            <w:noWrap/>
            <w:vAlign w:val="center"/>
            <w:hideMark/>
          </w:tcPr>
          <w:p w14:paraId="0630ADFB" w14:textId="77777777" w:rsidR="00A4246A" w:rsidRPr="00A4246A" w:rsidRDefault="00A4246A" w:rsidP="00A4246A">
            <w:pPr>
              <w:rPr>
                <w:rFonts w:eastAsia="Calibri"/>
                <w:lang w:eastAsia="en-US"/>
              </w:rPr>
            </w:pPr>
            <w:r w:rsidRPr="00A4246A">
              <w:rPr>
                <w:rFonts w:eastAsia="Calibri"/>
                <w:lang w:eastAsia="en-US"/>
              </w:rPr>
              <w:t>Производство чугуна, стали и ферросплавов</w:t>
            </w:r>
          </w:p>
        </w:tc>
        <w:tc>
          <w:tcPr>
            <w:tcW w:w="992" w:type="dxa"/>
            <w:tcBorders>
              <w:top w:val="nil"/>
              <w:left w:val="nil"/>
              <w:bottom w:val="single" w:sz="4" w:space="0" w:color="auto"/>
              <w:right w:val="single" w:sz="4" w:space="0" w:color="auto"/>
            </w:tcBorders>
            <w:noWrap/>
            <w:vAlign w:val="center"/>
            <w:hideMark/>
          </w:tcPr>
          <w:p w14:paraId="148F247E" w14:textId="77777777" w:rsidR="00A4246A" w:rsidRPr="00A4246A" w:rsidRDefault="00A4246A" w:rsidP="00A4246A">
            <w:pPr>
              <w:jc w:val="center"/>
              <w:rPr>
                <w:rFonts w:eastAsia="Calibri"/>
                <w:lang w:eastAsia="en-US"/>
              </w:rPr>
            </w:pPr>
            <w:r w:rsidRPr="00A4246A">
              <w:rPr>
                <w:rFonts w:eastAsia="Calibri"/>
                <w:lang w:eastAsia="en-US"/>
              </w:rPr>
              <w:t>18 304,79</w:t>
            </w:r>
          </w:p>
        </w:tc>
        <w:tc>
          <w:tcPr>
            <w:tcW w:w="992" w:type="dxa"/>
            <w:tcBorders>
              <w:top w:val="nil"/>
              <w:left w:val="nil"/>
              <w:bottom w:val="single" w:sz="4" w:space="0" w:color="auto"/>
              <w:right w:val="single" w:sz="4" w:space="0" w:color="auto"/>
            </w:tcBorders>
            <w:noWrap/>
            <w:vAlign w:val="center"/>
            <w:hideMark/>
          </w:tcPr>
          <w:p w14:paraId="5277B2FD" w14:textId="77777777" w:rsidR="00A4246A" w:rsidRPr="00A4246A" w:rsidRDefault="00A4246A" w:rsidP="00A4246A">
            <w:pPr>
              <w:jc w:val="center"/>
              <w:rPr>
                <w:rFonts w:eastAsia="Calibri"/>
                <w:lang w:eastAsia="en-US"/>
              </w:rPr>
            </w:pPr>
            <w:r w:rsidRPr="00A4246A">
              <w:rPr>
                <w:rFonts w:eastAsia="Calibri"/>
                <w:lang w:eastAsia="en-US"/>
              </w:rPr>
              <w:t>17 799,15</w:t>
            </w:r>
          </w:p>
        </w:tc>
        <w:tc>
          <w:tcPr>
            <w:tcW w:w="1134" w:type="dxa"/>
            <w:tcBorders>
              <w:top w:val="nil"/>
              <w:left w:val="nil"/>
              <w:bottom w:val="single" w:sz="4" w:space="0" w:color="auto"/>
              <w:right w:val="single" w:sz="4" w:space="0" w:color="auto"/>
            </w:tcBorders>
            <w:noWrap/>
            <w:vAlign w:val="center"/>
            <w:hideMark/>
          </w:tcPr>
          <w:p w14:paraId="551A7D1C" w14:textId="77777777" w:rsidR="00A4246A" w:rsidRPr="00A4246A" w:rsidRDefault="00A4246A" w:rsidP="00A4246A">
            <w:pPr>
              <w:jc w:val="center"/>
              <w:rPr>
                <w:rFonts w:eastAsia="Calibri"/>
                <w:lang w:eastAsia="en-US"/>
              </w:rPr>
            </w:pPr>
            <w:r w:rsidRPr="00A4246A">
              <w:rPr>
                <w:rFonts w:eastAsia="Calibri"/>
                <w:lang w:eastAsia="en-US"/>
              </w:rPr>
              <w:t>19 307,47</w:t>
            </w:r>
          </w:p>
        </w:tc>
        <w:tc>
          <w:tcPr>
            <w:tcW w:w="992" w:type="dxa"/>
            <w:tcBorders>
              <w:top w:val="nil"/>
              <w:left w:val="nil"/>
              <w:bottom w:val="single" w:sz="4" w:space="0" w:color="auto"/>
              <w:right w:val="single" w:sz="4" w:space="0" w:color="auto"/>
            </w:tcBorders>
            <w:noWrap/>
            <w:vAlign w:val="center"/>
            <w:hideMark/>
          </w:tcPr>
          <w:p w14:paraId="743E75E8" w14:textId="77777777" w:rsidR="00A4246A" w:rsidRPr="00A4246A" w:rsidRDefault="00A4246A" w:rsidP="00A4246A">
            <w:pPr>
              <w:jc w:val="center"/>
              <w:rPr>
                <w:rFonts w:eastAsia="Calibri"/>
                <w:lang w:eastAsia="en-US"/>
              </w:rPr>
            </w:pPr>
            <w:r w:rsidRPr="00A4246A">
              <w:rPr>
                <w:rFonts w:eastAsia="Calibri"/>
                <w:lang w:eastAsia="en-US"/>
              </w:rPr>
              <w:t>17 569,92</w:t>
            </w:r>
          </w:p>
        </w:tc>
        <w:tc>
          <w:tcPr>
            <w:tcW w:w="1134" w:type="dxa"/>
            <w:tcBorders>
              <w:top w:val="nil"/>
              <w:left w:val="nil"/>
              <w:bottom w:val="single" w:sz="4" w:space="0" w:color="auto"/>
              <w:right w:val="single" w:sz="4" w:space="0" w:color="auto"/>
            </w:tcBorders>
            <w:noWrap/>
            <w:vAlign w:val="center"/>
            <w:hideMark/>
          </w:tcPr>
          <w:p w14:paraId="1B3E4436" w14:textId="77777777" w:rsidR="00A4246A" w:rsidRPr="00A4246A" w:rsidRDefault="00A4246A" w:rsidP="00A4246A">
            <w:pPr>
              <w:jc w:val="center"/>
              <w:rPr>
                <w:rFonts w:eastAsia="Calibri"/>
                <w:lang w:eastAsia="en-US"/>
              </w:rPr>
            </w:pPr>
            <w:r w:rsidRPr="00A4246A">
              <w:rPr>
                <w:rFonts w:eastAsia="Calibri"/>
                <w:lang w:eastAsia="en-US"/>
              </w:rPr>
              <w:t>16 319,24</w:t>
            </w:r>
          </w:p>
        </w:tc>
      </w:tr>
      <w:tr w:rsidR="00A4246A" w:rsidRPr="00A4246A" w14:paraId="793D19BC" w14:textId="77777777" w:rsidTr="009C44F7">
        <w:trPr>
          <w:trHeight w:val="315"/>
        </w:trPr>
        <w:tc>
          <w:tcPr>
            <w:tcW w:w="426" w:type="dxa"/>
            <w:tcBorders>
              <w:top w:val="single" w:sz="4" w:space="0" w:color="auto"/>
              <w:left w:val="single" w:sz="4" w:space="0" w:color="auto"/>
              <w:bottom w:val="single" w:sz="4" w:space="0" w:color="auto"/>
              <w:right w:val="single" w:sz="4" w:space="0" w:color="auto"/>
            </w:tcBorders>
          </w:tcPr>
          <w:p w14:paraId="23E25ED6" w14:textId="77777777" w:rsidR="00A4246A" w:rsidRPr="00A4246A" w:rsidRDefault="00A4246A" w:rsidP="00A4246A">
            <w:pPr>
              <w:rPr>
                <w:rFonts w:eastAsia="Calibri"/>
                <w:lang w:eastAsia="en-US"/>
              </w:rPr>
            </w:pPr>
            <w:r w:rsidRPr="00A4246A">
              <w:rPr>
                <w:rFonts w:eastAsia="Calibri"/>
                <w:lang w:eastAsia="en-US"/>
              </w:rPr>
              <w:t>8</w:t>
            </w:r>
          </w:p>
        </w:tc>
        <w:tc>
          <w:tcPr>
            <w:tcW w:w="3969" w:type="dxa"/>
            <w:tcBorders>
              <w:top w:val="single" w:sz="4" w:space="0" w:color="auto"/>
              <w:left w:val="single" w:sz="4" w:space="0" w:color="auto"/>
              <w:bottom w:val="single" w:sz="4" w:space="0" w:color="auto"/>
              <w:right w:val="single" w:sz="4" w:space="0" w:color="auto"/>
            </w:tcBorders>
            <w:noWrap/>
            <w:hideMark/>
          </w:tcPr>
          <w:p w14:paraId="3E5CF75B" w14:textId="77777777" w:rsidR="00A4246A" w:rsidRPr="00A4246A" w:rsidRDefault="00A4246A" w:rsidP="00A4246A">
            <w:pPr>
              <w:rPr>
                <w:rFonts w:eastAsia="Calibri"/>
                <w:lang w:eastAsia="en-US"/>
              </w:rPr>
            </w:pPr>
            <w:r w:rsidRPr="00A4246A">
              <w:rPr>
                <w:rFonts w:eastAsia="Calibri"/>
                <w:lang w:eastAsia="en-US"/>
              </w:rPr>
              <w:t>Производство труб, трубопроводов, профилей, фитингов из стали</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F8A4011" w14:textId="77777777" w:rsidR="00A4246A" w:rsidRPr="00A4246A" w:rsidRDefault="00A4246A" w:rsidP="00A4246A">
            <w:pPr>
              <w:jc w:val="center"/>
              <w:rPr>
                <w:rFonts w:eastAsia="Calibri"/>
                <w:lang w:eastAsia="en-US"/>
              </w:rPr>
            </w:pPr>
            <w:r w:rsidRPr="00A4246A">
              <w:rPr>
                <w:rFonts w:eastAsia="Calibri"/>
                <w:lang w:eastAsia="en-US"/>
              </w:rPr>
              <w:t>3,20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5C89621" w14:textId="77777777" w:rsidR="00A4246A" w:rsidRPr="00A4246A" w:rsidRDefault="00A4246A" w:rsidP="00A4246A">
            <w:pPr>
              <w:jc w:val="center"/>
              <w:rPr>
                <w:rFonts w:eastAsia="Calibri"/>
                <w:lang w:eastAsia="en-US"/>
              </w:rPr>
            </w:pPr>
            <w:r w:rsidRPr="00A4246A">
              <w:rPr>
                <w:rFonts w:eastAsia="Calibri"/>
                <w:lang w:eastAsia="en-US"/>
              </w:rPr>
              <w:t>3,39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B34548B" w14:textId="77777777" w:rsidR="00A4246A" w:rsidRPr="00A4246A" w:rsidRDefault="00A4246A" w:rsidP="00A4246A">
            <w:pPr>
              <w:jc w:val="center"/>
              <w:rPr>
                <w:rFonts w:eastAsia="Calibri"/>
                <w:lang w:eastAsia="en-US"/>
              </w:rPr>
            </w:pPr>
            <w:r w:rsidRPr="00A4246A">
              <w:rPr>
                <w:rFonts w:eastAsia="Calibri"/>
                <w:lang w:eastAsia="en-US"/>
              </w:rPr>
              <w:t>3,04</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19C2931" w14:textId="77777777" w:rsidR="00A4246A" w:rsidRPr="00A4246A" w:rsidRDefault="00A4246A" w:rsidP="00A4246A">
            <w:pPr>
              <w:jc w:val="center"/>
              <w:rPr>
                <w:rFonts w:eastAsia="Calibri"/>
                <w:lang w:eastAsia="en-US"/>
              </w:rPr>
            </w:pPr>
            <w:r w:rsidRPr="00A4246A">
              <w:rPr>
                <w:rFonts w:eastAsia="Calibri"/>
                <w:lang w:eastAsia="en-US"/>
              </w:rPr>
              <w:t>4,02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EE52EB1" w14:textId="77777777" w:rsidR="00A4246A" w:rsidRPr="00A4246A" w:rsidRDefault="00A4246A" w:rsidP="00A4246A">
            <w:pPr>
              <w:jc w:val="center"/>
              <w:rPr>
                <w:rFonts w:eastAsia="Calibri"/>
                <w:lang w:eastAsia="en-US"/>
              </w:rPr>
            </w:pPr>
            <w:r w:rsidRPr="00A4246A">
              <w:rPr>
                <w:rFonts w:eastAsia="Calibri"/>
                <w:lang w:eastAsia="en-US"/>
              </w:rPr>
              <w:t>5,01</w:t>
            </w:r>
          </w:p>
        </w:tc>
      </w:tr>
      <w:tr w:rsidR="00A4246A" w:rsidRPr="00A4246A" w14:paraId="53B0DF1E" w14:textId="77777777" w:rsidTr="009C44F7">
        <w:trPr>
          <w:trHeight w:val="315"/>
        </w:trPr>
        <w:tc>
          <w:tcPr>
            <w:tcW w:w="426" w:type="dxa"/>
            <w:tcBorders>
              <w:top w:val="single" w:sz="4" w:space="0" w:color="auto"/>
              <w:left w:val="single" w:sz="4" w:space="0" w:color="auto"/>
              <w:bottom w:val="single" w:sz="4" w:space="0" w:color="auto"/>
              <w:right w:val="single" w:sz="4" w:space="0" w:color="auto"/>
            </w:tcBorders>
          </w:tcPr>
          <w:p w14:paraId="38112E8B" w14:textId="77777777" w:rsidR="00A4246A" w:rsidRPr="00A4246A" w:rsidRDefault="00A4246A" w:rsidP="00A4246A">
            <w:pPr>
              <w:rPr>
                <w:rFonts w:eastAsia="Calibri"/>
                <w:lang w:eastAsia="en-US"/>
              </w:rPr>
            </w:pPr>
            <w:r w:rsidRPr="00A4246A">
              <w:rPr>
                <w:rFonts w:eastAsia="Calibri"/>
                <w:lang w:eastAsia="en-US"/>
              </w:rPr>
              <w:t>9</w:t>
            </w:r>
          </w:p>
        </w:tc>
        <w:tc>
          <w:tcPr>
            <w:tcW w:w="3969" w:type="dxa"/>
            <w:tcBorders>
              <w:top w:val="single" w:sz="4" w:space="0" w:color="auto"/>
              <w:left w:val="single" w:sz="4" w:space="0" w:color="auto"/>
              <w:bottom w:val="single" w:sz="4" w:space="0" w:color="auto"/>
              <w:right w:val="single" w:sz="4" w:space="0" w:color="auto"/>
            </w:tcBorders>
            <w:noWrap/>
            <w:hideMark/>
          </w:tcPr>
          <w:p w14:paraId="06335E0C" w14:textId="77777777" w:rsidR="00A4246A" w:rsidRPr="00A4246A" w:rsidRDefault="00A4246A" w:rsidP="00A4246A">
            <w:pPr>
              <w:rPr>
                <w:rFonts w:eastAsia="Calibri"/>
                <w:lang w:eastAsia="en-US"/>
              </w:rPr>
            </w:pPr>
            <w:r w:rsidRPr="00A4246A">
              <w:rPr>
                <w:rFonts w:eastAsia="Calibri"/>
                <w:lang w:eastAsia="en-US"/>
              </w:rPr>
              <w:t>Производство прочих стальных изделий путем первичной обработки</w:t>
            </w:r>
          </w:p>
        </w:tc>
        <w:tc>
          <w:tcPr>
            <w:tcW w:w="992" w:type="dxa"/>
            <w:tcBorders>
              <w:top w:val="single" w:sz="4" w:space="0" w:color="auto"/>
              <w:left w:val="nil"/>
              <w:bottom w:val="single" w:sz="4" w:space="0" w:color="auto"/>
              <w:right w:val="single" w:sz="4" w:space="0" w:color="auto"/>
            </w:tcBorders>
            <w:noWrap/>
            <w:vAlign w:val="center"/>
            <w:hideMark/>
          </w:tcPr>
          <w:p w14:paraId="7BAB93C6" w14:textId="77777777" w:rsidR="00A4246A" w:rsidRPr="00A4246A" w:rsidRDefault="00A4246A" w:rsidP="00A4246A">
            <w:pPr>
              <w:jc w:val="center"/>
              <w:rPr>
                <w:rFonts w:eastAsia="Calibri"/>
                <w:lang w:eastAsia="en-US"/>
              </w:rPr>
            </w:pPr>
            <w:r w:rsidRPr="00A4246A">
              <w:rPr>
                <w:rFonts w:eastAsia="Calibri"/>
                <w:lang w:eastAsia="en-US"/>
              </w:rPr>
              <w:t>2,88</w:t>
            </w:r>
          </w:p>
        </w:tc>
        <w:tc>
          <w:tcPr>
            <w:tcW w:w="992" w:type="dxa"/>
            <w:tcBorders>
              <w:top w:val="single" w:sz="4" w:space="0" w:color="auto"/>
              <w:left w:val="nil"/>
              <w:bottom w:val="single" w:sz="4" w:space="0" w:color="auto"/>
              <w:right w:val="single" w:sz="4" w:space="0" w:color="auto"/>
            </w:tcBorders>
            <w:noWrap/>
            <w:vAlign w:val="center"/>
            <w:hideMark/>
          </w:tcPr>
          <w:p w14:paraId="00511396" w14:textId="77777777" w:rsidR="00A4246A" w:rsidRPr="00A4246A" w:rsidRDefault="00A4246A" w:rsidP="00A4246A">
            <w:pPr>
              <w:jc w:val="center"/>
              <w:rPr>
                <w:rFonts w:eastAsia="Calibri"/>
                <w:lang w:eastAsia="en-US"/>
              </w:rPr>
            </w:pPr>
            <w:r w:rsidRPr="00A4246A">
              <w:rPr>
                <w:rFonts w:eastAsia="Calibri"/>
                <w:lang w:eastAsia="en-US"/>
              </w:rPr>
              <w:t>3,93</w:t>
            </w:r>
          </w:p>
        </w:tc>
        <w:tc>
          <w:tcPr>
            <w:tcW w:w="1134" w:type="dxa"/>
            <w:tcBorders>
              <w:top w:val="single" w:sz="4" w:space="0" w:color="auto"/>
              <w:left w:val="nil"/>
              <w:bottom w:val="single" w:sz="4" w:space="0" w:color="auto"/>
              <w:right w:val="single" w:sz="4" w:space="0" w:color="auto"/>
            </w:tcBorders>
            <w:noWrap/>
            <w:vAlign w:val="center"/>
            <w:hideMark/>
          </w:tcPr>
          <w:p w14:paraId="41691053" w14:textId="77777777" w:rsidR="00A4246A" w:rsidRPr="00A4246A" w:rsidRDefault="00A4246A" w:rsidP="00A4246A">
            <w:pPr>
              <w:jc w:val="center"/>
              <w:rPr>
                <w:rFonts w:eastAsia="Calibri"/>
                <w:lang w:eastAsia="en-US"/>
              </w:rPr>
            </w:pPr>
            <w:r w:rsidRPr="00A4246A">
              <w:rPr>
                <w:rFonts w:eastAsia="Calibri"/>
                <w:lang w:eastAsia="en-US"/>
              </w:rPr>
              <w:t>5,23</w:t>
            </w:r>
          </w:p>
        </w:tc>
        <w:tc>
          <w:tcPr>
            <w:tcW w:w="992" w:type="dxa"/>
            <w:tcBorders>
              <w:top w:val="single" w:sz="4" w:space="0" w:color="auto"/>
              <w:left w:val="nil"/>
              <w:bottom w:val="single" w:sz="4" w:space="0" w:color="auto"/>
              <w:right w:val="single" w:sz="4" w:space="0" w:color="auto"/>
            </w:tcBorders>
            <w:noWrap/>
            <w:vAlign w:val="center"/>
            <w:hideMark/>
          </w:tcPr>
          <w:p w14:paraId="76A407C8" w14:textId="77777777" w:rsidR="00A4246A" w:rsidRPr="00A4246A" w:rsidRDefault="00A4246A" w:rsidP="00A4246A">
            <w:pPr>
              <w:jc w:val="center"/>
              <w:rPr>
                <w:rFonts w:eastAsia="Calibri"/>
                <w:lang w:eastAsia="en-US"/>
              </w:rPr>
            </w:pPr>
            <w:r w:rsidRPr="00A4246A">
              <w:rPr>
                <w:rFonts w:eastAsia="Calibri"/>
                <w:lang w:eastAsia="en-US"/>
              </w:rPr>
              <w:t>4,28</w:t>
            </w:r>
          </w:p>
        </w:tc>
        <w:tc>
          <w:tcPr>
            <w:tcW w:w="1134" w:type="dxa"/>
            <w:tcBorders>
              <w:top w:val="single" w:sz="4" w:space="0" w:color="auto"/>
              <w:left w:val="nil"/>
              <w:bottom w:val="single" w:sz="4" w:space="0" w:color="auto"/>
              <w:right w:val="single" w:sz="4" w:space="0" w:color="auto"/>
            </w:tcBorders>
            <w:noWrap/>
            <w:vAlign w:val="center"/>
            <w:hideMark/>
          </w:tcPr>
          <w:p w14:paraId="0DCB84C3" w14:textId="77777777" w:rsidR="00A4246A" w:rsidRPr="00A4246A" w:rsidRDefault="00A4246A" w:rsidP="00A4246A">
            <w:pPr>
              <w:jc w:val="center"/>
              <w:rPr>
                <w:rFonts w:eastAsia="Calibri"/>
                <w:lang w:eastAsia="en-US"/>
              </w:rPr>
            </w:pPr>
            <w:r w:rsidRPr="00A4246A">
              <w:rPr>
                <w:rFonts w:eastAsia="Calibri"/>
                <w:lang w:eastAsia="en-US"/>
              </w:rPr>
              <w:t>4,08</w:t>
            </w:r>
          </w:p>
        </w:tc>
      </w:tr>
      <w:tr w:rsidR="00A4246A" w:rsidRPr="00A4246A" w14:paraId="6F73A687" w14:textId="77777777" w:rsidTr="009C44F7">
        <w:trPr>
          <w:trHeight w:val="186"/>
        </w:trPr>
        <w:tc>
          <w:tcPr>
            <w:tcW w:w="426" w:type="dxa"/>
            <w:tcBorders>
              <w:top w:val="single" w:sz="4" w:space="0" w:color="auto"/>
              <w:left w:val="single" w:sz="4" w:space="0" w:color="auto"/>
              <w:bottom w:val="single" w:sz="4" w:space="0" w:color="auto"/>
              <w:right w:val="single" w:sz="4" w:space="0" w:color="auto"/>
            </w:tcBorders>
          </w:tcPr>
          <w:p w14:paraId="436C572B" w14:textId="77777777" w:rsidR="00A4246A" w:rsidRPr="00A4246A" w:rsidRDefault="00A4246A" w:rsidP="00A4246A">
            <w:pPr>
              <w:rPr>
                <w:rFonts w:eastAsia="Calibri"/>
                <w:lang w:eastAsia="en-US"/>
              </w:rPr>
            </w:pPr>
            <w:r w:rsidRPr="00A4246A">
              <w:rPr>
                <w:rFonts w:eastAsia="Calibri"/>
                <w:lang w:eastAsia="en-US"/>
              </w:rPr>
              <w:t>10</w:t>
            </w:r>
          </w:p>
        </w:tc>
        <w:tc>
          <w:tcPr>
            <w:tcW w:w="3969" w:type="dxa"/>
            <w:tcBorders>
              <w:top w:val="single" w:sz="4" w:space="0" w:color="auto"/>
              <w:left w:val="single" w:sz="4" w:space="0" w:color="auto"/>
              <w:bottom w:val="single" w:sz="4" w:space="0" w:color="auto"/>
              <w:right w:val="single" w:sz="4" w:space="0" w:color="auto"/>
            </w:tcBorders>
            <w:noWrap/>
            <w:hideMark/>
          </w:tcPr>
          <w:p w14:paraId="2E58DB39" w14:textId="77777777" w:rsidR="00A4246A" w:rsidRPr="00A4246A" w:rsidRDefault="00A4246A" w:rsidP="00A4246A">
            <w:pPr>
              <w:rPr>
                <w:rFonts w:eastAsia="Calibri"/>
                <w:lang w:eastAsia="en-US"/>
              </w:rPr>
            </w:pPr>
            <w:r w:rsidRPr="00A4246A">
              <w:rPr>
                <w:rFonts w:eastAsia="Calibri"/>
                <w:lang w:eastAsia="en-US"/>
              </w:rPr>
              <w:t>Производство основных благородных и цветных металлов</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1DEE1F1" w14:textId="77777777" w:rsidR="00A4246A" w:rsidRPr="00A4246A" w:rsidRDefault="00A4246A" w:rsidP="00A4246A">
            <w:pPr>
              <w:jc w:val="center"/>
              <w:rPr>
                <w:rFonts w:eastAsia="Calibri"/>
                <w:lang w:eastAsia="en-US"/>
              </w:rPr>
            </w:pPr>
            <w:r w:rsidRPr="00A4246A">
              <w:rPr>
                <w:rFonts w:eastAsia="Calibri"/>
                <w:lang w:eastAsia="en-US"/>
              </w:rPr>
              <w:t>4 230,13</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E8E91EB" w14:textId="77777777" w:rsidR="00A4246A" w:rsidRPr="00A4246A" w:rsidRDefault="00A4246A" w:rsidP="00A4246A">
            <w:pPr>
              <w:jc w:val="center"/>
              <w:rPr>
                <w:rFonts w:eastAsia="Calibri"/>
                <w:lang w:eastAsia="en-US"/>
              </w:rPr>
            </w:pPr>
            <w:r w:rsidRPr="00A4246A">
              <w:rPr>
                <w:rFonts w:eastAsia="Calibri"/>
                <w:lang w:eastAsia="en-US"/>
              </w:rPr>
              <w:t>4 669,96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E80ED7E" w14:textId="77777777" w:rsidR="00A4246A" w:rsidRPr="00A4246A" w:rsidRDefault="00A4246A" w:rsidP="00A4246A">
            <w:pPr>
              <w:jc w:val="center"/>
              <w:rPr>
                <w:rFonts w:eastAsia="Calibri"/>
                <w:lang w:eastAsia="en-US"/>
              </w:rPr>
            </w:pPr>
            <w:r w:rsidRPr="00A4246A">
              <w:rPr>
                <w:rFonts w:eastAsia="Calibri"/>
                <w:lang w:eastAsia="en-US"/>
              </w:rPr>
              <w:t>5 149,95</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323BDD5" w14:textId="77777777" w:rsidR="00A4246A" w:rsidRPr="00A4246A" w:rsidRDefault="00A4246A" w:rsidP="00A4246A">
            <w:pPr>
              <w:jc w:val="center"/>
              <w:rPr>
                <w:rFonts w:eastAsia="Calibri"/>
                <w:lang w:eastAsia="en-US"/>
              </w:rPr>
            </w:pPr>
            <w:r w:rsidRPr="00A4246A">
              <w:rPr>
                <w:rFonts w:eastAsia="Calibri"/>
                <w:lang w:eastAsia="en-US"/>
              </w:rPr>
              <w:t>5 070,90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D368406" w14:textId="77777777" w:rsidR="00A4246A" w:rsidRPr="00A4246A" w:rsidRDefault="00A4246A" w:rsidP="00A4246A">
            <w:pPr>
              <w:jc w:val="center"/>
              <w:rPr>
                <w:rFonts w:eastAsia="Calibri"/>
                <w:lang w:eastAsia="en-US"/>
              </w:rPr>
            </w:pPr>
            <w:r w:rsidRPr="00A4246A">
              <w:rPr>
                <w:rFonts w:eastAsia="Calibri"/>
                <w:lang w:eastAsia="en-US"/>
              </w:rPr>
              <w:t>5 222,78</w:t>
            </w:r>
          </w:p>
        </w:tc>
      </w:tr>
      <w:tr w:rsidR="00A4246A" w:rsidRPr="00A4246A" w14:paraId="2B482045" w14:textId="77777777" w:rsidTr="009C44F7">
        <w:trPr>
          <w:trHeight w:val="397"/>
        </w:trPr>
        <w:tc>
          <w:tcPr>
            <w:tcW w:w="426" w:type="dxa"/>
            <w:tcBorders>
              <w:top w:val="single" w:sz="4" w:space="0" w:color="auto"/>
              <w:left w:val="single" w:sz="4" w:space="0" w:color="auto"/>
              <w:bottom w:val="single" w:sz="4" w:space="0" w:color="auto"/>
              <w:right w:val="single" w:sz="4" w:space="0" w:color="auto"/>
            </w:tcBorders>
          </w:tcPr>
          <w:p w14:paraId="42C88CC4" w14:textId="77777777" w:rsidR="00A4246A" w:rsidRPr="00A4246A" w:rsidRDefault="00A4246A" w:rsidP="00A4246A">
            <w:pPr>
              <w:rPr>
                <w:rFonts w:eastAsia="Calibri"/>
                <w:lang w:eastAsia="en-US"/>
              </w:rPr>
            </w:pPr>
            <w:r w:rsidRPr="00A4246A">
              <w:rPr>
                <w:rFonts w:eastAsia="Calibri"/>
                <w:lang w:eastAsia="en-US"/>
              </w:rPr>
              <w:t>11</w:t>
            </w:r>
          </w:p>
        </w:tc>
        <w:tc>
          <w:tcPr>
            <w:tcW w:w="3969" w:type="dxa"/>
            <w:tcBorders>
              <w:top w:val="single" w:sz="4" w:space="0" w:color="auto"/>
              <w:left w:val="single" w:sz="4" w:space="0" w:color="auto"/>
              <w:bottom w:val="single" w:sz="4" w:space="0" w:color="auto"/>
              <w:right w:val="single" w:sz="4" w:space="0" w:color="auto"/>
            </w:tcBorders>
            <w:noWrap/>
            <w:vAlign w:val="center"/>
            <w:hideMark/>
          </w:tcPr>
          <w:p w14:paraId="22CD21A2" w14:textId="77777777" w:rsidR="00A4246A" w:rsidRPr="00A4246A" w:rsidRDefault="00A4246A" w:rsidP="00A4246A">
            <w:pPr>
              <w:rPr>
                <w:rFonts w:eastAsia="Calibri"/>
                <w:lang w:eastAsia="en-US"/>
              </w:rPr>
            </w:pPr>
            <w:r w:rsidRPr="00A4246A">
              <w:rPr>
                <w:rFonts w:eastAsia="Calibri"/>
                <w:lang w:eastAsia="en-US"/>
              </w:rPr>
              <w:t>Литье металлов</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29002F1" w14:textId="77777777" w:rsidR="00A4246A" w:rsidRPr="00A4246A" w:rsidRDefault="00A4246A" w:rsidP="00A4246A">
            <w:pPr>
              <w:jc w:val="center"/>
              <w:rPr>
                <w:rFonts w:eastAsia="Calibri"/>
                <w:lang w:eastAsia="en-US"/>
              </w:rPr>
            </w:pPr>
            <w:r w:rsidRPr="00A4246A">
              <w:rPr>
                <w:rFonts w:eastAsia="Calibri"/>
                <w:lang w:eastAsia="en-US"/>
              </w:rPr>
              <w:t>23,21</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9CDAF24" w14:textId="77777777" w:rsidR="00A4246A" w:rsidRPr="00A4246A" w:rsidRDefault="00A4246A" w:rsidP="00A4246A">
            <w:pPr>
              <w:jc w:val="center"/>
              <w:rPr>
                <w:rFonts w:eastAsia="Calibri"/>
                <w:lang w:eastAsia="en-US"/>
              </w:rPr>
            </w:pPr>
            <w:r w:rsidRPr="00A4246A">
              <w:rPr>
                <w:rFonts w:eastAsia="Calibri"/>
                <w:lang w:eastAsia="en-US"/>
              </w:rPr>
              <w:t>21,16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2C4DEE1" w14:textId="77777777" w:rsidR="00A4246A" w:rsidRPr="00A4246A" w:rsidRDefault="00A4246A" w:rsidP="00A4246A">
            <w:pPr>
              <w:jc w:val="center"/>
              <w:rPr>
                <w:rFonts w:eastAsia="Calibri"/>
                <w:lang w:eastAsia="en-US"/>
              </w:rPr>
            </w:pPr>
            <w:r w:rsidRPr="00A4246A">
              <w:rPr>
                <w:rFonts w:eastAsia="Calibri"/>
                <w:lang w:eastAsia="en-US"/>
              </w:rPr>
              <w:t>26,95</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5A73FAC" w14:textId="77777777" w:rsidR="00A4246A" w:rsidRPr="00A4246A" w:rsidRDefault="00A4246A" w:rsidP="00A4246A">
            <w:pPr>
              <w:jc w:val="center"/>
              <w:rPr>
                <w:rFonts w:eastAsia="Calibri"/>
                <w:lang w:eastAsia="en-US"/>
              </w:rPr>
            </w:pPr>
            <w:r w:rsidRPr="00A4246A">
              <w:rPr>
                <w:rFonts w:eastAsia="Calibri"/>
                <w:lang w:eastAsia="en-US"/>
              </w:rPr>
              <w:t>24,25</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C426C78" w14:textId="77777777" w:rsidR="00A4246A" w:rsidRPr="00A4246A" w:rsidRDefault="00A4246A" w:rsidP="00A4246A">
            <w:pPr>
              <w:jc w:val="center"/>
              <w:rPr>
                <w:rFonts w:eastAsia="Calibri"/>
                <w:lang w:eastAsia="en-US"/>
              </w:rPr>
            </w:pPr>
            <w:r w:rsidRPr="00A4246A">
              <w:rPr>
                <w:rFonts w:eastAsia="Calibri"/>
                <w:lang w:eastAsia="en-US"/>
              </w:rPr>
              <w:t>24,82</w:t>
            </w:r>
          </w:p>
        </w:tc>
      </w:tr>
    </w:tbl>
    <w:p w14:paraId="090AC765" w14:textId="77777777" w:rsidR="00A4246A" w:rsidRPr="00A4246A" w:rsidRDefault="00A4246A" w:rsidP="00A4246A">
      <w:pPr>
        <w:ind w:firstLine="709"/>
        <w:jc w:val="both"/>
        <w:rPr>
          <w:sz w:val="28"/>
          <w:szCs w:val="28"/>
        </w:rPr>
      </w:pPr>
    </w:p>
    <w:p w14:paraId="7D901660" w14:textId="77777777" w:rsidR="00A4246A" w:rsidRPr="00A4246A" w:rsidRDefault="00A4246A" w:rsidP="00A4246A">
      <w:pPr>
        <w:spacing w:after="120"/>
        <w:ind w:firstLine="709"/>
        <w:jc w:val="both"/>
        <w:textAlignment w:val="baseline"/>
        <w:rPr>
          <w:rFonts w:eastAsia="Calibri"/>
          <w:bCs/>
          <w:sz w:val="28"/>
          <w:szCs w:val="28"/>
          <w:lang w:eastAsia="en-US"/>
        </w:rPr>
      </w:pPr>
      <w:r w:rsidRPr="00A4246A">
        <w:rPr>
          <w:rFonts w:eastAsia="Calibri"/>
          <w:sz w:val="28"/>
          <w:szCs w:val="28"/>
          <w:lang w:eastAsia="en-US"/>
        </w:rPr>
        <w:t xml:space="preserve">Производство продукции химической промышленности не только капиталоемкое, но и энергоемкое. Потребление основных энергетических ресурсов при производстве продукции химической промышленности по данным </w:t>
      </w:r>
      <w:r w:rsidRPr="00A4246A">
        <w:rPr>
          <w:rFonts w:eastAsia="Calibri"/>
          <w:bCs/>
          <w:sz w:val="28"/>
          <w:szCs w:val="28"/>
          <w:lang w:eastAsia="en-US"/>
        </w:rPr>
        <w:t>Бюро национальной статистики Агентства по стратегическому планированию и реформам Республики Казахстан представлено в таблице 1.4.</w:t>
      </w:r>
    </w:p>
    <w:p w14:paraId="1BB752EB"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Таблица 1.4. Потребление основных энергетических ресурсов при производстве продукции химической промышленности в 2015‒2019 гг. [22]</w:t>
      </w:r>
    </w:p>
    <w:tbl>
      <w:tblPr>
        <w:tblW w:w="9634" w:type="dxa"/>
        <w:tblLayout w:type="fixed"/>
        <w:tblCellMar>
          <w:left w:w="28" w:type="dxa"/>
          <w:right w:w="28" w:type="dxa"/>
        </w:tblCellMar>
        <w:tblLook w:val="04A0" w:firstRow="1" w:lastRow="0" w:firstColumn="1" w:lastColumn="0" w:noHBand="0" w:noVBand="1"/>
      </w:tblPr>
      <w:tblGrid>
        <w:gridCol w:w="421"/>
        <w:gridCol w:w="2689"/>
        <w:gridCol w:w="854"/>
        <w:gridCol w:w="993"/>
        <w:gridCol w:w="1134"/>
        <w:gridCol w:w="1134"/>
        <w:gridCol w:w="1134"/>
        <w:gridCol w:w="1275"/>
      </w:tblGrid>
      <w:tr w:rsidR="00A4246A" w:rsidRPr="00A4246A" w14:paraId="3E9F510F" w14:textId="77777777" w:rsidTr="009C44F7">
        <w:trPr>
          <w:trHeight w:val="450"/>
          <w:tblHeader/>
        </w:trPr>
        <w:tc>
          <w:tcPr>
            <w:tcW w:w="421" w:type="dxa"/>
            <w:tcBorders>
              <w:top w:val="single" w:sz="4" w:space="0" w:color="auto"/>
              <w:left w:val="single" w:sz="4" w:space="0" w:color="auto"/>
              <w:bottom w:val="single" w:sz="4" w:space="0" w:color="auto"/>
              <w:right w:val="single" w:sz="4" w:space="0" w:color="auto"/>
            </w:tcBorders>
            <w:vAlign w:val="center"/>
          </w:tcPr>
          <w:p w14:paraId="62F4C687" w14:textId="77777777" w:rsidR="00A4246A" w:rsidRPr="00A4246A" w:rsidRDefault="00A4246A" w:rsidP="00A4246A">
            <w:pPr>
              <w:jc w:val="center"/>
              <w:rPr>
                <w:b/>
              </w:rPr>
            </w:pPr>
            <w:r w:rsidRPr="00A4246A">
              <w:rPr>
                <w:b/>
              </w:rPr>
              <w:t>№ п/п</w:t>
            </w:r>
          </w:p>
        </w:tc>
        <w:tc>
          <w:tcPr>
            <w:tcW w:w="2689" w:type="dxa"/>
            <w:tcBorders>
              <w:top w:val="single" w:sz="4" w:space="0" w:color="auto"/>
              <w:left w:val="single" w:sz="4" w:space="0" w:color="auto"/>
              <w:bottom w:val="single" w:sz="4" w:space="0" w:color="auto"/>
              <w:right w:val="single" w:sz="4" w:space="0" w:color="auto"/>
            </w:tcBorders>
            <w:vAlign w:val="center"/>
            <w:hideMark/>
          </w:tcPr>
          <w:p w14:paraId="63711BFB" w14:textId="77777777" w:rsidR="00A4246A" w:rsidRPr="00A4246A" w:rsidRDefault="00A4246A" w:rsidP="00A4246A">
            <w:pPr>
              <w:jc w:val="center"/>
              <w:rPr>
                <w:b/>
              </w:rPr>
            </w:pPr>
            <w:r w:rsidRPr="00A4246A">
              <w:rPr>
                <w:b/>
              </w:rPr>
              <w:t>Виды топлива и энергии</w:t>
            </w:r>
          </w:p>
        </w:tc>
        <w:tc>
          <w:tcPr>
            <w:tcW w:w="854" w:type="dxa"/>
            <w:tcBorders>
              <w:top w:val="single" w:sz="4" w:space="0" w:color="auto"/>
              <w:left w:val="nil"/>
              <w:bottom w:val="single" w:sz="4" w:space="0" w:color="auto"/>
              <w:right w:val="single" w:sz="4" w:space="0" w:color="auto"/>
            </w:tcBorders>
            <w:vAlign w:val="center"/>
            <w:hideMark/>
          </w:tcPr>
          <w:p w14:paraId="054B5E74" w14:textId="77777777" w:rsidR="00A4246A" w:rsidRPr="00A4246A" w:rsidRDefault="00A4246A" w:rsidP="00A4246A">
            <w:pPr>
              <w:jc w:val="center"/>
              <w:rPr>
                <w:b/>
              </w:rPr>
            </w:pPr>
            <w:r w:rsidRPr="00A4246A">
              <w:rPr>
                <w:b/>
              </w:rPr>
              <w:t>Ед. измерения</w:t>
            </w:r>
          </w:p>
        </w:tc>
        <w:tc>
          <w:tcPr>
            <w:tcW w:w="993" w:type="dxa"/>
            <w:tcBorders>
              <w:top w:val="single" w:sz="4" w:space="0" w:color="auto"/>
              <w:left w:val="nil"/>
              <w:bottom w:val="single" w:sz="4" w:space="0" w:color="auto"/>
              <w:right w:val="single" w:sz="4" w:space="0" w:color="auto"/>
            </w:tcBorders>
            <w:vAlign w:val="center"/>
          </w:tcPr>
          <w:p w14:paraId="37733BB1" w14:textId="77777777" w:rsidR="00A4246A" w:rsidRPr="00A4246A" w:rsidRDefault="00A4246A" w:rsidP="00A4246A">
            <w:pPr>
              <w:jc w:val="center"/>
              <w:rPr>
                <w:b/>
              </w:rPr>
            </w:pPr>
            <w:r w:rsidRPr="00A4246A">
              <w:rPr>
                <w:b/>
              </w:rPr>
              <w:t>2015</w:t>
            </w:r>
          </w:p>
        </w:tc>
        <w:tc>
          <w:tcPr>
            <w:tcW w:w="1134" w:type="dxa"/>
            <w:tcBorders>
              <w:top w:val="single" w:sz="4" w:space="0" w:color="auto"/>
              <w:left w:val="single" w:sz="4" w:space="0" w:color="auto"/>
              <w:bottom w:val="single" w:sz="4" w:space="0" w:color="auto"/>
              <w:right w:val="single" w:sz="4" w:space="0" w:color="auto"/>
            </w:tcBorders>
            <w:vAlign w:val="center"/>
          </w:tcPr>
          <w:p w14:paraId="5AC5CDF1" w14:textId="77777777" w:rsidR="00A4246A" w:rsidRPr="00A4246A" w:rsidRDefault="00A4246A" w:rsidP="00A4246A">
            <w:pPr>
              <w:jc w:val="center"/>
              <w:rPr>
                <w:b/>
              </w:rPr>
            </w:pPr>
            <w:r w:rsidRPr="00A4246A">
              <w:rPr>
                <w:b/>
              </w:rPr>
              <w:t>2016</w:t>
            </w:r>
          </w:p>
        </w:tc>
        <w:tc>
          <w:tcPr>
            <w:tcW w:w="1134" w:type="dxa"/>
            <w:tcBorders>
              <w:top w:val="single" w:sz="4" w:space="0" w:color="auto"/>
              <w:left w:val="single" w:sz="4" w:space="0" w:color="auto"/>
              <w:bottom w:val="single" w:sz="4" w:space="0" w:color="auto"/>
              <w:right w:val="single" w:sz="4" w:space="0" w:color="auto"/>
            </w:tcBorders>
            <w:vAlign w:val="center"/>
          </w:tcPr>
          <w:p w14:paraId="717A6BD1" w14:textId="77777777" w:rsidR="00A4246A" w:rsidRPr="00A4246A" w:rsidRDefault="00A4246A" w:rsidP="00A4246A">
            <w:pPr>
              <w:jc w:val="center"/>
              <w:rPr>
                <w:b/>
              </w:rPr>
            </w:pPr>
            <w:r w:rsidRPr="00A4246A">
              <w:rPr>
                <w:b/>
              </w:rPr>
              <w:t>2017</w:t>
            </w:r>
          </w:p>
        </w:tc>
        <w:tc>
          <w:tcPr>
            <w:tcW w:w="1134" w:type="dxa"/>
            <w:tcBorders>
              <w:top w:val="single" w:sz="4" w:space="0" w:color="auto"/>
              <w:left w:val="single" w:sz="4" w:space="0" w:color="auto"/>
              <w:bottom w:val="single" w:sz="4" w:space="0" w:color="auto"/>
              <w:right w:val="single" w:sz="4" w:space="0" w:color="auto"/>
            </w:tcBorders>
            <w:vAlign w:val="center"/>
          </w:tcPr>
          <w:p w14:paraId="008725E5" w14:textId="77777777" w:rsidR="00A4246A" w:rsidRPr="00A4246A" w:rsidRDefault="00A4246A" w:rsidP="00A4246A">
            <w:pPr>
              <w:jc w:val="center"/>
              <w:rPr>
                <w:b/>
              </w:rPr>
            </w:pPr>
            <w:r w:rsidRPr="00A4246A">
              <w:rPr>
                <w:b/>
              </w:rPr>
              <w:t>2018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BC56422" w14:textId="77777777" w:rsidR="00A4246A" w:rsidRPr="00A4246A" w:rsidRDefault="00A4246A" w:rsidP="00A4246A">
            <w:pPr>
              <w:jc w:val="center"/>
              <w:rPr>
                <w:b/>
              </w:rPr>
            </w:pPr>
            <w:r w:rsidRPr="00A4246A">
              <w:rPr>
                <w:b/>
              </w:rPr>
              <w:t>2019</w:t>
            </w:r>
          </w:p>
        </w:tc>
      </w:tr>
    </w:tbl>
    <w:p w14:paraId="00F57030" w14:textId="77777777" w:rsidR="00A4246A" w:rsidRPr="00A4246A" w:rsidRDefault="00A4246A" w:rsidP="00A4246A">
      <w:pPr>
        <w:rPr>
          <w:rFonts w:eastAsia="Calibri"/>
          <w:sz w:val="2"/>
          <w:szCs w:val="2"/>
          <w:lang w:eastAsia="en-US"/>
        </w:rPr>
      </w:pPr>
    </w:p>
    <w:tbl>
      <w:tblPr>
        <w:tblW w:w="9634" w:type="dxa"/>
        <w:tblLayout w:type="fixed"/>
        <w:tblCellMar>
          <w:left w:w="28" w:type="dxa"/>
          <w:right w:w="28" w:type="dxa"/>
        </w:tblCellMar>
        <w:tblLook w:val="04A0" w:firstRow="1" w:lastRow="0" w:firstColumn="1" w:lastColumn="0" w:noHBand="0" w:noVBand="1"/>
      </w:tblPr>
      <w:tblGrid>
        <w:gridCol w:w="421"/>
        <w:gridCol w:w="2689"/>
        <w:gridCol w:w="854"/>
        <w:gridCol w:w="993"/>
        <w:gridCol w:w="1134"/>
        <w:gridCol w:w="1134"/>
        <w:gridCol w:w="1134"/>
        <w:gridCol w:w="1275"/>
      </w:tblGrid>
      <w:tr w:rsidR="00A4246A" w:rsidRPr="00A4246A" w14:paraId="38F3F428" w14:textId="77777777" w:rsidTr="009C44F7">
        <w:trPr>
          <w:trHeight w:val="181"/>
          <w:tblHeader/>
        </w:trPr>
        <w:tc>
          <w:tcPr>
            <w:tcW w:w="421" w:type="dxa"/>
            <w:tcBorders>
              <w:top w:val="single" w:sz="4" w:space="0" w:color="auto"/>
              <w:left w:val="single" w:sz="4" w:space="0" w:color="auto"/>
              <w:bottom w:val="single" w:sz="4" w:space="0" w:color="auto"/>
              <w:right w:val="single" w:sz="4" w:space="0" w:color="auto"/>
            </w:tcBorders>
            <w:vAlign w:val="center"/>
          </w:tcPr>
          <w:p w14:paraId="62DD9CB4" w14:textId="77777777" w:rsidR="00A4246A" w:rsidRPr="00A4246A" w:rsidRDefault="00A4246A" w:rsidP="00A4246A">
            <w:pPr>
              <w:jc w:val="center"/>
              <w:rPr>
                <w:b/>
              </w:rPr>
            </w:pPr>
            <w:r w:rsidRPr="00A4246A">
              <w:rPr>
                <w:b/>
              </w:rPr>
              <w:t>1</w:t>
            </w:r>
          </w:p>
        </w:tc>
        <w:tc>
          <w:tcPr>
            <w:tcW w:w="2689" w:type="dxa"/>
            <w:tcBorders>
              <w:top w:val="single" w:sz="4" w:space="0" w:color="auto"/>
              <w:left w:val="single" w:sz="4" w:space="0" w:color="auto"/>
              <w:bottom w:val="single" w:sz="4" w:space="0" w:color="auto"/>
              <w:right w:val="single" w:sz="4" w:space="0" w:color="auto"/>
            </w:tcBorders>
            <w:vAlign w:val="center"/>
          </w:tcPr>
          <w:p w14:paraId="6AD1993B" w14:textId="77777777" w:rsidR="00A4246A" w:rsidRPr="00A4246A" w:rsidRDefault="00A4246A" w:rsidP="00A4246A">
            <w:pPr>
              <w:jc w:val="center"/>
              <w:rPr>
                <w:b/>
              </w:rPr>
            </w:pPr>
            <w:r w:rsidRPr="00A4246A">
              <w:rPr>
                <w:b/>
              </w:rPr>
              <w:t>2</w:t>
            </w:r>
          </w:p>
        </w:tc>
        <w:tc>
          <w:tcPr>
            <w:tcW w:w="854" w:type="dxa"/>
            <w:tcBorders>
              <w:top w:val="single" w:sz="4" w:space="0" w:color="auto"/>
              <w:left w:val="nil"/>
              <w:bottom w:val="single" w:sz="4" w:space="0" w:color="auto"/>
              <w:right w:val="single" w:sz="4" w:space="0" w:color="auto"/>
            </w:tcBorders>
            <w:vAlign w:val="center"/>
          </w:tcPr>
          <w:p w14:paraId="05F04AB3" w14:textId="77777777" w:rsidR="00A4246A" w:rsidRPr="00A4246A" w:rsidRDefault="00A4246A" w:rsidP="00A4246A">
            <w:pPr>
              <w:jc w:val="center"/>
              <w:rPr>
                <w:b/>
              </w:rPr>
            </w:pPr>
            <w:r w:rsidRPr="00A4246A">
              <w:rPr>
                <w:b/>
              </w:rPr>
              <w:t>3</w:t>
            </w:r>
          </w:p>
        </w:tc>
        <w:tc>
          <w:tcPr>
            <w:tcW w:w="993" w:type="dxa"/>
            <w:tcBorders>
              <w:top w:val="single" w:sz="4" w:space="0" w:color="auto"/>
              <w:left w:val="nil"/>
              <w:bottom w:val="single" w:sz="4" w:space="0" w:color="auto"/>
              <w:right w:val="single" w:sz="4" w:space="0" w:color="auto"/>
            </w:tcBorders>
            <w:vAlign w:val="center"/>
          </w:tcPr>
          <w:p w14:paraId="6E6E559E" w14:textId="77777777" w:rsidR="00A4246A" w:rsidRPr="00A4246A" w:rsidRDefault="00A4246A" w:rsidP="00A4246A">
            <w:pPr>
              <w:jc w:val="center"/>
              <w:rPr>
                <w:b/>
              </w:rPr>
            </w:pPr>
            <w:r w:rsidRPr="00A4246A">
              <w:rPr>
                <w:b/>
              </w:rPr>
              <w:t>4</w:t>
            </w:r>
          </w:p>
        </w:tc>
        <w:tc>
          <w:tcPr>
            <w:tcW w:w="1134" w:type="dxa"/>
            <w:tcBorders>
              <w:top w:val="single" w:sz="4" w:space="0" w:color="auto"/>
              <w:left w:val="single" w:sz="4" w:space="0" w:color="auto"/>
              <w:bottom w:val="single" w:sz="4" w:space="0" w:color="auto"/>
              <w:right w:val="single" w:sz="4" w:space="0" w:color="auto"/>
            </w:tcBorders>
            <w:vAlign w:val="center"/>
          </w:tcPr>
          <w:p w14:paraId="19D78F21" w14:textId="77777777" w:rsidR="00A4246A" w:rsidRPr="00A4246A" w:rsidRDefault="00A4246A" w:rsidP="00A4246A">
            <w:pPr>
              <w:jc w:val="center"/>
              <w:rPr>
                <w:b/>
              </w:rPr>
            </w:pPr>
            <w:r w:rsidRPr="00A4246A">
              <w:rPr>
                <w:b/>
              </w:rPr>
              <w:t>5</w:t>
            </w:r>
          </w:p>
        </w:tc>
        <w:tc>
          <w:tcPr>
            <w:tcW w:w="1134" w:type="dxa"/>
            <w:tcBorders>
              <w:top w:val="single" w:sz="4" w:space="0" w:color="auto"/>
              <w:left w:val="single" w:sz="4" w:space="0" w:color="auto"/>
              <w:bottom w:val="single" w:sz="4" w:space="0" w:color="auto"/>
              <w:right w:val="single" w:sz="4" w:space="0" w:color="auto"/>
            </w:tcBorders>
            <w:vAlign w:val="center"/>
          </w:tcPr>
          <w:p w14:paraId="7D9A9ADC" w14:textId="77777777" w:rsidR="00A4246A" w:rsidRPr="00A4246A" w:rsidRDefault="00A4246A" w:rsidP="00A4246A">
            <w:pPr>
              <w:jc w:val="center"/>
              <w:rPr>
                <w:b/>
              </w:rPr>
            </w:pPr>
            <w:r w:rsidRPr="00A4246A">
              <w:rPr>
                <w:b/>
              </w:rPr>
              <w:t>6</w:t>
            </w:r>
          </w:p>
        </w:tc>
        <w:tc>
          <w:tcPr>
            <w:tcW w:w="1134" w:type="dxa"/>
            <w:tcBorders>
              <w:top w:val="single" w:sz="4" w:space="0" w:color="auto"/>
              <w:left w:val="single" w:sz="4" w:space="0" w:color="auto"/>
              <w:bottom w:val="single" w:sz="4" w:space="0" w:color="auto"/>
              <w:right w:val="single" w:sz="4" w:space="0" w:color="auto"/>
            </w:tcBorders>
            <w:vAlign w:val="center"/>
          </w:tcPr>
          <w:p w14:paraId="2F33DAC4" w14:textId="77777777" w:rsidR="00A4246A" w:rsidRPr="00A4246A" w:rsidRDefault="00A4246A" w:rsidP="00A4246A">
            <w:pPr>
              <w:jc w:val="center"/>
              <w:rPr>
                <w:b/>
              </w:rPr>
            </w:pPr>
            <w:r w:rsidRPr="00A4246A">
              <w:rPr>
                <w:b/>
              </w:rPr>
              <w:t>7</w:t>
            </w:r>
          </w:p>
        </w:tc>
        <w:tc>
          <w:tcPr>
            <w:tcW w:w="1275" w:type="dxa"/>
            <w:tcBorders>
              <w:top w:val="single" w:sz="4" w:space="0" w:color="auto"/>
              <w:left w:val="single" w:sz="4" w:space="0" w:color="auto"/>
              <w:bottom w:val="single" w:sz="4" w:space="0" w:color="auto"/>
              <w:right w:val="single" w:sz="4" w:space="0" w:color="auto"/>
            </w:tcBorders>
            <w:vAlign w:val="center"/>
          </w:tcPr>
          <w:p w14:paraId="735C59F5" w14:textId="77777777" w:rsidR="00A4246A" w:rsidRPr="00A4246A" w:rsidRDefault="00A4246A" w:rsidP="00A4246A">
            <w:pPr>
              <w:jc w:val="center"/>
              <w:rPr>
                <w:b/>
              </w:rPr>
            </w:pPr>
            <w:r w:rsidRPr="00A4246A">
              <w:rPr>
                <w:b/>
              </w:rPr>
              <w:t>8</w:t>
            </w:r>
          </w:p>
        </w:tc>
      </w:tr>
      <w:tr w:rsidR="00A4246A" w:rsidRPr="00A4246A" w14:paraId="6C4F65D2" w14:textId="77777777" w:rsidTr="009C44F7">
        <w:trPr>
          <w:trHeight w:val="624"/>
        </w:trPr>
        <w:tc>
          <w:tcPr>
            <w:tcW w:w="421" w:type="dxa"/>
            <w:tcBorders>
              <w:top w:val="nil"/>
              <w:left w:val="single" w:sz="4" w:space="0" w:color="auto"/>
              <w:bottom w:val="single" w:sz="4" w:space="0" w:color="auto"/>
              <w:right w:val="single" w:sz="4" w:space="0" w:color="auto"/>
            </w:tcBorders>
          </w:tcPr>
          <w:p w14:paraId="01EA6898" w14:textId="77777777" w:rsidR="00A4246A" w:rsidRPr="00A4246A" w:rsidRDefault="00A4246A" w:rsidP="00A4246A">
            <w:r w:rsidRPr="00A4246A">
              <w:t>1</w:t>
            </w:r>
          </w:p>
        </w:tc>
        <w:tc>
          <w:tcPr>
            <w:tcW w:w="2689" w:type="dxa"/>
            <w:tcBorders>
              <w:top w:val="nil"/>
              <w:left w:val="single" w:sz="4" w:space="0" w:color="auto"/>
              <w:bottom w:val="single" w:sz="4" w:space="0" w:color="auto"/>
              <w:right w:val="single" w:sz="4" w:space="0" w:color="auto"/>
            </w:tcBorders>
            <w:vAlign w:val="center"/>
            <w:hideMark/>
          </w:tcPr>
          <w:p w14:paraId="18BB3C54" w14:textId="77777777" w:rsidR="00A4246A" w:rsidRPr="00A4246A" w:rsidRDefault="00A4246A" w:rsidP="00A4246A">
            <w:r w:rsidRPr="00A4246A">
              <w:t>Уголь (коксующийся, энергетический, прочий)</w:t>
            </w:r>
          </w:p>
        </w:tc>
        <w:tc>
          <w:tcPr>
            <w:tcW w:w="854" w:type="dxa"/>
            <w:tcBorders>
              <w:top w:val="nil"/>
              <w:left w:val="nil"/>
              <w:bottom w:val="single" w:sz="4" w:space="0" w:color="auto"/>
              <w:right w:val="single" w:sz="4" w:space="0" w:color="auto"/>
            </w:tcBorders>
            <w:vAlign w:val="center"/>
            <w:hideMark/>
          </w:tcPr>
          <w:p w14:paraId="62062354" w14:textId="77777777" w:rsidR="00A4246A" w:rsidRPr="00A4246A" w:rsidRDefault="00A4246A" w:rsidP="00A4246A">
            <w:pPr>
              <w:jc w:val="center"/>
            </w:pPr>
            <w:r w:rsidRPr="00A4246A">
              <w:t>т.</w:t>
            </w:r>
          </w:p>
        </w:tc>
        <w:tc>
          <w:tcPr>
            <w:tcW w:w="993" w:type="dxa"/>
            <w:tcBorders>
              <w:top w:val="single" w:sz="4" w:space="0" w:color="auto"/>
              <w:left w:val="nil"/>
              <w:bottom w:val="single" w:sz="4" w:space="0" w:color="auto"/>
              <w:right w:val="single" w:sz="4" w:space="0" w:color="auto"/>
            </w:tcBorders>
            <w:vAlign w:val="center"/>
          </w:tcPr>
          <w:p w14:paraId="208642EE" w14:textId="77777777" w:rsidR="00A4246A" w:rsidRPr="00A4246A" w:rsidRDefault="00A4246A" w:rsidP="00A4246A">
            <w:pPr>
              <w:jc w:val="center"/>
            </w:pPr>
            <w:r w:rsidRPr="00A4246A">
              <w:t>54</w:t>
            </w:r>
            <w:r w:rsidRPr="00A4246A">
              <w:rPr>
                <w:rFonts w:eastAsia="Calibri"/>
                <w:sz w:val="28"/>
                <w:szCs w:val="28"/>
                <w:lang w:eastAsia="en-US"/>
              </w:rPr>
              <w:t> </w:t>
            </w:r>
            <w:r w:rsidRPr="00A4246A">
              <w:t>291</w:t>
            </w:r>
          </w:p>
        </w:tc>
        <w:tc>
          <w:tcPr>
            <w:tcW w:w="1134" w:type="dxa"/>
            <w:tcBorders>
              <w:top w:val="single" w:sz="4" w:space="0" w:color="auto"/>
              <w:left w:val="single" w:sz="4" w:space="0" w:color="auto"/>
              <w:bottom w:val="single" w:sz="4" w:space="0" w:color="auto"/>
              <w:right w:val="single" w:sz="4" w:space="0" w:color="auto"/>
            </w:tcBorders>
            <w:vAlign w:val="center"/>
          </w:tcPr>
          <w:p w14:paraId="59C27023" w14:textId="77777777" w:rsidR="00A4246A" w:rsidRPr="00A4246A" w:rsidRDefault="00A4246A" w:rsidP="00A4246A">
            <w:pPr>
              <w:jc w:val="center"/>
            </w:pPr>
            <w:r w:rsidRPr="00A4246A">
              <w:t>39</w:t>
            </w:r>
            <w:r w:rsidRPr="00A4246A">
              <w:rPr>
                <w:rFonts w:eastAsia="Calibri"/>
                <w:sz w:val="28"/>
                <w:szCs w:val="28"/>
                <w:lang w:eastAsia="en-US"/>
              </w:rPr>
              <w:t> </w:t>
            </w:r>
            <w:r w:rsidRPr="00A4246A">
              <w:t>058</w:t>
            </w:r>
          </w:p>
        </w:tc>
        <w:tc>
          <w:tcPr>
            <w:tcW w:w="1134" w:type="dxa"/>
            <w:tcBorders>
              <w:top w:val="single" w:sz="4" w:space="0" w:color="auto"/>
              <w:left w:val="single" w:sz="4" w:space="0" w:color="auto"/>
              <w:bottom w:val="single" w:sz="4" w:space="0" w:color="auto"/>
              <w:right w:val="single" w:sz="4" w:space="0" w:color="auto"/>
            </w:tcBorders>
            <w:vAlign w:val="center"/>
          </w:tcPr>
          <w:p w14:paraId="1354DA17" w14:textId="77777777" w:rsidR="00A4246A" w:rsidRPr="00A4246A" w:rsidRDefault="00A4246A" w:rsidP="00A4246A">
            <w:pPr>
              <w:jc w:val="center"/>
            </w:pPr>
            <w:r w:rsidRPr="00A4246A">
              <w:t>41</w:t>
            </w:r>
            <w:r w:rsidRPr="00A4246A">
              <w:rPr>
                <w:rFonts w:eastAsia="Calibri"/>
                <w:sz w:val="28"/>
                <w:szCs w:val="28"/>
                <w:lang w:eastAsia="en-US"/>
              </w:rPr>
              <w:t> </w:t>
            </w:r>
            <w:r w:rsidRPr="00A4246A">
              <w:t>892</w:t>
            </w:r>
          </w:p>
        </w:tc>
        <w:tc>
          <w:tcPr>
            <w:tcW w:w="1134" w:type="dxa"/>
            <w:tcBorders>
              <w:top w:val="single" w:sz="4" w:space="0" w:color="auto"/>
              <w:left w:val="single" w:sz="4" w:space="0" w:color="auto"/>
              <w:bottom w:val="single" w:sz="4" w:space="0" w:color="auto"/>
              <w:right w:val="single" w:sz="4" w:space="0" w:color="auto"/>
            </w:tcBorders>
            <w:vAlign w:val="center"/>
          </w:tcPr>
          <w:p w14:paraId="393F62FF" w14:textId="77777777" w:rsidR="00A4246A" w:rsidRPr="00A4246A" w:rsidRDefault="00A4246A" w:rsidP="00A4246A">
            <w:pPr>
              <w:jc w:val="center"/>
            </w:pPr>
            <w:r w:rsidRPr="00A4246A">
              <w:t>31</w:t>
            </w:r>
            <w:r w:rsidRPr="00A4246A">
              <w:rPr>
                <w:rFonts w:eastAsia="Calibri"/>
                <w:sz w:val="28"/>
                <w:szCs w:val="28"/>
                <w:lang w:eastAsia="en-US"/>
              </w:rPr>
              <w:t> </w:t>
            </w:r>
            <w:r w:rsidRPr="00A4246A">
              <w:t>402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FC5A4C8" w14:textId="77777777" w:rsidR="00A4246A" w:rsidRPr="00A4246A" w:rsidRDefault="00A4246A" w:rsidP="00A4246A">
            <w:pPr>
              <w:jc w:val="center"/>
            </w:pPr>
            <w:r w:rsidRPr="00A4246A">
              <w:t>35</w:t>
            </w:r>
            <w:r w:rsidRPr="00A4246A">
              <w:rPr>
                <w:rFonts w:eastAsia="Calibri"/>
                <w:sz w:val="28"/>
                <w:szCs w:val="28"/>
                <w:lang w:eastAsia="en-US"/>
              </w:rPr>
              <w:t> </w:t>
            </w:r>
            <w:r w:rsidRPr="00A4246A">
              <w:t>040</w:t>
            </w:r>
          </w:p>
        </w:tc>
      </w:tr>
      <w:tr w:rsidR="00A4246A" w:rsidRPr="00A4246A" w14:paraId="4BC94568" w14:textId="77777777" w:rsidTr="009C44F7">
        <w:trPr>
          <w:trHeight w:val="850"/>
        </w:trPr>
        <w:tc>
          <w:tcPr>
            <w:tcW w:w="421" w:type="dxa"/>
            <w:tcBorders>
              <w:top w:val="nil"/>
              <w:left w:val="single" w:sz="4" w:space="0" w:color="auto"/>
              <w:bottom w:val="single" w:sz="4" w:space="0" w:color="auto"/>
              <w:right w:val="single" w:sz="4" w:space="0" w:color="auto"/>
            </w:tcBorders>
          </w:tcPr>
          <w:p w14:paraId="3D0208F9" w14:textId="77777777" w:rsidR="00A4246A" w:rsidRPr="00A4246A" w:rsidRDefault="00A4246A" w:rsidP="00A4246A">
            <w:r w:rsidRPr="00A4246A">
              <w:t>2</w:t>
            </w:r>
          </w:p>
        </w:tc>
        <w:tc>
          <w:tcPr>
            <w:tcW w:w="2689" w:type="dxa"/>
            <w:tcBorders>
              <w:top w:val="nil"/>
              <w:left w:val="single" w:sz="4" w:space="0" w:color="auto"/>
              <w:bottom w:val="single" w:sz="4" w:space="0" w:color="auto"/>
              <w:right w:val="single" w:sz="4" w:space="0" w:color="auto"/>
            </w:tcBorders>
            <w:vAlign w:val="center"/>
            <w:hideMark/>
          </w:tcPr>
          <w:p w14:paraId="121F10A7" w14:textId="77777777" w:rsidR="00A4246A" w:rsidRPr="00A4246A" w:rsidRDefault="00A4246A" w:rsidP="00A4246A">
            <w:r w:rsidRPr="00A4246A">
              <w:t>Кокс и полукокс из угля каменного, лигнита или торфа; уголь ретортный</w:t>
            </w:r>
          </w:p>
        </w:tc>
        <w:tc>
          <w:tcPr>
            <w:tcW w:w="854" w:type="dxa"/>
            <w:tcBorders>
              <w:top w:val="nil"/>
              <w:left w:val="nil"/>
              <w:bottom w:val="single" w:sz="4" w:space="0" w:color="auto"/>
              <w:right w:val="single" w:sz="4" w:space="0" w:color="auto"/>
            </w:tcBorders>
            <w:vAlign w:val="center"/>
            <w:hideMark/>
          </w:tcPr>
          <w:p w14:paraId="4CCE8220" w14:textId="77777777" w:rsidR="00A4246A" w:rsidRPr="00A4246A" w:rsidRDefault="00A4246A" w:rsidP="00A4246A">
            <w:pPr>
              <w:jc w:val="center"/>
            </w:pPr>
            <w:r w:rsidRPr="00A4246A">
              <w:t>т.</w:t>
            </w:r>
          </w:p>
        </w:tc>
        <w:tc>
          <w:tcPr>
            <w:tcW w:w="993" w:type="dxa"/>
            <w:tcBorders>
              <w:top w:val="single" w:sz="4" w:space="0" w:color="auto"/>
              <w:left w:val="nil"/>
              <w:bottom w:val="single" w:sz="4" w:space="0" w:color="auto"/>
              <w:right w:val="single" w:sz="4" w:space="0" w:color="auto"/>
            </w:tcBorders>
            <w:vAlign w:val="center"/>
          </w:tcPr>
          <w:p w14:paraId="2962ECF4" w14:textId="77777777" w:rsidR="00A4246A" w:rsidRPr="00A4246A" w:rsidRDefault="00A4246A" w:rsidP="00A4246A">
            <w:pPr>
              <w:jc w:val="center"/>
            </w:pPr>
            <w:r w:rsidRPr="00A4246A">
              <w:t>277</w:t>
            </w:r>
            <w:r w:rsidRPr="00A4246A">
              <w:rPr>
                <w:rFonts w:eastAsia="Calibri"/>
                <w:sz w:val="28"/>
                <w:szCs w:val="28"/>
                <w:lang w:eastAsia="en-US"/>
              </w:rPr>
              <w:t> </w:t>
            </w:r>
            <w:r w:rsidRPr="00A4246A">
              <w:t>585</w:t>
            </w:r>
          </w:p>
        </w:tc>
        <w:tc>
          <w:tcPr>
            <w:tcW w:w="1134" w:type="dxa"/>
            <w:tcBorders>
              <w:top w:val="single" w:sz="4" w:space="0" w:color="auto"/>
              <w:left w:val="single" w:sz="4" w:space="0" w:color="auto"/>
              <w:bottom w:val="single" w:sz="4" w:space="0" w:color="auto"/>
              <w:right w:val="single" w:sz="4" w:space="0" w:color="auto"/>
            </w:tcBorders>
            <w:vAlign w:val="center"/>
          </w:tcPr>
          <w:p w14:paraId="5329129F" w14:textId="77777777" w:rsidR="00A4246A" w:rsidRPr="00A4246A" w:rsidRDefault="00A4246A" w:rsidP="00A4246A">
            <w:pPr>
              <w:jc w:val="center"/>
            </w:pPr>
            <w:r w:rsidRPr="00A4246A">
              <w:t>154</w:t>
            </w:r>
            <w:r w:rsidRPr="00A4246A">
              <w:rPr>
                <w:rFonts w:eastAsia="Calibri"/>
                <w:sz w:val="28"/>
                <w:szCs w:val="28"/>
                <w:lang w:eastAsia="en-US"/>
              </w:rPr>
              <w:t> </w:t>
            </w:r>
            <w:r w:rsidRPr="00A4246A">
              <w:t>077</w:t>
            </w:r>
          </w:p>
        </w:tc>
        <w:tc>
          <w:tcPr>
            <w:tcW w:w="1134" w:type="dxa"/>
            <w:tcBorders>
              <w:top w:val="single" w:sz="4" w:space="0" w:color="auto"/>
              <w:left w:val="single" w:sz="4" w:space="0" w:color="auto"/>
              <w:bottom w:val="single" w:sz="4" w:space="0" w:color="auto"/>
              <w:right w:val="single" w:sz="4" w:space="0" w:color="auto"/>
            </w:tcBorders>
            <w:vAlign w:val="center"/>
          </w:tcPr>
          <w:p w14:paraId="69BC50A0" w14:textId="77777777" w:rsidR="00A4246A" w:rsidRPr="00A4246A" w:rsidRDefault="00A4246A" w:rsidP="00A4246A">
            <w:pPr>
              <w:jc w:val="center"/>
            </w:pPr>
            <w:r w:rsidRPr="00A4246A">
              <w:t>288</w:t>
            </w:r>
            <w:r w:rsidRPr="00A4246A">
              <w:rPr>
                <w:rFonts w:eastAsia="Calibri"/>
                <w:sz w:val="28"/>
                <w:szCs w:val="28"/>
                <w:lang w:eastAsia="en-US"/>
              </w:rPr>
              <w:t> </w:t>
            </w:r>
            <w:r w:rsidRPr="00A4246A">
              <w:t>256</w:t>
            </w:r>
          </w:p>
        </w:tc>
        <w:tc>
          <w:tcPr>
            <w:tcW w:w="1134" w:type="dxa"/>
            <w:tcBorders>
              <w:top w:val="single" w:sz="4" w:space="0" w:color="auto"/>
              <w:left w:val="single" w:sz="4" w:space="0" w:color="auto"/>
              <w:bottom w:val="single" w:sz="4" w:space="0" w:color="auto"/>
              <w:right w:val="single" w:sz="4" w:space="0" w:color="auto"/>
            </w:tcBorders>
            <w:vAlign w:val="center"/>
          </w:tcPr>
          <w:p w14:paraId="786DF56B" w14:textId="77777777" w:rsidR="00A4246A" w:rsidRPr="00A4246A" w:rsidRDefault="00A4246A" w:rsidP="00A4246A">
            <w:pPr>
              <w:jc w:val="center"/>
            </w:pPr>
            <w:r w:rsidRPr="00A4246A">
              <w:t>308</w:t>
            </w:r>
            <w:r w:rsidRPr="00A4246A">
              <w:rPr>
                <w:rFonts w:eastAsia="Calibri"/>
                <w:sz w:val="28"/>
                <w:szCs w:val="28"/>
                <w:lang w:eastAsia="en-US"/>
              </w:rPr>
              <w:t> </w:t>
            </w:r>
            <w:r w:rsidRPr="00A4246A">
              <w:t>699</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D6D0E45" w14:textId="77777777" w:rsidR="00A4246A" w:rsidRPr="00A4246A" w:rsidRDefault="00A4246A" w:rsidP="00A4246A">
            <w:pPr>
              <w:jc w:val="center"/>
            </w:pPr>
            <w:r w:rsidRPr="00A4246A">
              <w:t>331</w:t>
            </w:r>
            <w:r w:rsidRPr="00A4246A">
              <w:rPr>
                <w:rFonts w:eastAsia="Calibri"/>
                <w:sz w:val="28"/>
                <w:szCs w:val="28"/>
                <w:lang w:eastAsia="en-US"/>
              </w:rPr>
              <w:t> </w:t>
            </w:r>
            <w:r w:rsidRPr="00A4246A">
              <w:t>599</w:t>
            </w:r>
          </w:p>
        </w:tc>
      </w:tr>
      <w:tr w:rsidR="00A4246A" w:rsidRPr="00A4246A" w14:paraId="464BBA86" w14:textId="77777777" w:rsidTr="009C44F7">
        <w:trPr>
          <w:trHeight w:val="624"/>
        </w:trPr>
        <w:tc>
          <w:tcPr>
            <w:tcW w:w="421" w:type="dxa"/>
            <w:tcBorders>
              <w:top w:val="nil"/>
              <w:left w:val="single" w:sz="4" w:space="0" w:color="auto"/>
              <w:bottom w:val="single" w:sz="4" w:space="0" w:color="auto"/>
              <w:right w:val="single" w:sz="4" w:space="0" w:color="auto"/>
            </w:tcBorders>
          </w:tcPr>
          <w:p w14:paraId="0378868B" w14:textId="77777777" w:rsidR="00A4246A" w:rsidRPr="00A4246A" w:rsidRDefault="00A4246A" w:rsidP="00A4246A">
            <w:r w:rsidRPr="00A4246A">
              <w:t>3</w:t>
            </w:r>
          </w:p>
        </w:tc>
        <w:tc>
          <w:tcPr>
            <w:tcW w:w="2689" w:type="dxa"/>
            <w:tcBorders>
              <w:top w:val="nil"/>
              <w:left w:val="single" w:sz="4" w:space="0" w:color="auto"/>
              <w:bottom w:val="single" w:sz="4" w:space="0" w:color="auto"/>
              <w:right w:val="single" w:sz="4" w:space="0" w:color="auto"/>
            </w:tcBorders>
            <w:vAlign w:val="center"/>
            <w:hideMark/>
          </w:tcPr>
          <w:p w14:paraId="41CE3B38" w14:textId="77777777" w:rsidR="00A4246A" w:rsidRPr="00A4246A" w:rsidRDefault="00A4246A" w:rsidP="00A4246A">
            <w:r w:rsidRPr="00A4246A">
              <w:t>Газ (природный, нефтяной попутный)</w:t>
            </w:r>
          </w:p>
        </w:tc>
        <w:tc>
          <w:tcPr>
            <w:tcW w:w="854" w:type="dxa"/>
            <w:tcBorders>
              <w:top w:val="nil"/>
              <w:left w:val="nil"/>
              <w:bottom w:val="single" w:sz="4" w:space="0" w:color="auto"/>
              <w:right w:val="single" w:sz="4" w:space="0" w:color="auto"/>
            </w:tcBorders>
            <w:vAlign w:val="center"/>
            <w:hideMark/>
          </w:tcPr>
          <w:p w14:paraId="1FC29A14" w14:textId="77777777" w:rsidR="00A4246A" w:rsidRPr="00A4246A" w:rsidRDefault="00A4246A" w:rsidP="00A4246A">
            <w:pPr>
              <w:jc w:val="center"/>
            </w:pPr>
            <w:r w:rsidRPr="00A4246A">
              <w:t>тыс. м</w:t>
            </w:r>
            <w:r w:rsidRPr="00A4246A">
              <w:rPr>
                <w:vertAlign w:val="superscript"/>
              </w:rPr>
              <w:t>3</w:t>
            </w:r>
          </w:p>
        </w:tc>
        <w:tc>
          <w:tcPr>
            <w:tcW w:w="993" w:type="dxa"/>
            <w:tcBorders>
              <w:top w:val="single" w:sz="4" w:space="0" w:color="auto"/>
              <w:left w:val="nil"/>
              <w:bottom w:val="single" w:sz="4" w:space="0" w:color="auto"/>
              <w:right w:val="single" w:sz="4" w:space="0" w:color="auto"/>
            </w:tcBorders>
            <w:vAlign w:val="center"/>
          </w:tcPr>
          <w:p w14:paraId="079DB6BA" w14:textId="77777777" w:rsidR="00A4246A" w:rsidRPr="00A4246A" w:rsidRDefault="00A4246A" w:rsidP="00A4246A">
            <w:pPr>
              <w:jc w:val="center"/>
            </w:pPr>
            <w:r w:rsidRPr="00A4246A">
              <w:t>352</w:t>
            </w:r>
            <w:r w:rsidRPr="00A4246A">
              <w:rPr>
                <w:rFonts w:eastAsia="Calibri"/>
                <w:sz w:val="28"/>
                <w:szCs w:val="28"/>
                <w:lang w:eastAsia="en-US"/>
              </w:rPr>
              <w:t> </w:t>
            </w:r>
            <w:r w:rsidRPr="00A4246A">
              <w:t>373</w:t>
            </w:r>
          </w:p>
        </w:tc>
        <w:tc>
          <w:tcPr>
            <w:tcW w:w="1134" w:type="dxa"/>
            <w:tcBorders>
              <w:top w:val="single" w:sz="4" w:space="0" w:color="auto"/>
              <w:left w:val="single" w:sz="4" w:space="0" w:color="auto"/>
              <w:bottom w:val="single" w:sz="4" w:space="0" w:color="auto"/>
              <w:right w:val="single" w:sz="4" w:space="0" w:color="auto"/>
            </w:tcBorders>
            <w:vAlign w:val="center"/>
          </w:tcPr>
          <w:p w14:paraId="4877BFA8" w14:textId="77777777" w:rsidR="00A4246A" w:rsidRPr="00A4246A" w:rsidRDefault="00A4246A" w:rsidP="00A4246A">
            <w:pPr>
              <w:jc w:val="center"/>
            </w:pPr>
            <w:r w:rsidRPr="00A4246A">
              <w:t>445</w:t>
            </w:r>
            <w:r w:rsidRPr="00A4246A">
              <w:rPr>
                <w:rFonts w:eastAsia="Calibri"/>
                <w:sz w:val="28"/>
                <w:szCs w:val="28"/>
                <w:lang w:eastAsia="en-US"/>
              </w:rPr>
              <w:t> </w:t>
            </w:r>
            <w:r w:rsidRPr="00A4246A">
              <w:t>324</w:t>
            </w:r>
          </w:p>
        </w:tc>
        <w:tc>
          <w:tcPr>
            <w:tcW w:w="1134" w:type="dxa"/>
            <w:tcBorders>
              <w:top w:val="single" w:sz="4" w:space="0" w:color="auto"/>
              <w:left w:val="single" w:sz="4" w:space="0" w:color="auto"/>
              <w:bottom w:val="single" w:sz="4" w:space="0" w:color="auto"/>
              <w:right w:val="single" w:sz="4" w:space="0" w:color="auto"/>
            </w:tcBorders>
            <w:vAlign w:val="center"/>
          </w:tcPr>
          <w:p w14:paraId="350071D0" w14:textId="77777777" w:rsidR="00A4246A" w:rsidRPr="00A4246A" w:rsidRDefault="00A4246A" w:rsidP="00A4246A">
            <w:pPr>
              <w:jc w:val="center"/>
            </w:pPr>
            <w:r w:rsidRPr="00A4246A">
              <w:t>512</w:t>
            </w:r>
            <w:r w:rsidRPr="00A4246A">
              <w:rPr>
                <w:rFonts w:eastAsia="Calibri"/>
                <w:sz w:val="28"/>
                <w:szCs w:val="28"/>
                <w:lang w:eastAsia="en-US"/>
              </w:rPr>
              <w:t> </w:t>
            </w:r>
            <w:r w:rsidRPr="00A4246A">
              <w:t>349</w:t>
            </w:r>
          </w:p>
        </w:tc>
        <w:tc>
          <w:tcPr>
            <w:tcW w:w="1134" w:type="dxa"/>
            <w:tcBorders>
              <w:top w:val="single" w:sz="4" w:space="0" w:color="auto"/>
              <w:left w:val="single" w:sz="4" w:space="0" w:color="auto"/>
              <w:bottom w:val="single" w:sz="4" w:space="0" w:color="auto"/>
              <w:right w:val="single" w:sz="4" w:space="0" w:color="auto"/>
            </w:tcBorders>
            <w:vAlign w:val="center"/>
          </w:tcPr>
          <w:p w14:paraId="6D1B13F9" w14:textId="77777777" w:rsidR="00A4246A" w:rsidRPr="00A4246A" w:rsidRDefault="00A4246A" w:rsidP="00A4246A">
            <w:pPr>
              <w:jc w:val="center"/>
            </w:pPr>
            <w:r w:rsidRPr="00A4246A">
              <w:t>548</w:t>
            </w:r>
            <w:r w:rsidRPr="00A4246A">
              <w:rPr>
                <w:rFonts w:eastAsia="Calibri"/>
                <w:sz w:val="28"/>
                <w:szCs w:val="28"/>
                <w:lang w:eastAsia="en-US"/>
              </w:rPr>
              <w:t> </w:t>
            </w:r>
            <w:r w:rsidRPr="00A4246A">
              <w:t>461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2DA2860" w14:textId="77777777" w:rsidR="00A4246A" w:rsidRPr="00A4246A" w:rsidRDefault="00A4246A" w:rsidP="00A4246A">
            <w:pPr>
              <w:jc w:val="center"/>
            </w:pPr>
            <w:r w:rsidRPr="00A4246A">
              <w:t>414</w:t>
            </w:r>
            <w:r w:rsidRPr="00A4246A">
              <w:rPr>
                <w:rFonts w:eastAsia="Calibri"/>
                <w:sz w:val="28"/>
                <w:szCs w:val="28"/>
                <w:lang w:eastAsia="en-US"/>
              </w:rPr>
              <w:t> </w:t>
            </w:r>
            <w:r w:rsidRPr="00A4246A">
              <w:t>102</w:t>
            </w:r>
          </w:p>
        </w:tc>
      </w:tr>
      <w:tr w:rsidR="00A4246A" w:rsidRPr="00A4246A" w14:paraId="2D426960" w14:textId="77777777" w:rsidTr="009C44F7">
        <w:trPr>
          <w:trHeight w:val="454"/>
        </w:trPr>
        <w:tc>
          <w:tcPr>
            <w:tcW w:w="421" w:type="dxa"/>
            <w:tcBorders>
              <w:top w:val="nil"/>
              <w:left w:val="single" w:sz="4" w:space="0" w:color="auto"/>
              <w:bottom w:val="single" w:sz="4" w:space="0" w:color="auto"/>
              <w:right w:val="single" w:sz="4" w:space="0" w:color="auto"/>
            </w:tcBorders>
          </w:tcPr>
          <w:p w14:paraId="623F83BD" w14:textId="77777777" w:rsidR="00A4246A" w:rsidRPr="00A4246A" w:rsidRDefault="00A4246A" w:rsidP="00A4246A">
            <w:r w:rsidRPr="00A4246A">
              <w:t>4</w:t>
            </w:r>
          </w:p>
        </w:tc>
        <w:tc>
          <w:tcPr>
            <w:tcW w:w="2689" w:type="dxa"/>
            <w:tcBorders>
              <w:top w:val="nil"/>
              <w:left w:val="single" w:sz="4" w:space="0" w:color="auto"/>
              <w:bottom w:val="single" w:sz="4" w:space="0" w:color="auto"/>
              <w:right w:val="single" w:sz="4" w:space="0" w:color="auto"/>
            </w:tcBorders>
            <w:vAlign w:val="center"/>
            <w:hideMark/>
          </w:tcPr>
          <w:p w14:paraId="39ADDA6E" w14:textId="77777777" w:rsidR="00A4246A" w:rsidRPr="00A4246A" w:rsidRDefault="00A4246A" w:rsidP="00A4246A">
            <w:r w:rsidRPr="00A4246A">
              <w:t>Мазут топочный</w:t>
            </w:r>
          </w:p>
        </w:tc>
        <w:tc>
          <w:tcPr>
            <w:tcW w:w="854" w:type="dxa"/>
            <w:tcBorders>
              <w:top w:val="nil"/>
              <w:left w:val="nil"/>
              <w:bottom w:val="single" w:sz="4" w:space="0" w:color="auto"/>
              <w:right w:val="single" w:sz="4" w:space="0" w:color="auto"/>
            </w:tcBorders>
            <w:vAlign w:val="center"/>
          </w:tcPr>
          <w:p w14:paraId="5DA16F99" w14:textId="77777777" w:rsidR="00A4246A" w:rsidRPr="00A4246A" w:rsidRDefault="00A4246A" w:rsidP="00A4246A">
            <w:pPr>
              <w:jc w:val="center"/>
            </w:pPr>
            <w:r w:rsidRPr="00A4246A">
              <w:t>т.</w:t>
            </w:r>
          </w:p>
        </w:tc>
        <w:tc>
          <w:tcPr>
            <w:tcW w:w="993" w:type="dxa"/>
            <w:tcBorders>
              <w:top w:val="single" w:sz="4" w:space="0" w:color="auto"/>
              <w:left w:val="nil"/>
              <w:bottom w:val="single" w:sz="4" w:space="0" w:color="auto"/>
              <w:right w:val="single" w:sz="4" w:space="0" w:color="auto"/>
            </w:tcBorders>
            <w:vAlign w:val="center"/>
          </w:tcPr>
          <w:p w14:paraId="15431EEB" w14:textId="77777777" w:rsidR="00A4246A" w:rsidRPr="00A4246A" w:rsidRDefault="00A4246A" w:rsidP="00A4246A">
            <w:pPr>
              <w:jc w:val="center"/>
            </w:pPr>
            <w:r w:rsidRPr="00A4246A">
              <w:t>6</w:t>
            </w:r>
            <w:r w:rsidRPr="00A4246A">
              <w:rPr>
                <w:rFonts w:eastAsia="Calibri"/>
                <w:sz w:val="28"/>
                <w:szCs w:val="28"/>
                <w:lang w:eastAsia="en-US"/>
              </w:rPr>
              <w:t> </w:t>
            </w:r>
            <w:r w:rsidRPr="00A4246A">
              <w:t>406,0</w:t>
            </w:r>
          </w:p>
        </w:tc>
        <w:tc>
          <w:tcPr>
            <w:tcW w:w="1134" w:type="dxa"/>
            <w:tcBorders>
              <w:top w:val="single" w:sz="4" w:space="0" w:color="auto"/>
              <w:left w:val="single" w:sz="4" w:space="0" w:color="auto"/>
              <w:bottom w:val="single" w:sz="4" w:space="0" w:color="auto"/>
              <w:right w:val="single" w:sz="4" w:space="0" w:color="auto"/>
            </w:tcBorders>
            <w:vAlign w:val="center"/>
          </w:tcPr>
          <w:p w14:paraId="4B05EB25" w14:textId="77777777" w:rsidR="00A4246A" w:rsidRPr="00A4246A" w:rsidRDefault="00A4246A" w:rsidP="00A4246A">
            <w:pPr>
              <w:jc w:val="center"/>
            </w:pPr>
            <w:r w:rsidRPr="00A4246A">
              <w:t>5</w:t>
            </w:r>
            <w:r w:rsidRPr="00A4246A">
              <w:rPr>
                <w:rFonts w:eastAsia="Calibri"/>
                <w:sz w:val="28"/>
                <w:szCs w:val="28"/>
                <w:lang w:eastAsia="en-US"/>
              </w:rPr>
              <w:t> </w:t>
            </w:r>
            <w:r w:rsidRPr="00A4246A">
              <w:t>174,8</w:t>
            </w:r>
          </w:p>
        </w:tc>
        <w:tc>
          <w:tcPr>
            <w:tcW w:w="1134" w:type="dxa"/>
            <w:tcBorders>
              <w:top w:val="single" w:sz="4" w:space="0" w:color="auto"/>
              <w:left w:val="single" w:sz="4" w:space="0" w:color="auto"/>
              <w:bottom w:val="single" w:sz="4" w:space="0" w:color="auto"/>
              <w:right w:val="single" w:sz="4" w:space="0" w:color="auto"/>
            </w:tcBorders>
            <w:vAlign w:val="center"/>
          </w:tcPr>
          <w:p w14:paraId="3D1AD91C" w14:textId="77777777" w:rsidR="00A4246A" w:rsidRPr="00A4246A" w:rsidRDefault="00A4246A" w:rsidP="00A4246A">
            <w:pPr>
              <w:jc w:val="center"/>
            </w:pPr>
            <w:r w:rsidRPr="00A4246A">
              <w:t>4</w:t>
            </w:r>
            <w:r w:rsidRPr="00A4246A">
              <w:rPr>
                <w:rFonts w:eastAsia="Calibri"/>
                <w:sz w:val="28"/>
                <w:szCs w:val="28"/>
                <w:lang w:eastAsia="en-US"/>
              </w:rPr>
              <w:t> </w:t>
            </w:r>
            <w:r w:rsidRPr="00A4246A">
              <w:t>541,3</w:t>
            </w:r>
          </w:p>
        </w:tc>
        <w:tc>
          <w:tcPr>
            <w:tcW w:w="1134" w:type="dxa"/>
            <w:tcBorders>
              <w:top w:val="single" w:sz="4" w:space="0" w:color="auto"/>
              <w:left w:val="single" w:sz="4" w:space="0" w:color="auto"/>
              <w:bottom w:val="single" w:sz="4" w:space="0" w:color="auto"/>
              <w:right w:val="single" w:sz="4" w:space="0" w:color="auto"/>
            </w:tcBorders>
            <w:vAlign w:val="center"/>
          </w:tcPr>
          <w:p w14:paraId="4A07EBE0" w14:textId="77777777" w:rsidR="00A4246A" w:rsidRPr="00A4246A" w:rsidRDefault="00A4246A" w:rsidP="00A4246A">
            <w:pPr>
              <w:jc w:val="center"/>
            </w:pPr>
            <w:r w:rsidRPr="00A4246A">
              <w:t>6</w:t>
            </w:r>
            <w:r w:rsidRPr="00A4246A">
              <w:rPr>
                <w:rFonts w:eastAsia="Calibri"/>
                <w:sz w:val="28"/>
                <w:szCs w:val="28"/>
                <w:lang w:eastAsia="en-US"/>
              </w:rPr>
              <w:t> </w:t>
            </w:r>
            <w:r w:rsidRPr="00A4246A">
              <w:t>170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CF0CF03" w14:textId="77777777" w:rsidR="00A4246A" w:rsidRPr="00A4246A" w:rsidRDefault="00A4246A" w:rsidP="00A4246A">
            <w:pPr>
              <w:jc w:val="center"/>
            </w:pPr>
            <w:r w:rsidRPr="00A4246A">
              <w:t>4</w:t>
            </w:r>
            <w:r w:rsidRPr="00A4246A">
              <w:rPr>
                <w:rFonts w:eastAsia="Calibri"/>
                <w:sz w:val="28"/>
                <w:szCs w:val="28"/>
                <w:lang w:eastAsia="en-US"/>
              </w:rPr>
              <w:t> </w:t>
            </w:r>
            <w:r w:rsidRPr="00A4246A">
              <w:t>790</w:t>
            </w:r>
          </w:p>
        </w:tc>
      </w:tr>
      <w:tr w:rsidR="00A4246A" w:rsidRPr="00A4246A" w14:paraId="09D6B0CB" w14:textId="77777777" w:rsidTr="009C44F7">
        <w:trPr>
          <w:trHeight w:val="454"/>
        </w:trPr>
        <w:tc>
          <w:tcPr>
            <w:tcW w:w="421" w:type="dxa"/>
            <w:tcBorders>
              <w:top w:val="nil"/>
              <w:left w:val="single" w:sz="4" w:space="0" w:color="auto"/>
              <w:bottom w:val="single" w:sz="4" w:space="0" w:color="auto"/>
              <w:right w:val="single" w:sz="4" w:space="0" w:color="auto"/>
            </w:tcBorders>
          </w:tcPr>
          <w:p w14:paraId="67D1660F" w14:textId="77777777" w:rsidR="00A4246A" w:rsidRPr="00A4246A" w:rsidRDefault="00A4246A" w:rsidP="00A4246A">
            <w:r w:rsidRPr="00A4246A">
              <w:t>5</w:t>
            </w:r>
          </w:p>
        </w:tc>
        <w:tc>
          <w:tcPr>
            <w:tcW w:w="2689" w:type="dxa"/>
            <w:tcBorders>
              <w:top w:val="nil"/>
              <w:left w:val="single" w:sz="4" w:space="0" w:color="auto"/>
              <w:bottom w:val="single" w:sz="4" w:space="0" w:color="auto"/>
              <w:right w:val="single" w:sz="4" w:space="0" w:color="auto"/>
            </w:tcBorders>
            <w:vAlign w:val="center"/>
            <w:hideMark/>
          </w:tcPr>
          <w:p w14:paraId="674533A6" w14:textId="77777777" w:rsidR="00A4246A" w:rsidRPr="00A4246A" w:rsidRDefault="00A4246A" w:rsidP="00A4246A">
            <w:r w:rsidRPr="00A4246A">
              <w:t>Топливо печное бытовое</w:t>
            </w:r>
          </w:p>
        </w:tc>
        <w:tc>
          <w:tcPr>
            <w:tcW w:w="854" w:type="dxa"/>
            <w:tcBorders>
              <w:top w:val="nil"/>
              <w:left w:val="nil"/>
              <w:bottom w:val="single" w:sz="4" w:space="0" w:color="auto"/>
              <w:right w:val="single" w:sz="4" w:space="0" w:color="auto"/>
            </w:tcBorders>
            <w:vAlign w:val="center"/>
          </w:tcPr>
          <w:p w14:paraId="64DB5E37" w14:textId="77777777" w:rsidR="00A4246A" w:rsidRPr="00A4246A" w:rsidRDefault="00A4246A" w:rsidP="00A4246A">
            <w:pPr>
              <w:jc w:val="center"/>
            </w:pPr>
            <w:r w:rsidRPr="00A4246A">
              <w:t>т.</w:t>
            </w:r>
          </w:p>
        </w:tc>
        <w:tc>
          <w:tcPr>
            <w:tcW w:w="993" w:type="dxa"/>
            <w:tcBorders>
              <w:top w:val="single" w:sz="4" w:space="0" w:color="auto"/>
              <w:left w:val="nil"/>
              <w:bottom w:val="single" w:sz="4" w:space="0" w:color="auto"/>
              <w:right w:val="single" w:sz="4" w:space="0" w:color="auto"/>
            </w:tcBorders>
            <w:vAlign w:val="center"/>
          </w:tcPr>
          <w:p w14:paraId="4EBA47EF" w14:textId="77777777" w:rsidR="00A4246A" w:rsidRPr="00A4246A" w:rsidRDefault="00A4246A" w:rsidP="00A4246A">
            <w:pPr>
              <w:jc w:val="center"/>
            </w:pPr>
            <w:r w:rsidRPr="00A4246A">
              <w:t>711,0</w:t>
            </w:r>
          </w:p>
        </w:tc>
        <w:tc>
          <w:tcPr>
            <w:tcW w:w="1134" w:type="dxa"/>
            <w:tcBorders>
              <w:top w:val="single" w:sz="4" w:space="0" w:color="auto"/>
              <w:left w:val="single" w:sz="4" w:space="0" w:color="auto"/>
              <w:bottom w:val="single" w:sz="4" w:space="0" w:color="auto"/>
              <w:right w:val="single" w:sz="4" w:space="0" w:color="auto"/>
            </w:tcBorders>
            <w:vAlign w:val="center"/>
          </w:tcPr>
          <w:p w14:paraId="5B668180" w14:textId="77777777" w:rsidR="00A4246A" w:rsidRPr="00A4246A" w:rsidRDefault="00A4246A" w:rsidP="00A4246A">
            <w:pPr>
              <w:jc w:val="center"/>
            </w:pPr>
            <w:r w:rsidRPr="00A4246A">
              <w:t>305,2</w:t>
            </w:r>
          </w:p>
        </w:tc>
        <w:tc>
          <w:tcPr>
            <w:tcW w:w="1134" w:type="dxa"/>
            <w:tcBorders>
              <w:top w:val="single" w:sz="4" w:space="0" w:color="auto"/>
              <w:left w:val="single" w:sz="4" w:space="0" w:color="auto"/>
              <w:bottom w:val="single" w:sz="4" w:space="0" w:color="auto"/>
              <w:right w:val="single" w:sz="4" w:space="0" w:color="auto"/>
            </w:tcBorders>
            <w:vAlign w:val="center"/>
          </w:tcPr>
          <w:p w14:paraId="0682F800" w14:textId="77777777" w:rsidR="00A4246A" w:rsidRPr="00A4246A" w:rsidRDefault="00A4246A" w:rsidP="00A4246A">
            <w:pPr>
              <w:jc w:val="center"/>
            </w:pPr>
            <w:r w:rsidRPr="00A4246A">
              <w:t>780,8</w:t>
            </w:r>
          </w:p>
        </w:tc>
        <w:tc>
          <w:tcPr>
            <w:tcW w:w="1134" w:type="dxa"/>
            <w:tcBorders>
              <w:top w:val="single" w:sz="4" w:space="0" w:color="auto"/>
              <w:left w:val="single" w:sz="4" w:space="0" w:color="auto"/>
              <w:bottom w:val="single" w:sz="4" w:space="0" w:color="auto"/>
              <w:right w:val="single" w:sz="4" w:space="0" w:color="auto"/>
            </w:tcBorders>
            <w:vAlign w:val="center"/>
          </w:tcPr>
          <w:p w14:paraId="6970CC13" w14:textId="77777777" w:rsidR="00A4246A" w:rsidRPr="00A4246A" w:rsidRDefault="00A4246A" w:rsidP="00A4246A">
            <w:pPr>
              <w:jc w:val="center"/>
            </w:pPr>
            <w:r w:rsidRPr="00A4246A">
              <w:t>3</w:t>
            </w:r>
            <w:r w:rsidRPr="00A4246A">
              <w:rPr>
                <w:rFonts w:eastAsia="Calibri"/>
                <w:sz w:val="28"/>
                <w:szCs w:val="28"/>
                <w:lang w:eastAsia="en-US"/>
              </w:rPr>
              <w:t> </w:t>
            </w:r>
            <w:r w:rsidRPr="00A4246A">
              <w:t>206,1</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751D7F6" w14:textId="77777777" w:rsidR="00A4246A" w:rsidRPr="00A4246A" w:rsidRDefault="00A4246A" w:rsidP="00A4246A">
            <w:pPr>
              <w:jc w:val="center"/>
            </w:pPr>
            <w:r w:rsidRPr="00A4246A">
              <w:t>8</w:t>
            </w:r>
            <w:r w:rsidRPr="00A4246A">
              <w:rPr>
                <w:rFonts w:eastAsia="Calibri"/>
                <w:sz w:val="28"/>
                <w:szCs w:val="28"/>
                <w:lang w:eastAsia="en-US"/>
              </w:rPr>
              <w:t> </w:t>
            </w:r>
            <w:r w:rsidRPr="00A4246A">
              <w:t>016,8</w:t>
            </w:r>
          </w:p>
        </w:tc>
      </w:tr>
      <w:tr w:rsidR="00A4246A" w:rsidRPr="00A4246A" w14:paraId="7B319E69" w14:textId="77777777" w:rsidTr="009C44F7">
        <w:trPr>
          <w:trHeight w:val="454"/>
        </w:trPr>
        <w:tc>
          <w:tcPr>
            <w:tcW w:w="421" w:type="dxa"/>
            <w:tcBorders>
              <w:top w:val="nil"/>
              <w:left w:val="single" w:sz="4" w:space="0" w:color="auto"/>
              <w:bottom w:val="single" w:sz="4" w:space="0" w:color="auto"/>
              <w:right w:val="single" w:sz="4" w:space="0" w:color="auto"/>
            </w:tcBorders>
          </w:tcPr>
          <w:p w14:paraId="0C49069C" w14:textId="77777777" w:rsidR="00A4246A" w:rsidRPr="00A4246A" w:rsidRDefault="00A4246A" w:rsidP="00A4246A">
            <w:r w:rsidRPr="00A4246A">
              <w:lastRenderedPageBreak/>
              <w:t>6</w:t>
            </w:r>
          </w:p>
        </w:tc>
        <w:tc>
          <w:tcPr>
            <w:tcW w:w="2689" w:type="dxa"/>
            <w:tcBorders>
              <w:top w:val="nil"/>
              <w:left w:val="single" w:sz="4" w:space="0" w:color="auto"/>
              <w:bottom w:val="single" w:sz="4" w:space="0" w:color="auto"/>
              <w:right w:val="single" w:sz="4" w:space="0" w:color="auto"/>
            </w:tcBorders>
            <w:vAlign w:val="center"/>
            <w:hideMark/>
          </w:tcPr>
          <w:p w14:paraId="688F3E40" w14:textId="77777777" w:rsidR="00A4246A" w:rsidRPr="00A4246A" w:rsidRDefault="00A4246A" w:rsidP="00A4246A">
            <w:r w:rsidRPr="00A4246A">
              <w:t>Электроэнергия</w:t>
            </w:r>
          </w:p>
        </w:tc>
        <w:tc>
          <w:tcPr>
            <w:tcW w:w="854" w:type="dxa"/>
            <w:tcBorders>
              <w:top w:val="nil"/>
              <w:left w:val="nil"/>
              <w:bottom w:val="single" w:sz="4" w:space="0" w:color="auto"/>
              <w:right w:val="single" w:sz="4" w:space="0" w:color="auto"/>
            </w:tcBorders>
            <w:vAlign w:val="center"/>
            <w:hideMark/>
          </w:tcPr>
          <w:p w14:paraId="5A540433" w14:textId="77777777" w:rsidR="00A4246A" w:rsidRPr="00A4246A" w:rsidRDefault="00A4246A" w:rsidP="00A4246A">
            <w:pPr>
              <w:jc w:val="center"/>
            </w:pPr>
            <w:r w:rsidRPr="00A4246A">
              <w:t>тыс.</w:t>
            </w:r>
            <w:r w:rsidRPr="00A4246A">
              <w:rPr>
                <w:lang w:val="kk-KZ"/>
              </w:rPr>
              <w:t xml:space="preserve"> </w:t>
            </w:r>
            <w:r w:rsidRPr="00A4246A">
              <w:t>кВт</w:t>
            </w:r>
            <w:r w:rsidRPr="00A4246A">
              <w:rPr>
                <w:lang w:val="kk-KZ"/>
              </w:rPr>
              <w:t xml:space="preserve"> </w:t>
            </w:r>
            <w:r w:rsidRPr="00A4246A">
              <w:t>ч</w:t>
            </w:r>
          </w:p>
        </w:tc>
        <w:tc>
          <w:tcPr>
            <w:tcW w:w="993" w:type="dxa"/>
            <w:tcBorders>
              <w:top w:val="single" w:sz="4" w:space="0" w:color="auto"/>
              <w:left w:val="nil"/>
              <w:bottom w:val="single" w:sz="4" w:space="0" w:color="auto"/>
              <w:right w:val="single" w:sz="4" w:space="0" w:color="auto"/>
            </w:tcBorders>
            <w:vAlign w:val="center"/>
          </w:tcPr>
          <w:p w14:paraId="64320865" w14:textId="77777777" w:rsidR="00A4246A" w:rsidRPr="00A4246A" w:rsidRDefault="00A4246A" w:rsidP="00A4246A">
            <w:pPr>
              <w:jc w:val="center"/>
            </w:pPr>
            <w:r w:rsidRPr="00A4246A">
              <w:t>2</w:t>
            </w:r>
            <w:r w:rsidRPr="00A4246A">
              <w:rPr>
                <w:rFonts w:eastAsia="Calibri"/>
                <w:sz w:val="28"/>
                <w:szCs w:val="28"/>
                <w:lang w:eastAsia="en-US"/>
              </w:rPr>
              <w:t> </w:t>
            </w:r>
            <w:r w:rsidRPr="00A4246A">
              <w:t>877</w:t>
            </w:r>
            <w:r w:rsidRPr="00A4246A">
              <w:rPr>
                <w:rFonts w:eastAsia="Calibri"/>
                <w:sz w:val="28"/>
                <w:szCs w:val="28"/>
                <w:lang w:eastAsia="en-US"/>
              </w:rPr>
              <w:t> </w:t>
            </w:r>
            <w:r w:rsidRPr="00A4246A">
              <w:t>931</w:t>
            </w:r>
          </w:p>
        </w:tc>
        <w:tc>
          <w:tcPr>
            <w:tcW w:w="1134" w:type="dxa"/>
            <w:tcBorders>
              <w:top w:val="single" w:sz="4" w:space="0" w:color="auto"/>
              <w:left w:val="single" w:sz="4" w:space="0" w:color="auto"/>
              <w:bottom w:val="single" w:sz="4" w:space="0" w:color="auto"/>
              <w:right w:val="single" w:sz="4" w:space="0" w:color="auto"/>
            </w:tcBorders>
            <w:vAlign w:val="center"/>
          </w:tcPr>
          <w:p w14:paraId="6E78EBCC" w14:textId="77777777" w:rsidR="00A4246A" w:rsidRPr="00A4246A" w:rsidRDefault="00A4246A" w:rsidP="00A4246A">
            <w:pPr>
              <w:jc w:val="center"/>
            </w:pPr>
            <w:r w:rsidRPr="00A4246A">
              <w:t>2</w:t>
            </w:r>
            <w:r w:rsidRPr="00A4246A">
              <w:rPr>
                <w:rFonts w:eastAsia="Calibri"/>
                <w:sz w:val="28"/>
                <w:szCs w:val="28"/>
                <w:lang w:eastAsia="en-US"/>
              </w:rPr>
              <w:t> </w:t>
            </w:r>
            <w:r w:rsidRPr="00A4246A">
              <w:t>220</w:t>
            </w:r>
            <w:r w:rsidRPr="00A4246A">
              <w:rPr>
                <w:rFonts w:eastAsia="Calibri"/>
                <w:sz w:val="28"/>
                <w:szCs w:val="28"/>
                <w:lang w:eastAsia="en-US"/>
              </w:rPr>
              <w:t> </w:t>
            </w:r>
            <w:r w:rsidRPr="00A4246A">
              <w:t>493</w:t>
            </w:r>
          </w:p>
        </w:tc>
        <w:tc>
          <w:tcPr>
            <w:tcW w:w="1134" w:type="dxa"/>
            <w:tcBorders>
              <w:top w:val="single" w:sz="4" w:space="0" w:color="auto"/>
              <w:left w:val="single" w:sz="4" w:space="0" w:color="auto"/>
              <w:bottom w:val="single" w:sz="4" w:space="0" w:color="auto"/>
              <w:right w:val="single" w:sz="4" w:space="0" w:color="auto"/>
            </w:tcBorders>
            <w:vAlign w:val="center"/>
          </w:tcPr>
          <w:p w14:paraId="2FFADA89" w14:textId="77777777" w:rsidR="00A4246A" w:rsidRPr="00A4246A" w:rsidRDefault="00A4246A" w:rsidP="00A4246A">
            <w:pPr>
              <w:jc w:val="center"/>
            </w:pPr>
            <w:r w:rsidRPr="00A4246A">
              <w:t>2</w:t>
            </w:r>
            <w:r w:rsidRPr="00A4246A">
              <w:rPr>
                <w:rFonts w:eastAsia="Calibri"/>
                <w:sz w:val="28"/>
                <w:szCs w:val="28"/>
                <w:lang w:eastAsia="en-US"/>
              </w:rPr>
              <w:t> </w:t>
            </w:r>
            <w:r w:rsidRPr="00A4246A">
              <w:t>968</w:t>
            </w:r>
            <w:r w:rsidRPr="00A4246A">
              <w:rPr>
                <w:rFonts w:eastAsia="Calibri"/>
                <w:sz w:val="28"/>
                <w:szCs w:val="28"/>
                <w:lang w:eastAsia="en-US"/>
              </w:rPr>
              <w:t> </w:t>
            </w:r>
            <w:r w:rsidRPr="00A4246A">
              <w:t>896</w:t>
            </w:r>
          </w:p>
        </w:tc>
        <w:tc>
          <w:tcPr>
            <w:tcW w:w="1134" w:type="dxa"/>
            <w:tcBorders>
              <w:top w:val="single" w:sz="4" w:space="0" w:color="auto"/>
              <w:left w:val="single" w:sz="4" w:space="0" w:color="auto"/>
              <w:bottom w:val="single" w:sz="4" w:space="0" w:color="auto"/>
              <w:right w:val="single" w:sz="4" w:space="0" w:color="auto"/>
            </w:tcBorders>
            <w:vAlign w:val="center"/>
          </w:tcPr>
          <w:p w14:paraId="459E8320" w14:textId="77777777" w:rsidR="00A4246A" w:rsidRPr="00A4246A" w:rsidRDefault="00A4246A" w:rsidP="00A4246A">
            <w:pPr>
              <w:jc w:val="center"/>
            </w:pPr>
            <w:r w:rsidRPr="00A4246A">
              <w:t>3</w:t>
            </w:r>
            <w:r w:rsidRPr="00A4246A">
              <w:rPr>
                <w:rFonts w:eastAsia="Calibri"/>
                <w:sz w:val="28"/>
                <w:szCs w:val="28"/>
                <w:lang w:eastAsia="en-US"/>
              </w:rPr>
              <w:t> </w:t>
            </w:r>
            <w:r w:rsidRPr="00A4246A">
              <w:t>335</w:t>
            </w:r>
            <w:r w:rsidRPr="00A4246A">
              <w:rPr>
                <w:rFonts w:eastAsia="Calibri"/>
                <w:sz w:val="28"/>
                <w:szCs w:val="28"/>
                <w:lang w:eastAsia="en-US"/>
              </w:rPr>
              <w:t> </w:t>
            </w:r>
            <w:r w:rsidRPr="00A4246A">
              <w:t>298</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D1935CB" w14:textId="77777777" w:rsidR="00A4246A" w:rsidRPr="00A4246A" w:rsidRDefault="00A4246A" w:rsidP="00A4246A">
            <w:pPr>
              <w:jc w:val="center"/>
            </w:pPr>
            <w:r w:rsidRPr="00A4246A">
              <w:t>3</w:t>
            </w:r>
            <w:r w:rsidRPr="00A4246A">
              <w:rPr>
                <w:rFonts w:eastAsia="Calibri"/>
                <w:sz w:val="28"/>
                <w:szCs w:val="28"/>
                <w:lang w:eastAsia="en-US"/>
              </w:rPr>
              <w:t> </w:t>
            </w:r>
            <w:r w:rsidRPr="00A4246A">
              <w:t>497</w:t>
            </w:r>
            <w:r w:rsidRPr="00A4246A">
              <w:rPr>
                <w:rFonts w:eastAsia="Calibri"/>
                <w:sz w:val="28"/>
                <w:szCs w:val="28"/>
                <w:lang w:eastAsia="en-US"/>
              </w:rPr>
              <w:t> </w:t>
            </w:r>
            <w:r w:rsidRPr="00A4246A">
              <w:t>322</w:t>
            </w:r>
          </w:p>
        </w:tc>
      </w:tr>
      <w:tr w:rsidR="00A4246A" w:rsidRPr="00A4246A" w14:paraId="5489D577" w14:textId="77777777" w:rsidTr="009C44F7">
        <w:trPr>
          <w:trHeight w:val="454"/>
        </w:trPr>
        <w:tc>
          <w:tcPr>
            <w:tcW w:w="421" w:type="dxa"/>
            <w:tcBorders>
              <w:top w:val="nil"/>
              <w:left w:val="single" w:sz="4" w:space="0" w:color="auto"/>
              <w:bottom w:val="single" w:sz="4" w:space="0" w:color="auto"/>
              <w:right w:val="single" w:sz="4" w:space="0" w:color="auto"/>
            </w:tcBorders>
          </w:tcPr>
          <w:p w14:paraId="3997111D" w14:textId="77777777" w:rsidR="00A4246A" w:rsidRPr="00A4246A" w:rsidRDefault="00A4246A" w:rsidP="00A4246A">
            <w:r w:rsidRPr="00A4246A">
              <w:t>7</w:t>
            </w:r>
          </w:p>
        </w:tc>
        <w:tc>
          <w:tcPr>
            <w:tcW w:w="2689" w:type="dxa"/>
            <w:tcBorders>
              <w:top w:val="nil"/>
              <w:left w:val="single" w:sz="4" w:space="0" w:color="auto"/>
              <w:bottom w:val="single" w:sz="4" w:space="0" w:color="auto"/>
              <w:right w:val="single" w:sz="4" w:space="0" w:color="auto"/>
            </w:tcBorders>
            <w:vAlign w:val="center"/>
            <w:hideMark/>
          </w:tcPr>
          <w:p w14:paraId="73785FD2" w14:textId="77777777" w:rsidR="00A4246A" w:rsidRPr="00A4246A" w:rsidRDefault="00A4246A" w:rsidP="00A4246A">
            <w:r w:rsidRPr="00A4246A">
              <w:t>Тепловая энергия</w:t>
            </w:r>
          </w:p>
        </w:tc>
        <w:tc>
          <w:tcPr>
            <w:tcW w:w="854" w:type="dxa"/>
            <w:tcBorders>
              <w:top w:val="nil"/>
              <w:left w:val="nil"/>
              <w:bottom w:val="single" w:sz="4" w:space="0" w:color="auto"/>
              <w:right w:val="single" w:sz="4" w:space="0" w:color="auto"/>
            </w:tcBorders>
            <w:vAlign w:val="center"/>
            <w:hideMark/>
          </w:tcPr>
          <w:p w14:paraId="6C00F6C5" w14:textId="77777777" w:rsidR="00A4246A" w:rsidRPr="00A4246A" w:rsidRDefault="00A4246A" w:rsidP="00A4246A">
            <w:pPr>
              <w:jc w:val="center"/>
            </w:pPr>
            <w:r w:rsidRPr="00A4246A">
              <w:t>тыс.</w:t>
            </w:r>
            <w:r w:rsidRPr="00A4246A">
              <w:rPr>
                <w:lang w:val="kk-KZ"/>
              </w:rPr>
              <w:t xml:space="preserve"> </w:t>
            </w:r>
            <w:r w:rsidRPr="00A4246A">
              <w:t>Гкал</w:t>
            </w:r>
          </w:p>
        </w:tc>
        <w:tc>
          <w:tcPr>
            <w:tcW w:w="993" w:type="dxa"/>
            <w:tcBorders>
              <w:top w:val="single" w:sz="4" w:space="0" w:color="auto"/>
              <w:left w:val="nil"/>
              <w:bottom w:val="single" w:sz="4" w:space="0" w:color="auto"/>
              <w:right w:val="single" w:sz="4" w:space="0" w:color="auto"/>
            </w:tcBorders>
            <w:vAlign w:val="center"/>
          </w:tcPr>
          <w:p w14:paraId="7C07CA97" w14:textId="77777777" w:rsidR="00A4246A" w:rsidRPr="00A4246A" w:rsidRDefault="00A4246A" w:rsidP="00A4246A">
            <w:pPr>
              <w:jc w:val="center"/>
            </w:pPr>
            <w:r w:rsidRPr="00A4246A">
              <w:t>1</w:t>
            </w:r>
            <w:r w:rsidRPr="00A4246A">
              <w:rPr>
                <w:rFonts w:eastAsia="Calibri"/>
                <w:sz w:val="28"/>
                <w:szCs w:val="28"/>
                <w:lang w:eastAsia="en-US"/>
              </w:rPr>
              <w:t> </w:t>
            </w:r>
            <w:r w:rsidRPr="00A4246A">
              <w:t>332</w:t>
            </w:r>
          </w:p>
        </w:tc>
        <w:tc>
          <w:tcPr>
            <w:tcW w:w="1134" w:type="dxa"/>
            <w:tcBorders>
              <w:top w:val="single" w:sz="4" w:space="0" w:color="auto"/>
              <w:left w:val="single" w:sz="4" w:space="0" w:color="auto"/>
              <w:bottom w:val="single" w:sz="4" w:space="0" w:color="auto"/>
              <w:right w:val="single" w:sz="4" w:space="0" w:color="auto"/>
            </w:tcBorders>
            <w:vAlign w:val="center"/>
          </w:tcPr>
          <w:p w14:paraId="51F3F9C4" w14:textId="77777777" w:rsidR="00A4246A" w:rsidRPr="00A4246A" w:rsidRDefault="00A4246A" w:rsidP="00A4246A">
            <w:pPr>
              <w:jc w:val="center"/>
            </w:pPr>
            <w:r w:rsidRPr="00A4246A">
              <w:t>1</w:t>
            </w:r>
            <w:r w:rsidRPr="00A4246A">
              <w:rPr>
                <w:rFonts w:eastAsia="Calibri"/>
                <w:sz w:val="28"/>
                <w:szCs w:val="28"/>
                <w:lang w:eastAsia="en-US"/>
              </w:rPr>
              <w:t> </w:t>
            </w:r>
            <w:r w:rsidRPr="00A4246A">
              <w:t>351</w:t>
            </w:r>
          </w:p>
        </w:tc>
        <w:tc>
          <w:tcPr>
            <w:tcW w:w="1134" w:type="dxa"/>
            <w:tcBorders>
              <w:top w:val="single" w:sz="4" w:space="0" w:color="auto"/>
              <w:left w:val="single" w:sz="4" w:space="0" w:color="auto"/>
              <w:bottom w:val="single" w:sz="4" w:space="0" w:color="auto"/>
              <w:right w:val="single" w:sz="4" w:space="0" w:color="auto"/>
            </w:tcBorders>
            <w:vAlign w:val="center"/>
          </w:tcPr>
          <w:p w14:paraId="17C1B83C" w14:textId="77777777" w:rsidR="00A4246A" w:rsidRPr="00A4246A" w:rsidRDefault="00A4246A" w:rsidP="00A4246A">
            <w:pPr>
              <w:jc w:val="center"/>
            </w:pPr>
            <w:r w:rsidRPr="00A4246A">
              <w:t>1</w:t>
            </w:r>
            <w:r w:rsidRPr="00A4246A">
              <w:rPr>
                <w:rFonts w:eastAsia="Calibri"/>
                <w:sz w:val="28"/>
                <w:szCs w:val="28"/>
                <w:lang w:eastAsia="en-US"/>
              </w:rPr>
              <w:t> </w:t>
            </w:r>
            <w:r w:rsidRPr="00A4246A">
              <w:t>303</w:t>
            </w:r>
          </w:p>
        </w:tc>
        <w:tc>
          <w:tcPr>
            <w:tcW w:w="1134" w:type="dxa"/>
            <w:tcBorders>
              <w:top w:val="single" w:sz="4" w:space="0" w:color="auto"/>
              <w:left w:val="single" w:sz="4" w:space="0" w:color="auto"/>
              <w:bottom w:val="single" w:sz="4" w:space="0" w:color="auto"/>
              <w:right w:val="single" w:sz="4" w:space="0" w:color="auto"/>
            </w:tcBorders>
            <w:vAlign w:val="center"/>
          </w:tcPr>
          <w:p w14:paraId="7DC59C13" w14:textId="77777777" w:rsidR="00A4246A" w:rsidRPr="00A4246A" w:rsidRDefault="00A4246A" w:rsidP="00A4246A">
            <w:pPr>
              <w:jc w:val="center"/>
            </w:pPr>
            <w:r w:rsidRPr="00A4246A">
              <w:t>1</w:t>
            </w:r>
            <w:r w:rsidRPr="00A4246A">
              <w:rPr>
                <w:rFonts w:eastAsia="Calibri"/>
                <w:sz w:val="28"/>
                <w:szCs w:val="28"/>
                <w:lang w:eastAsia="en-US"/>
              </w:rPr>
              <w:t> </w:t>
            </w:r>
            <w:r w:rsidRPr="00A4246A">
              <w:t>330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10193A5" w14:textId="77777777" w:rsidR="00A4246A" w:rsidRPr="00A4246A" w:rsidRDefault="00A4246A" w:rsidP="00A4246A">
            <w:pPr>
              <w:jc w:val="center"/>
            </w:pPr>
            <w:r w:rsidRPr="00A4246A">
              <w:t>1</w:t>
            </w:r>
            <w:r w:rsidRPr="00A4246A">
              <w:rPr>
                <w:rFonts w:eastAsia="Calibri"/>
                <w:sz w:val="28"/>
                <w:szCs w:val="28"/>
                <w:lang w:eastAsia="en-US"/>
              </w:rPr>
              <w:t> </w:t>
            </w:r>
            <w:r w:rsidRPr="00A4246A">
              <w:t>179</w:t>
            </w:r>
          </w:p>
        </w:tc>
      </w:tr>
    </w:tbl>
    <w:p w14:paraId="46CF1CBB" w14:textId="77777777" w:rsidR="00A4246A" w:rsidRPr="00A4246A" w:rsidRDefault="00A4246A" w:rsidP="00A4246A">
      <w:pPr>
        <w:jc w:val="both"/>
        <w:rPr>
          <w:rFonts w:eastAsia="Calibri"/>
          <w:sz w:val="28"/>
          <w:szCs w:val="22"/>
          <w:lang w:eastAsia="en-US"/>
        </w:rPr>
      </w:pPr>
    </w:p>
    <w:p w14:paraId="128E1E5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Структура потребления энергоресурсов при производстве продуктов </w:t>
      </w:r>
      <w:r w:rsidRPr="00A4246A">
        <w:rPr>
          <w:rFonts w:eastAsia="Calibri"/>
          <w:bCs/>
          <w:sz w:val="28"/>
          <w:szCs w:val="28"/>
          <w:lang w:eastAsia="en-US"/>
        </w:rPr>
        <w:t>химической промышленности</w:t>
      </w:r>
      <w:r w:rsidRPr="00A4246A">
        <w:rPr>
          <w:rFonts w:eastAsia="Calibri"/>
          <w:sz w:val="28"/>
          <w:szCs w:val="28"/>
          <w:lang w:eastAsia="en-US"/>
        </w:rPr>
        <w:t>, приведенных в тоннах условного топлива, представлена на рисунке 1.7.</w:t>
      </w:r>
    </w:p>
    <w:p w14:paraId="712F5C87" w14:textId="77777777" w:rsidR="00A4246A" w:rsidRPr="00A4246A" w:rsidRDefault="00A4246A" w:rsidP="00A4246A">
      <w:pPr>
        <w:jc w:val="center"/>
        <w:rPr>
          <w:rFonts w:eastAsia="Calibri"/>
          <w:sz w:val="28"/>
          <w:szCs w:val="28"/>
          <w:lang w:eastAsia="en-US"/>
        </w:rPr>
      </w:pPr>
      <w:r w:rsidRPr="00A4246A">
        <w:rPr>
          <w:rFonts w:eastAsia="Calibri"/>
          <w:noProof/>
          <w:sz w:val="28"/>
          <w:szCs w:val="28"/>
        </w:rPr>
        <w:drawing>
          <wp:inline distT="0" distB="0" distL="0" distR="0" wp14:anchorId="13CDC9D6" wp14:editId="58C4DC33">
            <wp:extent cx="5755005" cy="2804160"/>
            <wp:effectExtent l="0" t="0" r="0" b="0"/>
            <wp:docPr id="139982167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5005" cy="2804160"/>
                    </a:xfrm>
                    <a:prstGeom prst="rect">
                      <a:avLst/>
                    </a:prstGeom>
                    <a:noFill/>
                  </pic:spPr>
                </pic:pic>
              </a:graphicData>
            </a:graphic>
          </wp:inline>
        </w:drawing>
      </w:r>
    </w:p>
    <w:p w14:paraId="40FD8E38" w14:textId="77777777" w:rsidR="00A4246A" w:rsidRPr="00A4246A" w:rsidRDefault="00A4246A" w:rsidP="00A4246A">
      <w:pPr>
        <w:spacing w:after="200"/>
        <w:jc w:val="center"/>
        <w:rPr>
          <w:rFonts w:eastAsia="Calibri"/>
          <w:iCs/>
          <w:lang w:eastAsia="en-US"/>
        </w:rPr>
      </w:pPr>
      <w:r w:rsidRPr="00A4246A">
        <w:rPr>
          <w:rFonts w:eastAsia="Calibri"/>
          <w:iCs/>
          <w:lang w:eastAsia="en-US"/>
        </w:rPr>
        <w:t>Рисунок 1.7. Структура потребления энергоресурсов при производстве продуктов химической промышленности в 2019 г.</w:t>
      </w:r>
    </w:p>
    <w:p w14:paraId="5A45D8D4" w14:textId="77777777" w:rsidR="00A4246A" w:rsidRPr="00A4246A" w:rsidRDefault="00A4246A" w:rsidP="00A4246A">
      <w:pPr>
        <w:spacing w:after="120"/>
        <w:ind w:firstLine="709"/>
        <w:jc w:val="both"/>
        <w:rPr>
          <w:rFonts w:eastAsia="Calibri"/>
          <w:bCs/>
          <w:kern w:val="24"/>
          <w:sz w:val="28"/>
          <w:szCs w:val="28"/>
          <w:lang w:eastAsia="en-US"/>
        </w:rPr>
      </w:pPr>
      <w:r w:rsidRPr="00A4246A">
        <w:rPr>
          <w:rFonts w:eastAsia="Calibri"/>
          <w:bCs/>
          <w:kern w:val="24"/>
          <w:sz w:val="28"/>
          <w:szCs w:val="28"/>
          <w:lang w:eastAsia="en-US"/>
        </w:rPr>
        <w:t xml:space="preserve">Как видно из представленных данных при производстве продуктов химической промышленности, значительную долю составляет газ (технологическое сырье, энергоноситель), кокс и полукокс (технологическое сырье, энергоноситель), электроэнергия и тепло. Несмотря на рост потребления энергоресурсов, энергоемкость производства продуктов химической промышленности в 2015‒2019 годах снизилась с </w:t>
      </w:r>
      <w:r w:rsidRPr="00A4246A">
        <w:rPr>
          <w:rFonts w:eastAsia="Calibri"/>
          <w:kern w:val="24"/>
          <w:sz w:val="28"/>
          <w:szCs w:val="28"/>
          <w:lang w:eastAsia="en-US"/>
        </w:rPr>
        <w:t xml:space="preserve">5,4 </w:t>
      </w:r>
      <w:r w:rsidRPr="00A4246A">
        <w:rPr>
          <w:rFonts w:eastAsia="Calibri"/>
          <w:bCs/>
          <w:kern w:val="24"/>
          <w:sz w:val="28"/>
          <w:szCs w:val="28"/>
          <w:lang w:eastAsia="en-US"/>
        </w:rPr>
        <w:t>тут/млн теңге до 3,1 тут/млн теңге, что связано с модернизацией производства, внедрением современных энергоэффективных технологий, выполнением мероприятий по повышению энергоэффективности (таблица 1.5).</w:t>
      </w:r>
    </w:p>
    <w:p w14:paraId="449C18BA"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Таблица 1.5. Энергоемкость производства продуктов химической промышленности в 2015‒2019 годах [22, 23]</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3420"/>
        <w:gridCol w:w="1114"/>
        <w:gridCol w:w="1073"/>
        <w:gridCol w:w="1097"/>
        <w:gridCol w:w="1106"/>
        <w:gridCol w:w="1114"/>
      </w:tblGrid>
      <w:tr w:rsidR="00A4246A" w:rsidRPr="00A4246A" w14:paraId="1FB35D1A" w14:textId="77777777" w:rsidTr="009C44F7">
        <w:trPr>
          <w:trHeight w:val="306"/>
          <w:tblHeader/>
        </w:trPr>
        <w:tc>
          <w:tcPr>
            <w:tcW w:w="704" w:type="dxa"/>
            <w:vMerge w:val="restart"/>
            <w:vAlign w:val="center"/>
          </w:tcPr>
          <w:p w14:paraId="336D7E00" w14:textId="77777777" w:rsidR="00A4246A" w:rsidRPr="00A4246A" w:rsidRDefault="00A4246A" w:rsidP="00A4246A">
            <w:pPr>
              <w:jc w:val="center"/>
              <w:rPr>
                <w:b/>
                <w:bCs/>
                <w:kern w:val="24"/>
              </w:rPr>
            </w:pPr>
            <w:r w:rsidRPr="00A4246A">
              <w:rPr>
                <w:b/>
                <w:bCs/>
                <w:kern w:val="24"/>
              </w:rPr>
              <w:t>№ п/п</w:t>
            </w:r>
          </w:p>
        </w:tc>
        <w:tc>
          <w:tcPr>
            <w:tcW w:w="3420" w:type="dxa"/>
            <w:vMerge w:val="restart"/>
            <w:tcMar>
              <w:top w:w="15" w:type="dxa"/>
              <w:left w:w="28" w:type="dxa"/>
              <w:bottom w:w="0" w:type="dxa"/>
              <w:right w:w="28" w:type="dxa"/>
            </w:tcMar>
            <w:vAlign w:val="center"/>
            <w:hideMark/>
          </w:tcPr>
          <w:p w14:paraId="0A878518" w14:textId="77777777" w:rsidR="00A4246A" w:rsidRPr="00A4246A" w:rsidRDefault="00A4246A" w:rsidP="00A4246A">
            <w:pPr>
              <w:jc w:val="center"/>
              <w:rPr>
                <w:b/>
              </w:rPr>
            </w:pPr>
            <w:r w:rsidRPr="00A4246A">
              <w:rPr>
                <w:b/>
                <w:bCs/>
                <w:kern w:val="24"/>
              </w:rPr>
              <w:t>Суммарное потребление энергоресурсов, тут</w:t>
            </w:r>
            <w:r w:rsidRPr="00A4246A">
              <w:rPr>
                <w:b/>
                <w:bCs/>
                <w:kern w:val="24"/>
                <w:vertAlign w:val="superscript"/>
              </w:rPr>
              <w:t>*</w:t>
            </w:r>
          </w:p>
        </w:tc>
        <w:tc>
          <w:tcPr>
            <w:tcW w:w="1114" w:type="dxa"/>
            <w:tcMar>
              <w:top w:w="15" w:type="dxa"/>
              <w:left w:w="28" w:type="dxa"/>
              <w:bottom w:w="0" w:type="dxa"/>
              <w:right w:w="28" w:type="dxa"/>
            </w:tcMar>
            <w:vAlign w:val="center"/>
            <w:hideMark/>
          </w:tcPr>
          <w:p w14:paraId="0C099AF3" w14:textId="77777777" w:rsidR="00A4246A" w:rsidRPr="00A4246A" w:rsidRDefault="00A4246A" w:rsidP="00A4246A">
            <w:pPr>
              <w:jc w:val="center"/>
              <w:rPr>
                <w:b/>
              </w:rPr>
            </w:pPr>
            <w:r w:rsidRPr="00A4246A">
              <w:rPr>
                <w:b/>
                <w:bCs/>
                <w:kern w:val="24"/>
              </w:rPr>
              <w:t>2015</w:t>
            </w:r>
          </w:p>
        </w:tc>
        <w:tc>
          <w:tcPr>
            <w:tcW w:w="1073" w:type="dxa"/>
            <w:tcMar>
              <w:top w:w="15" w:type="dxa"/>
              <w:left w:w="28" w:type="dxa"/>
              <w:bottom w:w="0" w:type="dxa"/>
              <w:right w:w="28" w:type="dxa"/>
            </w:tcMar>
            <w:vAlign w:val="center"/>
            <w:hideMark/>
          </w:tcPr>
          <w:p w14:paraId="678A1CB7" w14:textId="77777777" w:rsidR="00A4246A" w:rsidRPr="00A4246A" w:rsidRDefault="00A4246A" w:rsidP="00A4246A">
            <w:pPr>
              <w:jc w:val="center"/>
              <w:rPr>
                <w:b/>
              </w:rPr>
            </w:pPr>
            <w:r w:rsidRPr="00A4246A">
              <w:rPr>
                <w:b/>
                <w:bCs/>
                <w:kern w:val="24"/>
              </w:rPr>
              <w:t>2016</w:t>
            </w:r>
          </w:p>
        </w:tc>
        <w:tc>
          <w:tcPr>
            <w:tcW w:w="1097" w:type="dxa"/>
            <w:tcMar>
              <w:top w:w="15" w:type="dxa"/>
              <w:left w:w="28" w:type="dxa"/>
              <w:bottom w:w="0" w:type="dxa"/>
              <w:right w:w="28" w:type="dxa"/>
            </w:tcMar>
            <w:vAlign w:val="center"/>
            <w:hideMark/>
          </w:tcPr>
          <w:p w14:paraId="387C7A6A" w14:textId="77777777" w:rsidR="00A4246A" w:rsidRPr="00A4246A" w:rsidRDefault="00A4246A" w:rsidP="00A4246A">
            <w:pPr>
              <w:jc w:val="center"/>
              <w:rPr>
                <w:b/>
              </w:rPr>
            </w:pPr>
            <w:r w:rsidRPr="00A4246A">
              <w:rPr>
                <w:b/>
                <w:bCs/>
                <w:kern w:val="24"/>
              </w:rPr>
              <w:t>2017</w:t>
            </w:r>
          </w:p>
        </w:tc>
        <w:tc>
          <w:tcPr>
            <w:tcW w:w="1106" w:type="dxa"/>
            <w:tcMar>
              <w:top w:w="15" w:type="dxa"/>
              <w:left w:w="28" w:type="dxa"/>
              <w:bottom w:w="0" w:type="dxa"/>
              <w:right w:w="28" w:type="dxa"/>
            </w:tcMar>
            <w:vAlign w:val="center"/>
            <w:hideMark/>
          </w:tcPr>
          <w:p w14:paraId="1A70F77F" w14:textId="77777777" w:rsidR="00A4246A" w:rsidRPr="00A4246A" w:rsidRDefault="00A4246A" w:rsidP="00A4246A">
            <w:pPr>
              <w:jc w:val="center"/>
              <w:rPr>
                <w:b/>
              </w:rPr>
            </w:pPr>
            <w:r w:rsidRPr="00A4246A">
              <w:rPr>
                <w:b/>
                <w:bCs/>
                <w:kern w:val="24"/>
              </w:rPr>
              <w:t>2018</w:t>
            </w:r>
          </w:p>
        </w:tc>
        <w:tc>
          <w:tcPr>
            <w:tcW w:w="1114" w:type="dxa"/>
            <w:tcMar>
              <w:top w:w="15" w:type="dxa"/>
              <w:left w:w="28" w:type="dxa"/>
              <w:bottom w:w="0" w:type="dxa"/>
              <w:right w:w="28" w:type="dxa"/>
            </w:tcMar>
            <w:vAlign w:val="center"/>
            <w:hideMark/>
          </w:tcPr>
          <w:p w14:paraId="7AD38572" w14:textId="77777777" w:rsidR="00A4246A" w:rsidRPr="00A4246A" w:rsidRDefault="00A4246A" w:rsidP="00A4246A">
            <w:pPr>
              <w:jc w:val="center"/>
              <w:rPr>
                <w:b/>
              </w:rPr>
            </w:pPr>
            <w:r w:rsidRPr="00A4246A">
              <w:rPr>
                <w:b/>
                <w:bCs/>
                <w:kern w:val="24"/>
              </w:rPr>
              <w:t>2019</w:t>
            </w:r>
          </w:p>
        </w:tc>
      </w:tr>
      <w:tr w:rsidR="00A4246A" w:rsidRPr="00A4246A" w14:paraId="754B9D77" w14:textId="77777777" w:rsidTr="009C44F7">
        <w:trPr>
          <w:trHeight w:val="340"/>
        </w:trPr>
        <w:tc>
          <w:tcPr>
            <w:tcW w:w="704" w:type="dxa"/>
            <w:vMerge/>
            <w:vAlign w:val="center"/>
          </w:tcPr>
          <w:p w14:paraId="3F077D7F" w14:textId="77777777" w:rsidR="00A4246A" w:rsidRPr="00A4246A" w:rsidRDefault="00A4246A" w:rsidP="00A4246A">
            <w:pPr>
              <w:jc w:val="center"/>
              <w:rPr>
                <w:b/>
              </w:rPr>
            </w:pPr>
          </w:p>
        </w:tc>
        <w:tc>
          <w:tcPr>
            <w:tcW w:w="3420" w:type="dxa"/>
            <w:vMerge/>
            <w:tcMar>
              <w:top w:w="15" w:type="dxa"/>
              <w:left w:w="28" w:type="dxa"/>
              <w:bottom w:w="0" w:type="dxa"/>
              <w:right w:w="28" w:type="dxa"/>
            </w:tcMar>
            <w:vAlign w:val="center"/>
            <w:hideMark/>
          </w:tcPr>
          <w:p w14:paraId="1D663CD1" w14:textId="77777777" w:rsidR="00A4246A" w:rsidRPr="00A4246A" w:rsidRDefault="00A4246A" w:rsidP="00A4246A">
            <w:pPr>
              <w:jc w:val="center"/>
              <w:rPr>
                <w:b/>
              </w:rPr>
            </w:pPr>
          </w:p>
        </w:tc>
        <w:tc>
          <w:tcPr>
            <w:tcW w:w="1114" w:type="dxa"/>
            <w:tcMar>
              <w:top w:w="15" w:type="dxa"/>
              <w:left w:w="28" w:type="dxa"/>
              <w:bottom w:w="0" w:type="dxa"/>
              <w:right w:w="28" w:type="dxa"/>
            </w:tcMar>
            <w:vAlign w:val="center"/>
            <w:hideMark/>
          </w:tcPr>
          <w:p w14:paraId="7637E2EF" w14:textId="77777777" w:rsidR="00A4246A" w:rsidRPr="00A4246A" w:rsidRDefault="00A4246A" w:rsidP="00A4246A">
            <w:pPr>
              <w:jc w:val="center"/>
              <w:rPr>
                <w:b/>
              </w:rPr>
            </w:pPr>
            <w:r w:rsidRPr="00A4246A">
              <w:rPr>
                <w:b/>
                <w:kern w:val="24"/>
              </w:rPr>
              <w:t>1</w:t>
            </w:r>
            <w:r w:rsidRPr="00A4246A">
              <w:rPr>
                <w:rFonts w:eastAsia="Calibri"/>
                <w:sz w:val="28"/>
                <w:szCs w:val="28"/>
                <w:lang w:eastAsia="en-US"/>
              </w:rPr>
              <w:t> </w:t>
            </w:r>
            <w:r w:rsidRPr="00A4246A">
              <w:rPr>
                <w:b/>
                <w:kern w:val="24"/>
              </w:rPr>
              <w:t>300</w:t>
            </w:r>
            <w:r w:rsidRPr="00A4246A">
              <w:rPr>
                <w:rFonts w:eastAsia="Calibri"/>
                <w:sz w:val="28"/>
                <w:szCs w:val="28"/>
                <w:lang w:eastAsia="en-US"/>
              </w:rPr>
              <w:t> </w:t>
            </w:r>
            <w:r w:rsidRPr="00A4246A">
              <w:rPr>
                <w:b/>
                <w:kern w:val="24"/>
              </w:rPr>
              <w:t>733</w:t>
            </w:r>
          </w:p>
        </w:tc>
        <w:tc>
          <w:tcPr>
            <w:tcW w:w="1073" w:type="dxa"/>
            <w:tcMar>
              <w:top w:w="15" w:type="dxa"/>
              <w:left w:w="28" w:type="dxa"/>
              <w:bottom w:w="0" w:type="dxa"/>
              <w:right w:w="28" w:type="dxa"/>
            </w:tcMar>
            <w:vAlign w:val="center"/>
            <w:hideMark/>
          </w:tcPr>
          <w:p w14:paraId="5909CFD4" w14:textId="77777777" w:rsidR="00A4246A" w:rsidRPr="00A4246A" w:rsidRDefault="00A4246A" w:rsidP="00A4246A">
            <w:pPr>
              <w:jc w:val="center"/>
              <w:rPr>
                <w:b/>
              </w:rPr>
            </w:pPr>
            <w:r w:rsidRPr="00A4246A">
              <w:rPr>
                <w:b/>
                <w:kern w:val="24"/>
              </w:rPr>
              <w:t>1</w:t>
            </w:r>
            <w:r w:rsidRPr="00A4246A">
              <w:rPr>
                <w:rFonts w:eastAsia="Calibri"/>
                <w:sz w:val="28"/>
                <w:szCs w:val="28"/>
                <w:lang w:eastAsia="en-US"/>
              </w:rPr>
              <w:t> </w:t>
            </w:r>
            <w:r w:rsidRPr="00A4246A">
              <w:rPr>
                <w:b/>
                <w:kern w:val="24"/>
              </w:rPr>
              <w:t>191</w:t>
            </w:r>
            <w:r w:rsidRPr="00A4246A">
              <w:rPr>
                <w:rFonts w:eastAsia="Calibri"/>
                <w:sz w:val="28"/>
                <w:szCs w:val="28"/>
                <w:lang w:eastAsia="en-US"/>
              </w:rPr>
              <w:t> </w:t>
            </w:r>
            <w:r w:rsidRPr="00A4246A">
              <w:rPr>
                <w:b/>
                <w:kern w:val="24"/>
              </w:rPr>
              <w:t>431</w:t>
            </w:r>
          </w:p>
        </w:tc>
        <w:tc>
          <w:tcPr>
            <w:tcW w:w="1097" w:type="dxa"/>
            <w:tcMar>
              <w:top w:w="15" w:type="dxa"/>
              <w:left w:w="28" w:type="dxa"/>
              <w:bottom w:w="0" w:type="dxa"/>
              <w:right w:w="28" w:type="dxa"/>
            </w:tcMar>
            <w:vAlign w:val="center"/>
            <w:hideMark/>
          </w:tcPr>
          <w:p w14:paraId="6876CC28" w14:textId="77777777" w:rsidR="00A4246A" w:rsidRPr="00A4246A" w:rsidRDefault="00A4246A" w:rsidP="00A4246A">
            <w:pPr>
              <w:jc w:val="center"/>
              <w:rPr>
                <w:b/>
              </w:rPr>
            </w:pPr>
            <w:r w:rsidRPr="00A4246A">
              <w:rPr>
                <w:b/>
                <w:kern w:val="24"/>
              </w:rPr>
              <w:t>1</w:t>
            </w:r>
            <w:r w:rsidRPr="00A4246A">
              <w:rPr>
                <w:rFonts w:eastAsia="Calibri"/>
                <w:sz w:val="28"/>
                <w:szCs w:val="28"/>
                <w:lang w:eastAsia="en-US"/>
              </w:rPr>
              <w:t> </w:t>
            </w:r>
            <w:r w:rsidRPr="00A4246A">
              <w:rPr>
                <w:b/>
                <w:kern w:val="24"/>
              </w:rPr>
              <w:t>494</w:t>
            </w:r>
            <w:r w:rsidRPr="00A4246A">
              <w:rPr>
                <w:rFonts w:eastAsia="Calibri"/>
                <w:sz w:val="28"/>
                <w:szCs w:val="28"/>
                <w:lang w:eastAsia="en-US"/>
              </w:rPr>
              <w:t> </w:t>
            </w:r>
            <w:r w:rsidRPr="00A4246A">
              <w:rPr>
                <w:b/>
                <w:kern w:val="24"/>
              </w:rPr>
              <w:t>957</w:t>
            </w:r>
          </w:p>
        </w:tc>
        <w:tc>
          <w:tcPr>
            <w:tcW w:w="1106" w:type="dxa"/>
            <w:tcMar>
              <w:top w:w="15" w:type="dxa"/>
              <w:left w:w="28" w:type="dxa"/>
              <w:bottom w:w="0" w:type="dxa"/>
              <w:right w:w="28" w:type="dxa"/>
            </w:tcMar>
            <w:vAlign w:val="center"/>
            <w:hideMark/>
          </w:tcPr>
          <w:p w14:paraId="30831A0F" w14:textId="77777777" w:rsidR="00A4246A" w:rsidRPr="00A4246A" w:rsidRDefault="00A4246A" w:rsidP="00A4246A">
            <w:pPr>
              <w:jc w:val="center"/>
              <w:rPr>
                <w:b/>
              </w:rPr>
            </w:pPr>
            <w:r w:rsidRPr="00A4246A">
              <w:rPr>
                <w:b/>
                <w:kern w:val="24"/>
              </w:rPr>
              <w:t>1</w:t>
            </w:r>
            <w:r w:rsidRPr="00A4246A">
              <w:rPr>
                <w:rFonts w:eastAsia="Calibri"/>
                <w:sz w:val="28"/>
                <w:szCs w:val="28"/>
                <w:lang w:eastAsia="en-US"/>
              </w:rPr>
              <w:t> </w:t>
            </w:r>
            <w:r w:rsidRPr="00A4246A">
              <w:rPr>
                <w:b/>
                <w:kern w:val="24"/>
              </w:rPr>
              <w:t>606</w:t>
            </w:r>
            <w:r w:rsidRPr="00A4246A">
              <w:rPr>
                <w:rFonts w:eastAsia="Calibri"/>
                <w:sz w:val="28"/>
                <w:szCs w:val="28"/>
                <w:lang w:eastAsia="en-US"/>
              </w:rPr>
              <w:t> </w:t>
            </w:r>
            <w:r w:rsidRPr="00A4246A">
              <w:rPr>
                <w:b/>
                <w:kern w:val="24"/>
              </w:rPr>
              <w:t>181</w:t>
            </w:r>
          </w:p>
        </w:tc>
        <w:tc>
          <w:tcPr>
            <w:tcW w:w="1114" w:type="dxa"/>
            <w:tcMar>
              <w:top w:w="15" w:type="dxa"/>
              <w:left w:w="28" w:type="dxa"/>
              <w:bottom w:w="0" w:type="dxa"/>
              <w:right w:w="28" w:type="dxa"/>
            </w:tcMar>
            <w:vAlign w:val="center"/>
            <w:hideMark/>
          </w:tcPr>
          <w:p w14:paraId="308B9122" w14:textId="77777777" w:rsidR="00A4246A" w:rsidRPr="00A4246A" w:rsidRDefault="00A4246A" w:rsidP="00A4246A">
            <w:pPr>
              <w:jc w:val="center"/>
              <w:rPr>
                <w:b/>
              </w:rPr>
            </w:pPr>
            <w:r w:rsidRPr="00A4246A">
              <w:rPr>
                <w:b/>
                <w:kern w:val="24"/>
              </w:rPr>
              <w:t>1</w:t>
            </w:r>
            <w:r w:rsidRPr="00A4246A">
              <w:rPr>
                <w:rFonts w:eastAsia="Calibri"/>
                <w:sz w:val="28"/>
                <w:szCs w:val="28"/>
                <w:lang w:eastAsia="en-US"/>
              </w:rPr>
              <w:t> </w:t>
            </w:r>
            <w:r w:rsidRPr="00A4246A">
              <w:rPr>
                <w:b/>
                <w:kern w:val="24"/>
              </w:rPr>
              <w:t>478</w:t>
            </w:r>
            <w:r w:rsidRPr="00A4246A">
              <w:rPr>
                <w:rFonts w:eastAsia="Calibri"/>
                <w:sz w:val="28"/>
                <w:szCs w:val="28"/>
                <w:lang w:eastAsia="en-US"/>
              </w:rPr>
              <w:t> </w:t>
            </w:r>
            <w:r w:rsidRPr="00A4246A">
              <w:rPr>
                <w:b/>
                <w:kern w:val="24"/>
              </w:rPr>
              <w:t>514</w:t>
            </w:r>
          </w:p>
        </w:tc>
      </w:tr>
    </w:tbl>
    <w:p w14:paraId="70E4CF72" w14:textId="77777777" w:rsidR="00A4246A" w:rsidRPr="00A4246A" w:rsidRDefault="00A4246A" w:rsidP="00A4246A">
      <w:pPr>
        <w:rPr>
          <w:rFonts w:eastAsia="Calibri"/>
          <w:sz w:val="2"/>
          <w:szCs w:val="2"/>
          <w:lang w:eastAsia="en-US"/>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3420"/>
        <w:gridCol w:w="1114"/>
        <w:gridCol w:w="1073"/>
        <w:gridCol w:w="1097"/>
        <w:gridCol w:w="1106"/>
        <w:gridCol w:w="1114"/>
      </w:tblGrid>
      <w:tr w:rsidR="00A4246A" w:rsidRPr="00A4246A" w14:paraId="0CD035C0" w14:textId="77777777" w:rsidTr="009C44F7">
        <w:trPr>
          <w:trHeight w:val="260"/>
          <w:tblHeader/>
        </w:trPr>
        <w:tc>
          <w:tcPr>
            <w:tcW w:w="704" w:type="dxa"/>
          </w:tcPr>
          <w:p w14:paraId="14F733F0" w14:textId="77777777" w:rsidR="00A4246A" w:rsidRPr="00A4246A" w:rsidRDefault="00A4246A" w:rsidP="00A4246A">
            <w:pPr>
              <w:jc w:val="center"/>
              <w:rPr>
                <w:b/>
                <w:kern w:val="24"/>
              </w:rPr>
            </w:pPr>
            <w:r w:rsidRPr="00A4246A">
              <w:rPr>
                <w:b/>
                <w:kern w:val="24"/>
              </w:rPr>
              <w:t>1</w:t>
            </w:r>
          </w:p>
        </w:tc>
        <w:tc>
          <w:tcPr>
            <w:tcW w:w="3420" w:type="dxa"/>
            <w:tcMar>
              <w:top w:w="15" w:type="dxa"/>
              <w:left w:w="28" w:type="dxa"/>
              <w:bottom w:w="0" w:type="dxa"/>
              <w:right w:w="28" w:type="dxa"/>
            </w:tcMar>
            <w:vAlign w:val="center"/>
          </w:tcPr>
          <w:p w14:paraId="6A904AD6" w14:textId="77777777" w:rsidR="00A4246A" w:rsidRPr="00A4246A" w:rsidRDefault="00A4246A" w:rsidP="00A4246A">
            <w:pPr>
              <w:jc w:val="center"/>
              <w:rPr>
                <w:b/>
                <w:kern w:val="24"/>
              </w:rPr>
            </w:pPr>
            <w:r w:rsidRPr="00A4246A">
              <w:rPr>
                <w:b/>
                <w:kern w:val="24"/>
              </w:rPr>
              <w:t>2</w:t>
            </w:r>
          </w:p>
        </w:tc>
        <w:tc>
          <w:tcPr>
            <w:tcW w:w="1114" w:type="dxa"/>
            <w:tcMar>
              <w:top w:w="15" w:type="dxa"/>
              <w:left w:w="28" w:type="dxa"/>
              <w:bottom w:w="0" w:type="dxa"/>
              <w:right w:w="28" w:type="dxa"/>
            </w:tcMar>
            <w:vAlign w:val="center"/>
          </w:tcPr>
          <w:p w14:paraId="3C93ECFA" w14:textId="77777777" w:rsidR="00A4246A" w:rsidRPr="00A4246A" w:rsidRDefault="00A4246A" w:rsidP="00A4246A">
            <w:pPr>
              <w:jc w:val="center"/>
              <w:rPr>
                <w:b/>
                <w:kern w:val="24"/>
              </w:rPr>
            </w:pPr>
            <w:r w:rsidRPr="00A4246A">
              <w:rPr>
                <w:b/>
                <w:kern w:val="24"/>
              </w:rPr>
              <w:t>3</w:t>
            </w:r>
          </w:p>
        </w:tc>
        <w:tc>
          <w:tcPr>
            <w:tcW w:w="1073" w:type="dxa"/>
            <w:tcMar>
              <w:top w:w="15" w:type="dxa"/>
              <w:left w:w="28" w:type="dxa"/>
              <w:bottom w:w="0" w:type="dxa"/>
              <w:right w:w="28" w:type="dxa"/>
            </w:tcMar>
            <w:vAlign w:val="center"/>
          </w:tcPr>
          <w:p w14:paraId="11F7089E" w14:textId="77777777" w:rsidR="00A4246A" w:rsidRPr="00A4246A" w:rsidRDefault="00A4246A" w:rsidP="00A4246A">
            <w:pPr>
              <w:jc w:val="center"/>
              <w:rPr>
                <w:b/>
                <w:kern w:val="24"/>
              </w:rPr>
            </w:pPr>
            <w:r w:rsidRPr="00A4246A">
              <w:rPr>
                <w:b/>
                <w:kern w:val="24"/>
              </w:rPr>
              <w:t>4</w:t>
            </w:r>
          </w:p>
        </w:tc>
        <w:tc>
          <w:tcPr>
            <w:tcW w:w="1097" w:type="dxa"/>
            <w:tcMar>
              <w:top w:w="15" w:type="dxa"/>
              <w:left w:w="28" w:type="dxa"/>
              <w:bottom w:w="0" w:type="dxa"/>
              <w:right w:w="28" w:type="dxa"/>
            </w:tcMar>
            <w:vAlign w:val="center"/>
          </w:tcPr>
          <w:p w14:paraId="4D12480D" w14:textId="77777777" w:rsidR="00A4246A" w:rsidRPr="00A4246A" w:rsidRDefault="00A4246A" w:rsidP="00A4246A">
            <w:pPr>
              <w:jc w:val="center"/>
              <w:rPr>
                <w:b/>
                <w:kern w:val="24"/>
              </w:rPr>
            </w:pPr>
            <w:r w:rsidRPr="00A4246A">
              <w:rPr>
                <w:b/>
                <w:kern w:val="24"/>
              </w:rPr>
              <w:t>5</w:t>
            </w:r>
          </w:p>
        </w:tc>
        <w:tc>
          <w:tcPr>
            <w:tcW w:w="1106" w:type="dxa"/>
            <w:tcMar>
              <w:top w:w="15" w:type="dxa"/>
              <w:left w:w="28" w:type="dxa"/>
              <w:bottom w:w="0" w:type="dxa"/>
              <w:right w:w="28" w:type="dxa"/>
            </w:tcMar>
            <w:vAlign w:val="center"/>
          </w:tcPr>
          <w:p w14:paraId="5162EC78" w14:textId="77777777" w:rsidR="00A4246A" w:rsidRPr="00A4246A" w:rsidRDefault="00A4246A" w:rsidP="00A4246A">
            <w:pPr>
              <w:jc w:val="center"/>
              <w:rPr>
                <w:b/>
                <w:kern w:val="24"/>
              </w:rPr>
            </w:pPr>
            <w:r w:rsidRPr="00A4246A">
              <w:rPr>
                <w:b/>
                <w:kern w:val="24"/>
              </w:rPr>
              <w:t>6</w:t>
            </w:r>
          </w:p>
        </w:tc>
        <w:tc>
          <w:tcPr>
            <w:tcW w:w="1114" w:type="dxa"/>
            <w:tcMar>
              <w:top w:w="15" w:type="dxa"/>
              <w:left w:w="28" w:type="dxa"/>
              <w:bottom w:w="0" w:type="dxa"/>
              <w:right w:w="28" w:type="dxa"/>
            </w:tcMar>
            <w:vAlign w:val="center"/>
          </w:tcPr>
          <w:p w14:paraId="5B1697F3" w14:textId="77777777" w:rsidR="00A4246A" w:rsidRPr="00A4246A" w:rsidRDefault="00A4246A" w:rsidP="00A4246A">
            <w:pPr>
              <w:jc w:val="center"/>
              <w:rPr>
                <w:b/>
                <w:kern w:val="24"/>
              </w:rPr>
            </w:pPr>
            <w:r w:rsidRPr="00A4246A">
              <w:rPr>
                <w:b/>
                <w:kern w:val="24"/>
              </w:rPr>
              <w:t>7</w:t>
            </w:r>
          </w:p>
        </w:tc>
      </w:tr>
      <w:tr w:rsidR="00A4246A" w:rsidRPr="00A4246A" w14:paraId="55766BF9" w14:textId="77777777" w:rsidTr="009C44F7">
        <w:trPr>
          <w:trHeight w:val="624"/>
        </w:trPr>
        <w:tc>
          <w:tcPr>
            <w:tcW w:w="704" w:type="dxa"/>
          </w:tcPr>
          <w:p w14:paraId="2AAAAC84" w14:textId="77777777" w:rsidR="00A4246A" w:rsidRPr="00A4246A" w:rsidRDefault="00A4246A" w:rsidP="00A4246A">
            <w:pPr>
              <w:rPr>
                <w:bCs/>
                <w:kern w:val="24"/>
              </w:rPr>
            </w:pPr>
            <w:r w:rsidRPr="00A4246A">
              <w:rPr>
                <w:bCs/>
                <w:kern w:val="24"/>
              </w:rPr>
              <w:t>1</w:t>
            </w:r>
          </w:p>
        </w:tc>
        <w:tc>
          <w:tcPr>
            <w:tcW w:w="3420" w:type="dxa"/>
            <w:tcMar>
              <w:top w:w="15" w:type="dxa"/>
              <w:left w:w="28" w:type="dxa"/>
              <w:bottom w:w="0" w:type="dxa"/>
              <w:right w:w="28" w:type="dxa"/>
            </w:tcMar>
            <w:vAlign w:val="center"/>
            <w:hideMark/>
          </w:tcPr>
          <w:p w14:paraId="70A90C68" w14:textId="77777777" w:rsidR="00A4246A" w:rsidRPr="00A4246A" w:rsidRDefault="00A4246A" w:rsidP="00A4246A">
            <w:r w:rsidRPr="00A4246A">
              <w:rPr>
                <w:bCs/>
                <w:kern w:val="24"/>
              </w:rPr>
              <w:t>Производство продуктов химической промышленности, млн</w:t>
            </w:r>
            <w:r w:rsidRPr="00A4246A">
              <w:rPr>
                <w:bCs/>
                <w:kern w:val="24"/>
                <w:lang w:val="kk-KZ"/>
              </w:rPr>
              <w:t xml:space="preserve"> </w:t>
            </w:r>
            <w:r w:rsidRPr="00A4246A">
              <w:rPr>
                <w:bCs/>
                <w:kern w:val="24"/>
              </w:rPr>
              <w:t>теңге</w:t>
            </w:r>
          </w:p>
        </w:tc>
        <w:tc>
          <w:tcPr>
            <w:tcW w:w="1114" w:type="dxa"/>
            <w:tcMar>
              <w:top w:w="15" w:type="dxa"/>
              <w:left w:w="28" w:type="dxa"/>
              <w:bottom w:w="0" w:type="dxa"/>
              <w:right w:w="28" w:type="dxa"/>
            </w:tcMar>
            <w:vAlign w:val="center"/>
            <w:hideMark/>
          </w:tcPr>
          <w:p w14:paraId="204DE46C" w14:textId="77777777" w:rsidR="00A4246A" w:rsidRPr="00A4246A" w:rsidRDefault="00A4246A" w:rsidP="00A4246A">
            <w:pPr>
              <w:jc w:val="center"/>
            </w:pPr>
            <w:r w:rsidRPr="00A4246A">
              <w:rPr>
                <w:kern w:val="24"/>
              </w:rPr>
              <w:t>241</w:t>
            </w:r>
            <w:r w:rsidRPr="00A4246A">
              <w:rPr>
                <w:rFonts w:eastAsia="Calibri"/>
                <w:sz w:val="28"/>
                <w:szCs w:val="28"/>
                <w:lang w:eastAsia="en-US"/>
              </w:rPr>
              <w:t> </w:t>
            </w:r>
            <w:r w:rsidRPr="00A4246A">
              <w:rPr>
                <w:kern w:val="24"/>
              </w:rPr>
              <w:t>588</w:t>
            </w:r>
          </w:p>
        </w:tc>
        <w:tc>
          <w:tcPr>
            <w:tcW w:w="1073" w:type="dxa"/>
            <w:tcMar>
              <w:top w:w="15" w:type="dxa"/>
              <w:left w:w="28" w:type="dxa"/>
              <w:bottom w:w="0" w:type="dxa"/>
              <w:right w:w="28" w:type="dxa"/>
            </w:tcMar>
            <w:vAlign w:val="center"/>
            <w:hideMark/>
          </w:tcPr>
          <w:p w14:paraId="6740D9C6" w14:textId="77777777" w:rsidR="00A4246A" w:rsidRPr="00A4246A" w:rsidRDefault="00A4246A" w:rsidP="00A4246A">
            <w:pPr>
              <w:jc w:val="center"/>
            </w:pPr>
            <w:r w:rsidRPr="00A4246A">
              <w:rPr>
                <w:kern w:val="24"/>
              </w:rPr>
              <w:t>284</w:t>
            </w:r>
            <w:r w:rsidRPr="00A4246A">
              <w:rPr>
                <w:rFonts w:eastAsia="Calibri"/>
                <w:sz w:val="28"/>
                <w:szCs w:val="28"/>
                <w:lang w:eastAsia="en-US"/>
              </w:rPr>
              <w:t> </w:t>
            </w:r>
            <w:r w:rsidRPr="00A4246A">
              <w:rPr>
                <w:kern w:val="24"/>
              </w:rPr>
              <w:t>551</w:t>
            </w:r>
          </w:p>
        </w:tc>
        <w:tc>
          <w:tcPr>
            <w:tcW w:w="1097" w:type="dxa"/>
            <w:tcMar>
              <w:top w:w="15" w:type="dxa"/>
              <w:left w:w="28" w:type="dxa"/>
              <w:bottom w:w="0" w:type="dxa"/>
              <w:right w:w="28" w:type="dxa"/>
            </w:tcMar>
            <w:vAlign w:val="center"/>
            <w:hideMark/>
          </w:tcPr>
          <w:p w14:paraId="3DEF7944" w14:textId="77777777" w:rsidR="00A4246A" w:rsidRPr="00A4246A" w:rsidRDefault="00A4246A" w:rsidP="00A4246A">
            <w:pPr>
              <w:jc w:val="center"/>
            </w:pPr>
            <w:r w:rsidRPr="00A4246A">
              <w:rPr>
                <w:kern w:val="24"/>
              </w:rPr>
              <w:t>333</w:t>
            </w:r>
            <w:r w:rsidRPr="00A4246A">
              <w:rPr>
                <w:rFonts w:eastAsia="Calibri"/>
                <w:sz w:val="28"/>
                <w:szCs w:val="28"/>
                <w:lang w:eastAsia="en-US"/>
              </w:rPr>
              <w:t> </w:t>
            </w:r>
            <w:r w:rsidRPr="00A4246A">
              <w:rPr>
                <w:kern w:val="24"/>
              </w:rPr>
              <w:t>328</w:t>
            </w:r>
          </w:p>
        </w:tc>
        <w:tc>
          <w:tcPr>
            <w:tcW w:w="1106" w:type="dxa"/>
            <w:tcMar>
              <w:top w:w="15" w:type="dxa"/>
              <w:left w:w="28" w:type="dxa"/>
              <w:bottom w:w="0" w:type="dxa"/>
              <w:right w:w="28" w:type="dxa"/>
            </w:tcMar>
            <w:vAlign w:val="center"/>
            <w:hideMark/>
          </w:tcPr>
          <w:p w14:paraId="270BF49B" w14:textId="77777777" w:rsidR="00A4246A" w:rsidRPr="00A4246A" w:rsidRDefault="00A4246A" w:rsidP="00A4246A">
            <w:pPr>
              <w:jc w:val="center"/>
            </w:pPr>
            <w:r w:rsidRPr="00A4246A">
              <w:rPr>
                <w:kern w:val="24"/>
              </w:rPr>
              <w:t>401</w:t>
            </w:r>
            <w:r w:rsidRPr="00A4246A">
              <w:rPr>
                <w:rFonts w:eastAsia="Calibri"/>
                <w:sz w:val="28"/>
                <w:szCs w:val="28"/>
                <w:lang w:eastAsia="en-US"/>
              </w:rPr>
              <w:t> </w:t>
            </w:r>
            <w:r w:rsidRPr="00A4246A">
              <w:rPr>
                <w:kern w:val="24"/>
              </w:rPr>
              <w:t>141</w:t>
            </w:r>
          </w:p>
        </w:tc>
        <w:tc>
          <w:tcPr>
            <w:tcW w:w="1114" w:type="dxa"/>
            <w:tcMar>
              <w:top w:w="15" w:type="dxa"/>
              <w:left w:w="28" w:type="dxa"/>
              <w:bottom w:w="0" w:type="dxa"/>
              <w:right w:w="28" w:type="dxa"/>
            </w:tcMar>
            <w:vAlign w:val="center"/>
            <w:hideMark/>
          </w:tcPr>
          <w:p w14:paraId="10B39C0D" w14:textId="77777777" w:rsidR="00A4246A" w:rsidRPr="00A4246A" w:rsidRDefault="00A4246A" w:rsidP="00A4246A">
            <w:pPr>
              <w:jc w:val="center"/>
            </w:pPr>
            <w:r w:rsidRPr="00A4246A">
              <w:rPr>
                <w:kern w:val="24"/>
              </w:rPr>
              <w:t>475</w:t>
            </w:r>
            <w:r w:rsidRPr="00A4246A">
              <w:rPr>
                <w:rFonts w:eastAsia="Calibri"/>
                <w:sz w:val="28"/>
                <w:szCs w:val="28"/>
                <w:lang w:eastAsia="en-US"/>
              </w:rPr>
              <w:t> </w:t>
            </w:r>
            <w:r w:rsidRPr="00A4246A">
              <w:rPr>
                <w:kern w:val="24"/>
              </w:rPr>
              <w:t>139</w:t>
            </w:r>
          </w:p>
        </w:tc>
      </w:tr>
      <w:tr w:rsidR="00A4246A" w:rsidRPr="00A4246A" w14:paraId="006228D4" w14:textId="77777777" w:rsidTr="009C44F7">
        <w:trPr>
          <w:trHeight w:val="794"/>
        </w:trPr>
        <w:tc>
          <w:tcPr>
            <w:tcW w:w="704" w:type="dxa"/>
          </w:tcPr>
          <w:p w14:paraId="3B1913B6" w14:textId="77777777" w:rsidR="00A4246A" w:rsidRPr="00A4246A" w:rsidRDefault="00A4246A" w:rsidP="00A4246A">
            <w:pPr>
              <w:rPr>
                <w:bCs/>
                <w:kern w:val="24"/>
              </w:rPr>
            </w:pPr>
            <w:r w:rsidRPr="00A4246A">
              <w:rPr>
                <w:bCs/>
                <w:kern w:val="24"/>
              </w:rPr>
              <w:lastRenderedPageBreak/>
              <w:t>2</w:t>
            </w:r>
          </w:p>
        </w:tc>
        <w:tc>
          <w:tcPr>
            <w:tcW w:w="3420" w:type="dxa"/>
            <w:tcMar>
              <w:top w:w="15" w:type="dxa"/>
              <w:left w:w="28" w:type="dxa"/>
              <w:bottom w:w="0" w:type="dxa"/>
              <w:right w:w="28" w:type="dxa"/>
            </w:tcMar>
            <w:vAlign w:val="center"/>
            <w:hideMark/>
          </w:tcPr>
          <w:p w14:paraId="4C16084E" w14:textId="77777777" w:rsidR="00A4246A" w:rsidRPr="00A4246A" w:rsidRDefault="00A4246A" w:rsidP="00A4246A">
            <w:r w:rsidRPr="00A4246A">
              <w:rPr>
                <w:bCs/>
                <w:kern w:val="24"/>
              </w:rPr>
              <w:t>Энергоемкость производства продуктов химической промышленности, тут/млн</w:t>
            </w:r>
            <w:r w:rsidRPr="00A4246A">
              <w:rPr>
                <w:bCs/>
                <w:kern w:val="24"/>
                <w:lang w:val="kk-KZ"/>
              </w:rPr>
              <w:t xml:space="preserve"> теңге </w:t>
            </w:r>
          </w:p>
        </w:tc>
        <w:tc>
          <w:tcPr>
            <w:tcW w:w="1114" w:type="dxa"/>
            <w:tcMar>
              <w:top w:w="15" w:type="dxa"/>
              <w:left w:w="28" w:type="dxa"/>
              <w:bottom w:w="0" w:type="dxa"/>
              <w:right w:w="28" w:type="dxa"/>
            </w:tcMar>
            <w:vAlign w:val="center"/>
            <w:hideMark/>
          </w:tcPr>
          <w:p w14:paraId="0449745A" w14:textId="77777777" w:rsidR="00A4246A" w:rsidRPr="00A4246A" w:rsidRDefault="00A4246A" w:rsidP="00A4246A">
            <w:pPr>
              <w:jc w:val="center"/>
            </w:pPr>
            <w:r w:rsidRPr="00A4246A">
              <w:rPr>
                <w:kern w:val="24"/>
              </w:rPr>
              <w:t>5,4</w:t>
            </w:r>
          </w:p>
        </w:tc>
        <w:tc>
          <w:tcPr>
            <w:tcW w:w="1073" w:type="dxa"/>
            <w:tcMar>
              <w:top w:w="15" w:type="dxa"/>
              <w:left w:w="28" w:type="dxa"/>
              <w:bottom w:w="0" w:type="dxa"/>
              <w:right w:w="28" w:type="dxa"/>
            </w:tcMar>
            <w:vAlign w:val="center"/>
            <w:hideMark/>
          </w:tcPr>
          <w:p w14:paraId="11015646" w14:textId="77777777" w:rsidR="00A4246A" w:rsidRPr="00A4246A" w:rsidRDefault="00A4246A" w:rsidP="00A4246A">
            <w:pPr>
              <w:jc w:val="center"/>
            </w:pPr>
            <w:r w:rsidRPr="00A4246A">
              <w:rPr>
                <w:kern w:val="24"/>
              </w:rPr>
              <w:t>4,2</w:t>
            </w:r>
          </w:p>
        </w:tc>
        <w:tc>
          <w:tcPr>
            <w:tcW w:w="1097" w:type="dxa"/>
            <w:tcMar>
              <w:top w:w="15" w:type="dxa"/>
              <w:left w:w="28" w:type="dxa"/>
              <w:bottom w:w="0" w:type="dxa"/>
              <w:right w:w="28" w:type="dxa"/>
            </w:tcMar>
            <w:vAlign w:val="center"/>
            <w:hideMark/>
          </w:tcPr>
          <w:p w14:paraId="7B576A08" w14:textId="77777777" w:rsidR="00A4246A" w:rsidRPr="00A4246A" w:rsidRDefault="00A4246A" w:rsidP="00A4246A">
            <w:pPr>
              <w:jc w:val="center"/>
            </w:pPr>
            <w:r w:rsidRPr="00A4246A">
              <w:rPr>
                <w:kern w:val="24"/>
              </w:rPr>
              <w:t>4,5</w:t>
            </w:r>
          </w:p>
        </w:tc>
        <w:tc>
          <w:tcPr>
            <w:tcW w:w="1106" w:type="dxa"/>
            <w:tcMar>
              <w:top w:w="15" w:type="dxa"/>
              <w:left w:w="28" w:type="dxa"/>
              <w:bottom w:w="0" w:type="dxa"/>
              <w:right w:w="28" w:type="dxa"/>
            </w:tcMar>
            <w:vAlign w:val="center"/>
            <w:hideMark/>
          </w:tcPr>
          <w:p w14:paraId="638BB45C" w14:textId="77777777" w:rsidR="00A4246A" w:rsidRPr="00A4246A" w:rsidRDefault="00A4246A" w:rsidP="00A4246A">
            <w:pPr>
              <w:jc w:val="center"/>
            </w:pPr>
            <w:r w:rsidRPr="00A4246A">
              <w:rPr>
                <w:kern w:val="24"/>
              </w:rPr>
              <w:t>4,0</w:t>
            </w:r>
          </w:p>
        </w:tc>
        <w:tc>
          <w:tcPr>
            <w:tcW w:w="1114" w:type="dxa"/>
            <w:tcMar>
              <w:top w:w="15" w:type="dxa"/>
              <w:left w:w="28" w:type="dxa"/>
              <w:bottom w:w="0" w:type="dxa"/>
              <w:right w:w="28" w:type="dxa"/>
            </w:tcMar>
            <w:vAlign w:val="center"/>
            <w:hideMark/>
          </w:tcPr>
          <w:p w14:paraId="01930637" w14:textId="77777777" w:rsidR="00A4246A" w:rsidRPr="00A4246A" w:rsidRDefault="00A4246A" w:rsidP="00A4246A">
            <w:pPr>
              <w:jc w:val="center"/>
            </w:pPr>
            <w:r w:rsidRPr="00A4246A">
              <w:rPr>
                <w:kern w:val="24"/>
              </w:rPr>
              <w:t>3,1</w:t>
            </w:r>
          </w:p>
        </w:tc>
      </w:tr>
    </w:tbl>
    <w:p w14:paraId="50C4ED03" w14:textId="77777777" w:rsidR="00A4246A" w:rsidRPr="00A4246A" w:rsidRDefault="00A4246A" w:rsidP="00A4246A">
      <w:pPr>
        <w:ind w:firstLine="709"/>
        <w:contextualSpacing/>
        <w:jc w:val="both"/>
        <w:rPr>
          <w:rFonts w:eastAsia="Calibri"/>
          <w:lang w:eastAsia="en-US"/>
        </w:rPr>
      </w:pPr>
      <w:r w:rsidRPr="00A4246A">
        <w:rPr>
          <w:rFonts w:eastAsia="Calibri"/>
          <w:lang w:eastAsia="en-US"/>
        </w:rPr>
        <w:t>* при определении суммарного потребления энергоресурсов использовались значения коэффициентов перевода в условное топливо.</w:t>
      </w:r>
    </w:p>
    <w:p w14:paraId="2DC56092" w14:textId="77777777" w:rsidR="00A4246A" w:rsidRPr="00A4246A" w:rsidRDefault="00A4246A" w:rsidP="00A4246A">
      <w:pPr>
        <w:ind w:firstLine="709"/>
        <w:contextualSpacing/>
        <w:jc w:val="both"/>
        <w:rPr>
          <w:rFonts w:eastAsia="Calibri"/>
          <w:lang w:eastAsia="en-US"/>
        </w:rPr>
      </w:pPr>
    </w:p>
    <w:p w14:paraId="08169244"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Доля потребления электроэнергии четырех крупных предприятий отрасли составляет 70 %, а газа (природного и попутного) и того выше ‒ 92 % (рисунок 1.8).</w:t>
      </w:r>
    </w:p>
    <w:p w14:paraId="64F5EA48" w14:textId="77777777" w:rsidR="00A4246A" w:rsidRPr="00A4246A" w:rsidRDefault="00A4246A" w:rsidP="00A4246A">
      <w:pPr>
        <w:keepNext/>
        <w:jc w:val="both"/>
        <w:rPr>
          <w:rFonts w:eastAsia="Calibri"/>
          <w:sz w:val="28"/>
          <w:szCs w:val="22"/>
          <w:lang w:eastAsia="en-US"/>
        </w:rPr>
      </w:pPr>
      <w:r w:rsidRPr="00A4246A">
        <w:rPr>
          <w:rFonts w:eastAsia="Calibri"/>
          <w:noProof/>
          <w:sz w:val="28"/>
          <w:szCs w:val="22"/>
        </w:rPr>
        <w:drawing>
          <wp:inline distT="0" distB="0" distL="0" distR="0" wp14:anchorId="134078FB" wp14:editId="2B6DF09A">
            <wp:extent cx="3048000" cy="2133600"/>
            <wp:effectExtent l="0" t="0" r="0" b="0"/>
            <wp:docPr id="61655049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8000" cy="2133600"/>
                    </a:xfrm>
                    <a:prstGeom prst="rect">
                      <a:avLst/>
                    </a:prstGeom>
                    <a:noFill/>
                  </pic:spPr>
                </pic:pic>
              </a:graphicData>
            </a:graphic>
          </wp:inline>
        </w:drawing>
      </w:r>
      <w:r w:rsidRPr="00A4246A">
        <w:rPr>
          <w:rFonts w:eastAsia="Calibri"/>
          <w:noProof/>
          <w:sz w:val="28"/>
          <w:szCs w:val="22"/>
        </w:rPr>
        <w:drawing>
          <wp:inline distT="0" distB="0" distL="0" distR="0" wp14:anchorId="33B41F5C" wp14:editId="2023D6FA">
            <wp:extent cx="2956560" cy="2042160"/>
            <wp:effectExtent l="0" t="0" r="0" b="0"/>
            <wp:docPr id="185015687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56560" cy="2042160"/>
                    </a:xfrm>
                    <a:prstGeom prst="rect">
                      <a:avLst/>
                    </a:prstGeom>
                    <a:noFill/>
                  </pic:spPr>
                </pic:pic>
              </a:graphicData>
            </a:graphic>
          </wp:inline>
        </w:drawing>
      </w:r>
    </w:p>
    <w:p w14:paraId="4929B31C" w14:textId="77777777" w:rsidR="00A4246A" w:rsidRPr="00A4246A" w:rsidRDefault="00A4246A" w:rsidP="00A4246A">
      <w:pPr>
        <w:spacing w:after="200"/>
        <w:jc w:val="center"/>
        <w:rPr>
          <w:rFonts w:eastAsia="Calibri"/>
          <w:iCs/>
          <w:lang w:eastAsia="en-US"/>
        </w:rPr>
      </w:pPr>
      <w:r w:rsidRPr="00A4246A">
        <w:rPr>
          <w:rFonts w:eastAsia="Calibri"/>
          <w:iCs/>
          <w:lang w:eastAsia="en-US"/>
        </w:rPr>
        <w:t>Рисунок 1.8. Доля потребления электроэнергии и газа крупными предприятиями химической промышленности в 2019 г.</w:t>
      </w:r>
    </w:p>
    <w:p w14:paraId="5FC902AD"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Наиболее энергоемко производство аммиака, каустической соды, желтого фосфора, хлора. Например, удельное потребление электроэнергии на производство желтого фосфора составляет 16,0 тыс. кВт ч/тонна, на производство аммиака 1,1‒1,2 тыс. м</w:t>
      </w:r>
      <w:r w:rsidRPr="00A4246A">
        <w:rPr>
          <w:rFonts w:eastAsia="Calibri"/>
          <w:sz w:val="28"/>
          <w:szCs w:val="28"/>
          <w:vertAlign w:val="superscript"/>
          <w:lang w:eastAsia="en-US"/>
        </w:rPr>
        <w:t>3</w:t>
      </w:r>
      <w:r w:rsidRPr="00A4246A">
        <w:rPr>
          <w:rFonts w:eastAsia="Calibri"/>
          <w:sz w:val="28"/>
          <w:szCs w:val="28"/>
          <w:lang w:eastAsia="en-US"/>
        </w:rPr>
        <w:t xml:space="preserve"> газа и 1,01‒1,1 тыс. кВт ч электроэнергии на тонну продукции (по данным отраслевого справочника по НДТ «Производство неорганических химических веществ»).</w:t>
      </w:r>
    </w:p>
    <w:p w14:paraId="3D7887F5"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Производство аммиака, минеральных удобрений и неорганических кислот требует больших затрат энергии, получаемой обычно за счет сжигания органического топлива. Получаемый на некоторых предприятиях пар энергетических параметров направляется на производство электроэнергии, что позволяет в ряде случаев существенно снизить потребление электроэнергии от внешнего источника. Отличительной особенностью предприятий химической промышленности в целом является то, что большое количество избыточного тепла, образующегося в производственном процессе, позволяет покрыть до 50 % собственных нужд и при этом вырабатывать электроэнергию.</w:t>
      </w:r>
    </w:p>
    <w:p w14:paraId="54048510" w14:textId="77777777" w:rsidR="00A4246A" w:rsidRPr="00A4246A" w:rsidRDefault="00A4246A" w:rsidP="00A4246A">
      <w:pPr>
        <w:autoSpaceDE w:val="0"/>
        <w:autoSpaceDN w:val="0"/>
        <w:adjustRightInd w:val="0"/>
        <w:ind w:firstLine="709"/>
        <w:jc w:val="both"/>
        <w:rPr>
          <w:rFonts w:eastAsia="Calibri"/>
          <w:sz w:val="28"/>
          <w:szCs w:val="28"/>
        </w:rPr>
      </w:pPr>
      <w:r w:rsidRPr="00A4246A">
        <w:rPr>
          <w:rFonts w:eastAsia="Calibri"/>
          <w:bCs/>
          <w:sz w:val="28"/>
          <w:szCs w:val="28"/>
        </w:rPr>
        <w:t>Производство строительных материалов</w:t>
      </w:r>
      <w:r w:rsidRPr="00A4246A">
        <w:rPr>
          <w:rFonts w:eastAsia="Calibri"/>
          <w:sz w:val="28"/>
          <w:szCs w:val="28"/>
        </w:rPr>
        <w:t>, в том числе цемента является одной из самых быстро растущих отраслей экономики Казахстана. За счет введения в эксплуатацию цементных завод</w:t>
      </w:r>
      <w:r w:rsidRPr="00A4246A">
        <w:rPr>
          <w:rFonts w:eastAsia="Calibri"/>
          <w:sz w:val="28"/>
          <w:szCs w:val="28"/>
          <w:lang w:val="kk-KZ"/>
        </w:rPr>
        <w:t>ов</w:t>
      </w:r>
      <w:r w:rsidRPr="00A4246A">
        <w:rPr>
          <w:rFonts w:eastAsia="Calibri"/>
          <w:sz w:val="28"/>
          <w:szCs w:val="28"/>
        </w:rPr>
        <w:t xml:space="preserve"> с использованием технологии «сухим способом» в разы уменьшилось потребление электроэнергии на производство 1 тонны цемента по сравнению с «мокрым способом» </w:t>
      </w:r>
      <w:r w:rsidRPr="00A4246A">
        <w:rPr>
          <w:rFonts w:eastAsia="Calibri"/>
          <w:sz w:val="28"/>
          <w:szCs w:val="28"/>
        </w:rPr>
        <w:lastRenderedPageBreak/>
        <w:t>производства, что позволило увеличить конкурентоспособность предприятий на рынке и существенно сократить потребление энергоресурсов.</w:t>
      </w:r>
    </w:p>
    <w:p w14:paraId="4C71A675" w14:textId="77777777" w:rsidR="00A4246A" w:rsidRPr="00A4246A" w:rsidRDefault="00A4246A" w:rsidP="00A4246A">
      <w:pPr>
        <w:autoSpaceDE w:val="0"/>
        <w:autoSpaceDN w:val="0"/>
        <w:adjustRightInd w:val="0"/>
        <w:ind w:firstLine="709"/>
        <w:jc w:val="both"/>
        <w:rPr>
          <w:rFonts w:eastAsia="Calibri"/>
          <w:sz w:val="28"/>
          <w:szCs w:val="28"/>
        </w:rPr>
      </w:pPr>
      <w:r w:rsidRPr="00A4246A">
        <w:rPr>
          <w:rFonts w:eastAsia="Calibri"/>
          <w:sz w:val="28"/>
          <w:szCs w:val="28"/>
        </w:rPr>
        <w:t>Основные показатели энергоэффективности и ресурсопотребления производства цемента Республики Казахстан, полученные на основании данных, представленных разработчикам данного справочника отдельными предприятиями отрасли, приведены в таблице 1.6.</w:t>
      </w:r>
    </w:p>
    <w:p w14:paraId="3F0BA2B5" w14:textId="77777777" w:rsidR="00A4246A" w:rsidRPr="00A4246A" w:rsidRDefault="00A4246A" w:rsidP="00A4246A">
      <w:pPr>
        <w:jc w:val="center"/>
        <w:rPr>
          <w:rFonts w:eastAsia="Calibri"/>
          <w:sz w:val="28"/>
          <w:szCs w:val="28"/>
          <w:lang w:eastAsia="en-US"/>
        </w:rPr>
      </w:pPr>
    </w:p>
    <w:p w14:paraId="3C6DC92E"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Таблица 1.6. Динамика расхода энергоносителей и производства цемента за 2015‒2019 гг.</w:t>
      </w:r>
    </w:p>
    <w:tbl>
      <w:tblPr>
        <w:tblW w:w="5000" w:type="pct"/>
        <w:tblCellMar>
          <w:left w:w="28" w:type="dxa"/>
          <w:right w:w="28" w:type="dxa"/>
        </w:tblCellMar>
        <w:tblLook w:val="04A0" w:firstRow="1" w:lastRow="0" w:firstColumn="1" w:lastColumn="0" w:noHBand="0" w:noVBand="1"/>
      </w:tblPr>
      <w:tblGrid>
        <w:gridCol w:w="400"/>
        <w:gridCol w:w="1759"/>
        <w:gridCol w:w="769"/>
        <w:gridCol w:w="1316"/>
        <w:gridCol w:w="1316"/>
        <w:gridCol w:w="1436"/>
        <w:gridCol w:w="1316"/>
        <w:gridCol w:w="1316"/>
      </w:tblGrid>
      <w:tr w:rsidR="00A4246A" w:rsidRPr="00A4246A" w14:paraId="103624BB" w14:textId="77777777" w:rsidTr="009C44F7">
        <w:trPr>
          <w:trHeight w:val="332"/>
          <w:tblHeader/>
        </w:trPr>
        <w:tc>
          <w:tcPr>
            <w:tcW w:w="201" w:type="pct"/>
            <w:vMerge w:val="restart"/>
            <w:tcBorders>
              <w:top w:val="single" w:sz="4" w:space="0" w:color="auto"/>
              <w:left w:val="single" w:sz="4" w:space="0" w:color="auto"/>
              <w:bottom w:val="single" w:sz="4" w:space="0" w:color="auto"/>
              <w:right w:val="single" w:sz="4" w:space="0" w:color="auto"/>
            </w:tcBorders>
            <w:vAlign w:val="center"/>
            <w:hideMark/>
          </w:tcPr>
          <w:p w14:paraId="5ACBB1DE" w14:textId="77777777" w:rsidR="00A4246A" w:rsidRPr="00A4246A" w:rsidRDefault="00A4246A" w:rsidP="00A4246A">
            <w:pPr>
              <w:jc w:val="center"/>
              <w:rPr>
                <w:b/>
              </w:rPr>
            </w:pPr>
            <w:r w:rsidRPr="00A4246A">
              <w:rPr>
                <w:b/>
              </w:rPr>
              <w:t>№ п/п</w:t>
            </w:r>
          </w:p>
        </w:tc>
        <w:tc>
          <w:tcPr>
            <w:tcW w:w="882" w:type="pct"/>
            <w:vMerge w:val="restart"/>
            <w:tcBorders>
              <w:top w:val="single" w:sz="4" w:space="0" w:color="auto"/>
              <w:left w:val="single" w:sz="4" w:space="0" w:color="auto"/>
              <w:bottom w:val="single" w:sz="4" w:space="0" w:color="auto"/>
              <w:right w:val="single" w:sz="4" w:space="0" w:color="auto"/>
            </w:tcBorders>
            <w:vAlign w:val="center"/>
            <w:hideMark/>
          </w:tcPr>
          <w:p w14:paraId="5373686A" w14:textId="77777777" w:rsidR="00A4246A" w:rsidRPr="00A4246A" w:rsidRDefault="00A4246A" w:rsidP="00A4246A">
            <w:pPr>
              <w:jc w:val="center"/>
              <w:rPr>
                <w:b/>
              </w:rPr>
            </w:pPr>
            <w:r w:rsidRPr="00A4246A">
              <w:rPr>
                <w:b/>
              </w:rPr>
              <w:t>Наименование энергоносителя</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0D799163" w14:textId="77777777" w:rsidR="00A4246A" w:rsidRPr="00A4246A" w:rsidRDefault="00A4246A" w:rsidP="00A4246A">
            <w:pPr>
              <w:jc w:val="center"/>
              <w:rPr>
                <w:b/>
              </w:rPr>
            </w:pPr>
            <w:r w:rsidRPr="00A4246A">
              <w:rPr>
                <w:b/>
              </w:rPr>
              <w:t>Ед. изм.</w:t>
            </w:r>
          </w:p>
        </w:tc>
        <w:tc>
          <w:tcPr>
            <w:tcW w:w="3360" w:type="pct"/>
            <w:gridSpan w:val="5"/>
            <w:tcBorders>
              <w:top w:val="single" w:sz="4" w:space="0" w:color="auto"/>
              <w:left w:val="nil"/>
              <w:bottom w:val="single" w:sz="4" w:space="0" w:color="auto"/>
              <w:right w:val="single" w:sz="4" w:space="0" w:color="auto"/>
            </w:tcBorders>
            <w:vAlign w:val="center"/>
            <w:hideMark/>
          </w:tcPr>
          <w:p w14:paraId="0BCB4581" w14:textId="77777777" w:rsidR="00A4246A" w:rsidRPr="00A4246A" w:rsidRDefault="00A4246A" w:rsidP="00A4246A">
            <w:pPr>
              <w:jc w:val="center"/>
              <w:rPr>
                <w:b/>
              </w:rPr>
            </w:pPr>
            <w:r w:rsidRPr="00A4246A">
              <w:rPr>
                <w:b/>
              </w:rPr>
              <w:t>Период</w:t>
            </w:r>
          </w:p>
        </w:tc>
      </w:tr>
      <w:tr w:rsidR="00A4246A" w:rsidRPr="00A4246A" w14:paraId="7912C46A" w14:textId="77777777" w:rsidTr="009C44F7">
        <w:trPr>
          <w:trHeight w:val="317"/>
          <w:tblHeader/>
        </w:trPr>
        <w:tc>
          <w:tcPr>
            <w:tcW w:w="201" w:type="pct"/>
            <w:vMerge/>
            <w:tcBorders>
              <w:top w:val="single" w:sz="4" w:space="0" w:color="auto"/>
              <w:left w:val="single" w:sz="4" w:space="0" w:color="auto"/>
              <w:bottom w:val="single" w:sz="4" w:space="0" w:color="auto"/>
              <w:right w:val="single" w:sz="4" w:space="0" w:color="auto"/>
            </w:tcBorders>
            <w:vAlign w:val="center"/>
            <w:hideMark/>
          </w:tcPr>
          <w:p w14:paraId="082BDCA0" w14:textId="77777777" w:rsidR="00A4246A" w:rsidRPr="00A4246A" w:rsidRDefault="00A4246A" w:rsidP="00A4246A"/>
        </w:tc>
        <w:tc>
          <w:tcPr>
            <w:tcW w:w="882" w:type="pct"/>
            <w:vMerge/>
            <w:tcBorders>
              <w:top w:val="single" w:sz="4" w:space="0" w:color="auto"/>
              <w:left w:val="single" w:sz="4" w:space="0" w:color="auto"/>
              <w:bottom w:val="single" w:sz="4" w:space="0" w:color="auto"/>
              <w:right w:val="single" w:sz="4" w:space="0" w:color="auto"/>
            </w:tcBorders>
            <w:vAlign w:val="center"/>
            <w:hideMark/>
          </w:tcPr>
          <w:p w14:paraId="15BB8C91" w14:textId="77777777" w:rsidR="00A4246A" w:rsidRPr="00A4246A" w:rsidRDefault="00A4246A" w:rsidP="00A4246A"/>
        </w:tc>
        <w:tc>
          <w:tcPr>
            <w:tcW w:w="557" w:type="pct"/>
            <w:vMerge/>
            <w:tcBorders>
              <w:top w:val="single" w:sz="4" w:space="0" w:color="auto"/>
              <w:left w:val="single" w:sz="4" w:space="0" w:color="auto"/>
              <w:bottom w:val="single" w:sz="4" w:space="0" w:color="auto"/>
              <w:right w:val="single" w:sz="4" w:space="0" w:color="auto"/>
            </w:tcBorders>
            <w:vAlign w:val="center"/>
            <w:hideMark/>
          </w:tcPr>
          <w:p w14:paraId="570C511E" w14:textId="77777777" w:rsidR="00A4246A" w:rsidRPr="00A4246A" w:rsidRDefault="00A4246A" w:rsidP="00A4246A"/>
        </w:tc>
        <w:tc>
          <w:tcPr>
            <w:tcW w:w="660" w:type="pct"/>
            <w:tcBorders>
              <w:top w:val="nil"/>
              <w:left w:val="nil"/>
              <w:bottom w:val="single" w:sz="4" w:space="0" w:color="auto"/>
              <w:right w:val="single" w:sz="4" w:space="0" w:color="auto"/>
            </w:tcBorders>
            <w:vAlign w:val="center"/>
            <w:hideMark/>
          </w:tcPr>
          <w:p w14:paraId="0E90DFD1" w14:textId="77777777" w:rsidR="00A4246A" w:rsidRPr="00A4246A" w:rsidRDefault="00A4246A" w:rsidP="00A4246A">
            <w:pPr>
              <w:jc w:val="center"/>
              <w:rPr>
                <w:b/>
              </w:rPr>
            </w:pPr>
            <w:r w:rsidRPr="00A4246A">
              <w:rPr>
                <w:b/>
              </w:rPr>
              <w:t>2015</w:t>
            </w:r>
          </w:p>
        </w:tc>
        <w:tc>
          <w:tcPr>
            <w:tcW w:w="660" w:type="pct"/>
            <w:tcBorders>
              <w:top w:val="nil"/>
              <w:left w:val="nil"/>
              <w:bottom w:val="single" w:sz="4" w:space="0" w:color="auto"/>
              <w:right w:val="single" w:sz="4" w:space="0" w:color="auto"/>
            </w:tcBorders>
            <w:vAlign w:val="center"/>
            <w:hideMark/>
          </w:tcPr>
          <w:p w14:paraId="66E70853" w14:textId="77777777" w:rsidR="00A4246A" w:rsidRPr="00A4246A" w:rsidRDefault="00A4246A" w:rsidP="00A4246A">
            <w:pPr>
              <w:jc w:val="center"/>
              <w:rPr>
                <w:b/>
              </w:rPr>
            </w:pPr>
            <w:r w:rsidRPr="00A4246A">
              <w:rPr>
                <w:b/>
              </w:rPr>
              <w:t>2016</w:t>
            </w:r>
          </w:p>
        </w:tc>
        <w:tc>
          <w:tcPr>
            <w:tcW w:w="720" w:type="pct"/>
            <w:tcBorders>
              <w:top w:val="nil"/>
              <w:left w:val="nil"/>
              <w:bottom w:val="single" w:sz="4" w:space="0" w:color="auto"/>
              <w:right w:val="single" w:sz="4" w:space="0" w:color="auto"/>
            </w:tcBorders>
            <w:vAlign w:val="center"/>
            <w:hideMark/>
          </w:tcPr>
          <w:p w14:paraId="48374938" w14:textId="77777777" w:rsidR="00A4246A" w:rsidRPr="00A4246A" w:rsidRDefault="00A4246A" w:rsidP="00A4246A">
            <w:pPr>
              <w:jc w:val="center"/>
              <w:rPr>
                <w:b/>
              </w:rPr>
            </w:pPr>
            <w:r w:rsidRPr="00A4246A">
              <w:rPr>
                <w:b/>
              </w:rPr>
              <w:t>2017</w:t>
            </w:r>
          </w:p>
        </w:tc>
        <w:tc>
          <w:tcPr>
            <w:tcW w:w="660" w:type="pct"/>
            <w:tcBorders>
              <w:top w:val="nil"/>
              <w:left w:val="nil"/>
              <w:bottom w:val="single" w:sz="4" w:space="0" w:color="auto"/>
              <w:right w:val="single" w:sz="4" w:space="0" w:color="auto"/>
            </w:tcBorders>
            <w:vAlign w:val="center"/>
            <w:hideMark/>
          </w:tcPr>
          <w:p w14:paraId="0C00C6DC" w14:textId="77777777" w:rsidR="00A4246A" w:rsidRPr="00A4246A" w:rsidRDefault="00A4246A" w:rsidP="00A4246A">
            <w:pPr>
              <w:jc w:val="center"/>
              <w:rPr>
                <w:b/>
              </w:rPr>
            </w:pPr>
            <w:r w:rsidRPr="00A4246A">
              <w:rPr>
                <w:b/>
              </w:rPr>
              <w:t>2018</w:t>
            </w:r>
          </w:p>
        </w:tc>
        <w:tc>
          <w:tcPr>
            <w:tcW w:w="660" w:type="pct"/>
            <w:tcBorders>
              <w:top w:val="nil"/>
              <w:left w:val="nil"/>
              <w:bottom w:val="single" w:sz="4" w:space="0" w:color="auto"/>
              <w:right w:val="single" w:sz="4" w:space="0" w:color="auto"/>
            </w:tcBorders>
            <w:vAlign w:val="center"/>
            <w:hideMark/>
          </w:tcPr>
          <w:p w14:paraId="14D98D69" w14:textId="77777777" w:rsidR="00A4246A" w:rsidRPr="00A4246A" w:rsidRDefault="00A4246A" w:rsidP="00A4246A">
            <w:pPr>
              <w:jc w:val="center"/>
              <w:rPr>
                <w:b/>
              </w:rPr>
            </w:pPr>
            <w:r w:rsidRPr="00A4246A">
              <w:rPr>
                <w:b/>
              </w:rPr>
              <w:t>2019</w:t>
            </w:r>
          </w:p>
        </w:tc>
      </w:tr>
      <w:tr w:rsidR="00A4246A" w:rsidRPr="00A4246A" w14:paraId="46A7EAFB" w14:textId="77777777" w:rsidTr="009C44F7">
        <w:trPr>
          <w:trHeight w:val="319"/>
        </w:trPr>
        <w:tc>
          <w:tcPr>
            <w:tcW w:w="201" w:type="pct"/>
            <w:tcBorders>
              <w:top w:val="nil"/>
              <w:left w:val="single" w:sz="4" w:space="0" w:color="auto"/>
              <w:bottom w:val="single" w:sz="4" w:space="0" w:color="auto"/>
              <w:right w:val="single" w:sz="4" w:space="0" w:color="auto"/>
            </w:tcBorders>
            <w:vAlign w:val="center"/>
          </w:tcPr>
          <w:p w14:paraId="60061D74" w14:textId="77777777" w:rsidR="00A4246A" w:rsidRPr="00A4246A" w:rsidRDefault="00A4246A" w:rsidP="00A4246A">
            <w:pPr>
              <w:jc w:val="center"/>
              <w:rPr>
                <w:b/>
                <w:bCs/>
              </w:rPr>
            </w:pPr>
            <w:r w:rsidRPr="00A4246A">
              <w:rPr>
                <w:b/>
                <w:bCs/>
              </w:rPr>
              <w:t>1</w:t>
            </w:r>
          </w:p>
        </w:tc>
        <w:tc>
          <w:tcPr>
            <w:tcW w:w="882" w:type="pct"/>
            <w:tcBorders>
              <w:top w:val="nil"/>
              <w:left w:val="single" w:sz="4" w:space="0" w:color="auto"/>
              <w:bottom w:val="single" w:sz="4" w:space="0" w:color="auto"/>
              <w:right w:val="single" w:sz="4" w:space="0" w:color="auto"/>
            </w:tcBorders>
            <w:vAlign w:val="center"/>
          </w:tcPr>
          <w:p w14:paraId="65A4CA39" w14:textId="77777777" w:rsidR="00A4246A" w:rsidRPr="00A4246A" w:rsidRDefault="00A4246A" w:rsidP="00A4246A">
            <w:pPr>
              <w:jc w:val="center"/>
              <w:rPr>
                <w:b/>
                <w:bCs/>
              </w:rPr>
            </w:pPr>
            <w:r w:rsidRPr="00A4246A">
              <w:rPr>
                <w:b/>
                <w:bCs/>
              </w:rPr>
              <w:t>2</w:t>
            </w:r>
          </w:p>
        </w:tc>
        <w:tc>
          <w:tcPr>
            <w:tcW w:w="557" w:type="pct"/>
            <w:tcBorders>
              <w:top w:val="nil"/>
              <w:left w:val="nil"/>
              <w:bottom w:val="single" w:sz="4" w:space="0" w:color="auto"/>
              <w:right w:val="single" w:sz="4" w:space="0" w:color="auto"/>
            </w:tcBorders>
            <w:vAlign w:val="center"/>
          </w:tcPr>
          <w:p w14:paraId="7DEED9CD" w14:textId="77777777" w:rsidR="00A4246A" w:rsidRPr="00A4246A" w:rsidRDefault="00A4246A" w:rsidP="00A4246A">
            <w:pPr>
              <w:jc w:val="center"/>
              <w:rPr>
                <w:b/>
                <w:bCs/>
              </w:rPr>
            </w:pPr>
            <w:r w:rsidRPr="00A4246A">
              <w:rPr>
                <w:b/>
                <w:bCs/>
              </w:rPr>
              <w:t>3</w:t>
            </w:r>
          </w:p>
        </w:tc>
        <w:tc>
          <w:tcPr>
            <w:tcW w:w="660" w:type="pct"/>
            <w:tcBorders>
              <w:top w:val="nil"/>
              <w:left w:val="nil"/>
              <w:bottom w:val="single" w:sz="4" w:space="0" w:color="auto"/>
              <w:right w:val="single" w:sz="4" w:space="0" w:color="auto"/>
            </w:tcBorders>
            <w:vAlign w:val="center"/>
          </w:tcPr>
          <w:p w14:paraId="4F26794B" w14:textId="77777777" w:rsidR="00A4246A" w:rsidRPr="00A4246A" w:rsidRDefault="00A4246A" w:rsidP="00A4246A">
            <w:pPr>
              <w:jc w:val="center"/>
              <w:rPr>
                <w:b/>
                <w:bCs/>
              </w:rPr>
            </w:pPr>
            <w:r w:rsidRPr="00A4246A">
              <w:rPr>
                <w:b/>
                <w:bCs/>
              </w:rPr>
              <w:t>4</w:t>
            </w:r>
          </w:p>
        </w:tc>
        <w:tc>
          <w:tcPr>
            <w:tcW w:w="660" w:type="pct"/>
            <w:tcBorders>
              <w:top w:val="nil"/>
              <w:left w:val="nil"/>
              <w:bottom w:val="single" w:sz="4" w:space="0" w:color="auto"/>
              <w:right w:val="single" w:sz="4" w:space="0" w:color="auto"/>
            </w:tcBorders>
            <w:vAlign w:val="center"/>
          </w:tcPr>
          <w:p w14:paraId="12081AC6" w14:textId="77777777" w:rsidR="00A4246A" w:rsidRPr="00A4246A" w:rsidRDefault="00A4246A" w:rsidP="00A4246A">
            <w:pPr>
              <w:jc w:val="center"/>
              <w:rPr>
                <w:b/>
                <w:bCs/>
              </w:rPr>
            </w:pPr>
            <w:r w:rsidRPr="00A4246A">
              <w:rPr>
                <w:b/>
                <w:bCs/>
              </w:rPr>
              <w:t>5</w:t>
            </w:r>
          </w:p>
        </w:tc>
        <w:tc>
          <w:tcPr>
            <w:tcW w:w="720" w:type="pct"/>
            <w:tcBorders>
              <w:top w:val="nil"/>
              <w:left w:val="nil"/>
              <w:bottom w:val="single" w:sz="4" w:space="0" w:color="auto"/>
              <w:right w:val="single" w:sz="4" w:space="0" w:color="auto"/>
            </w:tcBorders>
            <w:vAlign w:val="center"/>
          </w:tcPr>
          <w:p w14:paraId="5BF7E051" w14:textId="77777777" w:rsidR="00A4246A" w:rsidRPr="00A4246A" w:rsidRDefault="00A4246A" w:rsidP="00A4246A">
            <w:pPr>
              <w:jc w:val="center"/>
              <w:rPr>
                <w:b/>
                <w:bCs/>
              </w:rPr>
            </w:pPr>
            <w:r w:rsidRPr="00A4246A">
              <w:rPr>
                <w:b/>
                <w:bCs/>
              </w:rPr>
              <w:t>6</w:t>
            </w:r>
          </w:p>
        </w:tc>
        <w:tc>
          <w:tcPr>
            <w:tcW w:w="660" w:type="pct"/>
            <w:tcBorders>
              <w:top w:val="nil"/>
              <w:left w:val="nil"/>
              <w:bottom w:val="single" w:sz="4" w:space="0" w:color="auto"/>
              <w:right w:val="single" w:sz="4" w:space="0" w:color="auto"/>
            </w:tcBorders>
            <w:vAlign w:val="center"/>
          </w:tcPr>
          <w:p w14:paraId="4F655AB7" w14:textId="77777777" w:rsidR="00A4246A" w:rsidRPr="00A4246A" w:rsidRDefault="00A4246A" w:rsidP="00A4246A">
            <w:pPr>
              <w:jc w:val="center"/>
              <w:rPr>
                <w:b/>
                <w:bCs/>
              </w:rPr>
            </w:pPr>
            <w:r w:rsidRPr="00A4246A">
              <w:rPr>
                <w:b/>
                <w:bCs/>
              </w:rPr>
              <w:t>7</w:t>
            </w:r>
          </w:p>
        </w:tc>
        <w:tc>
          <w:tcPr>
            <w:tcW w:w="660" w:type="pct"/>
            <w:tcBorders>
              <w:top w:val="nil"/>
              <w:left w:val="nil"/>
              <w:bottom w:val="single" w:sz="4" w:space="0" w:color="auto"/>
              <w:right w:val="single" w:sz="4" w:space="0" w:color="auto"/>
            </w:tcBorders>
            <w:vAlign w:val="center"/>
          </w:tcPr>
          <w:p w14:paraId="7E560FC5" w14:textId="77777777" w:rsidR="00A4246A" w:rsidRPr="00A4246A" w:rsidRDefault="00A4246A" w:rsidP="00A4246A">
            <w:pPr>
              <w:jc w:val="center"/>
              <w:rPr>
                <w:b/>
                <w:bCs/>
              </w:rPr>
            </w:pPr>
            <w:r w:rsidRPr="00A4246A">
              <w:rPr>
                <w:b/>
                <w:bCs/>
              </w:rPr>
              <w:t>8</w:t>
            </w:r>
          </w:p>
        </w:tc>
      </w:tr>
      <w:tr w:rsidR="00A4246A" w:rsidRPr="00A4246A" w14:paraId="5D70B330" w14:textId="77777777" w:rsidTr="009C44F7">
        <w:trPr>
          <w:trHeight w:val="319"/>
        </w:trPr>
        <w:tc>
          <w:tcPr>
            <w:tcW w:w="201" w:type="pct"/>
            <w:vMerge w:val="restart"/>
            <w:tcBorders>
              <w:top w:val="nil"/>
              <w:left w:val="single" w:sz="4" w:space="0" w:color="auto"/>
              <w:bottom w:val="single" w:sz="4" w:space="0" w:color="auto"/>
              <w:right w:val="single" w:sz="4" w:space="0" w:color="auto"/>
            </w:tcBorders>
            <w:vAlign w:val="center"/>
            <w:hideMark/>
          </w:tcPr>
          <w:p w14:paraId="32EE871C" w14:textId="77777777" w:rsidR="00A4246A" w:rsidRPr="00A4246A" w:rsidRDefault="00A4246A" w:rsidP="00A4246A">
            <w:pPr>
              <w:jc w:val="center"/>
            </w:pPr>
            <w:r w:rsidRPr="00A4246A">
              <w:t>1</w:t>
            </w:r>
          </w:p>
        </w:tc>
        <w:tc>
          <w:tcPr>
            <w:tcW w:w="882" w:type="pct"/>
            <w:vMerge w:val="restart"/>
            <w:tcBorders>
              <w:top w:val="nil"/>
              <w:left w:val="single" w:sz="4" w:space="0" w:color="auto"/>
              <w:bottom w:val="single" w:sz="4" w:space="0" w:color="auto"/>
              <w:right w:val="single" w:sz="4" w:space="0" w:color="auto"/>
            </w:tcBorders>
            <w:vAlign w:val="center"/>
            <w:hideMark/>
          </w:tcPr>
          <w:p w14:paraId="03C2148B" w14:textId="77777777" w:rsidR="00A4246A" w:rsidRPr="00A4246A" w:rsidRDefault="00A4246A" w:rsidP="00A4246A">
            <w:r w:rsidRPr="00A4246A">
              <w:t>Электрическая энергия</w:t>
            </w:r>
          </w:p>
        </w:tc>
        <w:tc>
          <w:tcPr>
            <w:tcW w:w="557" w:type="pct"/>
            <w:tcBorders>
              <w:top w:val="nil"/>
              <w:left w:val="nil"/>
              <w:bottom w:val="single" w:sz="4" w:space="0" w:color="auto"/>
              <w:right w:val="single" w:sz="4" w:space="0" w:color="auto"/>
            </w:tcBorders>
            <w:vAlign w:val="center"/>
            <w:hideMark/>
          </w:tcPr>
          <w:p w14:paraId="479AC408" w14:textId="77777777" w:rsidR="00A4246A" w:rsidRPr="00A4246A" w:rsidRDefault="00A4246A" w:rsidP="00A4246A">
            <w:pPr>
              <w:jc w:val="center"/>
            </w:pPr>
            <w:r w:rsidRPr="00A4246A">
              <w:t>тыс. кВт*ч</w:t>
            </w:r>
          </w:p>
        </w:tc>
        <w:tc>
          <w:tcPr>
            <w:tcW w:w="660" w:type="pct"/>
            <w:tcBorders>
              <w:top w:val="nil"/>
              <w:left w:val="nil"/>
              <w:bottom w:val="single" w:sz="4" w:space="0" w:color="auto"/>
              <w:right w:val="single" w:sz="4" w:space="0" w:color="auto"/>
            </w:tcBorders>
            <w:vAlign w:val="center"/>
            <w:hideMark/>
          </w:tcPr>
          <w:p w14:paraId="175F2ED7" w14:textId="77777777" w:rsidR="00A4246A" w:rsidRPr="00A4246A" w:rsidRDefault="00A4246A" w:rsidP="00A4246A">
            <w:pPr>
              <w:jc w:val="center"/>
            </w:pPr>
            <w:r w:rsidRPr="00A4246A">
              <w:t>853</w:t>
            </w:r>
            <w:r w:rsidRPr="00A4246A">
              <w:rPr>
                <w:rFonts w:eastAsia="Calibri"/>
                <w:lang w:eastAsia="en-US"/>
              </w:rPr>
              <w:t> </w:t>
            </w:r>
            <w:r w:rsidRPr="00A4246A">
              <w:t>755,72</w:t>
            </w:r>
          </w:p>
        </w:tc>
        <w:tc>
          <w:tcPr>
            <w:tcW w:w="660" w:type="pct"/>
            <w:tcBorders>
              <w:top w:val="nil"/>
              <w:left w:val="nil"/>
              <w:bottom w:val="single" w:sz="4" w:space="0" w:color="auto"/>
              <w:right w:val="single" w:sz="4" w:space="0" w:color="auto"/>
            </w:tcBorders>
            <w:vAlign w:val="center"/>
            <w:hideMark/>
          </w:tcPr>
          <w:p w14:paraId="3994AFF8" w14:textId="77777777" w:rsidR="00A4246A" w:rsidRPr="00A4246A" w:rsidRDefault="00A4246A" w:rsidP="00A4246A">
            <w:pPr>
              <w:jc w:val="center"/>
            </w:pPr>
            <w:r w:rsidRPr="00A4246A">
              <w:t>959</w:t>
            </w:r>
            <w:r w:rsidRPr="00A4246A">
              <w:rPr>
                <w:rFonts w:eastAsia="Calibri"/>
                <w:lang w:eastAsia="en-US"/>
              </w:rPr>
              <w:t> </w:t>
            </w:r>
            <w:r w:rsidRPr="00A4246A">
              <w:t>847,48</w:t>
            </w:r>
          </w:p>
        </w:tc>
        <w:tc>
          <w:tcPr>
            <w:tcW w:w="720" w:type="pct"/>
            <w:tcBorders>
              <w:top w:val="nil"/>
              <w:left w:val="nil"/>
              <w:bottom w:val="single" w:sz="4" w:space="0" w:color="auto"/>
              <w:right w:val="single" w:sz="4" w:space="0" w:color="auto"/>
            </w:tcBorders>
            <w:vAlign w:val="center"/>
            <w:hideMark/>
          </w:tcPr>
          <w:p w14:paraId="182F89F9" w14:textId="77777777" w:rsidR="00A4246A" w:rsidRPr="00A4246A" w:rsidRDefault="00A4246A" w:rsidP="00A4246A">
            <w:pPr>
              <w:jc w:val="center"/>
            </w:pPr>
            <w:r w:rsidRPr="00A4246A">
              <w:t>920</w:t>
            </w:r>
            <w:r w:rsidRPr="00A4246A">
              <w:rPr>
                <w:rFonts w:eastAsia="Calibri"/>
                <w:lang w:eastAsia="en-US"/>
              </w:rPr>
              <w:t> </w:t>
            </w:r>
            <w:r w:rsidRPr="00A4246A">
              <w:t>233,08</w:t>
            </w:r>
          </w:p>
        </w:tc>
        <w:tc>
          <w:tcPr>
            <w:tcW w:w="660" w:type="pct"/>
            <w:tcBorders>
              <w:top w:val="nil"/>
              <w:left w:val="nil"/>
              <w:bottom w:val="single" w:sz="4" w:space="0" w:color="auto"/>
              <w:right w:val="single" w:sz="4" w:space="0" w:color="auto"/>
            </w:tcBorders>
            <w:vAlign w:val="center"/>
            <w:hideMark/>
          </w:tcPr>
          <w:p w14:paraId="72CCD6DE" w14:textId="77777777" w:rsidR="00A4246A" w:rsidRPr="00A4246A" w:rsidRDefault="00A4246A" w:rsidP="00A4246A">
            <w:pPr>
              <w:jc w:val="center"/>
            </w:pPr>
            <w:r w:rsidRPr="00A4246A">
              <w:t>1</w:t>
            </w:r>
            <w:r w:rsidRPr="00A4246A">
              <w:rPr>
                <w:rFonts w:eastAsia="Calibri"/>
                <w:lang w:eastAsia="en-US"/>
              </w:rPr>
              <w:t> </w:t>
            </w:r>
            <w:r w:rsidRPr="00A4246A">
              <w:t>039</w:t>
            </w:r>
            <w:r w:rsidRPr="00A4246A">
              <w:rPr>
                <w:rFonts w:eastAsia="Calibri"/>
                <w:lang w:eastAsia="en-US"/>
              </w:rPr>
              <w:t> </w:t>
            </w:r>
            <w:r w:rsidRPr="00A4246A">
              <w:t>189,18</w:t>
            </w:r>
          </w:p>
        </w:tc>
        <w:tc>
          <w:tcPr>
            <w:tcW w:w="660" w:type="pct"/>
            <w:tcBorders>
              <w:top w:val="nil"/>
              <w:left w:val="nil"/>
              <w:bottom w:val="single" w:sz="4" w:space="0" w:color="auto"/>
              <w:right w:val="single" w:sz="4" w:space="0" w:color="auto"/>
            </w:tcBorders>
            <w:vAlign w:val="center"/>
            <w:hideMark/>
          </w:tcPr>
          <w:p w14:paraId="375BF271" w14:textId="77777777" w:rsidR="00A4246A" w:rsidRPr="00A4246A" w:rsidRDefault="00A4246A" w:rsidP="00A4246A">
            <w:pPr>
              <w:jc w:val="center"/>
            </w:pPr>
            <w:r w:rsidRPr="00A4246A">
              <w:t>1</w:t>
            </w:r>
            <w:r w:rsidRPr="00A4246A">
              <w:rPr>
                <w:rFonts w:eastAsia="Calibri"/>
                <w:lang w:eastAsia="en-US"/>
              </w:rPr>
              <w:t> </w:t>
            </w:r>
            <w:r w:rsidRPr="00A4246A">
              <w:t>020</w:t>
            </w:r>
            <w:r w:rsidRPr="00A4246A">
              <w:rPr>
                <w:rFonts w:eastAsia="Calibri"/>
                <w:lang w:eastAsia="en-US"/>
              </w:rPr>
              <w:t> </w:t>
            </w:r>
            <w:r w:rsidRPr="00A4246A">
              <w:t>339,67</w:t>
            </w:r>
          </w:p>
        </w:tc>
      </w:tr>
      <w:tr w:rsidR="00A4246A" w:rsidRPr="00A4246A" w14:paraId="66983FFA" w14:textId="77777777" w:rsidTr="009C44F7">
        <w:trPr>
          <w:trHeight w:val="317"/>
        </w:trPr>
        <w:tc>
          <w:tcPr>
            <w:tcW w:w="201" w:type="pct"/>
            <w:vMerge/>
            <w:tcBorders>
              <w:top w:val="nil"/>
              <w:left w:val="single" w:sz="4" w:space="0" w:color="auto"/>
              <w:bottom w:val="single" w:sz="4" w:space="0" w:color="auto"/>
              <w:right w:val="single" w:sz="4" w:space="0" w:color="auto"/>
            </w:tcBorders>
            <w:vAlign w:val="center"/>
            <w:hideMark/>
          </w:tcPr>
          <w:p w14:paraId="479725FC" w14:textId="77777777" w:rsidR="00A4246A" w:rsidRPr="00A4246A" w:rsidRDefault="00A4246A" w:rsidP="00A4246A"/>
        </w:tc>
        <w:tc>
          <w:tcPr>
            <w:tcW w:w="882" w:type="pct"/>
            <w:vMerge/>
            <w:tcBorders>
              <w:top w:val="nil"/>
              <w:left w:val="single" w:sz="4" w:space="0" w:color="auto"/>
              <w:bottom w:val="single" w:sz="4" w:space="0" w:color="auto"/>
              <w:right w:val="single" w:sz="4" w:space="0" w:color="auto"/>
            </w:tcBorders>
            <w:vAlign w:val="center"/>
            <w:hideMark/>
          </w:tcPr>
          <w:p w14:paraId="0C98FD75" w14:textId="77777777" w:rsidR="00A4246A" w:rsidRPr="00A4246A" w:rsidRDefault="00A4246A" w:rsidP="00A4246A"/>
        </w:tc>
        <w:tc>
          <w:tcPr>
            <w:tcW w:w="557" w:type="pct"/>
            <w:tcBorders>
              <w:top w:val="nil"/>
              <w:left w:val="nil"/>
              <w:bottom w:val="single" w:sz="4" w:space="0" w:color="auto"/>
              <w:right w:val="single" w:sz="4" w:space="0" w:color="auto"/>
            </w:tcBorders>
            <w:vAlign w:val="center"/>
            <w:hideMark/>
          </w:tcPr>
          <w:p w14:paraId="64401ADD" w14:textId="77777777" w:rsidR="00A4246A" w:rsidRPr="00A4246A" w:rsidRDefault="00A4246A" w:rsidP="00A4246A">
            <w:pPr>
              <w:jc w:val="center"/>
            </w:pPr>
            <w:r w:rsidRPr="00A4246A">
              <w:t>тут</w:t>
            </w:r>
          </w:p>
        </w:tc>
        <w:tc>
          <w:tcPr>
            <w:tcW w:w="660" w:type="pct"/>
            <w:tcBorders>
              <w:top w:val="nil"/>
              <w:left w:val="nil"/>
              <w:bottom w:val="single" w:sz="4" w:space="0" w:color="auto"/>
              <w:right w:val="single" w:sz="4" w:space="0" w:color="auto"/>
            </w:tcBorders>
            <w:vAlign w:val="center"/>
            <w:hideMark/>
          </w:tcPr>
          <w:p w14:paraId="0A537451" w14:textId="77777777" w:rsidR="00A4246A" w:rsidRPr="00A4246A" w:rsidRDefault="00A4246A" w:rsidP="00A4246A">
            <w:pPr>
              <w:jc w:val="center"/>
            </w:pPr>
            <w:r w:rsidRPr="00A4246A">
              <w:t>105</w:t>
            </w:r>
            <w:r w:rsidRPr="00A4246A">
              <w:rPr>
                <w:rFonts w:eastAsia="Calibri"/>
                <w:lang w:eastAsia="en-US"/>
              </w:rPr>
              <w:t> </w:t>
            </w:r>
            <w:r w:rsidRPr="00A4246A">
              <w:t>011,95</w:t>
            </w:r>
          </w:p>
        </w:tc>
        <w:tc>
          <w:tcPr>
            <w:tcW w:w="660" w:type="pct"/>
            <w:tcBorders>
              <w:top w:val="nil"/>
              <w:left w:val="nil"/>
              <w:bottom w:val="single" w:sz="4" w:space="0" w:color="auto"/>
              <w:right w:val="single" w:sz="4" w:space="0" w:color="auto"/>
            </w:tcBorders>
            <w:vAlign w:val="center"/>
            <w:hideMark/>
          </w:tcPr>
          <w:p w14:paraId="3EA20DB5" w14:textId="77777777" w:rsidR="00A4246A" w:rsidRPr="00A4246A" w:rsidRDefault="00A4246A" w:rsidP="00A4246A">
            <w:pPr>
              <w:jc w:val="center"/>
            </w:pPr>
            <w:r w:rsidRPr="00A4246A">
              <w:t>118</w:t>
            </w:r>
            <w:r w:rsidRPr="00A4246A">
              <w:rPr>
                <w:rFonts w:eastAsia="Calibri"/>
                <w:lang w:eastAsia="en-US"/>
              </w:rPr>
              <w:t> </w:t>
            </w:r>
            <w:r w:rsidRPr="00A4246A">
              <w:t>061,24</w:t>
            </w:r>
          </w:p>
        </w:tc>
        <w:tc>
          <w:tcPr>
            <w:tcW w:w="720" w:type="pct"/>
            <w:tcBorders>
              <w:top w:val="nil"/>
              <w:left w:val="nil"/>
              <w:bottom w:val="single" w:sz="4" w:space="0" w:color="auto"/>
              <w:right w:val="single" w:sz="4" w:space="0" w:color="auto"/>
            </w:tcBorders>
            <w:vAlign w:val="center"/>
            <w:hideMark/>
          </w:tcPr>
          <w:p w14:paraId="69F4C120" w14:textId="77777777" w:rsidR="00A4246A" w:rsidRPr="00A4246A" w:rsidRDefault="00A4246A" w:rsidP="00A4246A">
            <w:pPr>
              <w:jc w:val="center"/>
            </w:pPr>
            <w:r w:rsidRPr="00A4246A">
              <w:t>113</w:t>
            </w:r>
            <w:r w:rsidRPr="00A4246A">
              <w:rPr>
                <w:rFonts w:eastAsia="Calibri"/>
                <w:lang w:eastAsia="en-US"/>
              </w:rPr>
              <w:t> </w:t>
            </w:r>
            <w:r w:rsidRPr="00A4246A">
              <w:t>188,67</w:t>
            </w:r>
          </w:p>
        </w:tc>
        <w:tc>
          <w:tcPr>
            <w:tcW w:w="660" w:type="pct"/>
            <w:tcBorders>
              <w:top w:val="nil"/>
              <w:left w:val="nil"/>
              <w:bottom w:val="single" w:sz="4" w:space="0" w:color="auto"/>
              <w:right w:val="single" w:sz="4" w:space="0" w:color="auto"/>
            </w:tcBorders>
            <w:vAlign w:val="center"/>
            <w:hideMark/>
          </w:tcPr>
          <w:p w14:paraId="6DA1E9CD" w14:textId="77777777" w:rsidR="00A4246A" w:rsidRPr="00A4246A" w:rsidRDefault="00A4246A" w:rsidP="00A4246A">
            <w:pPr>
              <w:jc w:val="center"/>
            </w:pPr>
            <w:r w:rsidRPr="00A4246A">
              <w:t>127</w:t>
            </w:r>
            <w:r w:rsidRPr="00A4246A">
              <w:rPr>
                <w:rFonts w:eastAsia="Calibri"/>
                <w:lang w:eastAsia="en-US"/>
              </w:rPr>
              <w:t> </w:t>
            </w:r>
            <w:r w:rsidRPr="00A4246A">
              <w:t>820,27</w:t>
            </w:r>
          </w:p>
        </w:tc>
        <w:tc>
          <w:tcPr>
            <w:tcW w:w="660" w:type="pct"/>
            <w:tcBorders>
              <w:top w:val="nil"/>
              <w:left w:val="nil"/>
              <w:bottom w:val="single" w:sz="4" w:space="0" w:color="auto"/>
              <w:right w:val="single" w:sz="4" w:space="0" w:color="auto"/>
            </w:tcBorders>
            <w:vAlign w:val="center"/>
            <w:hideMark/>
          </w:tcPr>
          <w:p w14:paraId="77933D01" w14:textId="77777777" w:rsidR="00A4246A" w:rsidRPr="00A4246A" w:rsidRDefault="00A4246A" w:rsidP="00A4246A">
            <w:pPr>
              <w:jc w:val="center"/>
            </w:pPr>
            <w:r w:rsidRPr="00A4246A">
              <w:t>125</w:t>
            </w:r>
            <w:r w:rsidRPr="00A4246A">
              <w:rPr>
                <w:rFonts w:eastAsia="Calibri"/>
                <w:lang w:eastAsia="en-US"/>
              </w:rPr>
              <w:t> </w:t>
            </w:r>
            <w:r w:rsidRPr="00A4246A">
              <w:t>501,78</w:t>
            </w:r>
          </w:p>
        </w:tc>
      </w:tr>
      <w:tr w:rsidR="00A4246A" w:rsidRPr="00A4246A" w14:paraId="51ADA3F9" w14:textId="77777777" w:rsidTr="009C44F7">
        <w:trPr>
          <w:trHeight w:val="317"/>
        </w:trPr>
        <w:tc>
          <w:tcPr>
            <w:tcW w:w="201" w:type="pct"/>
            <w:vMerge w:val="restart"/>
            <w:tcBorders>
              <w:top w:val="nil"/>
              <w:left w:val="single" w:sz="4" w:space="0" w:color="auto"/>
              <w:bottom w:val="single" w:sz="4" w:space="0" w:color="auto"/>
              <w:right w:val="single" w:sz="4" w:space="0" w:color="auto"/>
            </w:tcBorders>
            <w:vAlign w:val="center"/>
            <w:hideMark/>
          </w:tcPr>
          <w:p w14:paraId="79DB5A52" w14:textId="77777777" w:rsidR="00A4246A" w:rsidRPr="00A4246A" w:rsidRDefault="00A4246A" w:rsidP="00A4246A">
            <w:pPr>
              <w:jc w:val="center"/>
            </w:pPr>
            <w:r w:rsidRPr="00A4246A">
              <w:t>2</w:t>
            </w:r>
          </w:p>
        </w:tc>
        <w:tc>
          <w:tcPr>
            <w:tcW w:w="882" w:type="pct"/>
            <w:vMerge w:val="restart"/>
            <w:tcBorders>
              <w:top w:val="nil"/>
              <w:left w:val="single" w:sz="4" w:space="0" w:color="auto"/>
              <w:bottom w:val="single" w:sz="4" w:space="0" w:color="auto"/>
              <w:right w:val="single" w:sz="4" w:space="0" w:color="auto"/>
            </w:tcBorders>
            <w:vAlign w:val="center"/>
            <w:hideMark/>
          </w:tcPr>
          <w:p w14:paraId="6F24E955" w14:textId="77777777" w:rsidR="00A4246A" w:rsidRPr="00A4246A" w:rsidRDefault="00A4246A" w:rsidP="00A4246A">
            <w:r w:rsidRPr="00A4246A">
              <w:t>Тепловая энергия</w:t>
            </w:r>
          </w:p>
        </w:tc>
        <w:tc>
          <w:tcPr>
            <w:tcW w:w="557" w:type="pct"/>
            <w:tcBorders>
              <w:top w:val="nil"/>
              <w:left w:val="nil"/>
              <w:bottom w:val="single" w:sz="4" w:space="0" w:color="auto"/>
              <w:right w:val="single" w:sz="4" w:space="0" w:color="auto"/>
            </w:tcBorders>
            <w:vAlign w:val="center"/>
            <w:hideMark/>
          </w:tcPr>
          <w:p w14:paraId="7618514B" w14:textId="77777777" w:rsidR="00A4246A" w:rsidRPr="00A4246A" w:rsidRDefault="00A4246A" w:rsidP="00A4246A">
            <w:pPr>
              <w:jc w:val="center"/>
            </w:pPr>
            <w:r w:rsidRPr="00A4246A">
              <w:t>Гкал</w:t>
            </w:r>
          </w:p>
        </w:tc>
        <w:tc>
          <w:tcPr>
            <w:tcW w:w="660" w:type="pct"/>
            <w:tcBorders>
              <w:top w:val="nil"/>
              <w:left w:val="nil"/>
              <w:bottom w:val="single" w:sz="4" w:space="0" w:color="auto"/>
              <w:right w:val="single" w:sz="4" w:space="0" w:color="auto"/>
            </w:tcBorders>
            <w:vAlign w:val="center"/>
            <w:hideMark/>
          </w:tcPr>
          <w:p w14:paraId="1DF3AE59" w14:textId="77777777" w:rsidR="00A4246A" w:rsidRPr="00A4246A" w:rsidRDefault="00A4246A" w:rsidP="00A4246A">
            <w:pPr>
              <w:jc w:val="center"/>
            </w:pPr>
            <w:r w:rsidRPr="00A4246A">
              <w:t>26</w:t>
            </w:r>
            <w:r w:rsidRPr="00A4246A">
              <w:rPr>
                <w:rFonts w:eastAsia="Calibri"/>
                <w:lang w:eastAsia="en-US"/>
              </w:rPr>
              <w:t> </w:t>
            </w:r>
            <w:r w:rsidRPr="00A4246A">
              <w:t>207,75</w:t>
            </w:r>
          </w:p>
        </w:tc>
        <w:tc>
          <w:tcPr>
            <w:tcW w:w="660" w:type="pct"/>
            <w:tcBorders>
              <w:top w:val="nil"/>
              <w:left w:val="nil"/>
              <w:bottom w:val="single" w:sz="4" w:space="0" w:color="auto"/>
              <w:right w:val="single" w:sz="4" w:space="0" w:color="auto"/>
            </w:tcBorders>
            <w:vAlign w:val="center"/>
            <w:hideMark/>
          </w:tcPr>
          <w:p w14:paraId="287448CD" w14:textId="77777777" w:rsidR="00A4246A" w:rsidRPr="00A4246A" w:rsidRDefault="00A4246A" w:rsidP="00A4246A">
            <w:pPr>
              <w:jc w:val="center"/>
            </w:pPr>
            <w:r w:rsidRPr="00A4246A">
              <w:t>19м</w:t>
            </w:r>
            <w:r w:rsidRPr="00A4246A">
              <w:rPr>
                <w:rFonts w:eastAsia="Calibri"/>
                <w:lang w:eastAsia="en-US"/>
              </w:rPr>
              <w:t> </w:t>
            </w:r>
            <w:r w:rsidRPr="00A4246A">
              <w:t>982,54</w:t>
            </w:r>
          </w:p>
        </w:tc>
        <w:tc>
          <w:tcPr>
            <w:tcW w:w="720" w:type="pct"/>
            <w:tcBorders>
              <w:top w:val="nil"/>
              <w:left w:val="nil"/>
              <w:bottom w:val="single" w:sz="4" w:space="0" w:color="auto"/>
              <w:right w:val="single" w:sz="4" w:space="0" w:color="auto"/>
            </w:tcBorders>
            <w:vAlign w:val="center"/>
            <w:hideMark/>
          </w:tcPr>
          <w:p w14:paraId="1019AA5B" w14:textId="77777777" w:rsidR="00A4246A" w:rsidRPr="00A4246A" w:rsidRDefault="00A4246A" w:rsidP="00A4246A">
            <w:pPr>
              <w:jc w:val="center"/>
            </w:pPr>
            <w:r w:rsidRPr="00A4246A">
              <w:t>41</w:t>
            </w:r>
            <w:r w:rsidRPr="00A4246A">
              <w:rPr>
                <w:rFonts w:eastAsia="Calibri"/>
                <w:lang w:eastAsia="en-US"/>
              </w:rPr>
              <w:t> </w:t>
            </w:r>
            <w:r w:rsidRPr="00A4246A">
              <w:t>398,54</w:t>
            </w:r>
          </w:p>
        </w:tc>
        <w:tc>
          <w:tcPr>
            <w:tcW w:w="660" w:type="pct"/>
            <w:tcBorders>
              <w:top w:val="nil"/>
              <w:left w:val="nil"/>
              <w:bottom w:val="single" w:sz="4" w:space="0" w:color="auto"/>
              <w:right w:val="single" w:sz="4" w:space="0" w:color="auto"/>
            </w:tcBorders>
            <w:vAlign w:val="center"/>
            <w:hideMark/>
          </w:tcPr>
          <w:p w14:paraId="43A91C48" w14:textId="77777777" w:rsidR="00A4246A" w:rsidRPr="00A4246A" w:rsidRDefault="00A4246A" w:rsidP="00A4246A">
            <w:pPr>
              <w:jc w:val="center"/>
            </w:pPr>
            <w:r w:rsidRPr="00A4246A">
              <w:t>21</w:t>
            </w:r>
            <w:r w:rsidRPr="00A4246A">
              <w:rPr>
                <w:rFonts w:eastAsia="Calibri"/>
                <w:lang w:eastAsia="en-US"/>
              </w:rPr>
              <w:t> </w:t>
            </w:r>
            <w:r w:rsidRPr="00A4246A">
              <w:t>473,54</w:t>
            </w:r>
          </w:p>
        </w:tc>
        <w:tc>
          <w:tcPr>
            <w:tcW w:w="660" w:type="pct"/>
            <w:tcBorders>
              <w:top w:val="nil"/>
              <w:left w:val="nil"/>
              <w:bottom w:val="single" w:sz="4" w:space="0" w:color="auto"/>
              <w:right w:val="single" w:sz="4" w:space="0" w:color="auto"/>
            </w:tcBorders>
            <w:vAlign w:val="center"/>
            <w:hideMark/>
          </w:tcPr>
          <w:p w14:paraId="49AECAFA" w14:textId="77777777" w:rsidR="00A4246A" w:rsidRPr="00A4246A" w:rsidRDefault="00A4246A" w:rsidP="00A4246A">
            <w:pPr>
              <w:jc w:val="center"/>
            </w:pPr>
            <w:r w:rsidRPr="00A4246A">
              <w:t>21</w:t>
            </w:r>
            <w:r w:rsidRPr="00A4246A">
              <w:rPr>
                <w:rFonts w:eastAsia="Calibri"/>
                <w:lang w:eastAsia="en-US"/>
              </w:rPr>
              <w:t> </w:t>
            </w:r>
            <w:r w:rsidRPr="00A4246A">
              <w:t>348,99</w:t>
            </w:r>
          </w:p>
        </w:tc>
      </w:tr>
      <w:tr w:rsidR="00A4246A" w:rsidRPr="00A4246A" w14:paraId="7903C5E7" w14:textId="77777777" w:rsidTr="009C44F7">
        <w:trPr>
          <w:trHeight w:val="317"/>
        </w:trPr>
        <w:tc>
          <w:tcPr>
            <w:tcW w:w="201" w:type="pct"/>
            <w:vMerge/>
            <w:tcBorders>
              <w:top w:val="nil"/>
              <w:left w:val="single" w:sz="4" w:space="0" w:color="auto"/>
              <w:bottom w:val="single" w:sz="4" w:space="0" w:color="auto"/>
              <w:right w:val="single" w:sz="4" w:space="0" w:color="auto"/>
            </w:tcBorders>
            <w:vAlign w:val="center"/>
            <w:hideMark/>
          </w:tcPr>
          <w:p w14:paraId="0D78686B" w14:textId="77777777" w:rsidR="00A4246A" w:rsidRPr="00A4246A" w:rsidRDefault="00A4246A" w:rsidP="00A4246A"/>
        </w:tc>
        <w:tc>
          <w:tcPr>
            <w:tcW w:w="882" w:type="pct"/>
            <w:vMerge/>
            <w:tcBorders>
              <w:top w:val="nil"/>
              <w:left w:val="single" w:sz="4" w:space="0" w:color="auto"/>
              <w:bottom w:val="single" w:sz="4" w:space="0" w:color="auto"/>
              <w:right w:val="single" w:sz="4" w:space="0" w:color="auto"/>
            </w:tcBorders>
            <w:vAlign w:val="center"/>
            <w:hideMark/>
          </w:tcPr>
          <w:p w14:paraId="5F4A85FE" w14:textId="77777777" w:rsidR="00A4246A" w:rsidRPr="00A4246A" w:rsidRDefault="00A4246A" w:rsidP="00A4246A"/>
        </w:tc>
        <w:tc>
          <w:tcPr>
            <w:tcW w:w="557" w:type="pct"/>
            <w:tcBorders>
              <w:top w:val="nil"/>
              <w:left w:val="nil"/>
              <w:bottom w:val="single" w:sz="4" w:space="0" w:color="auto"/>
              <w:right w:val="single" w:sz="4" w:space="0" w:color="auto"/>
            </w:tcBorders>
            <w:vAlign w:val="center"/>
            <w:hideMark/>
          </w:tcPr>
          <w:p w14:paraId="49035929" w14:textId="77777777" w:rsidR="00A4246A" w:rsidRPr="00A4246A" w:rsidRDefault="00A4246A" w:rsidP="00A4246A">
            <w:pPr>
              <w:jc w:val="center"/>
            </w:pPr>
            <w:r w:rsidRPr="00A4246A">
              <w:t>тут</w:t>
            </w:r>
          </w:p>
        </w:tc>
        <w:tc>
          <w:tcPr>
            <w:tcW w:w="660" w:type="pct"/>
            <w:tcBorders>
              <w:top w:val="nil"/>
              <w:left w:val="nil"/>
              <w:bottom w:val="single" w:sz="4" w:space="0" w:color="auto"/>
              <w:right w:val="single" w:sz="4" w:space="0" w:color="auto"/>
            </w:tcBorders>
            <w:vAlign w:val="center"/>
            <w:hideMark/>
          </w:tcPr>
          <w:p w14:paraId="20804559" w14:textId="77777777" w:rsidR="00A4246A" w:rsidRPr="00A4246A" w:rsidRDefault="00A4246A" w:rsidP="00A4246A">
            <w:pPr>
              <w:jc w:val="center"/>
            </w:pPr>
            <w:r w:rsidRPr="00A4246A">
              <w:t>3</w:t>
            </w:r>
            <w:r w:rsidRPr="00A4246A">
              <w:rPr>
                <w:rFonts w:eastAsia="Calibri"/>
                <w:lang w:eastAsia="en-US"/>
              </w:rPr>
              <w:t> </w:t>
            </w:r>
            <w:r w:rsidRPr="00A4246A">
              <w:t>747,7</w:t>
            </w:r>
          </w:p>
        </w:tc>
        <w:tc>
          <w:tcPr>
            <w:tcW w:w="660" w:type="pct"/>
            <w:tcBorders>
              <w:top w:val="nil"/>
              <w:left w:val="nil"/>
              <w:bottom w:val="single" w:sz="4" w:space="0" w:color="auto"/>
              <w:right w:val="single" w:sz="4" w:space="0" w:color="auto"/>
            </w:tcBorders>
            <w:vAlign w:val="center"/>
            <w:hideMark/>
          </w:tcPr>
          <w:p w14:paraId="73F13DCC" w14:textId="77777777" w:rsidR="00A4246A" w:rsidRPr="00A4246A" w:rsidRDefault="00A4246A" w:rsidP="00A4246A">
            <w:pPr>
              <w:jc w:val="center"/>
            </w:pPr>
            <w:r w:rsidRPr="00A4246A">
              <w:t>2</w:t>
            </w:r>
            <w:r w:rsidRPr="00A4246A">
              <w:rPr>
                <w:rFonts w:eastAsia="Calibri"/>
                <w:lang w:eastAsia="en-US"/>
              </w:rPr>
              <w:t> </w:t>
            </w:r>
            <w:r w:rsidRPr="00A4246A">
              <w:t>857,5</w:t>
            </w:r>
          </w:p>
        </w:tc>
        <w:tc>
          <w:tcPr>
            <w:tcW w:w="720" w:type="pct"/>
            <w:tcBorders>
              <w:top w:val="nil"/>
              <w:left w:val="nil"/>
              <w:bottom w:val="single" w:sz="4" w:space="0" w:color="auto"/>
              <w:right w:val="single" w:sz="4" w:space="0" w:color="auto"/>
            </w:tcBorders>
            <w:vAlign w:val="center"/>
            <w:hideMark/>
          </w:tcPr>
          <w:p w14:paraId="08DCAC7B" w14:textId="77777777" w:rsidR="00A4246A" w:rsidRPr="00A4246A" w:rsidRDefault="00A4246A" w:rsidP="00A4246A">
            <w:pPr>
              <w:jc w:val="center"/>
            </w:pPr>
            <w:r w:rsidRPr="00A4246A">
              <w:t>5</w:t>
            </w:r>
            <w:r w:rsidRPr="00A4246A">
              <w:rPr>
                <w:rFonts w:eastAsia="Calibri"/>
                <w:lang w:eastAsia="en-US"/>
              </w:rPr>
              <w:t> </w:t>
            </w:r>
            <w:r w:rsidRPr="00A4246A">
              <w:t>920</w:t>
            </w:r>
          </w:p>
        </w:tc>
        <w:tc>
          <w:tcPr>
            <w:tcW w:w="660" w:type="pct"/>
            <w:tcBorders>
              <w:top w:val="nil"/>
              <w:left w:val="nil"/>
              <w:bottom w:val="single" w:sz="4" w:space="0" w:color="auto"/>
              <w:right w:val="single" w:sz="4" w:space="0" w:color="auto"/>
            </w:tcBorders>
            <w:vAlign w:val="center"/>
            <w:hideMark/>
          </w:tcPr>
          <w:p w14:paraId="14D1976B" w14:textId="77777777" w:rsidR="00A4246A" w:rsidRPr="00A4246A" w:rsidRDefault="00A4246A" w:rsidP="00A4246A">
            <w:pPr>
              <w:jc w:val="center"/>
            </w:pPr>
            <w:r w:rsidRPr="00A4246A">
              <w:t>3</w:t>
            </w:r>
            <w:r w:rsidRPr="00A4246A">
              <w:rPr>
                <w:rFonts w:eastAsia="Calibri"/>
                <w:lang w:eastAsia="en-US"/>
              </w:rPr>
              <w:t> </w:t>
            </w:r>
            <w:r w:rsidRPr="00A4246A">
              <w:t>070,7</w:t>
            </w:r>
          </w:p>
        </w:tc>
        <w:tc>
          <w:tcPr>
            <w:tcW w:w="660" w:type="pct"/>
            <w:tcBorders>
              <w:top w:val="nil"/>
              <w:left w:val="nil"/>
              <w:bottom w:val="single" w:sz="4" w:space="0" w:color="auto"/>
              <w:right w:val="single" w:sz="4" w:space="0" w:color="auto"/>
            </w:tcBorders>
            <w:vAlign w:val="center"/>
            <w:hideMark/>
          </w:tcPr>
          <w:p w14:paraId="47AAA835" w14:textId="77777777" w:rsidR="00A4246A" w:rsidRPr="00A4246A" w:rsidRDefault="00A4246A" w:rsidP="00A4246A">
            <w:pPr>
              <w:jc w:val="center"/>
            </w:pPr>
            <w:r w:rsidRPr="00A4246A">
              <w:t>3</w:t>
            </w:r>
            <w:r w:rsidRPr="00A4246A">
              <w:rPr>
                <w:rFonts w:eastAsia="Calibri"/>
                <w:lang w:eastAsia="en-US"/>
              </w:rPr>
              <w:t> </w:t>
            </w:r>
            <w:r w:rsidRPr="00A4246A">
              <w:t>052,9</w:t>
            </w:r>
          </w:p>
        </w:tc>
      </w:tr>
      <w:tr w:rsidR="00A4246A" w:rsidRPr="00A4246A" w14:paraId="355D6D92" w14:textId="77777777" w:rsidTr="009C44F7">
        <w:trPr>
          <w:trHeight w:val="317"/>
        </w:trPr>
        <w:tc>
          <w:tcPr>
            <w:tcW w:w="201" w:type="pct"/>
            <w:vMerge w:val="restart"/>
            <w:tcBorders>
              <w:top w:val="nil"/>
              <w:left w:val="single" w:sz="4" w:space="0" w:color="auto"/>
              <w:bottom w:val="single" w:sz="4" w:space="0" w:color="auto"/>
              <w:right w:val="single" w:sz="4" w:space="0" w:color="auto"/>
            </w:tcBorders>
            <w:vAlign w:val="center"/>
            <w:hideMark/>
          </w:tcPr>
          <w:p w14:paraId="20CC2827" w14:textId="77777777" w:rsidR="00A4246A" w:rsidRPr="00A4246A" w:rsidRDefault="00A4246A" w:rsidP="00A4246A">
            <w:pPr>
              <w:jc w:val="center"/>
            </w:pPr>
            <w:r w:rsidRPr="00A4246A">
              <w:t>3</w:t>
            </w:r>
          </w:p>
        </w:tc>
        <w:tc>
          <w:tcPr>
            <w:tcW w:w="882" w:type="pct"/>
            <w:vMerge w:val="restart"/>
            <w:tcBorders>
              <w:top w:val="nil"/>
              <w:left w:val="single" w:sz="4" w:space="0" w:color="auto"/>
              <w:bottom w:val="single" w:sz="4" w:space="0" w:color="auto"/>
              <w:right w:val="single" w:sz="4" w:space="0" w:color="auto"/>
            </w:tcBorders>
            <w:vAlign w:val="center"/>
            <w:hideMark/>
          </w:tcPr>
          <w:p w14:paraId="532D361C" w14:textId="77777777" w:rsidR="00A4246A" w:rsidRPr="00A4246A" w:rsidRDefault="00A4246A" w:rsidP="00A4246A">
            <w:r w:rsidRPr="00A4246A">
              <w:t>Бензин</w:t>
            </w:r>
          </w:p>
        </w:tc>
        <w:tc>
          <w:tcPr>
            <w:tcW w:w="557" w:type="pct"/>
            <w:tcBorders>
              <w:top w:val="nil"/>
              <w:left w:val="nil"/>
              <w:bottom w:val="single" w:sz="4" w:space="0" w:color="auto"/>
              <w:right w:val="single" w:sz="4" w:space="0" w:color="auto"/>
            </w:tcBorders>
            <w:vAlign w:val="center"/>
            <w:hideMark/>
          </w:tcPr>
          <w:p w14:paraId="0881B721" w14:textId="77777777" w:rsidR="00A4246A" w:rsidRPr="00A4246A" w:rsidRDefault="00A4246A" w:rsidP="00A4246A">
            <w:pPr>
              <w:jc w:val="center"/>
            </w:pPr>
            <w:r w:rsidRPr="00A4246A">
              <w:t>литр</w:t>
            </w:r>
          </w:p>
        </w:tc>
        <w:tc>
          <w:tcPr>
            <w:tcW w:w="660" w:type="pct"/>
            <w:tcBorders>
              <w:top w:val="nil"/>
              <w:left w:val="nil"/>
              <w:bottom w:val="single" w:sz="4" w:space="0" w:color="auto"/>
              <w:right w:val="single" w:sz="4" w:space="0" w:color="auto"/>
            </w:tcBorders>
            <w:vAlign w:val="center"/>
            <w:hideMark/>
          </w:tcPr>
          <w:p w14:paraId="735B1020" w14:textId="77777777" w:rsidR="00A4246A" w:rsidRPr="00A4246A" w:rsidRDefault="00A4246A" w:rsidP="00A4246A">
            <w:pPr>
              <w:jc w:val="center"/>
            </w:pPr>
            <w:r w:rsidRPr="00A4246A">
              <w:t>840</w:t>
            </w:r>
            <w:r w:rsidRPr="00A4246A">
              <w:rPr>
                <w:rFonts w:eastAsia="Calibri"/>
                <w:lang w:eastAsia="en-US"/>
              </w:rPr>
              <w:t> </w:t>
            </w:r>
            <w:r w:rsidRPr="00A4246A">
              <w:t>480,15</w:t>
            </w:r>
          </w:p>
        </w:tc>
        <w:tc>
          <w:tcPr>
            <w:tcW w:w="660" w:type="pct"/>
            <w:tcBorders>
              <w:top w:val="nil"/>
              <w:left w:val="nil"/>
              <w:bottom w:val="single" w:sz="4" w:space="0" w:color="auto"/>
              <w:right w:val="single" w:sz="4" w:space="0" w:color="auto"/>
            </w:tcBorders>
            <w:vAlign w:val="center"/>
            <w:hideMark/>
          </w:tcPr>
          <w:p w14:paraId="0786A319" w14:textId="77777777" w:rsidR="00A4246A" w:rsidRPr="00A4246A" w:rsidRDefault="00A4246A" w:rsidP="00A4246A">
            <w:pPr>
              <w:jc w:val="center"/>
            </w:pPr>
            <w:r w:rsidRPr="00A4246A">
              <w:t>644</w:t>
            </w:r>
            <w:r w:rsidRPr="00A4246A">
              <w:rPr>
                <w:rFonts w:eastAsia="Calibri"/>
                <w:lang w:eastAsia="en-US"/>
              </w:rPr>
              <w:t> </w:t>
            </w:r>
            <w:r w:rsidRPr="00A4246A">
              <w:t>501,57</w:t>
            </w:r>
          </w:p>
        </w:tc>
        <w:tc>
          <w:tcPr>
            <w:tcW w:w="720" w:type="pct"/>
            <w:tcBorders>
              <w:top w:val="nil"/>
              <w:left w:val="nil"/>
              <w:bottom w:val="single" w:sz="4" w:space="0" w:color="auto"/>
              <w:right w:val="single" w:sz="4" w:space="0" w:color="auto"/>
            </w:tcBorders>
            <w:vAlign w:val="center"/>
            <w:hideMark/>
          </w:tcPr>
          <w:p w14:paraId="532BB924" w14:textId="77777777" w:rsidR="00A4246A" w:rsidRPr="00A4246A" w:rsidRDefault="00A4246A" w:rsidP="00A4246A">
            <w:pPr>
              <w:jc w:val="center"/>
            </w:pPr>
            <w:r w:rsidRPr="00A4246A">
              <w:t>27 508</w:t>
            </w:r>
            <w:r w:rsidRPr="00A4246A">
              <w:rPr>
                <w:rFonts w:eastAsia="Calibri"/>
                <w:lang w:eastAsia="en-US"/>
              </w:rPr>
              <w:t> </w:t>
            </w:r>
            <w:r w:rsidRPr="00A4246A">
              <w:t>276,00</w:t>
            </w:r>
          </w:p>
        </w:tc>
        <w:tc>
          <w:tcPr>
            <w:tcW w:w="660" w:type="pct"/>
            <w:tcBorders>
              <w:top w:val="nil"/>
              <w:left w:val="nil"/>
              <w:bottom w:val="single" w:sz="4" w:space="0" w:color="auto"/>
              <w:right w:val="single" w:sz="4" w:space="0" w:color="auto"/>
            </w:tcBorders>
            <w:vAlign w:val="center"/>
            <w:hideMark/>
          </w:tcPr>
          <w:p w14:paraId="4F6A89B8" w14:textId="77777777" w:rsidR="00A4246A" w:rsidRPr="00A4246A" w:rsidRDefault="00A4246A" w:rsidP="00A4246A">
            <w:pPr>
              <w:jc w:val="center"/>
            </w:pPr>
            <w:r w:rsidRPr="00A4246A">
              <w:t>2 544</w:t>
            </w:r>
            <w:r w:rsidRPr="00A4246A">
              <w:rPr>
                <w:rFonts w:eastAsia="Calibri"/>
                <w:lang w:eastAsia="en-US"/>
              </w:rPr>
              <w:t> </w:t>
            </w:r>
            <w:r w:rsidRPr="00A4246A">
              <w:t>977,00</w:t>
            </w:r>
          </w:p>
        </w:tc>
        <w:tc>
          <w:tcPr>
            <w:tcW w:w="660" w:type="pct"/>
            <w:tcBorders>
              <w:top w:val="nil"/>
              <w:left w:val="nil"/>
              <w:bottom w:val="single" w:sz="4" w:space="0" w:color="auto"/>
              <w:right w:val="single" w:sz="4" w:space="0" w:color="auto"/>
            </w:tcBorders>
            <w:vAlign w:val="center"/>
            <w:hideMark/>
          </w:tcPr>
          <w:p w14:paraId="45324A69" w14:textId="77777777" w:rsidR="00A4246A" w:rsidRPr="00A4246A" w:rsidRDefault="00A4246A" w:rsidP="00A4246A">
            <w:pPr>
              <w:jc w:val="center"/>
            </w:pPr>
            <w:r w:rsidRPr="00A4246A">
              <w:t>782</w:t>
            </w:r>
            <w:r w:rsidRPr="00A4246A">
              <w:rPr>
                <w:rFonts w:eastAsia="Calibri"/>
                <w:lang w:eastAsia="en-US"/>
              </w:rPr>
              <w:t> </w:t>
            </w:r>
            <w:r w:rsidRPr="00A4246A">
              <w:t>942,30</w:t>
            </w:r>
          </w:p>
        </w:tc>
      </w:tr>
      <w:tr w:rsidR="00A4246A" w:rsidRPr="00A4246A" w14:paraId="047B84A5" w14:textId="77777777" w:rsidTr="009C44F7">
        <w:trPr>
          <w:trHeight w:val="317"/>
        </w:trPr>
        <w:tc>
          <w:tcPr>
            <w:tcW w:w="201" w:type="pct"/>
            <w:vMerge/>
            <w:tcBorders>
              <w:top w:val="nil"/>
              <w:left w:val="single" w:sz="4" w:space="0" w:color="auto"/>
              <w:bottom w:val="single" w:sz="4" w:space="0" w:color="auto"/>
              <w:right w:val="single" w:sz="4" w:space="0" w:color="auto"/>
            </w:tcBorders>
            <w:vAlign w:val="center"/>
            <w:hideMark/>
          </w:tcPr>
          <w:p w14:paraId="5C414232" w14:textId="77777777" w:rsidR="00A4246A" w:rsidRPr="00A4246A" w:rsidRDefault="00A4246A" w:rsidP="00A4246A"/>
        </w:tc>
        <w:tc>
          <w:tcPr>
            <w:tcW w:w="882" w:type="pct"/>
            <w:vMerge/>
            <w:tcBorders>
              <w:top w:val="nil"/>
              <w:left w:val="single" w:sz="4" w:space="0" w:color="auto"/>
              <w:bottom w:val="single" w:sz="4" w:space="0" w:color="auto"/>
              <w:right w:val="single" w:sz="4" w:space="0" w:color="auto"/>
            </w:tcBorders>
            <w:vAlign w:val="center"/>
            <w:hideMark/>
          </w:tcPr>
          <w:p w14:paraId="4E954EEE" w14:textId="77777777" w:rsidR="00A4246A" w:rsidRPr="00A4246A" w:rsidRDefault="00A4246A" w:rsidP="00A4246A"/>
        </w:tc>
        <w:tc>
          <w:tcPr>
            <w:tcW w:w="557" w:type="pct"/>
            <w:tcBorders>
              <w:top w:val="nil"/>
              <w:left w:val="nil"/>
              <w:bottom w:val="single" w:sz="4" w:space="0" w:color="auto"/>
              <w:right w:val="single" w:sz="4" w:space="0" w:color="auto"/>
            </w:tcBorders>
            <w:vAlign w:val="center"/>
            <w:hideMark/>
          </w:tcPr>
          <w:p w14:paraId="5101E756" w14:textId="77777777" w:rsidR="00A4246A" w:rsidRPr="00A4246A" w:rsidRDefault="00A4246A" w:rsidP="00A4246A">
            <w:pPr>
              <w:jc w:val="center"/>
            </w:pPr>
            <w:r w:rsidRPr="00A4246A">
              <w:t>тут</w:t>
            </w:r>
          </w:p>
        </w:tc>
        <w:tc>
          <w:tcPr>
            <w:tcW w:w="660" w:type="pct"/>
            <w:tcBorders>
              <w:top w:val="nil"/>
              <w:left w:val="nil"/>
              <w:bottom w:val="single" w:sz="4" w:space="0" w:color="auto"/>
              <w:right w:val="single" w:sz="4" w:space="0" w:color="auto"/>
            </w:tcBorders>
            <w:vAlign w:val="center"/>
            <w:hideMark/>
          </w:tcPr>
          <w:p w14:paraId="5114B724" w14:textId="77777777" w:rsidR="00A4246A" w:rsidRPr="00A4246A" w:rsidRDefault="00A4246A" w:rsidP="00A4246A">
            <w:pPr>
              <w:jc w:val="center"/>
            </w:pPr>
            <w:r w:rsidRPr="00A4246A">
              <w:t>927,05</w:t>
            </w:r>
          </w:p>
        </w:tc>
        <w:tc>
          <w:tcPr>
            <w:tcW w:w="660" w:type="pct"/>
            <w:tcBorders>
              <w:top w:val="nil"/>
              <w:left w:val="nil"/>
              <w:bottom w:val="single" w:sz="4" w:space="0" w:color="auto"/>
              <w:right w:val="single" w:sz="4" w:space="0" w:color="auto"/>
            </w:tcBorders>
            <w:vAlign w:val="center"/>
            <w:hideMark/>
          </w:tcPr>
          <w:p w14:paraId="22C2C54F" w14:textId="77777777" w:rsidR="00A4246A" w:rsidRPr="00A4246A" w:rsidRDefault="00A4246A" w:rsidP="00A4246A">
            <w:pPr>
              <w:jc w:val="center"/>
            </w:pPr>
            <w:r w:rsidRPr="00A4246A">
              <w:t>710,885</w:t>
            </w:r>
          </w:p>
        </w:tc>
        <w:tc>
          <w:tcPr>
            <w:tcW w:w="720" w:type="pct"/>
            <w:tcBorders>
              <w:top w:val="nil"/>
              <w:left w:val="nil"/>
              <w:bottom w:val="single" w:sz="4" w:space="0" w:color="auto"/>
              <w:right w:val="single" w:sz="4" w:space="0" w:color="auto"/>
            </w:tcBorders>
            <w:vAlign w:val="center"/>
            <w:hideMark/>
          </w:tcPr>
          <w:p w14:paraId="25182A63" w14:textId="77777777" w:rsidR="00A4246A" w:rsidRPr="00A4246A" w:rsidRDefault="00A4246A" w:rsidP="00A4246A">
            <w:pPr>
              <w:jc w:val="center"/>
            </w:pPr>
            <w:r w:rsidRPr="00A4246A">
              <w:t>30</w:t>
            </w:r>
            <w:r w:rsidRPr="00A4246A">
              <w:rPr>
                <w:rFonts w:eastAsia="Calibri"/>
                <w:lang w:eastAsia="en-US"/>
              </w:rPr>
              <w:t> </w:t>
            </w:r>
            <w:r w:rsidRPr="00A4246A">
              <w:t>341,628</w:t>
            </w:r>
          </w:p>
        </w:tc>
        <w:tc>
          <w:tcPr>
            <w:tcW w:w="660" w:type="pct"/>
            <w:tcBorders>
              <w:top w:val="nil"/>
              <w:left w:val="nil"/>
              <w:bottom w:val="single" w:sz="4" w:space="0" w:color="auto"/>
              <w:right w:val="single" w:sz="4" w:space="0" w:color="auto"/>
            </w:tcBorders>
            <w:vAlign w:val="center"/>
            <w:hideMark/>
          </w:tcPr>
          <w:p w14:paraId="2B1EE4C5" w14:textId="77777777" w:rsidR="00A4246A" w:rsidRPr="00A4246A" w:rsidRDefault="00A4246A" w:rsidP="00A4246A">
            <w:pPr>
              <w:jc w:val="center"/>
            </w:pPr>
            <w:r w:rsidRPr="00A4246A">
              <w:t>2</w:t>
            </w:r>
            <w:r w:rsidRPr="00A4246A">
              <w:rPr>
                <w:rFonts w:eastAsia="Calibri"/>
                <w:lang w:eastAsia="en-US"/>
              </w:rPr>
              <w:t> </w:t>
            </w:r>
            <w:r w:rsidRPr="00A4246A">
              <w:t>807,11</w:t>
            </w:r>
          </w:p>
        </w:tc>
        <w:tc>
          <w:tcPr>
            <w:tcW w:w="660" w:type="pct"/>
            <w:tcBorders>
              <w:top w:val="nil"/>
              <w:left w:val="nil"/>
              <w:bottom w:val="single" w:sz="4" w:space="0" w:color="auto"/>
              <w:right w:val="single" w:sz="4" w:space="0" w:color="auto"/>
            </w:tcBorders>
            <w:vAlign w:val="center"/>
            <w:hideMark/>
          </w:tcPr>
          <w:p w14:paraId="5B3B1402" w14:textId="77777777" w:rsidR="00A4246A" w:rsidRPr="00A4246A" w:rsidRDefault="00A4246A" w:rsidP="00A4246A">
            <w:pPr>
              <w:jc w:val="center"/>
            </w:pPr>
            <w:r w:rsidRPr="00A4246A">
              <w:t>863,585</w:t>
            </w:r>
          </w:p>
        </w:tc>
      </w:tr>
      <w:tr w:rsidR="00A4246A" w:rsidRPr="00A4246A" w14:paraId="350D424A" w14:textId="77777777" w:rsidTr="009C44F7">
        <w:trPr>
          <w:trHeight w:val="317"/>
        </w:trPr>
        <w:tc>
          <w:tcPr>
            <w:tcW w:w="201" w:type="pct"/>
            <w:vMerge w:val="restart"/>
            <w:tcBorders>
              <w:top w:val="nil"/>
              <w:left w:val="single" w:sz="4" w:space="0" w:color="auto"/>
              <w:bottom w:val="single" w:sz="4" w:space="0" w:color="auto"/>
              <w:right w:val="single" w:sz="4" w:space="0" w:color="auto"/>
            </w:tcBorders>
            <w:vAlign w:val="center"/>
            <w:hideMark/>
          </w:tcPr>
          <w:p w14:paraId="119C6158" w14:textId="77777777" w:rsidR="00A4246A" w:rsidRPr="00A4246A" w:rsidRDefault="00A4246A" w:rsidP="00A4246A">
            <w:pPr>
              <w:jc w:val="center"/>
            </w:pPr>
            <w:r w:rsidRPr="00A4246A">
              <w:t>4</w:t>
            </w:r>
          </w:p>
        </w:tc>
        <w:tc>
          <w:tcPr>
            <w:tcW w:w="882" w:type="pct"/>
            <w:vMerge w:val="restart"/>
            <w:tcBorders>
              <w:top w:val="nil"/>
              <w:left w:val="single" w:sz="4" w:space="0" w:color="auto"/>
              <w:bottom w:val="single" w:sz="4" w:space="0" w:color="auto"/>
              <w:right w:val="single" w:sz="4" w:space="0" w:color="auto"/>
            </w:tcBorders>
            <w:vAlign w:val="center"/>
            <w:hideMark/>
          </w:tcPr>
          <w:p w14:paraId="374F37AC" w14:textId="77777777" w:rsidR="00A4246A" w:rsidRPr="00A4246A" w:rsidRDefault="00A4246A" w:rsidP="00A4246A">
            <w:r w:rsidRPr="00A4246A">
              <w:t>Керосин</w:t>
            </w:r>
          </w:p>
        </w:tc>
        <w:tc>
          <w:tcPr>
            <w:tcW w:w="557" w:type="pct"/>
            <w:tcBorders>
              <w:top w:val="nil"/>
              <w:left w:val="nil"/>
              <w:bottom w:val="single" w:sz="4" w:space="0" w:color="auto"/>
              <w:right w:val="single" w:sz="4" w:space="0" w:color="auto"/>
            </w:tcBorders>
            <w:vAlign w:val="center"/>
            <w:hideMark/>
          </w:tcPr>
          <w:p w14:paraId="75179EFE" w14:textId="77777777" w:rsidR="00A4246A" w:rsidRPr="00A4246A" w:rsidRDefault="00A4246A" w:rsidP="00A4246A">
            <w:pPr>
              <w:jc w:val="center"/>
            </w:pPr>
            <w:r w:rsidRPr="00A4246A">
              <w:t>литр</w:t>
            </w:r>
          </w:p>
        </w:tc>
        <w:tc>
          <w:tcPr>
            <w:tcW w:w="660" w:type="pct"/>
            <w:tcBorders>
              <w:top w:val="nil"/>
              <w:left w:val="nil"/>
              <w:bottom w:val="single" w:sz="4" w:space="0" w:color="auto"/>
              <w:right w:val="single" w:sz="4" w:space="0" w:color="auto"/>
            </w:tcBorders>
            <w:vAlign w:val="center"/>
            <w:hideMark/>
          </w:tcPr>
          <w:p w14:paraId="263B6A7D" w14:textId="77777777" w:rsidR="00A4246A" w:rsidRPr="00A4246A" w:rsidRDefault="00A4246A" w:rsidP="00A4246A">
            <w:pPr>
              <w:jc w:val="center"/>
            </w:pPr>
            <w:r w:rsidRPr="00A4246A">
              <w:t>2</w:t>
            </w:r>
            <w:r w:rsidRPr="00A4246A">
              <w:rPr>
                <w:rFonts w:eastAsia="Calibri"/>
                <w:lang w:eastAsia="en-US"/>
              </w:rPr>
              <w:t> </w:t>
            </w:r>
            <w:r w:rsidRPr="00A4246A">
              <w:t>480</w:t>
            </w:r>
          </w:p>
        </w:tc>
        <w:tc>
          <w:tcPr>
            <w:tcW w:w="660" w:type="pct"/>
            <w:tcBorders>
              <w:top w:val="nil"/>
              <w:left w:val="nil"/>
              <w:bottom w:val="single" w:sz="4" w:space="0" w:color="auto"/>
              <w:right w:val="single" w:sz="4" w:space="0" w:color="auto"/>
            </w:tcBorders>
            <w:vAlign w:val="center"/>
            <w:hideMark/>
          </w:tcPr>
          <w:p w14:paraId="50710CC2" w14:textId="77777777" w:rsidR="00A4246A" w:rsidRPr="00A4246A" w:rsidRDefault="00A4246A" w:rsidP="00A4246A">
            <w:pPr>
              <w:jc w:val="center"/>
            </w:pPr>
            <w:r w:rsidRPr="00A4246A">
              <w:t>3</w:t>
            </w:r>
            <w:r w:rsidRPr="00A4246A">
              <w:rPr>
                <w:rFonts w:eastAsia="Calibri"/>
                <w:lang w:eastAsia="en-US"/>
              </w:rPr>
              <w:t> </w:t>
            </w:r>
            <w:r w:rsidRPr="00A4246A">
              <w:t>328</w:t>
            </w:r>
          </w:p>
        </w:tc>
        <w:tc>
          <w:tcPr>
            <w:tcW w:w="720" w:type="pct"/>
            <w:tcBorders>
              <w:top w:val="nil"/>
              <w:left w:val="nil"/>
              <w:bottom w:val="single" w:sz="4" w:space="0" w:color="auto"/>
              <w:right w:val="single" w:sz="4" w:space="0" w:color="auto"/>
            </w:tcBorders>
            <w:vAlign w:val="center"/>
            <w:hideMark/>
          </w:tcPr>
          <w:p w14:paraId="1C035608" w14:textId="77777777" w:rsidR="00A4246A" w:rsidRPr="00A4246A" w:rsidRDefault="00A4246A" w:rsidP="00A4246A">
            <w:pPr>
              <w:jc w:val="center"/>
            </w:pPr>
            <w:r w:rsidRPr="00A4246A">
              <w:t>3</w:t>
            </w:r>
            <w:r w:rsidRPr="00A4246A">
              <w:rPr>
                <w:rFonts w:eastAsia="Calibri"/>
                <w:lang w:eastAsia="en-US"/>
              </w:rPr>
              <w:t> </w:t>
            </w:r>
            <w:r w:rsidRPr="00A4246A">
              <w:t>430</w:t>
            </w:r>
          </w:p>
        </w:tc>
        <w:tc>
          <w:tcPr>
            <w:tcW w:w="660" w:type="pct"/>
            <w:tcBorders>
              <w:top w:val="nil"/>
              <w:left w:val="nil"/>
              <w:bottom w:val="single" w:sz="4" w:space="0" w:color="auto"/>
              <w:right w:val="single" w:sz="4" w:space="0" w:color="auto"/>
            </w:tcBorders>
            <w:vAlign w:val="center"/>
            <w:hideMark/>
          </w:tcPr>
          <w:p w14:paraId="4708256E" w14:textId="77777777" w:rsidR="00A4246A" w:rsidRPr="00A4246A" w:rsidRDefault="00A4246A" w:rsidP="00A4246A">
            <w:pPr>
              <w:jc w:val="center"/>
            </w:pPr>
            <w:r w:rsidRPr="00A4246A">
              <w:t>5</w:t>
            </w:r>
            <w:r w:rsidRPr="00A4246A">
              <w:rPr>
                <w:rFonts w:eastAsia="Calibri"/>
                <w:lang w:eastAsia="en-US"/>
              </w:rPr>
              <w:t> </w:t>
            </w:r>
            <w:r w:rsidRPr="00A4246A">
              <w:t>338,5</w:t>
            </w:r>
          </w:p>
        </w:tc>
        <w:tc>
          <w:tcPr>
            <w:tcW w:w="660" w:type="pct"/>
            <w:tcBorders>
              <w:top w:val="nil"/>
              <w:left w:val="nil"/>
              <w:bottom w:val="single" w:sz="4" w:space="0" w:color="auto"/>
              <w:right w:val="single" w:sz="4" w:space="0" w:color="auto"/>
            </w:tcBorders>
            <w:vAlign w:val="center"/>
            <w:hideMark/>
          </w:tcPr>
          <w:p w14:paraId="1E90D377" w14:textId="77777777" w:rsidR="00A4246A" w:rsidRPr="00A4246A" w:rsidRDefault="00A4246A" w:rsidP="00A4246A">
            <w:pPr>
              <w:jc w:val="center"/>
            </w:pPr>
            <w:r w:rsidRPr="00A4246A">
              <w:t>2</w:t>
            </w:r>
            <w:r w:rsidRPr="00A4246A">
              <w:rPr>
                <w:rFonts w:eastAsia="Calibri"/>
                <w:lang w:eastAsia="en-US"/>
              </w:rPr>
              <w:t> </w:t>
            </w:r>
            <w:r w:rsidRPr="00A4246A">
              <w:t>650</w:t>
            </w:r>
          </w:p>
        </w:tc>
      </w:tr>
      <w:tr w:rsidR="00A4246A" w:rsidRPr="00A4246A" w14:paraId="4EEFCE5D" w14:textId="77777777" w:rsidTr="009C44F7">
        <w:trPr>
          <w:trHeight w:val="317"/>
        </w:trPr>
        <w:tc>
          <w:tcPr>
            <w:tcW w:w="201" w:type="pct"/>
            <w:vMerge/>
            <w:tcBorders>
              <w:top w:val="nil"/>
              <w:left w:val="single" w:sz="4" w:space="0" w:color="auto"/>
              <w:bottom w:val="single" w:sz="4" w:space="0" w:color="auto"/>
              <w:right w:val="single" w:sz="4" w:space="0" w:color="auto"/>
            </w:tcBorders>
            <w:vAlign w:val="center"/>
            <w:hideMark/>
          </w:tcPr>
          <w:p w14:paraId="58B4E45A" w14:textId="77777777" w:rsidR="00A4246A" w:rsidRPr="00A4246A" w:rsidRDefault="00A4246A" w:rsidP="00A4246A"/>
        </w:tc>
        <w:tc>
          <w:tcPr>
            <w:tcW w:w="882" w:type="pct"/>
            <w:vMerge/>
            <w:tcBorders>
              <w:top w:val="nil"/>
              <w:left w:val="single" w:sz="4" w:space="0" w:color="auto"/>
              <w:bottom w:val="single" w:sz="4" w:space="0" w:color="auto"/>
              <w:right w:val="single" w:sz="4" w:space="0" w:color="auto"/>
            </w:tcBorders>
            <w:vAlign w:val="center"/>
            <w:hideMark/>
          </w:tcPr>
          <w:p w14:paraId="2EA937DF" w14:textId="77777777" w:rsidR="00A4246A" w:rsidRPr="00A4246A" w:rsidRDefault="00A4246A" w:rsidP="00A4246A"/>
        </w:tc>
        <w:tc>
          <w:tcPr>
            <w:tcW w:w="557" w:type="pct"/>
            <w:tcBorders>
              <w:top w:val="nil"/>
              <w:left w:val="nil"/>
              <w:bottom w:val="single" w:sz="4" w:space="0" w:color="auto"/>
              <w:right w:val="single" w:sz="4" w:space="0" w:color="auto"/>
            </w:tcBorders>
            <w:vAlign w:val="center"/>
            <w:hideMark/>
          </w:tcPr>
          <w:p w14:paraId="2CD1446C" w14:textId="77777777" w:rsidR="00A4246A" w:rsidRPr="00A4246A" w:rsidRDefault="00A4246A" w:rsidP="00A4246A">
            <w:pPr>
              <w:jc w:val="center"/>
            </w:pPr>
            <w:r w:rsidRPr="00A4246A">
              <w:t>тут</w:t>
            </w:r>
          </w:p>
        </w:tc>
        <w:tc>
          <w:tcPr>
            <w:tcW w:w="660" w:type="pct"/>
            <w:tcBorders>
              <w:top w:val="nil"/>
              <w:left w:val="nil"/>
              <w:bottom w:val="single" w:sz="4" w:space="0" w:color="auto"/>
              <w:right w:val="single" w:sz="4" w:space="0" w:color="auto"/>
            </w:tcBorders>
            <w:vAlign w:val="center"/>
            <w:hideMark/>
          </w:tcPr>
          <w:p w14:paraId="733AB7FA" w14:textId="77777777" w:rsidR="00A4246A" w:rsidRPr="00A4246A" w:rsidRDefault="00A4246A" w:rsidP="00A4246A">
            <w:pPr>
              <w:jc w:val="center"/>
            </w:pPr>
            <w:r w:rsidRPr="00A4246A">
              <w:t>3</w:t>
            </w:r>
            <w:r w:rsidRPr="00A4246A">
              <w:rPr>
                <w:rFonts w:eastAsia="Calibri"/>
                <w:lang w:eastAsia="en-US"/>
              </w:rPr>
              <w:t> </w:t>
            </w:r>
            <w:r w:rsidRPr="00A4246A">
              <w:t>645,6</w:t>
            </w:r>
          </w:p>
        </w:tc>
        <w:tc>
          <w:tcPr>
            <w:tcW w:w="660" w:type="pct"/>
            <w:tcBorders>
              <w:top w:val="nil"/>
              <w:left w:val="nil"/>
              <w:bottom w:val="single" w:sz="4" w:space="0" w:color="auto"/>
              <w:right w:val="single" w:sz="4" w:space="0" w:color="auto"/>
            </w:tcBorders>
            <w:vAlign w:val="center"/>
            <w:hideMark/>
          </w:tcPr>
          <w:p w14:paraId="2EB0DC5F" w14:textId="77777777" w:rsidR="00A4246A" w:rsidRPr="00A4246A" w:rsidRDefault="00A4246A" w:rsidP="00A4246A">
            <w:pPr>
              <w:jc w:val="center"/>
            </w:pPr>
            <w:r w:rsidRPr="00A4246A">
              <w:t>4</w:t>
            </w:r>
            <w:r w:rsidRPr="00A4246A">
              <w:rPr>
                <w:rFonts w:eastAsia="Calibri"/>
                <w:lang w:eastAsia="en-US"/>
              </w:rPr>
              <w:t> </w:t>
            </w:r>
            <w:r w:rsidRPr="00A4246A">
              <w:t>892,16</w:t>
            </w:r>
          </w:p>
        </w:tc>
        <w:tc>
          <w:tcPr>
            <w:tcW w:w="720" w:type="pct"/>
            <w:tcBorders>
              <w:top w:val="nil"/>
              <w:left w:val="nil"/>
              <w:bottom w:val="single" w:sz="4" w:space="0" w:color="auto"/>
              <w:right w:val="single" w:sz="4" w:space="0" w:color="auto"/>
            </w:tcBorders>
            <w:vAlign w:val="center"/>
            <w:hideMark/>
          </w:tcPr>
          <w:p w14:paraId="5202E760" w14:textId="77777777" w:rsidR="00A4246A" w:rsidRPr="00A4246A" w:rsidRDefault="00A4246A" w:rsidP="00A4246A">
            <w:pPr>
              <w:jc w:val="center"/>
            </w:pPr>
            <w:r w:rsidRPr="00A4246A">
              <w:t>5</w:t>
            </w:r>
            <w:r w:rsidRPr="00A4246A">
              <w:rPr>
                <w:rFonts w:eastAsia="Calibri"/>
                <w:lang w:eastAsia="en-US"/>
              </w:rPr>
              <w:t> </w:t>
            </w:r>
            <w:r w:rsidRPr="00A4246A">
              <w:t>042,1</w:t>
            </w:r>
          </w:p>
        </w:tc>
        <w:tc>
          <w:tcPr>
            <w:tcW w:w="660" w:type="pct"/>
            <w:tcBorders>
              <w:top w:val="nil"/>
              <w:left w:val="nil"/>
              <w:bottom w:val="single" w:sz="4" w:space="0" w:color="auto"/>
              <w:right w:val="single" w:sz="4" w:space="0" w:color="auto"/>
            </w:tcBorders>
            <w:vAlign w:val="center"/>
            <w:hideMark/>
          </w:tcPr>
          <w:p w14:paraId="547336EC" w14:textId="77777777" w:rsidR="00A4246A" w:rsidRPr="00A4246A" w:rsidRDefault="00A4246A" w:rsidP="00A4246A">
            <w:pPr>
              <w:jc w:val="center"/>
            </w:pPr>
            <w:r w:rsidRPr="00A4246A">
              <w:t>7</w:t>
            </w:r>
            <w:r w:rsidRPr="00A4246A">
              <w:rPr>
                <w:rFonts w:eastAsia="Calibri"/>
                <w:lang w:eastAsia="en-US"/>
              </w:rPr>
              <w:t> </w:t>
            </w:r>
            <w:r w:rsidRPr="00A4246A">
              <w:t>847,595</w:t>
            </w:r>
          </w:p>
        </w:tc>
        <w:tc>
          <w:tcPr>
            <w:tcW w:w="660" w:type="pct"/>
            <w:tcBorders>
              <w:top w:val="nil"/>
              <w:left w:val="nil"/>
              <w:bottom w:val="single" w:sz="4" w:space="0" w:color="auto"/>
              <w:right w:val="single" w:sz="4" w:space="0" w:color="auto"/>
            </w:tcBorders>
            <w:vAlign w:val="center"/>
            <w:hideMark/>
          </w:tcPr>
          <w:p w14:paraId="630EEEE6" w14:textId="77777777" w:rsidR="00A4246A" w:rsidRPr="00A4246A" w:rsidRDefault="00A4246A" w:rsidP="00A4246A">
            <w:pPr>
              <w:jc w:val="center"/>
            </w:pPr>
            <w:r w:rsidRPr="00A4246A">
              <w:t>3</w:t>
            </w:r>
            <w:r w:rsidRPr="00A4246A">
              <w:rPr>
                <w:rFonts w:eastAsia="Calibri"/>
                <w:lang w:eastAsia="en-US"/>
              </w:rPr>
              <w:t> </w:t>
            </w:r>
            <w:r w:rsidRPr="00A4246A">
              <w:t>895,5</w:t>
            </w:r>
          </w:p>
        </w:tc>
      </w:tr>
      <w:tr w:rsidR="00A4246A" w:rsidRPr="00A4246A" w14:paraId="3A447D3C" w14:textId="77777777" w:rsidTr="009C44F7">
        <w:trPr>
          <w:trHeight w:val="317"/>
        </w:trPr>
        <w:tc>
          <w:tcPr>
            <w:tcW w:w="201" w:type="pct"/>
            <w:vMerge w:val="restart"/>
            <w:tcBorders>
              <w:top w:val="nil"/>
              <w:left w:val="single" w:sz="4" w:space="0" w:color="auto"/>
              <w:bottom w:val="single" w:sz="4" w:space="0" w:color="auto"/>
              <w:right w:val="single" w:sz="4" w:space="0" w:color="auto"/>
            </w:tcBorders>
            <w:vAlign w:val="center"/>
            <w:hideMark/>
          </w:tcPr>
          <w:p w14:paraId="60CC9356" w14:textId="77777777" w:rsidR="00A4246A" w:rsidRPr="00A4246A" w:rsidRDefault="00A4246A" w:rsidP="00A4246A">
            <w:pPr>
              <w:jc w:val="center"/>
            </w:pPr>
            <w:r w:rsidRPr="00A4246A">
              <w:t>5</w:t>
            </w:r>
          </w:p>
        </w:tc>
        <w:tc>
          <w:tcPr>
            <w:tcW w:w="882" w:type="pct"/>
            <w:vMerge w:val="restart"/>
            <w:tcBorders>
              <w:top w:val="nil"/>
              <w:left w:val="single" w:sz="4" w:space="0" w:color="auto"/>
              <w:bottom w:val="single" w:sz="4" w:space="0" w:color="auto"/>
              <w:right w:val="single" w:sz="4" w:space="0" w:color="auto"/>
            </w:tcBorders>
            <w:vAlign w:val="center"/>
            <w:hideMark/>
          </w:tcPr>
          <w:p w14:paraId="233D2402" w14:textId="77777777" w:rsidR="00A4246A" w:rsidRPr="00A4246A" w:rsidRDefault="00A4246A" w:rsidP="00A4246A">
            <w:r w:rsidRPr="00A4246A">
              <w:t>Дизельное топливо</w:t>
            </w:r>
          </w:p>
        </w:tc>
        <w:tc>
          <w:tcPr>
            <w:tcW w:w="557" w:type="pct"/>
            <w:tcBorders>
              <w:top w:val="nil"/>
              <w:left w:val="nil"/>
              <w:bottom w:val="single" w:sz="4" w:space="0" w:color="auto"/>
              <w:right w:val="single" w:sz="4" w:space="0" w:color="auto"/>
            </w:tcBorders>
            <w:vAlign w:val="center"/>
            <w:hideMark/>
          </w:tcPr>
          <w:p w14:paraId="7B9B2B6D" w14:textId="77777777" w:rsidR="00A4246A" w:rsidRPr="00A4246A" w:rsidRDefault="00A4246A" w:rsidP="00A4246A">
            <w:pPr>
              <w:jc w:val="center"/>
            </w:pPr>
            <w:r w:rsidRPr="00A4246A">
              <w:t>литр</w:t>
            </w:r>
          </w:p>
        </w:tc>
        <w:tc>
          <w:tcPr>
            <w:tcW w:w="660" w:type="pct"/>
            <w:tcBorders>
              <w:top w:val="nil"/>
              <w:left w:val="nil"/>
              <w:bottom w:val="single" w:sz="4" w:space="0" w:color="auto"/>
              <w:right w:val="single" w:sz="4" w:space="0" w:color="auto"/>
            </w:tcBorders>
            <w:vAlign w:val="center"/>
            <w:hideMark/>
          </w:tcPr>
          <w:p w14:paraId="0ADDF87A" w14:textId="77777777" w:rsidR="00A4246A" w:rsidRPr="00A4246A" w:rsidRDefault="00A4246A" w:rsidP="00A4246A">
            <w:pPr>
              <w:jc w:val="center"/>
            </w:pPr>
            <w:r w:rsidRPr="00A4246A">
              <w:t>9 607</w:t>
            </w:r>
            <w:r w:rsidRPr="00A4246A">
              <w:rPr>
                <w:rFonts w:eastAsia="Calibri"/>
                <w:lang w:eastAsia="en-US"/>
              </w:rPr>
              <w:t> </w:t>
            </w:r>
            <w:r w:rsidRPr="00A4246A">
              <w:t>330</w:t>
            </w:r>
          </w:p>
        </w:tc>
        <w:tc>
          <w:tcPr>
            <w:tcW w:w="660" w:type="pct"/>
            <w:tcBorders>
              <w:top w:val="nil"/>
              <w:left w:val="nil"/>
              <w:bottom w:val="single" w:sz="4" w:space="0" w:color="auto"/>
              <w:right w:val="single" w:sz="4" w:space="0" w:color="auto"/>
            </w:tcBorders>
            <w:vAlign w:val="center"/>
            <w:hideMark/>
          </w:tcPr>
          <w:p w14:paraId="009207D0" w14:textId="77777777" w:rsidR="00A4246A" w:rsidRPr="00A4246A" w:rsidRDefault="00A4246A" w:rsidP="00A4246A">
            <w:pPr>
              <w:jc w:val="center"/>
            </w:pPr>
            <w:r w:rsidRPr="00A4246A">
              <w:t>9 325</w:t>
            </w:r>
            <w:r w:rsidRPr="00A4246A">
              <w:rPr>
                <w:rFonts w:eastAsia="Calibri"/>
                <w:lang w:eastAsia="en-US"/>
              </w:rPr>
              <w:t> </w:t>
            </w:r>
            <w:r w:rsidRPr="00A4246A">
              <w:t>023,41</w:t>
            </w:r>
          </w:p>
        </w:tc>
        <w:tc>
          <w:tcPr>
            <w:tcW w:w="720" w:type="pct"/>
            <w:tcBorders>
              <w:top w:val="nil"/>
              <w:left w:val="nil"/>
              <w:bottom w:val="single" w:sz="4" w:space="0" w:color="auto"/>
              <w:right w:val="single" w:sz="4" w:space="0" w:color="auto"/>
            </w:tcBorders>
            <w:vAlign w:val="center"/>
            <w:hideMark/>
          </w:tcPr>
          <w:p w14:paraId="7D425F78" w14:textId="77777777" w:rsidR="00A4246A" w:rsidRPr="00A4246A" w:rsidRDefault="00A4246A" w:rsidP="00A4246A">
            <w:pPr>
              <w:jc w:val="center"/>
            </w:pPr>
            <w:r w:rsidRPr="00A4246A">
              <w:t>6 981</w:t>
            </w:r>
            <w:r w:rsidRPr="00A4246A">
              <w:rPr>
                <w:rFonts w:eastAsia="Calibri"/>
                <w:lang w:eastAsia="en-US"/>
              </w:rPr>
              <w:t> </w:t>
            </w:r>
            <w:r w:rsidRPr="00A4246A">
              <w:t>351,41</w:t>
            </w:r>
          </w:p>
        </w:tc>
        <w:tc>
          <w:tcPr>
            <w:tcW w:w="660" w:type="pct"/>
            <w:tcBorders>
              <w:top w:val="nil"/>
              <w:left w:val="nil"/>
              <w:bottom w:val="single" w:sz="4" w:space="0" w:color="auto"/>
              <w:right w:val="single" w:sz="4" w:space="0" w:color="auto"/>
            </w:tcBorders>
            <w:vAlign w:val="center"/>
            <w:hideMark/>
          </w:tcPr>
          <w:p w14:paraId="7655858A" w14:textId="77777777" w:rsidR="00A4246A" w:rsidRPr="00A4246A" w:rsidRDefault="00A4246A" w:rsidP="00A4246A">
            <w:pPr>
              <w:jc w:val="center"/>
            </w:pPr>
            <w:r w:rsidRPr="00A4246A">
              <w:t>9 456</w:t>
            </w:r>
            <w:r w:rsidRPr="00A4246A">
              <w:rPr>
                <w:rFonts w:eastAsia="Calibri"/>
                <w:lang w:eastAsia="en-US"/>
              </w:rPr>
              <w:t> </w:t>
            </w:r>
            <w:r w:rsidRPr="00A4246A">
              <w:t>302,86</w:t>
            </w:r>
          </w:p>
        </w:tc>
        <w:tc>
          <w:tcPr>
            <w:tcW w:w="660" w:type="pct"/>
            <w:tcBorders>
              <w:top w:val="nil"/>
              <w:left w:val="nil"/>
              <w:bottom w:val="single" w:sz="4" w:space="0" w:color="auto"/>
              <w:right w:val="single" w:sz="4" w:space="0" w:color="auto"/>
            </w:tcBorders>
            <w:vAlign w:val="center"/>
            <w:hideMark/>
          </w:tcPr>
          <w:p w14:paraId="49F0E9C1" w14:textId="77777777" w:rsidR="00A4246A" w:rsidRPr="00A4246A" w:rsidRDefault="00A4246A" w:rsidP="00A4246A">
            <w:pPr>
              <w:jc w:val="center"/>
            </w:pPr>
            <w:r w:rsidRPr="00A4246A">
              <w:t>9</w:t>
            </w:r>
            <w:r w:rsidRPr="00A4246A">
              <w:rPr>
                <w:rFonts w:eastAsia="Calibri"/>
                <w:lang w:eastAsia="en-US"/>
              </w:rPr>
              <w:t> </w:t>
            </w:r>
            <w:r w:rsidRPr="00A4246A">
              <w:t>309</w:t>
            </w:r>
            <w:r w:rsidRPr="00A4246A">
              <w:rPr>
                <w:rFonts w:eastAsia="Calibri"/>
                <w:lang w:eastAsia="en-US"/>
              </w:rPr>
              <w:t> </w:t>
            </w:r>
            <w:r w:rsidRPr="00A4246A">
              <w:t>545</w:t>
            </w:r>
          </w:p>
        </w:tc>
      </w:tr>
      <w:tr w:rsidR="00A4246A" w:rsidRPr="00A4246A" w14:paraId="0D1711F9" w14:textId="77777777" w:rsidTr="009C44F7">
        <w:trPr>
          <w:trHeight w:val="317"/>
        </w:trPr>
        <w:tc>
          <w:tcPr>
            <w:tcW w:w="201" w:type="pct"/>
            <w:vMerge/>
            <w:tcBorders>
              <w:top w:val="nil"/>
              <w:left w:val="single" w:sz="4" w:space="0" w:color="auto"/>
              <w:bottom w:val="single" w:sz="4" w:space="0" w:color="auto"/>
              <w:right w:val="single" w:sz="4" w:space="0" w:color="auto"/>
            </w:tcBorders>
            <w:vAlign w:val="center"/>
            <w:hideMark/>
          </w:tcPr>
          <w:p w14:paraId="708544C1" w14:textId="77777777" w:rsidR="00A4246A" w:rsidRPr="00A4246A" w:rsidRDefault="00A4246A" w:rsidP="00A4246A"/>
        </w:tc>
        <w:tc>
          <w:tcPr>
            <w:tcW w:w="882" w:type="pct"/>
            <w:vMerge/>
            <w:tcBorders>
              <w:top w:val="nil"/>
              <w:left w:val="single" w:sz="4" w:space="0" w:color="auto"/>
              <w:bottom w:val="single" w:sz="4" w:space="0" w:color="auto"/>
              <w:right w:val="single" w:sz="4" w:space="0" w:color="auto"/>
            </w:tcBorders>
            <w:vAlign w:val="center"/>
            <w:hideMark/>
          </w:tcPr>
          <w:p w14:paraId="43AB97C6" w14:textId="77777777" w:rsidR="00A4246A" w:rsidRPr="00A4246A" w:rsidRDefault="00A4246A" w:rsidP="00A4246A"/>
        </w:tc>
        <w:tc>
          <w:tcPr>
            <w:tcW w:w="557" w:type="pct"/>
            <w:tcBorders>
              <w:top w:val="nil"/>
              <w:left w:val="nil"/>
              <w:bottom w:val="single" w:sz="4" w:space="0" w:color="auto"/>
              <w:right w:val="single" w:sz="4" w:space="0" w:color="auto"/>
            </w:tcBorders>
            <w:vAlign w:val="center"/>
            <w:hideMark/>
          </w:tcPr>
          <w:p w14:paraId="28EA63EB" w14:textId="77777777" w:rsidR="00A4246A" w:rsidRPr="00A4246A" w:rsidRDefault="00A4246A" w:rsidP="00A4246A">
            <w:pPr>
              <w:jc w:val="center"/>
            </w:pPr>
            <w:r w:rsidRPr="00A4246A">
              <w:t>тут</w:t>
            </w:r>
          </w:p>
        </w:tc>
        <w:tc>
          <w:tcPr>
            <w:tcW w:w="660" w:type="pct"/>
            <w:tcBorders>
              <w:top w:val="nil"/>
              <w:left w:val="nil"/>
              <w:bottom w:val="single" w:sz="4" w:space="0" w:color="auto"/>
              <w:right w:val="single" w:sz="4" w:space="0" w:color="auto"/>
            </w:tcBorders>
            <w:vAlign w:val="center"/>
            <w:hideMark/>
          </w:tcPr>
          <w:p w14:paraId="4307F1CF" w14:textId="77777777" w:rsidR="00A4246A" w:rsidRPr="00A4246A" w:rsidRDefault="00A4246A" w:rsidP="00A4246A">
            <w:pPr>
              <w:jc w:val="center"/>
            </w:pPr>
            <w:r w:rsidRPr="00A4246A">
              <w:t>12</w:t>
            </w:r>
            <w:r w:rsidRPr="00A4246A">
              <w:rPr>
                <w:rFonts w:eastAsia="Calibri"/>
                <w:lang w:eastAsia="en-US"/>
              </w:rPr>
              <w:t> </w:t>
            </w:r>
            <w:r w:rsidRPr="00A4246A">
              <w:t>114,8</w:t>
            </w:r>
          </w:p>
        </w:tc>
        <w:tc>
          <w:tcPr>
            <w:tcW w:w="660" w:type="pct"/>
            <w:tcBorders>
              <w:top w:val="nil"/>
              <w:left w:val="nil"/>
              <w:bottom w:val="single" w:sz="4" w:space="0" w:color="auto"/>
              <w:right w:val="single" w:sz="4" w:space="0" w:color="auto"/>
            </w:tcBorders>
            <w:vAlign w:val="center"/>
            <w:hideMark/>
          </w:tcPr>
          <w:p w14:paraId="22D457F6" w14:textId="77777777" w:rsidR="00A4246A" w:rsidRPr="00A4246A" w:rsidRDefault="00A4246A" w:rsidP="00A4246A">
            <w:pPr>
              <w:jc w:val="center"/>
            </w:pPr>
            <w:r w:rsidRPr="00A4246A">
              <w:t>11</w:t>
            </w:r>
            <w:r w:rsidRPr="00A4246A">
              <w:rPr>
                <w:rFonts w:eastAsia="Calibri"/>
                <w:lang w:eastAsia="en-US"/>
              </w:rPr>
              <w:t> </w:t>
            </w:r>
            <w:r w:rsidRPr="00A4246A">
              <w:t>758,9</w:t>
            </w:r>
          </w:p>
        </w:tc>
        <w:tc>
          <w:tcPr>
            <w:tcW w:w="720" w:type="pct"/>
            <w:tcBorders>
              <w:top w:val="nil"/>
              <w:left w:val="nil"/>
              <w:bottom w:val="single" w:sz="4" w:space="0" w:color="auto"/>
              <w:right w:val="single" w:sz="4" w:space="0" w:color="auto"/>
            </w:tcBorders>
            <w:vAlign w:val="center"/>
            <w:hideMark/>
          </w:tcPr>
          <w:p w14:paraId="473F2FF7" w14:textId="77777777" w:rsidR="00A4246A" w:rsidRPr="00A4246A" w:rsidRDefault="00A4246A" w:rsidP="00A4246A">
            <w:pPr>
              <w:jc w:val="center"/>
            </w:pPr>
            <w:r w:rsidRPr="00A4246A">
              <w:t>8</w:t>
            </w:r>
            <w:r w:rsidRPr="00A4246A">
              <w:rPr>
                <w:rFonts w:eastAsia="Calibri"/>
                <w:lang w:eastAsia="en-US"/>
              </w:rPr>
              <w:t> </w:t>
            </w:r>
            <w:r w:rsidRPr="00A4246A">
              <w:t>803,5</w:t>
            </w:r>
          </w:p>
        </w:tc>
        <w:tc>
          <w:tcPr>
            <w:tcW w:w="660" w:type="pct"/>
            <w:tcBorders>
              <w:top w:val="nil"/>
              <w:left w:val="nil"/>
              <w:bottom w:val="single" w:sz="4" w:space="0" w:color="auto"/>
              <w:right w:val="single" w:sz="4" w:space="0" w:color="auto"/>
            </w:tcBorders>
            <w:vAlign w:val="center"/>
            <w:hideMark/>
          </w:tcPr>
          <w:p w14:paraId="5E1FE807" w14:textId="77777777" w:rsidR="00A4246A" w:rsidRPr="00A4246A" w:rsidRDefault="00A4246A" w:rsidP="00A4246A">
            <w:pPr>
              <w:jc w:val="center"/>
            </w:pPr>
            <w:r w:rsidRPr="00A4246A">
              <w:t>11</w:t>
            </w:r>
            <w:r w:rsidRPr="00A4246A">
              <w:rPr>
                <w:rFonts w:eastAsia="Calibri"/>
                <w:lang w:eastAsia="en-US"/>
              </w:rPr>
              <w:t> </w:t>
            </w:r>
            <w:r w:rsidRPr="00A4246A">
              <w:t>924,4</w:t>
            </w:r>
          </w:p>
        </w:tc>
        <w:tc>
          <w:tcPr>
            <w:tcW w:w="660" w:type="pct"/>
            <w:tcBorders>
              <w:top w:val="nil"/>
              <w:left w:val="nil"/>
              <w:bottom w:val="single" w:sz="4" w:space="0" w:color="auto"/>
              <w:right w:val="single" w:sz="4" w:space="0" w:color="auto"/>
            </w:tcBorders>
            <w:vAlign w:val="center"/>
            <w:hideMark/>
          </w:tcPr>
          <w:p w14:paraId="09153175" w14:textId="77777777" w:rsidR="00A4246A" w:rsidRPr="00A4246A" w:rsidRDefault="00A4246A" w:rsidP="00A4246A">
            <w:pPr>
              <w:jc w:val="center"/>
            </w:pPr>
            <w:r w:rsidRPr="00A4246A">
              <w:t>11</w:t>
            </w:r>
            <w:r w:rsidRPr="00A4246A">
              <w:rPr>
                <w:rFonts w:eastAsia="Calibri"/>
                <w:lang w:eastAsia="en-US"/>
              </w:rPr>
              <w:t> </w:t>
            </w:r>
            <w:r w:rsidRPr="00A4246A">
              <w:t>739,3</w:t>
            </w:r>
          </w:p>
        </w:tc>
      </w:tr>
      <w:tr w:rsidR="00A4246A" w:rsidRPr="00A4246A" w14:paraId="10C39849" w14:textId="77777777" w:rsidTr="009C44F7">
        <w:trPr>
          <w:trHeight w:val="317"/>
        </w:trPr>
        <w:tc>
          <w:tcPr>
            <w:tcW w:w="201" w:type="pct"/>
            <w:vMerge w:val="restart"/>
            <w:tcBorders>
              <w:top w:val="nil"/>
              <w:left w:val="single" w:sz="4" w:space="0" w:color="auto"/>
              <w:bottom w:val="single" w:sz="4" w:space="0" w:color="auto"/>
              <w:right w:val="single" w:sz="4" w:space="0" w:color="auto"/>
            </w:tcBorders>
            <w:vAlign w:val="center"/>
            <w:hideMark/>
          </w:tcPr>
          <w:p w14:paraId="49194756" w14:textId="77777777" w:rsidR="00A4246A" w:rsidRPr="00A4246A" w:rsidRDefault="00A4246A" w:rsidP="00A4246A">
            <w:pPr>
              <w:jc w:val="center"/>
            </w:pPr>
            <w:r w:rsidRPr="00A4246A">
              <w:t>6</w:t>
            </w:r>
          </w:p>
        </w:tc>
        <w:tc>
          <w:tcPr>
            <w:tcW w:w="882" w:type="pct"/>
            <w:vMerge w:val="restart"/>
            <w:tcBorders>
              <w:top w:val="nil"/>
              <w:left w:val="single" w:sz="4" w:space="0" w:color="auto"/>
              <w:bottom w:val="single" w:sz="4" w:space="0" w:color="auto"/>
              <w:right w:val="single" w:sz="4" w:space="0" w:color="auto"/>
            </w:tcBorders>
            <w:vAlign w:val="center"/>
            <w:hideMark/>
          </w:tcPr>
          <w:p w14:paraId="69D28BD3" w14:textId="77777777" w:rsidR="00A4246A" w:rsidRPr="00A4246A" w:rsidRDefault="00A4246A" w:rsidP="00A4246A">
            <w:r w:rsidRPr="00A4246A">
              <w:t>Газ сжиженный (пропан и бутан)</w:t>
            </w:r>
          </w:p>
        </w:tc>
        <w:tc>
          <w:tcPr>
            <w:tcW w:w="557" w:type="pct"/>
            <w:tcBorders>
              <w:top w:val="nil"/>
              <w:left w:val="nil"/>
              <w:bottom w:val="single" w:sz="4" w:space="0" w:color="auto"/>
              <w:right w:val="single" w:sz="4" w:space="0" w:color="auto"/>
            </w:tcBorders>
            <w:vAlign w:val="center"/>
            <w:hideMark/>
          </w:tcPr>
          <w:p w14:paraId="4D4B18D5" w14:textId="77777777" w:rsidR="00A4246A" w:rsidRPr="00A4246A" w:rsidRDefault="00A4246A" w:rsidP="00A4246A">
            <w:pPr>
              <w:jc w:val="center"/>
            </w:pPr>
            <w:r w:rsidRPr="00A4246A">
              <w:t>тонна</w:t>
            </w:r>
          </w:p>
        </w:tc>
        <w:tc>
          <w:tcPr>
            <w:tcW w:w="660" w:type="pct"/>
            <w:tcBorders>
              <w:top w:val="nil"/>
              <w:left w:val="nil"/>
              <w:bottom w:val="single" w:sz="4" w:space="0" w:color="auto"/>
              <w:right w:val="single" w:sz="4" w:space="0" w:color="auto"/>
            </w:tcBorders>
            <w:vAlign w:val="center"/>
            <w:hideMark/>
          </w:tcPr>
          <w:p w14:paraId="550494E5" w14:textId="77777777" w:rsidR="00A4246A" w:rsidRPr="00A4246A" w:rsidRDefault="00A4246A" w:rsidP="00A4246A">
            <w:pPr>
              <w:jc w:val="center"/>
            </w:pPr>
            <w:r w:rsidRPr="00A4246A">
              <w:t>52,88</w:t>
            </w:r>
          </w:p>
        </w:tc>
        <w:tc>
          <w:tcPr>
            <w:tcW w:w="660" w:type="pct"/>
            <w:tcBorders>
              <w:top w:val="nil"/>
              <w:left w:val="nil"/>
              <w:bottom w:val="single" w:sz="4" w:space="0" w:color="auto"/>
              <w:right w:val="single" w:sz="4" w:space="0" w:color="auto"/>
            </w:tcBorders>
            <w:vAlign w:val="center"/>
            <w:hideMark/>
          </w:tcPr>
          <w:p w14:paraId="2BD0F626" w14:textId="77777777" w:rsidR="00A4246A" w:rsidRPr="00A4246A" w:rsidRDefault="00A4246A" w:rsidP="00A4246A">
            <w:pPr>
              <w:jc w:val="center"/>
            </w:pPr>
            <w:r w:rsidRPr="00A4246A">
              <w:t>2,7</w:t>
            </w:r>
          </w:p>
        </w:tc>
        <w:tc>
          <w:tcPr>
            <w:tcW w:w="720" w:type="pct"/>
            <w:tcBorders>
              <w:top w:val="nil"/>
              <w:left w:val="nil"/>
              <w:bottom w:val="single" w:sz="4" w:space="0" w:color="auto"/>
              <w:right w:val="single" w:sz="4" w:space="0" w:color="auto"/>
            </w:tcBorders>
            <w:vAlign w:val="center"/>
            <w:hideMark/>
          </w:tcPr>
          <w:p w14:paraId="0A7FEB4C" w14:textId="77777777" w:rsidR="00A4246A" w:rsidRPr="00A4246A" w:rsidRDefault="00A4246A" w:rsidP="00A4246A">
            <w:pPr>
              <w:jc w:val="center"/>
            </w:pPr>
            <w:r w:rsidRPr="00A4246A">
              <w:t>44</w:t>
            </w:r>
          </w:p>
        </w:tc>
        <w:tc>
          <w:tcPr>
            <w:tcW w:w="660" w:type="pct"/>
            <w:tcBorders>
              <w:top w:val="nil"/>
              <w:left w:val="nil"/>
              <w:bottom w:val="single" w:sz="4" w:space="0" w:color="auto"/>
              <w:right w:val="single" w:sz="4" w:space="0" w:color="auto"/>
            </w:tcBorders>
            <w:vAlign w:val="center"/>
            <w:hideMark/>
          </w:tcPr>
          <w:p w14:paraId="68726DC4" w14:textId="77777777" w:rsidR="00A4246A" w:rsidRPr="00A4246A" w:rsidRDefault="00A4246A" w:rsidP="00A4246A">
            <w:pPr>
              <w:jc w:val="center"/>
            </w:pPr>
            <w:r w:rsidRPr="00A4246A">
              <w:t>657,35</w:t>
            </w:r>
          </w:p>
        </w:tc>
        <w:tc>
          <w:tcPr>
            <w:tcW w:w="660" w:type="pct"/>
            <w:tcBorders>
              <w:top w:val="nil"/>
              <w:left w:val="nil"/>
              <w:bottom w:val="single" w:sz="4" w:space="0" w:color="auto"/>
              <w:right w:val="single" w:sz="4" w:space="0" w:color="auto"/>
            </w:tcBorders>
            <w:vAlign w:val="center"/>
            <w:hideMark/>
          </w:tcPr>
          <w:p w14:paraId="08E9EA06" w14:textId="77777777" w:rsidR="00A4246A" w:rsidRPr="00A4246A" w:rsidRDefault="00A4246A" w:rsidP="00A4246A">
            <w:pPr>
              <w:jc w:val="center"/>
            </w:pPr>
            <w:r w:rsidRPr="00A4246A">
              <w:t>3</w:t>
            </w:r>
            <w:r w:rsidRPr="00A4246A">
              <w:rPr>
                <w:rFonts w:eastAsia="Calibri"/>
                <w:lang w:eastAsia="en-US"/>
              </w:rPr>
              <w:t> </w:t>
            </w:r>
            <w:r w:rsidRPr="00A4246A">
              <w:t>827,2</w:t>
            </w:r>
          </w:p>
        </w:tc>
      </w:tr>
      <w:tr w:rsidR="00A4246A" w:rsidRPr="00A4246A" w14:paraId="53086738" w14:textId="77777777" w:rsidTr="009C44F7">
        <w:trPr>
          <w:trHeight w:val="317"/>
        </w:trPr>
        <w:tc>
          <w:tcPr>
            <w:tcW w:w="201" w:type="pct"/>
            <w:vMerge/>
            <w:tcBorders>
              <w:top w:val="nil"/>
              <w:left w:val="single" w:sz="4" w:space="0" w:color="auto"/>
              <w:bottom w:val="single" w:sz="4" w:space="0" w:color="auto"/>
              <w:right w:val="single" w:sz="4" w:space="0" w:color="auto"/>
            </w:tcBorders>
            <w:vAlign w:val="center"/>
            <w:hideMark/>
          </w:tcPr>
          <w:p w14:paraId="3AB5F386" w14:textId="77777777" w:rsidR="00A4246A" w:rsidRPr="00A4246A" w:rsidRDefault="00A4246A" w:rsidP="00A4246A"/>
        </w:tc>
        <w:tc>
          <w:tcPr>
            <w:tcW w:w="882" w:type="pct"/>
            <w:vMerge/>
            <w:tcBorders>
              <w:top w:val="nil"/>
              <w:left w:val="single" w:sz="4" w:space="0" w:color="auto"/>
              <w:bottom w:val="single" w:sz="4" w:space="0" w:color="auto"/>
              <w:right w:val="single" w:sz="4" w:space="0" w:color="auto"/>
            </w:tcBorders>
            <w:vAlign w:val="center"/>
            <w:hideMark/>
          </w:tcPr>
          <w:p w14:paraId="714C2EB3" w14:textId="77777777" w:rsidR="00A4246A" w:rsidRPr="00A4246A" w:rsidRDefault="00A4246A" w:rsidP="00A4246A"/>
        </w:tc>
        <w:tc>
          <w:tcPr>
            <w:tcW w:w="557" w:type="pct"/>
            <w:tcBorders>
              <w:top w:val="nil"/>
              <w:left w:val="nil"/>
              <w:bottom w:val="single" w:sz="4" w:space="0" w:color="auto"/>
              <w:right w:val="single" w:sz="4" w:space="0" w:color="auto"/>
            </w:tcBorders>
            <w:vAlign w:val="center"/>
            <w:hideMark/>
          </w:tcPr>
          <w:p w14:paraId="12A86CC3" w14:textId="77777777" w:rsidR="00A4246A" w:rsidRPr="00A4246A" w:rsidRDefault="00A4246A" w:rsidP="00A4246A">
            <w:pPr>
              <w:jc w:val="center"/>
            </w:pPr>
            <w:r w:rsidRPr="00A4246A">
              <w:t>тут</w:t>
            </w:r>
          </w:p>
        </w:tc>
        <w:tc>
          <w:tcPr>
            <w:tcW w:w="660" w:type="pct"/>
            <w:tcBorders>
              <w:top w:val="nil"/>
              <w:left w:val="nil"/>
              <w:bottom w:val="single" w:sz="4" w:space="0" w:color="auto"/>
              <w:right w:val="single" w:sz="4" w:space="0" w:color="auto"/>
            </w:tcBorders>
            <w:vAlign w:val="center"/>
            <w:hideMark/>
          </w:tcPr>
          <w:p w14:paraId="62611F53" w14:textId="77777777" w:rsidR="00A4246A" w:rsidRPr="00A4246A" w:rsidRDefault="00A4246A" w:rsidP="00A4246A">
            <w:pPr>
              <w:jc w:val="center"/>
            </w:pPr>
            <w:r w:rsidRPr="00A4246A">
              <w:t>83,022</w:t>
            </w:r>
          </w:p>
        </w:tc>
        <w:tc>
          <w:tcPr>
            <w:tcW w:w="660" w:type="pct"/>
            <w:tcBorders>
              <w:top w:val="nil"/>
              <w:left w:val="nil"/>
              <w:bottom w:val="single" w:sz="4" w:space="0" w:color="auto"/>
              <w:right w:val="single" w:sz="4" w:space="0" w:color="auto"/>
            </w:tcBorders>
            <w:vAlign w:val="center"/>
            <w:hideMark/>
          </w:tcPr>
          <w:p w14:paraId="42FB8C9E" w14:textId="77777777" w:rsidR="00A4246A" w:rsidRPr="00A4246A" w:rsidRDefault="00A4246A" w:rsidP="00A4246A">
            <w:pPr>
              <w:jc w:val="center"/>
            </w:pPr>
            <w:r w:rsidRPr="00A4246A">
              <w:t>4,239</w:t>
            </w:r>
          </w:p>
        </w:tc>
        <w:tc>
          <w:tcPr>
            <w:tcW w:w="720" w:type="pct"/>
            <w:tcBorders>
              <w:top w:val="nil"/>
              <w:left w:val="nil"/>
              <w:bottom w:val="single" w:sz="4" w:space="0" w:color="auto"/>
              <w:right w:val="single" w:sz="4" w:space="0" w:color="auto"/>
            </w:tcBorders>
            <w:vAlign w:val="center"/>
            <w:hideMark/>
          </w:tcPr>
          <w:p w14:paraId="474E5E97" w14:textId="77777777" w:rsidR="00A4246A" w:rsidRPr="00A4246A" w:rsidRDefault="00A4246A" w:rsidP="00A4246A">
            <w:pPr>
              <w:jc w:val="center"/>
            </w:pPr>
            <w:r w:rsidRPr="00A4246A">
              <w:t>69,08</w:t>
            </w:r>
          </w:p>
        </w:tc>
        <w:tc>
          <w:tcPr>
            <w:tcW w:w="660" w:type="pct"/>
            <w:tcBorders>
              <w:top w:val="nil"/>
              <w:left w:val="nil"/>
              <w:bottom w:val="single" w:sz="4" w:space="0" w:color="auto"/>
              <w:right w:val="single" w:sz="4" w:space="0" w:color="auto"/>
            </w:tcBorders>
            <w:vAlign w:val="center"/>
            <w:hideMark/>
          </w:tcPr>
          <w:p w14:paraId="248FB4DA" w14:textId="77777777" w:rsidR="00A4246A" w:rsidRPr="00A4246A" w:rsidRDefault="00A4246A" w:rsidP="00A4246A">
            <w:pPr>
              <w:jc w:val="center"/>
            </w:pPr>
            <w:r w:rsidRPr="00A4246A">
              <w:t>1</w:t>
            </w:r>
            <w:r w:rsidRPr="00A4246A">
              <w:rPr>
                <w:rFonts w:eastAsia="Calibri"/>
                <w:lang w:eastAsia="en-US"/>
              </w:rPr>
              <w:t> </w:t>
            </w:r>
            <w:r w:rsidRPr="00A4246A">
              <w:t>032,04</w:t>
            </w:r>
          </w:p>
        </w:tc>
        <w:tc>
          <w:tcPr>
            <w:tcW w:w="660" w:type="pct"/>
            <w:tcBorders>
              <w:top w:val="nil"/>
              <w:left w:val="nil"/>
              <w:bottom w:val="single" w:sz="4" w:space="0" w:color="auto"/>
              <w:right w:val="single" w:sz="4" w:space="0" w:color="auto"/>
            </w:tcBorders>
            <w:vAlign w:val="center"/>
            <w:hideMark/>
          </w:tcPr>
          <w:p w14:paraId="3819DB8C" w14:textId="77777777" w:rsidR="00A4246A" w:rsidRPr="00A4246A" w:rsidRDefault="00A4246A" w:rsidP="00A4246A">
            <w:pPr>
              <w:jc w:val="center"/>
            </w:pPr>
            <w:r w:rsidRPr="00A4246A">
              <w:t>6</w:t>
            </w:r>
            <w:r w:rsidRPr="00A4246A">
              <w:rPr>
                <w:rFonts w:eastAsia="Calibri"/>
                <w:lang w:eastAsia="en-US"/>
              </w:rPr>
              <w:t> </w:t>
            </w:r>
            <w:r w:rsidRPr="00A4246A">
              <w:t>008,704</w:t>
            </w:r>
          </w:p>
        </w:tc>
      </w:tr>
      <w:tr w:rsidR="00A4246A" w:rsidRPr="00A4246A" w14:paraId="33B4D56C" w14:textId="77777777" w:rsidTr="009C44F7">
        <w:trPr>
          <w:trHeight w:val="317"/>
        </w:trPr>
        <w:tc>
          <w:tcPr>
            <w:tcW w:w="201" w:type="pct"/>
            <w:vMerge w:val="restart"/>
            <w:tcBorders>
              <w:top w:val="nil"/>
              <w:left w:val="single" w:sz="4" w:space="0" w:color="auto"/>
              <w:bottom w:val="single" w:sz="4" w:space="0" w:color="auto"/>
              <w:right w:val="single" w:sz="4" w:space="0" w:color="auto"/>
            </w:tcBorders>
            <w:vAlign w:val="center"/>
            <w:hideMark/>
          </w:tcPr>
          <w:p w14:paraId="046CB5A0" w14:textId="77777777" w:rsidR="00A4246A" w:rsidRPr="00A4246A" w:rsidRDefault="00A4246A" w:rsidP="00A4246A">
            <w:pPr>
              <w:jc w:val="center"/>
            </w:pPr>
            <w:r w:rsidRPr="00A4246A">
              <w:t>7</w:t>
            </w:r>
          </w:p>
        </w:tc>
        <w:tc>
          <w:tcPr>
            <w:tcW w:w="882" w:type="pct"/>
            <w:vMerge w:val="restart"/>
            <w:tcBorders>
              <w:top w:val="nil"/>
              <w:left w:val="single" w:sz="4" w:space="0" w:color="auto"/>
              <w:bottom w:val="single" w:sz="4" w:space="0" w:color="auto"/>
              <w:right w:val="single" w:sz="4" w:space="0" w:color="auto"/>
            </w:tcBorders>
            <w:vAlign w:val="center"/>
            <w:hideMark/>
          </w:tcPr>
          <w:p w14:paraId="59806C47" w14:textId="77777777" w:rsidR="00A4246A" w:rsidRPr="00A4246A" w:rsidRDefault="00A4246A" w:rsidP="00A4246A">
            <w:r w:rsidRPr="00A4246A">
              <w:t>Газ природный</w:t>
            </w:r>
          </w:p>
        </w:tc>
        <w:tc>
          <w:tcPr>
            <w:tcW w:w="557" w:type="pct"/>
            <w:tcBorders>
              <w:top w:val="nil"/>
              <w:left w:val="nil"/>
              <w:bottom w:val="single" w:sz="4" w:space="0" w:color="auto"/>
              <w:right w:val="single" w:sz="4" w:space="0" w:color="auto"/>
            </w:tcBorders>
            <w:vAlign w:val="center"/>
            <w:hideMark/>
          </w:tcPr>
          <w:p w14:paraId="2EC6BFA1" w14:textId="77777777" w:rsidR="00A4246A" w:rsidRPr="00A4246A" w:rsidRDefault="00A4246A" w:rsidP="00A4246A">
            <w:pPr>
              <w:jc w:val="center"/>
            </w:pPr>
            <w:r w:rsidRPr="00A4246A">
              <w:t>куб. м</w:t>
            </w:r>
          </w:p>
        </w:tc>
        <w:tc>
          <w:tcPr>
            <w:tcW w:w="660" w:type="pct"/>
            <w:tcBorders>
              <w:top w:val="nil"/>
              <w:left w:val="nil"/>
              <w:bottom w:val="single" w:sz="4" w:space="0" w:color="auto"/>
              <w:right w:val="single" w:sz="4" w:space="0" w:color="auto"/>
            </w:tcBorders>
            <w:vAlign w:val="center"/>
            <w:hideMark/>
          </w:tcPr>
          <w:p w14:paraId="19B2432E" w14:textId="77777777" w:rsidR="00A4246A" w:rsidRPr="00A4246A" w:rsidRDefault="00A4246A" w:rsidP="00A4246A">
            <w:pPr>
              <w:jc w:val="center"/>
            </w:pPr>
            <w:r w:rsidRPr="00A4246A">
              <w:t>84</w:t>
            </w:r>
            <w:r w:rsidRPr="00A4246A">
              <w:rPr>
                <w:rFonts w:eastAsia="Calibri"/>
                <w:lang w:eastAsia="en-US"/>
              </w:rPr>
              <w:t> </w:t>
            </w:r>
            <w:r w:rsidRPr="00A4246A">
              <w:t>020,82</w:t>
            </w:r>
          </w:p>
        </w:tc>
        <w:tc>
          <w:tcPr>
            <w:tcW w:w="660" w:type="pct"/>
            <w:tcBorders>
              <w:top w:val="nil"/>
              <w:left w:val="nil"/>
              <w:bottom w:val="single" w:sz="4" w:space="0" w:color="auto"/>
              <w:right w:val="single" w:sz="4" w:space="0" w:color="auto"/>
            </w:tcBorders>
            <w:vAlign w:val="center"/>
            <w:hideMark/>
          </w:tcPr>
          <w:p w14:paraId="66C7FE52" w14:textId="77777777" w:rsidR="00A4246A" w:rsidRPr="00A4246A" w:rsidRDefault="00A4246A" w:rsidP="00A4246A">
            <w:pPr>
              <w:jc w:val="center"/>
            </w:pPr>
            <w:r w:rsidRPr="00A4246A">
              <w:t>52</w:t>
            </w:r>
            <w:r w:rsidRPr="00A4246A">
              <w:rPr>
                <w:rFonts w:eastAsia="Calibri"/>
                <w:lang w:eastAsia="en-US"/>
              </w:rPr>
              <w:t> </w:t>
            </w:r>
            <w:r w:rsidRPr="00A4246A">
              <w:t>410,75</w:t>
            </w:r>
          </w:p>
        </w:tc>
        <w:tc>
          <w:tcPr>
            <w:tcW w:w="720" w:type="pct"/>
            <w:tcBorders>
              <w:top w:val="nil"/>
              <w:left w:val="nil"/>
              <w:bottom w:val="single" w:sz="4" w:space="0" w:color="auto"/>
              <w:right w:val="single" w:sz="4" w:space="0" w:color="auto"/>
            </w:tcBorders>
            <w:vAlign w:val="center"/>
            <w:hideMark/>
          </w:tcPr>
          <w:p w14:paraId="21747BFD" w14:textId="77777777" w:rsidR="00A4246A" w:rsidRPr="00A4246A" w:rsidRDefault="00A4246A" w:rsidP="00A4246A">
            <w:pPr>
              <w:jc w:val="center"/>
            </w:pPr>
            <w:r w:rsidRPr="00A4246A">
              <w:t>39</w:t>
            </w:r>
            <w:r w:rsidRPr="00A4246A">
              <w:rPr>
                <w:rFonts w:eastAsia="Calibri"/>
                <w:lang w:eastAsia="en-US"/>
              </w:rPr>
              <w:t> </w:t>
            </w:r>
            <w:r w:rsidRPr="00A4246A">
              <w:t>858,85</w:t>
            </w:r>
          </w:p>
        </w:tc>
        <w:tc>
          <w:tcPr>
            <w:tcW w:w="660" w:type="pct"/>
            <w:tcBorders>
              <w:top w:val="nil"/>
              <w:left w:val="nil"/>
              <w:bottom w:val="single" w:sz="4" w:space="0" w:color="auto"/>
              <w:right w:val="single" w:sz="4" w:space="0" w:color="auto"/>
            </w:tcBorders>
            <w:vAlign w:val="center"/>
            <w:hideMark/>
          </w:tcPr>
          <w:p w14:paraId="0CC5577B" w14:textId="77777777" w:rsidR="00A4246A" w:rsidRPr="00A4246A" w:rsidRDefault="00A4246A" w:rsidP="00A4246A">
            <w:pPr>
              <w:jc w:val="center"/>
            </w:pPr>
            <w:r w:rsidRPr="00A4246A">
              <w:t>320</w:t>
            </w:r>
            <w:r w:rsidRPr="00A4246A">
              <w:rPr>
                <w:rFonts w:eastAsia="Calibri"/>
                <w:lang w:eastAsia="en-US"/>
              </w:rPr>
              <w:t> </w:t>
            </w:r>
            <w:r w:rsidRPr="00A4246A">
              <w:t>668,99</w:t>
            </w:r>
          </w:p>
        </w:tc>
        <w:tc>
          <w:tcPr>
            <w:tcW w:w="660" w:type="pct"/>
            <w:tcBorders>
              <w:top w:val="nil"/>
              <w:left w:val="nil"/>
              <w:bottom w:val="single" w:sz="4" w:space="0" w:color="auto"/>
              <w:right w:val="single" w:sz="4" w:space="0" w:color="auto"/>
            </w:tcBorders>
            <w:vAlign w:val="center"/>
            <w:hideMark/>
          </w:tcPr>
          <w:p w14:paraId="09B9B080" w14:textId="77777777" w:rsidR="00A4246A" w:rsidRPr="00A4246A" w:rsidRDefault="00A4246A" w:rsidP="00A4246A">
            <w:pPr>
              <w:jc w:val="center"/>
            </w:pPr>
            <w:r w:rsidRPr="00A4246A">
              <w:t>211</w:t>
            </w:r>
            <w:r w:rsidRPr="00A4246A">
              <w:rPr>
                <w:rFonts w:eastAsia="Calibri"/>
                <w:lang w:eastAsia="en-US"/>
              </w:rPr>
              <w:t> </w:t>
            </w:r>
            <w:r w:rsidRPr="00A4246A">
              <w:t>276,83</w:t>
            </w:r>
          </w:p>
        </w:tc>
      </w:tr>
      <w:tr w:rsidR="00A4246A" w:rsidRPr="00A4246A" w14:paraId="70BF312F" w14:textId="77777777" w:rsidTr="009C44F7">
        <w:trPr>
          <w:trHeight w:val="317"/>
        </w:trPr>
        <w:tc>
          <w:tcPr>
            <w:tcW w:w="201" w:type="pct"/>
            <w:vMerge/>
            <w:tcBorders>
              <w:top w:val="nil"/>
              <w:left w:val="single" w:sz="4" w:space="0" w:color="auto"/>
              <w:bottom w:val="single" w:sz="4" w:space="0" w:color="auto"/>
              <w:right w:val="single" w:sz="4" w:space="0" w:color="auto"/>
            </w:tcBorders>
            <w:vAlign w:val="center"/>
            <w:hideMark/>
          </w:tcPr>
          <w:p w14:paraId="3B6C6F8B" w14:textId="77777777" w:rsidR="00A4246A" w:rsidRPr="00A4246A" w:rsidRDefault="00A4246A" w:rsidP="00A4246A"/>
        </w:tc>
        <w:tc>
          <w:tcPr>
            <w:tcW w:w="882" w:type="pct"/>
            <w:vMerge/>
            <w:tcBorders>
              <w:top w:val="nil"/>
              <w:left w:val="single" w:sz="4" w:space="0" w:color="auto"/>
              <w:bottom w:val="single" w:sz="4" w:space="0" w:color="auto"/>
              <w:right w:val="single" w:sz="4" w:space="0" w:color="auto"/>
            </w:tcBorders>
            <w:vAlign w:val="center"/>
            <w:hideMark/>
          </w:tcPr>
          <w:p w14:paraId="4A000322" w14:textId="77777777" w:rsidR="00A4246A" w:rsidRPr="00A4246A" w:rsidRDefault="00A4246A" w:rsidP="00A4246A"/>
        </w:tc>
        <w:tc>
          <w:tcPr>
            <w:tcW w:w="557" w:type="pct"/>
            <w:tcBorders>
              <w:top w:val="nil"/>
              <w:left w:val="nil"/>
              <w:bottom w:val="single" w:sz="4" w:space="0" w:color="auto"/>
              <w:right w:val="single" w:sz="4" w:space="0" w:color="auto"/>
            </w:tcBorders>
            <w:vAlign w:val="center"/>
            <w:hideMark/>
          </w:tcPr>
          <w:p w14:paraId="7D850ECF" w14:textId="77777777" w:rsidR="00A4246A" w:rsidRPr="00A4246A" w:rsidRDefault="00A4246A" w:rsidP="00A4246A">
            <w:pPr>
              <w:jc w:val="center"/>
            </w:pPr>
            <w:r w:rsidRPr="00A4246A">
              <w:t>тут</w:t>
            </w:r>
          </w:p>
        </w:tc>
        <w:tc>
          <w:tcPr>
            <w:tcW w:w="660" w:type="pct"/>
            <w:tcBorders>
              <w:top w:val="nil"/>
              <w:left w:val="nil"/>
              <w:bottom w:val="single" w:sz="4" w:space="0" w:color="auto"/>
              <w:right w:val="single" w:sz="4" w:space="0" w:color="auto"/>
            </w:tcBorders>
            <w:vAlign w:val="center"/>
            <w:hideMark/>
          </w:tcPr>
          <w:p w14:paraId="749604C5" w14:textId="77777777" w:rsidR="00A4246A" w:rsidRPr="00A4246A" w:rsidRDefault="00A4246A" w:rsidP="00A4246A">
            <w:pPr>
              <w:jc w:val="center"/>
            </w:pPr>
            <w:r w:rsidRPr="00A4246A">
              <w:t>98</w:t>
            </w:r>
            <w:r w:rsidRPr="00A4246A">
              <w:rPr>
                <w:rFonts w:eastAsia="Calibri"/>
                <w:lang w:eastAsia="en-US"/>
              </w:rPr>
              <w:t> </w:t>
            </w:r>
            <w:r w:rsidRPr="00A4246A">
              <w:t>304,36</w:t>
            </w:r>
          </w:p>
        </w:tc>
        <w:tc>
          <w:tcPr>
            <w:tcW w:w="660" w:type="pct"/>
            <w:tcBorders>
              <w:top w:val="nil"/>
              <w:left w:val="nil"/>
              <w:bottom w:val="single" w:sz="4" w:space="0" w:color="auto"/>
              <w:right w:val="single" w:sz="4" w:space="0" w:color="auto"/>
            </w:tcBorders>
            <w:vAlign w:val="center"/>
            <w:hideMark/>
          </w:tcPr>
          <w:p w14:paraId="3A41F739" w14:textId="77777777" w:rsidR="00A4246A" w:rsidRPr="00A4246A" w:rsidRDefault="00A4246A" w:rsidP="00A4246A">
            <w:pPr>
              <w:jc w:val="center"/>
            </w:pPr>
            <w:r w:rsidRPr="00A4246A">
              <w:t>61</w:t>
            </w:r>
            <w:r w:rsidRPr="00A4246A">
              <w:rPr>
                <w:rFonts w:eastAsia="Calibri"/>
                <w:lang w:eastAsia="en-US"/>
              </w:rPr>
              <w:t> </w:t>
            </w:r>
            <w:r w:rsidRPr="00A4246A">
              <w:t>320,58</w:t>
            </w:r>
          </w:p>
        </w:tc>
        <w:tc>
          <w:tcPr>
            <w:tcW w:w="720" w:type="pct"/>
            <w:tcBorders>
              <w:top w:val="nil"/>
              <w:left w:val="nil"/>
              <w:bottom w:val="single" w:sz="4" w:space="0" w:color="auto"/>
              <w:right w:val="single" w:sz="4" w:space="0" w:color="auto"/>
            </w:tcBorders>
            <w:vAlign w:val="center"/>
            <w:hideMark/>
          </w:tcPr>
          <w:p w14:paraId="0FB610B7" w14:textId="77777777" w:rsidR="00A4246A" w:rsidRPr="00A4246A" w:rsidRDefault="00A4246A" w:rsidP="00A4246A">
            <w:pPr>
              <w:jc w:val="center"/>
            </w:pPr>
            <w:r w:rsidRPr="00A4246A">
              <w:t>46</w:t>
            </w:r>
            <w:r w:rsidRPr="00A4246A">
              <w:rPr>
                <w:rFonts w:eastAsia="Calibri"/>
                <w:lang w:eastAsia="en-US"/>
              </w:rPr>
              <w:t> </w:t>
            </w:r>
            <w:r w:rsidRPr="00A4246A">
              <w:t>634,86</w:t>
            </w:r>
          </w:p>
        </w:tc>
        <w:tc>
          <w:tcPr>
            <w:tcW w:w="660" w:type="pct"/>
            <w:tcBorders>
              <w:top w:val="nil"/>
              <w:left w:val="nil"/>
              <w:bottom w:val="single" w:sz="4" w:space="0" w:color="auto"/>
              <w:right w:val="single" w:sz="4" w:space="0" w:color="auto"/>
            </w:tcBorders>
            <w:vAlign w:val="center"/>
            <w:hideMark/>
          </w:tcPr>
          <w:p w14:paraId="56ABE923" w14:textId="77777777" w:rsidR="00A4246A" w:rsidRPr="00A4246A" w:rsidRDefault="00A4246A" w:rsidP="00A4246A">
            <w:pPr>
              <w:jc w:val="center"/>
            </w:pPr>
            <w:r w:rsidRPr="00A4246A">
              <w:t>375</w:t>
            </w:r>
            <w:r w:rsidRPr="00A4246A">
              <w:rPr>
                <w:rFonts w:eastAsia="Calibri"/>
                <w:lang w:eastAsia="en-US"/>
              </w:rPr>
              <w:t> </w:t>
            </w:r>
            <w:r w:rsidRPr="00A4246A">
              <w:t>182,72</w:t>
            </w:r>
          </w:p>
        </w:tc>
        <w:tc>
          <w:tcPr>
            <w:tcW w:w="660" w:type="pct"/>
            <w:tcBorders>
              <w:top w:val="nil"/>
              <w:left w:val="nil"/>
              <w:bottom w:val="single" w:sz="4" w:space="0" w:color="auto"/>
              <w:right w:val="single" w:sz="4" w:space="0" w:color="auto"/>
            </w:tcBorders>
            <w:vAlign w:val="center"/>
            <w:hideMark/>
          </w:tcPr>
          <w:p w14:paraId="1C1BC772" w14:textId="77777777" w:rsidR="00A4246A" w:rsidRPr="00A4246A" w:rsidRDefault="00A4246A" w:rsidP="00A4246A">
            <w:pPr>
              <w:jc w:val="center"/>
            </w:pPr>
            <w:r w:rsidRPr="00A4246A">
              <w:t>247</w:t>
            </w:r>
            <w:r w:rsidRPr="00A4246A">
              <w:rPr>
                <w:rFonts w:eastAsia="Calibri"/>
                <w:lang w:eastAsia="en-US"/>
              </w:rPr>
              <w:t> </w:t>
            </w:r>
            <w:r w:rsidRPr="00A4246A">
              <w:t>193,89</w:t>
            </w:r>
          </w:p>
        </w:tc>
      </w:tr>
      <w:tr w:rsidR="00A4246A" w:rsidRPr="00A4246A" w14:paraId="206FD9B2" w14:textId="77777777" w:rsidTr="009C44F7">
        <w:trPr>
          <w:trHeight w:val="317"/>
        </w:trPr>
        <w:tc>
          <w:tcPr>
            <w:tcW w:w="201" w:type="pct"/>
            <w:vMerge w:val="restart"/>
            <w:tcBorders>
              <w:top w:val="nil"/>
              <w:left w:val="single" w:sz="4" w:space="0" w:color="auto"/>
              <w:bottom w:val="single" w:sz="4" w:space="0" w:color="auto"/>
              <w:right w:val="single" w:sz="4" w:space="0" w:color="auto"/>
            </w:tcBorders>
            <w:vAlign w:val="center"/>
            <w:hideMark/>
          </w:tcPr>
          <w:p w14:paraId="71CED0EE" w14:textId="77777777" w:rsidR="00A4246A" w:rsidRPr="00A4246A" w:rsidRDefault="00A4246A" w:rsidP="00A4246A">
            <w:pPr>
              <w:jc w:val="center"/>
            </w:pPr>
            <w:r w:rsidRPr="00A4246A">
              <w:t>8</w:t>
            </w:r>
          </w:p>
        </w:tc>
        <w:tc>
          <w:tcPr>
            <w:tcW w:w="882" w:type="pct"/>
            <w:vMerge w:val="restart"/>
            <w:tcBorders>
              <w:top w:val="nil"/>
              <w:left w:val="single" w:sz="4" w:space="0" w:color="auto"/>
              <w:bottom w:val="single" w:sz="4" w:space="0" w:color="auto"/>
              <w:right w:val="single" w:sz="4" w:space="0" w:color="auto"/>
            </w:tcBorders>
            <w:vAlign w:val="center"/>
            <w:hideMark/>
          </w:tcPr>
          <w:p w14:paraId="26323A37" w14:textId="77777777" w:rsidR="00A4246A" w:rsidRPr="00A4246A" w:rsidRDefault="00A4246A" w:rsidP="00A4246A">
            <w:r w:rsidRPr="00A4246A">
              <w:t>Уголь</w:t>
            </w:r>
          </w:p>
        </w:tc>
        <w:tc>
          <w:tcPr>
            <w:tcW w:w="557" w:type="pct"/>
            <w:tcBorders>
              <w:top w:val="nil"/>
              <w:left w:val="nil"/>
              <w:bottom w:val="single" w:sz="4" w:space="0" w:color="auto"/>
              <w:right w:val="single" w:sz="4" w:space="0" w:color="auto"/>
            </w:tcBorders>
            <w:vAlign w:val="center"/>
            <w:hideMark/>
          </w:tcPr>
          <w:p w14:paraId="6FF01E47" w14:textId="77777777" w:rsidR="00A4246A" w:rsidRPr="00A4246A" w:rsidRDefault="00A4246A" w:rsidP="00A4246A">
            <w:pPr>
              <w:jc w:val="center"/>
            </w:pPr>
            <w:r w:rsidRPr="00A4246A">
              <w:t>тонна</w:t>
            </w:r>
          </w:p>
        </w:tc>
        <w:tc>
          <w:tcPr>
            <w:tcW w:w="660" w:type="pct"/>
            <w:tcBorders>
              <w:top w:val="nil"/>
              <w:left w:val="nil"/>
              <w:bottom w:val="single" w:sz="4" w:space="0" w:color="auto"/>
              <w:right w:val="single" w:sz="4" w:space="0" w:color="auto"/>
            </w:tcBorders>
            <w:vAlign w:val="center"/>
            <w:hideMark/>
          </w:tcPr>
          <w:p w14:paraId="69C682E0" w14:textId="77777777" w:rsidR="00A4246A" w:rsidRPr="00A4246A" w:rsidRDefault="00A4246A" w:rsidP="00A4246A">
            <w:pPr>
              <w:jc w:val="center"/>
            </w:pPr>
            <w:r w:rsidRPr="00A4246A">
              <w:t>1 495</w:t>
            </w:r>
            <w:r w:rsidRPr="00A4246A">
              <w:rPr>
                <w:rFonts w:eastAsia="Calibri"/>
                <w:lang w:eastAsia="en-US"/>
              </w:rPr>
              <w:t> </w:t>
            </w:r>
            <w:r w:rsidRPr="00A4246A">
              <w:t>573,02</w:t>
            </w:r>
          </w:p>
        </w:tc>
        <w:tc>
          <w:tcPr>
            <w:tcW w:w="660" w:type="pct"/>
            <w:tcBorders>
              <w:top w:val="nil"/>
              <w:left w:val="nil"/>
              <w:bottom w:val="single" w:sz="4" w:space="0" w:color="auto"/>
              <w:right w:val="single" w:sz="4" w:space="0" w:color="auto"/>
            </w:tcBorders>
            <w:vAlign w:val="center"/>
            <w:hideMark/>
          </w:tcPr>
          <w:p w14:paraId="7F97B997" w14:textId="77777777" w:rsidR="00A4246A" w:rsidRPr="00A4246A" w:rsidRDefault="00A4246A" w:rsidP="00A4246A">
            <w:pPr>
              <w:jc w:val="center"/>
            </w:pPr>
            <w:r w:rsidRPr="00A4246A">
              <w:t>1</w:t>
            </w:r>
            <w:r w:rsidRPr="00A4246A">
              <w:rPr>
                <w:rFonts w:eastAsia="Calibri"/>
                <w:lang w:eastAsia="en-US"/>
              </w:rPr>
              <w:t> </w:t>
            </w:r>
            <w:r w:rsidRPr="00A4246A">
              <w:t>214</w:t>
            </w:r>
            <w:r w:rsidRPr="00A4246A">
              <w:rPr>
                <w:rFonts w:eastAsia="Calibri"/>
                <w:lang w:eastAsia="en-US"/>
              </w:rPr>
              <w:t> </w:t>
            </w:r>
            <w:r w:rsidRPr="00A4246A">
              <w:t>718,44</w:t>
            </w:r>
          </w:p>
        </w:tc>
        <w:tc>
          <w:tcPr>
            <w:tcW w:w="720" w:type="pct"/>
            <w:tcBorders>
              <w:top w:val="nil"/>
              <w:left w:val="nil"/>
              <w:bottom w:val="single" w:sz="4" w:space="0" w:color="auto"/>
              <w:right w:val="single" w:sz="4" w:space="0" w:color="auto"/>
            </w:tcBorders>
            <w:vAlign w:val="center"/>
            <w:hideMark/>
          </w:tcPr>
          <w:p w14:paraId="7AB7DD79" w14:textId="77777777" w:rsidR="00A4246A" w:rsidRPr="00A4246A" w:rsidRDefault="00A4246A" w:rsidP="00A4246A">
            <w:pPr>
              <w:jc w:val="center"/>
            </w:pPr>
            <w:r w:rsidRPr="00A4246A">
              <w:t>1 351</w:t>
            </w:r>
            <w:r w:rsidRPr="00A4246A">
              <w:rPr>
                <w:rFonts w:eastAsia="Calibri"/>
                <w:lang w:eastAsia="en-US"/>
              </w:rPr>
              <w:t> </w:t>
            </w:r>
            <w:r w:rsidRPr="00A4246A">
              <w:t>087,29</w:t>
            </w:r>
          </w:p>
        </w:tc>
        <w:tc>
          <w:tcPr>
            <w:tcW w:w="660" w:type="pct"/>
            <w:tcBorders>
              <w:top w:val="nil"/>
              <w:left w:val="nil"/>
              <w:bottom w:val="single" w:sz="4" w:space="0" w:color="auto"/>
              <w:right w:val="single" w:sz="4" w:space="0" w:color="auto"/>
            </w:tcBorders>
            <w:vAlign w:val="center"/>
            <w:hideMark/>
          </w:tcPr>
          <w:p w14:paraId="7AB86277" w14:textId="77777777" w:rsidR="00A4246A" w:rsidRPr="00A4246A" w:rsidRDefault="00A4246A" w:rsidP="00A4246A">
            <w:pPr>
              <w:jc w:val="center"/>
            </w:pPr>
            <w:r w:rsidRPr="00A4246A">
              <w:t>1 416</w:t>
            </w:r>
            <w:r w:rsidRPr="00A4246A">
              <w:rPr>
                <w:rFonts w:eastAsia="Calibri"/>
                <w:lang w:eastAsia="en-US"/>
              </w:rPr>
              <w:t> </w:t>
            </w:r>
            <w:r w:rsidRPr="00A4246A">
              <w:t>689,90</w:t>
            </w:r>
          </w:p>
        </w:tc>
        <w:tc>
          <w:tcPr>
            <w:tcW w:w="660" w:type="pct"/>
            <w:tcBorders>
              <w:top w:val="nil"/>
              <w:left w:val="nil"/>
              <w:bottom w:val="single" w:sz="4" w:space="0" w:color="auto"/>
              <w:right w:val="single" w:sz="4" w:space="0" w:color="auto"/>
            </w:tcBorders>
            <w:vAlign w:val="center"/>
            <w:hideMark/>
          </w:tcPr>
          <w:p w14:paraId="0EA664A5" w14:textId="77777777" w:rsidR="00A4246A" w:rsidRPr="00A4246A" w:rsidRDefault="00A4246A" w:rsidP="00A4246A">
            <w:pPr>
              <w:jc w:val="center"/>
            </w:pPr>
            <w:r w:rsidRPr="00A4246A">
              <w:t>936</w:t>
            </w:r>
            <w:r w:rsidRPr="00A4246A">
              <w:rPr>
                <w:rFonts w:eastAsia="Calibri"/>
                <w:lang w:eastAsia="en-US"/>
              </w:rPr>
              <w:t> </w:t>
            </w:r>
            <w:r w:rsidRPr="00A4246A">
              <w:t>102,95</w:t>
            </w:r>
          </w:p>
        </w:tc>
      </w:tr>
      <w:tr w:rsidR="00A4246A" w:rsidRPr="00A4246A" w14:paraId="6FA3D81B" w14:textId="77777777" w:rsidTr="009C44F7">
        <w:trPr>
          <w:trHeight w:val="317"/>
        </w:trPr>
        <w:tc>
          <w:tcPr>
            <w:tcW w:w="201" w:type="pct"/>
            <w:vMerge/>
            <w:tcBorders>
              <w:top w:val="nil"/>
              <w:left w:val="single" w:sz="4" w:space="0" w:color="auto"/>
              <w:bottom w:val="single" w:sz="4" w:space="0" w:color="auto"/>
              <w:right w:val="single" w:sz="4" w:space="0" w:color="auto"/>
            </w:tcBorders>
            <w:vAlign w:val="center"/>
            <w:hideMark/>
          </w:tcPr>
          <w:p w14:paraId="7DFF4DA3" w14:textId="77777777" w:rsidR="00A4246A" w:rsidRPr="00A4246A" w:rsidRDefault="00A4246A" w:rsidP="00A4246A"/>
        </w:tc>
        <w:tc>
          <w:tcPr>
            <w:tcW w:w="882" w:type="pct"/>
            <w:vMerge/>
            <w:tcBorders>
              <w:top w:val="nil"/>
              <w:left w:val="single" w:sz="4" w:space="0" w:color="auto"/>
              <w:bottom w:val="single" w:sz="4" w:space="0" w:color="auto"/>
              <w:right w:val="single" w:sz="4" w:space="0" w:color="auto"/>
            </w:tcBorders>
            <w:vAlign w:val="center"/>
            <w:hideMark/>
          </w:tcPr>
          <w:p w14:paraId="46526D76" w14:textId="77777777" w:rsidR="00A4246A" w:rsidRPr="00A4246A" w:rsidRDefault="00A4246A" w:rsidP="00A4246A"/>
        </w:tc>
        <w:tc>
          <w:tcPr>
            <w:tcW w:w="557" w:type="pct"/>
            <w:tcBorders>
              <w:top w:val="nil"/>
              <w:left w:val="nil"/>
              <w:bottom w:val="single" w:sz="4" w:space="0" w:color="auto"/>
              <w:right w:val="single" w:sz="4" w:space="0" w:color="auto"/>
            </w:tcBorders>
            <w:vAlign w:val="center"/>
            <w:hideMark/>
          </w:tcPr>
          <w:p w14:paraId="633E1C76" w14:textId="77777777" w:rsidR="00A4246A" w:rsidRPr="00A4246A" w:rsidRDefault="00A4246A" w:rsidP="00A4246A">
            <w:pPr>
              <w:jc w:val="center"/>
            </w:pPr>
            <w:r w:rsidRPr="00A4246A">
              <w:t>тут</w:t>
            </w:r>
          </w:p>
        </w:tc>
        <w:tc>
          <w:tcPr>
            <w:tcW w:w="660" w:type="pct"/>
            <w:tcBorders>
              <w:top w:val="nil"/>
              <w:left w:val="nil"/>
              <w:bottom w:val="single" w:sz="4" w:space="0" w:color="auto"/>
              <w:right w:val="single" w:sz="4" w:space="0" w:color="auto"/>
            </w:tcBorders>
            <w:vAlign w:val="center"/>
            <w:hideMark/>
          </w:tcPr>
          <w:p w14:paraId="60D6B77A" w14:textId="77777777" w:rsidR="00A4246A" w:rsidRPr="00A4246A" w:rsidRDefault="00A4246A" w:rsidP="00A4246A">
            <w:pPr>
              <w:jc w:val="center"/>
            </w:pPr>
            <w:r w:rsidRPr="00A4246A">
              <w:t>936</w:t>
            </w:r>
            <w:r w:rsidRPr="00A4246A">
              <w:rPr>
                <w:rFonts w:eastAsia="Calibri"/>
                <w:lang w:eastAsia="en-US"/>
              </w:rPr>
              <w:t> </w:t>
            </w:r>
            <w:r w:rsidRPr="00A4246A">
              <w:t>228,711</w:t>
            </w:r>
          </w:p>
        </w:tc>
        <w:tc>
          <w:tcPr>
            <w:tcW w:w="660" w:type="pct"/>
            <w:tcBorders>
              <w:top w:val="nil"/>
              <w:left w:val="nil"/>
              <w:bottom w:val="single" w:sz="4" w:space="0" w:color="auto"/>
              <w:right w:val="single" w:sz="4" w:space="0" w:color="auto"/>
            </w:tcBorders>
            <w:vAlign w:val="center"/>
            <w:hideMark/>
          </w:tcPr>
          <w:p w14:paraId="2849B0A4" w14:textId="77777777" w:rsidR="00A4246A" w:rsidRPr="00A4246A" w:rsidRDefault="00A4246A" w:rsidP="00A4246A">
            <w:pPr>
              <w:jc w:val="center"/>
            </w:pPr>
            <w:r w:rsidRPr="00A4246A">
              <w:t>760</w:t>
            </w:r>
            <w:r w:rsidRPr="00A4246A">
              <w:rPr>
                <w:rFonts w:eastAsia="Calibri"/>
                <w:lang w:eastAsia="en-US"/>
              </w:rPr>
              <w:t> </w:t>
            </w:r>
            <w:r w:rsidRPr="00A4246A">
              <w:t>413,743</w:t>
            </w:r>
          </w:p>
        </w:tc>
        <w:tc>
          <w:tcPr>
            <w:tcW w:w="720" w:type="pct"/>
            <w:tcBorders>
              <w:top w:val="nil"/>
              <w:left w:val="nil"/>
              <w:bottom w:val="single" w:sz="4" w:space="0" w:color="auto"/>
              <w:right w:val="single" w:sz="4" w:space="0" w:color="auto"/>
            </w:tcBorders>
            <w:vAlign w:val="center"/>
            <w:hideMark/>
          </w:tcPr>
          <w:p w14:paraId="2E0A5DF1" w14:textId="77777777" w:rsidR="00A4246A" w:rsidRPr="00A4246A" w:rsidRDefault="00A4246A" w:rsidP="00A4246A">
            <w:pPr>
              <w:jc w:val="center"/>
            </w:pPr>
            <w:r w:rsidRPr="00A4246A">
              <w:t>845</w:t>
            </w:r>
            <w:r w:rsidRPr="00A4246A">
              <w:rPr>
                <w:rFonts w:eastAsia="Calibri"/>
                <w:lang w:eastAsia="en-US"/>
              </w:rPr>
              <w:t> </w:t>
            </w:r>
            <w:r w:rsidRPr="00A4246A">
              <w:t>780,644</w:t>
            </w:r>
          </w:p>
        </w:tc>
        <w:tc>
          <w:tcPr>
            <w:tcW w:w="660" w:type="pct"/>
            <w:tcBorders>
              <w:top w:val="nil"/>
              <w:left w:val="nil"/>
              <w:bottom w:val="single" w:sz="4" w:space="0" w:color="auto"/>
              <w:right w:val="single" w:sz="4" w:space="0" w:color="auto"/>
            </w:tcBorders>
            <w:vAlign w:val="center"/>
            <w:hideMark/>
          </w:tcPr>
          <w:p w14:paraId="5EC2C2A3" w14:textId="77777777" w:rsidR="00A4246A" w:rsidRPr="00A4246A" w:rsidRDefault="00A4246A" w:rsidP="00A4246A">
            <w:pPr>
              <w:jc w:val="center"/>
            </w:pPr>
            <w:r w:rsidRPr="00A4246A">
              <w:t>886</w:t>
            </w:r>
            <w:r w:rsidRPr="00A4246A">
              <w:rPr>
                <w:rFonts w:eastAsia="Calibri"/>
                <w:lang w:eastAsia="en-US"/>
              </w:rPr>
              <w:t> </w:t>
            </w:r>
            <w:r w:rsidRPr="00A4246A">
              <w:t>847,877</w:t>
            </w:r>
          </w:p>
        </w:tc>
        <w:tc>
          <w:tcPr>
            <w:tcW w:w="660" w:type="pct"/>
            <w:tcBorders>
              <w:top w:val="nil"/>
              <w:left w:val="nil"/>
              <w:bottom w:val="single" w:sz="4" w:space="0" w:color="auto"/>
              <w:right w:val="single" w:sz="4" w:space="0" w:color="auto"/>
            </w:tcBorders>
            <w:vAlign w:val="center"/>
            <w:hideMark/>
          </w:tcPr>
          <w:p w14:paraId="70B1CA1E" w14:textId="77777777" w:rsidR="00A4246A" w:rsidRPr="00A4246A" w:rsidRDefault="00A4246A" w:rsidP="00A4246A">
            <w:pPr>
              <w:jc w:val="center"/>
            </w:pPr>
            <w:r w:rsidRPr="00A4246A">
              <w:t>586</w:t>
            </w:r>
            <w:r w:rsidRPr="00A4246A">
              <w:rPr>
                <w:rFonts w:eastAsia="Calibri"/>
                <w:lang w:eastAsia="en-US"/>
              </w:rPr>
              <w:t> </w:t>
            </w:r>
            <w:r w:rsidRPr="00A4246A">
              <w:t>000,447</w:t>
            </w:r>
          </w:p>
        </w:tc>
      </w:tr>
      <w:tr w:rsidR="00A4246A" w:rsidRPr="00A4246A" w14:paraId="57E22832" w14:textId="77777777" w:rsidTr="009C44F7">
        <w:trPr>
          <w:trHeight w:val="317"/>
        </w:trPr>
        <w:tc>
          <w:tcPr>
            <w:tcW w:w="201" w:type="pct"/>
            <w:vMerge w:val="restart"/>
            <w:tcBorders>
              <w:top w:val="nil"/>
              <w:left w:val="single" w:sz="4" w:space="0" w:color="auto"/>
              <w:bottom w:val="single" w:sz="4" w:space="0" w:color="auto"/>
              <w:right w:val="single" w:sz="4" w:space="0" w:color="auto"/>
            </w:tcBorders>
            <w:vAlign w:val="center"/>
            <w:hideMark/>
          </w:tcPr>
          <w:p w14:paraId="7BA683B5" w14:textId="77777777" w:rsidR="00A4246A" w:rsidRPr="00A4246A" w:rsidRDefault="00A4246A" w:rsidP="00A4246A">
            <w:pPr>
              <w:jc w:val="center"/>
            </w:pPr>
            <w:r w:rsidRPr="00A4246A">
              <w:t>9</w:t>
            </w:r>
          </w:p>
        </w:tc>
        <w:tc>
          <w:tcPr>
            <w:tcW w:w="882" w:type="pct"/>
            <w:vMerge w:val="restart"/>
            <w:tcBorders>
              <w:top w:val="nil"/>
              <w:left w:val="single" w:sz="4" w:space="0" w:color="auto"/>
              <w:bottom w:val="single" w:sz="4" w:space="0" w:color="auto"/>
              <w:right w:val="single" w:sz="4" w:space="0" w:color="auto"/>
            </w:tcBorders>
            <w:vAlign w:val="center"/>
            <w:hideMark/>
          </w:tcPr>
          <w:p w14:paraId="3E17B95B" w14:textId="77777777" w:rsidR="00A4246A" w:rsidRPr="00A4246A" w:rsidRDefault="00A4246A" w:rsidP="00A4246A">
            <w:r w:rsidRPr="00A4246A">
              <w:t>Кокс и полукокс из угля</w:t>
            </w:r>
          </w:p>
        </w:tc>
        <w:tc>
          <w:tcPr>
            <w:tcW w:w="557" w:type="pct"/>
            <w:tcBorders>
              <w:top w:val="nil"/>
              <w:left w:val="nil"/>
              <w:bottom w:val="single" w:sz="4" w:space="0" w:color="auto"/>
              <w:right w:val="single" w:sz="4" w:space="0" w:color="auto"/>
            </w:tcBorders>
            <w:vAlign w:val="center"/>
            <w:hideMark/>
          </w:tcPr>
          <w:p w14:paraId="2F2EA29D" w14:textId="77777777" w:rsidR="00A4246A" w:rsidRPr="00A4246A" w:rsidRDefault="00A4246A" w:rsidP="00A4246A">
            <w:pPr>
              <w:jc w:val="center"/>
            </w:pPr>
            <w:r w:rsidRPr="00A4246A">
              <w:t>тонна</w:t>
            </w:r>
          </w:p>
        </w:tc>
        <w:tc>
          <w:tcPr>
            <w:tcW w:w="660" w:type="pct"/>
            <w:tcBorders>
              <w:top w:val="nil"/>
              <w:left w:val="nil"/>
              <w:bottom w:val="single" w:sz="4" w:space="0" w:color="auto"/>
              <w:right w:val="single" w:sz="4" w:space="0" w:color="auto"/>
            </w:tcBorders>
            <w:vAlign w:val="center"/>
            <w:hideMark/>
          </w:tcPr>
          <w:p w14:paraId="2B21309C" w14:textId="77777777" w:rsidR="00A4246A" w:rsidRPr="00A4246A" w:rsidRDefault="00A4246A" w:rsidP="00A4246A">
            <w:pPr>
              <w:jc w:val="center"/>
            </w:pPr>
            <w:r w:rsidRPr="00A4246A">
              <w:t>11,316</w:t>
            </w:r>
          </w:p>
        </w:tc>
        <w:tc>
          <w:tcPr>
            <w:tcW w:w="660" w:type="pct"/>
            <w:tcBorders>
              <w:top w:val="nil"/>
              <w:left w:val="nil"/>
              <w:bottom w:val="single" w:sz="4" w:space="0" w:color="auto"/>
              <w:right w:val="single" w:sz="4" w:space="0" w:color="auto"/>
            </w:tcBorders>
            <w:vAlign w:val="center"/>
            <w:hideMark/>
          </w:tcPr>
          <w:p w14:paraId="3352A6C4" w14:textId="77777777" w:rsidR="00A4246A" w:rsidRPr="00A4246A" w:rsidRDefault="00A4246A" w:rsidP="00A4246A">
            <w:pPr>
              <w:jc w:val="center"/>
            </w:pPr>
            <w:r w:rsidRPr="00A4246A">
              <w:t>8,525</w:t>
            </w:r>
          </w:p>
        </w:tc>
        <w:tc>
          <w:tcPr>
            <w:tcW w:w="720" w:type="pct"/>
            <w:tcBorders>
              <w:top w:val="nil"/>
              <w:left w:val="nil"/>
              <w:bottom w:val="single" w:sz="4" w:space="0" w:color="auto"/>
              <w:right w:val="single" w:sz="4" w:space="0" w:color="auto"/>
            </w:tcBorders>
            <w:vAlign w:val="center"/>
            <w:hideMark/>
          </w:tcPr>
          <w:p w14:paraId="04D47BBB" w14:textId="77777777" w:rsidR="00A4246A" w:rsidRPr="00A4246A" w:rsidRDefault="00A4246A" w:rsidP="00A4246A">
            <w:pPr>
              <w:jc w:val="center"/>
            </w:pPr>
            <w:r w:rsidRPr="00A4246A">
              <w:t>5,328</w:t>
            </w:r>
          </w:p>
        </w:tc>
        <w:tc>
          <w:tcPr>
            <w:tcW w:w="660" w:type="pct"/>
            <w:tcBorders>
              <w:top w:val="nil"/>
              <w:left w:val="nil"/>
              <w:bottom w:val="single" w:sz="4" w:space="0" w:color="auto"/>
              <w:right w:val="single" w:sz="4" w:space="0" w:color="auto"/>
            </w:tcBorders>
            <w:vAlign w:val="center"/>
            <w:hideMark/>
          </w:tcPr>
          <w:p w14:paraId="669B7632" w14:textId="77777777" w:rsidR="00A4246A" w:rsidRPr="00A4246A" w:rsidRDefault="00A4246A" w:rsidP="00A4246A">
            <w:pPr>
              <w:jc w:val="center"/>
            </w:pPr>
            <w:r w:rsidRPr="00A4246A">
              <w:t>6,331</w:t>
            </w:r>
          </w:p>
        </w:tc>
        <w:tc>
          <w:tcPr>
            <w:tcW w:w="660" w:type="pct"/>
            <w:tcBorders>
              <w:top w:val="nil"/>
              <w:left w:val="nil"/>
              <w:bottom w:val="single" w:sz="4" w:space="0" w:color="auto"/>
              <w:right w:val="single" w:sz="4" w:space="0" w:color="auto"/>
            </w:tcBorders>
            <w:vAlign w:val="center"/>
            <w:hideMark/>
          </w:tcPr>
          <w:p w14:paraId="75123E04" w14:textId="77777777" w:rsidR="00A4246A" w:rsidRPr="00A4246A" w:rsidRDefault="00A4246A" w:rsidP="00A4246A">
            <w:pPr>
              <w:jc w:val="center"/>
            </w:pPr>
            <w:r w:rsidRPr="00A4246A">
              <w:t>5,5</w:t>
            </w:r>
          </w:p>
        </w:tc>
      </w:tr>
      <w:tr w:rsidR="00A4246A" w:rsidRPr="00A4246A" w14:paraId="6CC97DD9" w14:textId="77777777" w:rsidTr="009C44F7">
        <w:trPr>
          <w:trHeight w:val="317"/>
        </w:trPr>
        <w:tc>
          <w:tcPr>
            <w:tcW w:w="201" w:type="pct"/>
            <w:vMerge/>
            <w:tcBorders>
              <w:top w:val="nil"/>
              <w:left w:val="single" w:sz="4" w:space="0" w:color="auto"/>
              <w:bottom w:val="single" w:sz="4" w:space="0" w:color="auto"/>
              <w:right w:val="single" w:sz="4" w:space="0" w:color="auto"/>
            </w:tcBorders>
            <w:vAlign w:val="center"/>
            <w:hideMark/>
          </w:tcPr>
          <w:p w14:paraId="1A2CF30A" w14:textId="77777777" w:rsidR="00A4246A" w:rsidRPr="00A4246A" w:rsidRDefault="00A4246A" w:rsidP="00A4246A"/>
        </w:tc>
        <w:tc>
          <w:tcPr>
            <w:tcW w:w="882" w:type="pct"/>
            <w:vMerge/>
            <w:tcBorders>
              <w:top w:val="nil"/>
              <w:left w:val="single" w:sz="4" w:space="0" w:color="auto"/>
              <w:bottom w:val="single" w:sz="4" w:space="0" w:color="auto"/>
              <w:right w:val="single" w:sz="4" w:space="0" w:color="auto"/>
            </w:tcBorders>
            <w:vAlign w:val="center"/>
            <w:hideMark/>
          </w:tcPr>
          <w:p w14:paraId="49747730" w14:textId="77777777" w:rsidR="00A4246A" w:rsidRPr="00A4246A" w:rsidRDefault="00A4246A" w:rsidP="00A4246A"/>
        </w:tc>
        <w:tc>
          <w:tcPr>
            <w:tcW w:w="557" w:type="pct"/>
            <w:tcBorders>
              <w:top w:val="nil"/>
              <w:left w:val="nil"/>
              <w:bottom w:val="single" w:sz="4" w:space="0" w:color="auto"/>
              <w:right w:val="single" w:sz="4" w:space="0" w:color="auto"/>
            </w:tcBorders>
            <w:vAlign w:val="center"/>
            <w:hideMark/>
          </w:tcPr>
          <w:p w14:paraId="140D3AE4" w14:textId="77777777" w:rsidR="00A4246A" w:rsidRPr="00A4246A" w:rsidRDefault="00A4246A" w:rsidP="00A4246A">
            <w:pPr>
              <w:jc w:val="center"/>
            </w:pPr>
            <w:r w:rsidRPr="00A4246A">
              <w:t>тут</w:t>
            </w:r>
          </w:p>
        </w:tc>
        <w:tc>
          <w:tcPr>
            <w:tcW w:w="660" w:type="pct"/>
            <w:tcBorders>
              <w:top w:val="nil"/>
              <w:left w:val="nil"/>
              <w:bottom w:val="single" w:sz="4" w:space="0" w:color="auto"/>
              <w:right w:val="single" w:sz="4" w:space="0" w:color="auto"/>
            </w:tcBorders>
            <w:vAlign w:val="center"/>
            <w:hideMark/>
          </w:tcPr>
          <w:p w14:paraId="5A98F71F" w14:textId="77777777" w:rsidR="00A4246A" w:rsidRPr="00A4246A" w:rsidRDefault="00A4246A" w:rsidP="00A4246A">
            <w:pPr>
              <w:jc w:val="center"/>
            </w:pPr>
            <w:r w:rsidRPr="00A4246A">
              <w:t>11,203</w:t>
            </w:r>
          </w:p>
        </w:tc>
        <w:tc>
          <w:tcPr>
            <w:tcW w:w="660" w:type="pct"/>
            <w:tcBorders>
              <w:top w:val="nil"/>
              <w:left w:val="nil"/>
              <w:bottom w:val="single" w:sz="4" w:space="0" w:color="auto"/>
              <w:right w:val="single" w:sz="4" w:space="0" w:color="auto"/>
            </w:tcBorders>
            <w:vAlign w:val="center"/>
            <w:hideMark/>
          </w:tcPr>
          <w:p w14:paraId="394D463D" w14:textId="77777777" w:rsidR="00A4246A" w:rsidRPr="00A4246A" w:rsidRDefault="00A4246A" w:rsidP="00A4246A">
            <w:pPr>
              <w:jc w:val="center"/>
            </w:pPr>
            <w:r w:rsidRPr="00A4246A">
              <w:t>8,44</w:t>
            </w:r>
          </w:p>
        </w:tc>
        <w:tc>
          <w:tcPr>
            <w:tcW w:w="720" w:type="pct"/>
            <w:tcBorders>
              <w:top w:val="nil"/>
              <w:left w:val="nil"/>
              <w:bottom w:val="single" w:sz="4" w:space="0" w:color="auto"/>
              <w:right w:val="single" w:sz="4" w:space="0" w:color="auto"/>
            </w:tcBorders>
            <w:vAlign w:val="center"/>
            <w:hideMark/>
          </w:tcPr>
          <w:p w14:paraId="648C742A" w14:textId="77777777" w:rsidR="00A4246A" w:rsidRPr="00A4246A" w:rsidRDefault="00A4246A" w:rsidP="00A4246A">
            <w:pPr>
              <w:jc w:val="center"/>
            </w:pPr>
            <w:r w:rsidRPr="00A4246A">
              <w:t>5,275</w:t>
            </w:r>
          </w:p>
        </w:tc>
        <w:tc>
          <w:tcPr>
            <w:tcW w:w="660" w:type="pct"/>
            <w:tcBorders>
              <w:top w:val="nil"/>
              <w:left w:val="nil"/>
              <w:bottom w:val="single" w:sz="4" w:space="0" w:color="auto"/>
              <w:right w:val="single" w:sz="4" w:space="0" w:color="auto"/>
            </w:tcBorders>
            <w:vAlign w:val="center"/>
            <w:hideMark/>
          </w:tcPr>
          <w:p w14:paraId="7B515F92" w14:textId="77777777" w:rsidR="00A4246A" w:rsidRPr="00A4246A" w:rsidRDefault="00A4246A" w:rsidP="00A4246A">
            <w:pPr>
              <w:jc w:val="center"/>
            </w:pPr>
            <w:r w:rsidRPr="00A4246A">
              <w:t>6,268</w:t>
            </w:r>
          </w:p>
        </w:tc>
        <w:tc>
          <w:tcPr>
            <w:tcW w:w="660" w:type="pct"/>
            <w:tcBorders>
              <w:top w:val="nil"/>
              <w:left w:val="nil"/>
              <w:bottom w:val="single" w:sz="4" w:space="0" w:color="auto"/>
              <w:right w:val="single" w:sz="4" w:space="0" w:color="auto"/>
            </w:tcBorders>
            <w:vAlign w:val="center"/>
            <w:hideMark/>
          </w:tcPr>
          <w:p w14:paraId="7BCC6EF4" w14:textId="77777777" w:rsidR="00A4246A" w:rsidRPr="00A4246A" w:rsidRDefault="00A4246A" w:rsidP="00A4246A">
            <w:pPr>
              <w:jc w:val="center"/>
            </w:pPr>
            <w:r w:rsidRPr="00A4246A">
              <w:t>5,455</w:t>
            </w:r>
          </w:p>
        </w:tc>
      </w:tr>
      <w:tr w:rsidR="00A4246A" w:rsidRPr="00A4246A" w14:paraId="0E4225D2" w14:textId="77777777" w:rsidTr="009C44F7">
        <w:trPr>
          <w:trHeight w:val="317"/>
        </w:trPr>
        <w:tc>
          <w:tcPr>
            <w:tcW w:w="201" w:type="pct"/>
            <w:tcBorders>
              <w:top w:val="nil"/>
              <w:left w:val="single" w:sz="4" w:space="0" w:color="auto"/>
              <w:bottom w:val="single" w:sz="4" w:space="0" w:color="auto"/>
              <w:right w:val="single" w:sz="4" w:space="0" w:color="auto"/>
            </w:tcBorders>
            <w:vAlign w:val="center"/>
            <w:hideMark/>
          </w:tcPr>
          <w:p w14:paraId="08EDEDBD" w14:textId="77777777" w:rsidR="00A4246A" w:rsidRPr="00A4246A" w:rsidRDefault="00A4246A" w:rsidP="00A4246A">
            <w:pPr>
              <w:jc w:val="center"/>
            </w:pPr>
            <w:r w:rsidRPr="00A4246A">
              <w:t>10</w:t>
            </w:r>
          </w:p>
        </w:tc>
        <w:tc>
          <w:tcPr>
            <w:tcW w:w="882" w:type="pct"/>
            <w:tcBorders>
              <w:top w:val="nil"/>
              <w:left w:val="nil"/>
              <w:bottom w:val="single" w:sz="4" w:space="0" w:color="auto"/>
              <w:right w:val="single" w:sz="4" w:space="0" w:color="auto"/>
            </w:tcBorders>
            <w:vAlign w:val="center"/>
            <w:hideMark/>
          </w:tcPr>
          <w:p w14:paraId="2AC62189" w14:textId="77777777" w:rsidR="00A4246A" w:rsidRPr="00A4246A" w:rsidRDefault="00A4246A" w:rsidP="00A4246A">
            <w:r w:rsidRPr="00A4246A">
              <w:t>Итого расходы ТЭР</w:t>
            </w:r>
          </w:p>
        </w:tc>
        <w:tc>
          <w:tcPr>
            <w:tcW w:w="557" w:type="pct"/>
            <w:tcBorders>
              <w:top w:val="nil"/>
              <w:left w:val="nil"/>
              <w:bottom w:val="single" w:sz="4" w:space="0" w:color="auto"/>
              <w:right w:val="single" w:sz="4" w:space="0" w:color="auto"/>
            </w:tcBorders>
            <w:vAlign w:val="center"/>
            <w:hideMark/>
          </w:tcPr>
          <w:p w14:paraId="0E014F40" w14:textId="77777777" w:rsidR="00A4246A" w:rsidRPr="00A4246A" w:rsidRDefault="00A4246A" w:rsidP="00A4246A">
            <w:pPr>
              <w:jc w:val="center"/>
            </w:pPr>
            <w:r w:rsidRPr="00A4246A">
              <w:t>тут</w:t>
            </w:r>
          </w:p>
        </w:tc>
        <w:tc>
          <w:tcPr>
            <w:tcW w:w="660" w:type="pct"/>
            <w:tcBorders>
              <w:top w:val="nil"/>
              <w:left w:val="nil"/>
              <w:bottom w:val="single" w:sz="4" w:space="0" w:color="auto"/>
              <w:right w:val="single" w:sz="4" w:space="0" w:color="auto"/>
            </w:tcBorders>
            <w:vAlign w:val="center"/>
            <w:hideMark/>
          </w:tcPr>
          <w:p w14:paraId="634A12DB" w14:textId="77777777" w:rsidR="00A4246A" w:rsidRPr="00A4246A" w:rsidRDefault="00A4246A" w:rsidP="00A4246A">
            <w:pPr>
              <w:jc w:val="center"/>
            </w:pPr>
            <w:r w:rsidRPr="00A4246A">
              <w:t>741</w:t>
            </w:r>
            <w:r w:rsidRPr="00A4246A">
              <w:rPr>
                <w:rFonts w:eastAsia="Calibri"/>
                <w:lang w:eastAsia="en-US"/>
              </w:rPr>
              <w:t> </w:t>
            </w:r>
            <w:r w:rsidRPr="00A4246A">
              <w:t>896,37</w:t>
            </w:r>
          </w:p>
        </w:tc>
        <w:tc>
          <w:tcPr>
            <w:tcW w:w="660" w:type="pct"/>
            <w:tcBorders>
              <w:top w:val="nil"/>
              <w:left w:val="nil"/>
              <w:bottom w:val="single" w:sz="4" w:space="0" w:color="auto"/>
              <w:right w:val="single" w:sz="4" w:space="0" w:color="auto"/>
            </w:tcBorders>
            <w:vAlign w:val="center"/>
            <w:hideMark/>
          </w:tcPr>
          <w:p w14:paraId="2BC235C6" w14:textId="77777777" w:rsidR="00A4246A" w:rsidRPr="00A4246A" w:rsidRDefault="00A4246A" w:rsidP="00A4246A">
            <w:pPr>
              <w:jc w:val="center"/>
            </w:pPr>
            <w:r w:rsidRPr="00A4246A">
              <w:t>664</w:t>
            </w:r>
            <w:r w:rsidRPr="00A4246A">
              <w:rPr>
                <w:rFonts w:eastAsia="Calibri"/>
                <w:lang w:eastAsia="en-US"/>
              </w:rPr>
              <w:t> </w:t>
            </w:r>
            <w:r w:rsidRPr="00A4246A">
              <w:t>494,53</w:t>
            </w:r>
          </w:p>
        </w:tc>
        <w:tc>
          <w:tcPr>
            <w:tcW w:w="720" w:type="pct"/>
            <w:tcBorders>
              <w:top w:val="nil"/>
              <w:left w:val="nil"/>
              <w:bottom w:val="single" w:sz="4" w:space="0" w:color="auto"/>
              <w:right w:val="single" w:sz="4" w:space="0" w:color="auto"/>
            </w:tcBorders>
            <w:vAlign w:val="center"/>
            <w:hideMark/>
          </w:tcPr>
          <w:p w14:paraId="5495BB14" w14:textId="77777777" w:rsidR="00A4246A" w:rsidRPr="00A4246A" w:rsidRDefault="00A4246A" w:rsidP="00A4246A">
            <w:pPr>
              <w:jc w:val="center"/>
            </w:pPr>
            <w:r w:rsidRPr="00A4246A">
              <w:t>791</w:t>
            </w:r>
            <w:r w:rsidRPr="00A4246A">
              <w:rPr>
                <w:rFonts w:eastAsia="Calibri"/>
                <w:lang w:eastAsia="en-US"/>
              </w:rPr>
              <w:t> </w:t>
            </w:r>
            <w:r w:rsidRPr="00A4246A">
              <w:t>616,89</w:t>
            </w:r>
          </w:p>
        </w:tc>
        <w:tc>
          <w:tcPr>
            <w:tcW w:w="660" w:type="pct"/>
            <w:tcBorders>
              <w:top w:val="nil"/>
              <w:left w:val="nil"/>
              <w:bottom w:val="single" w:sz="4" w:space="0" w:color="auto"/>
              <w:right w:val="single" w:sz="4" w:space="0" w:color="auto"/>
            </w:tcBorders>
            <w:vAlign w:val="center"/>
            <w:hideMark/>
          </w:tcPr>
          <w:p w14:paraId="0F36D96B" w14:textId="77777777" w:rsidR="00A4246A" w:rsidRPr="00A4246A" w:rsidRDefault="00A4246A" w:rsidP="00A4246A">
            <w:pPr>
              <w:jc w:val="center"/>
            </w:pPr>
            <w:r w:rsidRPr="00A4246A">
              <w:t>862</w:t>
            </w:r>
            <w:r w:rsidRPr="00A4246A">
              <w:rPr>
                <w:rFonts w:eastAsia="Calibri"/>
                <w:lang w:eastAsia="en-US"/>
              </w:rPr>
              <w:t> </w:t>
            </w:r>
            <w:r w:rsidRPr="00A4246A">
              <w:t>645,83</w:t>
            </w:r>
          </w:p>
        </w:tc>
        <w:tc>
          <w:tcPr>
            <w:tcW w:w="660" w:type="pct"/>
            <w:tcBorders>
              <w:top w:val="nil"/>
              <w:left w:val="nil"/>
              <w:bottom w:val="single" w:sz="4" w:space="0" w:color="auto"/>
              <w:right w:val="single" w:sz="4" w:space="0" w:color="auto"/>
            </w:tcBorders>
            <w:vAlign w:val="center"/>
            <w:hideMark/>
          </w:tcPr>
          <w:p w14:paraId="463F879B" w14:textId="77777777" w:rsidR="00A4246A" w:rsidRPr="00A4246A" w:rsidRDefault="00A4246A" w:rsidP="00A4246A">
            <w:pPr>
              <w:jc w:val="center"/>
            </w:pPr>
            <w:r w:rsidRPr="00A4246A">
              <w:t>797</w:t>
            </w:r>
            <w:r w:rsidRPr="00A4246A">
              <w:rPr>
                <w:rFonts w:eastAsia="Calibri"/>
                <w:lang w:eastAsia="en-US"/>
              </w:rPr>
              <w:t> </w:t>
            </w:r>
            <w:r w:rsidRPr="00A4246A">
              <w:t>441,81</w:t>
            </w:r>
          </w:p>
        </w:tc>
      </w:tr>
      <w:tr w:rsidR="00A4246A" w:rsidRPr="00A4246A" w14:paraId="166A4F55" w14:textId="77777777" w:rsidTr="009C44F7">
        <w:trPr>
          <w:trHeight w:val="317"/>
        </w:trPr>
        <w:tc>
          <w:tcPr>
            <w:tcW w:w="1083" w:type="pct"/>
            <w:gridSpan w:val="2"/>
            <w:tcBorders>
              <w:top w:val="single" w:sz="4" w:space="0" w:color="auto"/>
              <w:left w:val="single" w:sz="4" w:space="0" w:color="auto"/>
              <w:bottom w:val="single" w:sz="4" w:space="0" w:color="auto"/>
              <w:right w:val="single" w:sz="4" w:space="0" w:color="auto"/>
            </w:tcBorders>
            <w:vAlign w:val="center"/>
            <w:hideMark/>
          </w:tcPr>
          <w:p w14:paraId="1AB19AF8" w14:textId="77777777" w:rsidR="00A4246A" w:rsidRPr="00A4246A" w:rsidRDefault="00A4246A" w:rsidP="00A4246A">
            <w:r w:rsidRPr="00A4246A">
              <w:t>Производство цемента</w:t>
            </w:r>
          </w:p>
        </w:tc>
        <w:tc>
          <w:tcPr>
            <w:tcW w:w="557" w:type="pct"/>
            <w:tcBorders>
              <w:top w:val="nil"/>
              <w:left w:val="nil"/>
              <w:bottom w:val="single" w:sz="4" w:space="0" w:color="auto"/>
              <w:right w:val="single" w:sz="4" w:space="0" w:color="auto"/>
            </w:tcBorders>
            <w:vAlign w:val="center"/>
            <w:hideMark/>
          </w:tcPr>
          <w:p w14:paraId="2A92DFFB" w14:textId="77777777" w:rsidR="00A4246A" w:rsidRPr="00A4246A" w:rsidRDefault="00A4246A" w:rsidP="00A4246A">
            <w:pPr>
              <w:jc w:val="center"/>
            </w:pPr>
            <w:r w:rsidRPr="00A4246A">
              <w:t>тонна</w:t>
            </w:r>
          </w:p>
        </w:tc>
        <w:tc>
          <w:tcPr>
            <w:tcW w:w="660" w:type="pct"/>
            <w:tcBorders>
              <w:top w:val="nil"/>
              <w:left w:val="nil"/>
              <w:bottom w:val="single" w:sz="4" w:space="0" w:color="auto"/>
              <w:right w:val="single" w:sz="4" w:space="0" w:color="auto"/>
            </w:tcBorders>
            <w:vAlign w:val="center"/>
            <w:hideMark/>
          </w:tcPr>
          <w:p w14:paraId="5FA76963" w14:textId="77777777" w:rsidR="00A4246A" w:rsidRPr="00A4246A" w:rsidRDefault="00A4246A" w:rsidP="00A4246A">
            <w:pPr>
              <w:jc w:val="center"/>
            </w:pPr>
            <w:r w:rsidRPr="00A4246A">
              <w:rPr>
                <w:lang w:val="cs-CZ"/>
              </w:rPr>
              <w:t>4</w:t>
            </w:r>
            <w:r w:rsidRPr="00A4246A">
              <w:rPr>
                <w:rFonts w:eastAsia="Calibri"/>
                <w:lang w:eastAsia="en-US"/>
              </w:rPr>
              <w:t> </w:t>
            </w:r>
            <w:r w:rsidRPr="00A4246A">
              <w:rPr>
                <w:lang w:val="cs-CZ"/>
              </w:rPr>
              <w:t>644</w:t>
            </w:r>
            <w:r w:rsidRPr="00A4246A">
              <w:rPr>
                <w:rFonts w:eastAsia="Calibri"/>
                <w:lang w:eastAsia="en-US"/>
              </w:rPr>
              <w:t> </w:t>
            </w:r>
            <w:r w:rsidRPr="00A4246A">
              <w:rPr>
                <w:lang w:val="cs-CZ"/>
              </w:rPr>
              <w:t>511</w:t>
            </w:r>
          </w:p>
        </w:tc>
        <w:tc>
          <w:tcPr>
            <w:tcW w:w="660" w:type="pct"/>
            <w:tcBorders>
              <w:top w:val="nil"/>
              <w:left w:val="nil"/>
              <w:bottom w:val="single" w:sz="4" w:space="0" w:color="auto"/>
              <w:right w:val="single" w:sz="4" w:space="0" w:color="auto"/>
            </w:tcBorders>
            <w:vAlign w:val="center"/>
            <w:hideMark/>
          </w:tcPr>
          <w:p w14:paraId="3482E690" w14:textId="77777777" w:rsidR="00A4246A" w:rsidRPr="00A4246A" w:rsidRDefault="00A4246A" w:rsidP="00A4246A">
            <w:pPr>
              <w:jc w:val="center"/>
            </w:pPr>
            <w:r w:rsidRPr="00A4246A">
              <w:rPr>
                <w:lang w:val="cs-CZ"/>
              </w:rPr>
              <w:t>5</w:t>
            </w:r>
            <w:r w:rsidRPr="00A4246A">
              <w:rPr>
                <w:rFonts w:eastAsia="Calibri"/>
                <w:lang w:eastAsia="en-US"/>
              </w:rPr>
              <w:t> </w:t>
            </w:r>
            <w:r w:rsidRPr="00A4246A">
              <w:rPr>
                <w:lang w:val="cs-CZ"/>
              </w:rPr>
              <w:t>975</w:t>
            </w:r>
            <w:r w:rsidRPr="00A4246A">
              <w:rPr>
                <w:rFonts w:eastAsia="Calibri"/>
                <w:lang w:eastAsia="en-US"/>
              </w:rPr>
              <w:t> </w:t>
            </w:r>
            <w:r w:rsidRPr="00A4246A">
              <w:rPr>
                <w:lang w:val="cs-CZ"/>
              </w:rPr>
              <w:t>005</w:t>
            </w:r>
          </w:p>
        </w:tc>
        <w:tc>
          <w:tcPr>
            <w:tcW w:w="720" w:type="pct"/>
            <w:tcBorders>
              <w:top w:val="nil"/>
              <w:left w:val="nil"/>
              <w:bottom w:val="single" w:sz="4" w:space="0" w:color="auto"/>
              <w:right w:val="single" w:sz="4" w:space="0" w:color="auto"/>
            </w:tcBorders>
            <w:vAlign w:val="center"/>
            <w:hideMark/>
          </w:tcPr>
          <w:p w14:paraId="1CD3F5DC" w14:textId="77777777" w:rsidR="00A4246A" w:rsidRPr="00A4246A" w:rsidRDefault="00A4246A" w:rsidP="00A4246A">
            <w:pPr>
              <w:jc w:val="center"/>
            </w:pPr>
            <w:r w:rsidRPr="00A4246A">
              <w:rPr>
                <w:lang w:val="cs-CZ"/>
              </w:rPr>
              <w:t>7</w:t>
            </w:r>
            <w:r w:rsidRPr="00A4246A">
              <w:rPr>
                <w:rFonts w:eastAsia="Calibri"/>
                <w:lang w:eastAsia="en-US"/>
              </w:rPr>
              <w:t> </w:t>
            </w:r>
            <w:r w:rsidRPr="00A4246A">
              <w:rPr>
                <w:lang w:val="cs-CZ"/>
              </w:rPr>
              <w:t>398</w:t>
            </w:r>
            <w:r w:rsidRPr="00A4246A">
              <w:rPr>
                <w:rFonts w:eastAsia="Calibri"/>
                <w:lang w:eastAsia="en-US"/>
              </w:rPr>
              <w:t> </w:t>
            </w:r>
            <w:r w:rsidRPr="00A4246A">
              <w:rPr>
                <w:lang w:val="cs-CZ"/>
              </w:rPr>
              <w:t>882,13</w:t>
            </w:r>
          </w:p>
        </w:tc>
        <w:tc>
          <w:tcPr>
            <w:tcW w:w="660" w:type="pct"/>
            <w:tcBorders>
              <w:top w:val="nil"/>
              <w:left w:val="nil"/>
              <w:bottom w:val="single" w:sz="4" w:space="0" w:color="auto"/>
              <w:right w:val="single" w:sz="4" w:space="0" w:color="auto"/>
            </w:tcBorders>
            <w:vAlign w:val="center"/>
            <w:hideMark/>
          </w:tcPr>
          <w:p w14:paraId="0A8BC0B5" w14:textId="77777777" w:rsidR="00A4246A" w:rsidRPr="00A4246A" w:rsidRDefault="00A4246A" w:rsidP="00A4246A">
            <w:pPr>
              <w:jc w:val="center"/>
            </w:pPr>
            <w:r w:rsidRPr="00A4246A">
              <w:rPr>
                <w:lang w:val="cs-CZ"/>
              </w:rPr>
              <w:t>7</w:t>
            </w:r>
            <w:r w:rsidRPr="00A4246A">
              <w:rPr>
                <w:rFonts w:eastAsia="Calibri"/>
                <w:lang w:eastAsia="en-US"/>
              </w:rPr>
              <w:t> </w:t>
            </w:r>
            <w:r w:rsidRPr="00A4246A">
              <w:rPr>
                <w:lang w:val="cs-CZ"/>
              </w:rPr>
              <w:t>290</w:t>
            </w:r>
            <w:r w:rsidRPr="00A4246A">
              <w:rPr>
                <w:rFonts w:eastAsia="Calibri"/>
                <w:lang w:eastAsia="en-US"/>
              </w:rPr>
              <w:t> </w:t>
            </w:r>
            <w:r w:rsidRPr="00A4246A">
              <w:rPr>
                <w:lang w:val="cs-CZ"/>
              </w:rPr>
              <w:t>337,98</w:t>
            </w:r>
          </w:p>
        </w:tc>
        <w:tc>
          <w:tcPr>
            <w:tcW w:w="660" w:type="pct"/>
            <w:tcBorders>
              <w:top w:val="nil"/>
              <w:left w:val="nil"/>
              <w:bottom w:val="single" w:sz="4" w:space="0" w:color="auto"/>
              <w:right w:val="single" w:sz="4" w:space="0" w:color="auto"/>
            </w:tcBorders>
            <w:vAlign w:val="center"/>
            <w:hideMark/>
          </w:tcPr>
          <w:p w14:paraId="2E6C93AE" w14:textId="77777777" w:rsidR="00A4246A" w:rsidRPr="00A4246A" w:rsidRDefault="00A4246A" w:rsidP="00A4246A">
            <w:pPr>
              <w:jc w:val="center"/>
            </w:pPr>
            <w:r w:rsidRPr="00A4246A">
              <w:rPr>
                <w:lang w:val="cs-CZ"/>
              </w:rPr>
              <w:t>7</w:t>
            </w:r>
            <w:r w:rsidRPr="00A4246A">
              <w:rPr>
                <w:rFonts w:eastAsia="Calibri"/>
                <w:lang w:eastAsia="en-US"/>
              </w:rPr>
              <w:t> </w:t>
            </w:r>
            <w:r w:rsidRPr="00A4246A">
              <w:rPr>
                <w:lang w:val="cs-CZ"/>
              </w:rPr>
              <w:t>951</w:t>
            </w:r>
            <w:r w:rsidRPr="00A4246A">
              <w:rPr>
                <w:rFonts w:eastAsia="Calibri"/>
                <w:lang w:eastAsia="en-US"/>
              </w:rPr>
              <w:t> </w:t>
            </w:r>
            <w:r w:rsidRPr="00A4246A">
              <w:rPr>
                <w:lang w:val="cs-CZ"/>
              </w:rPr>
              <w:t>438</w:t>
            </w:r>
          </w:p>
        </w:tc>
      </w:tr>
      <w:tr w:rsidR="00A4246A" w:rsidRPr="00A4246A" w14:paraId="0A7D0B6A" w14:textId="77777777" w:rsidTr="009C44F7">
        <w:trPr>
          <w:trHeight w:val="317"/>
        </w:trPr>
        <w:tc>
          <w:tcPr>
            <w:tcW w:w="1083" w:type="pct"/>
            <w:gridSpan w:val="2"/>
            <w:tcBorders>
              <w:top w:val="single" w:sz="4" w:space="0" w:color="auto"/>
              <w:left w:val="single" w:sz="4" w:space="0" w:color="auto"/>
              <w:bottom w:val="single" w:sz="4" w:space="0" w:color="auto"/>
              <w:right w:val="single" w:sz="4" w:space="0" w:color="auto"/>
            </w:tcBorders>
            <w:vAlign w:val="center"/>
            <w:hideMark/>
          </w:tcPr>
          <w:p w14:paraId="0772308C" w14:textId="77777777" w:rsidR="00A4246A" w:rsidRPr="00A4246A" w:rsidRDefault="00A4246A" w:rsidP="00A4246A">
            <w:r w:rsidRPr="00A4246A">
              <w:t>Удельный расход ТЭР</w:t>
            </w:r>
          </w:p>
        </w:tc>
        <w:tc>
          <w:tcPr>
            <w:tcW w:w="557" w:type="pct"/>
            <w:tcBorders>
              <w:top w:val="nil"/>
              <w:left w:val="nil"/>
              <w:bottom w:val="single" w:sz="4" w:space="0" w:color="auto"/>
              <w:right w:val="single" w:sz="4" w:space="0" w:color="auto"/>
            </w:tcBorders>
            <w:vAlign w:val="center"/>
            <w:hideMark/>
          </w:tcPr>
          <w:p w14:paraId="42BD14F8" w14:textId="77777777" w:rsidR="00A4246A" w:rsidRPr="00A4246A" w:rsidRDefault="00A4246A" w:rsidP="00A4246A">
            <w:pPr>
              <w:jc w:val="center"/>
            </w:pPr>
            <w:r w:rsidRPr="00A4246A">
              <w:t>кг у.т/т</w:t>
            </w:r>
          </w:p>
        </w:tc>
        <w:tc>
          <w:tcPr>
            <w:tcW w:w="660" w:type="pct"/>
            <w:tcBorders>
              <w:top w:val="nil"/>
              <w:left w:val="nil"/>
              <w:bottom w:val="single" w:sz="4" w:space="0" w:color="auto"/>
              <w:right w:val="single" w:sz="4" w:space="0" w:color="auto"/>
            </w:tcBorders>
            <w:vAlign w:val="center"/>
            <w:hideMark/>
          </w:tcPr>
          <w:p w14:paraId="6ADA4B14" w14:textId="77777777" w:rsidR="00A4246A" w:rsidRPr="00A4246A" w:rsidRDefault="00A4246A" w:rsidP="00A4246A">
            <w:pPr>
              <w:jc w:val="center"/>
            </w:pPr>
            <w:r w:rsidRPr="00A4246A">
              <w:t>159,74</w:t>
            </w:r>
          </w:p>
        </w:tc>
        <w:tc>
          <w:tcPr>
            <w:tcW w:w="660" w:type="pct"/>
            <w:tcBorders>
              <w:top w:val="nil"/>
              <w:left w:val="nil"/>
              <w:bottom w:val="single" w:sz="4" w:space="0" w:color="auto"/>
              <w:right w:val="single" w:sz="4" w:space="0" w:color="auto"/>
            </w:tcBorders>
            <w:vAlign w:val="center"/>
            <w:hideMark/>
          </w:tcPr>
          <w:p w14:paraId="537F2810" w14:textId="77777777" w:rsidR="00A4246A" w:rsidRPr="00A4246A" w:rsidRDefault="00A4246A" w:rsidP="00A4246A">
            <w:pPr>
              <w:jc w:val="center"/>
            </w:pPr>
            <w:r w:rsidRPr="00A4246A">
              <w:t>111,21</w:t>
            </w:r>
          </w:p>
        </w:tc>
        <w:tc>
          <w:tcPr>
            <w:tcW w:w="720" w:type="pct"/>
            <w:tcBorders>
              <w:top w:val="nil"/>
              <w:left w:val="nil"/>
              <w:bottom w:val="single" w:sz="4" w:space="0" w:color="auto"/>
              <w:right w:val="single" w:sz="4" w:space="0" w:color="auto"/>
            </w:tcBorders>
            <w:vAlign w:val="center"/>
            <w:hideMark/>
          </w:tcPr>
          <w:p w14:paraId="5030D9EF" w14:textId="77777777" w:rsidR="00A4246A" w:rsidRPr="00A4246A" w:rsidRDefault="00A4246A" w:rsidP="00A4246A">
            <w:pPr>
              <w:jc w:val="center"/>
            </w:pPr>
            <w:r w:rsidRPr="00A4246A">
              <w:t>106,99</w:t>
            </w:r>
          </w:p>
        </w:tc>
        <w:tc>
          <w:tcPr>
            <w:tcW w:w="660" w:type="pct"/>
            <w:tcBorders>
              <w:top w:val="nil"/>
              <w:left w:val="nil"/>
              <w:bottom w:val="single" w:sz="4" w:space="0" w:color="auto"/>
              <w:right w:val="single" w:sz="4" w:space="0" w:color="auto"/>
            </w:tcBorders>
            <w:vAlign w:val="center"/>
            <w:hideMark/>
          </w:tcPr>
          <w:p w14:paraId="7D2583C8" w14:textId="77777777" w:rsidR="00A4246A" w:rsidRPr="00A4246A" w:rsidRDefault="00A4246A" w:rsidP="00A4246A">
            <w:pPr>
              <w:jc w:val="center"/>
            </w:pPr>
            <w:r w:rsidRPr="00A4246A">
              <w:t>118,33</w:t>
            </w:r>
          </w:p>
        </w:tc>
        <w:tc>
          <w:tcPr>
            <w:tcW w:w="660" w:type="pct"/>
            <w:tcBorders>
              <w:top w:val="nil"/>
              <w:left w:val="nil"/>
              <w:bottom w:val="single" w:sz="4" w:space="0" w:color="auto"/>
              <w:right w:val="single" w:sz="4" w:space="0" w:color="auto"/>
            </w:tcBorders>
            <w:vAlign w:val="center"/>
            <w:hideMark/>
          </w:tcPr>
          <w:p w14:paraId="233D8752" w14:textId="77777777" w:rsidR="00A4246A" w:rsidRPr="00A4246A" w:rsidRDefault="00A4246A" w:rsidP="00A4246A">
            <w:pPr>
              <w:jc w:val="center"/>
            </w:pPr>
            <w:r w:rsidRPr="00A4246A">
              <w:t>100,29</w:t>
            </w:r>
          </w:p>
        </w:tc>
      </w:tr>
    </w:tbl>
    <w:p w14:paraId="7A2BA4F1" w14:textId="77777777" w:rsidR="00A4246A" w:rsidRPr="00A4246A" w:rsidRDefault="00A4246A" w:rsidP="00A4246A">
      <w:pPr>
        <w:autoSpaceDE w:val="0"/>
        <w:autoSpaceDN w:val="0"/>
        <w:adjustRightInd w:val="0"/>
        <w:ind w:firstLine="709"/>
        <w:jc w:val="both"/>
        <w:rPr>
          <w:rFonts w:eastAsia="Calibri"/>
          <w:sz w:val="28"/>
          <w:szCs w:val="28"/>
        </w:rPr>
      </w:pPr>
    </w:p>
    <w:p w14:paraId="77639DAB" w14:textId="77777777" w:rsidR="00A4246A" w:rsidRPr="00A4246A" w:rsidRDefault="00A4246A" w:rsidP="00A4246A">
      <w:pPr>
        <w:autoSpaceDE w:val="0"/>
        <w:autoSpaceDN w:val="0"/>
        <w:adjustRightInd w:val="0"/>
        <w:ind w:firstLine="709"/>
        <w:jc w:val="both"/>
        <w:rPr>
          <w:rFonts w:eastAsia="Calibri"/>
          <w:sz w:val="28"/>
          <w:szCs w:val="28"/>
        </w:rPr>
      </w:pPr>
      <w:r w:rsidRPr="00A4246A">
        <w:rPr>
          <w:rFonts w:eastAsia="Calibri"/>
          <w:sz w:val="28"/>
          <w:szCs w:val="28"/>
        </w:rPr>
        <w:t xml:space="preserve">В различных регионах страны открыты производства таких энергосберегающих стройматериалов, как теплоизоляционные панели, предизолированные трубы и предизолированные пенополиуретаном трубы в оцинкованной и полиэтиленовой оболочке (Акмолинская, Северо-Казахстанская и Восточно-Казахстанская области). Кроме того, производятся следующие </w:t>
      </w:r>
      <w:r w:rsidRPr="00A4246A">
        <w:rPr>
          <w:rFonts w:eastAsia="Calibri"/>
          <w:sz w:val="28"/>
          <w:szCs w:val="28"/>
        </w:rPr>
        <w:lastRenderedPageBreak/>
        <w:t>инженерные наборы оборудования энергосбережения: теплообменники, тепловые насосы (Акмолинская область и ВКО). Также выпускается вспененный полиэтилен, считающийся на сегодня одним из лучших изоляционных материалов.</w:t>
      </w:r>
    </w:p>
    <w:p w14:paraId="43A4AD85" w14:textId="77777777" w:rsidR="00A4246A" w:rsidRPr="00A4246A" w:rsidRDefault="00A4246A" w:rsidP="00A4246A">
      <w:pPr>
        <w:autoSpaceDE w:val="0"/>
        <w:autoSpaceDN w:val="0"/>
        <w:adjustRightInd w:val="0"/>
        <w:ind w:firstLine="709"/>
        <w:jc w:val="both"/>
        <w:rPr>
          <w:rFonts w:eastAsia="Calibri"/>
          <w:sz w:val="28"/>
          <w:szCs w:val="28"/>
        </w:rPr>
      </w:pPr>
    </w:p>
    <w:p w14:paraId="1FA19FA9" w14:textId="77777777" w:rsidR="00A4246A" w:rsidRPr="00A4246A" w:rsidRDefault="00A4246A" w:rsidP="00A4246A">
      <w:pPr>
        <w:keepNext/>
        <w:keepLines/>
        <w:spacing w:after="240"/>
        <w:ind w:firstLine="709"/>
        <w:contextualSpacing/>
        <w:jc w:val="both"/>
        <w:outlineLvl w:val="1"/>
        <w:rPr>
          <w:b/>
          <w:iCs/>
          <w:sz w:val="28"/>
          <w:szCs w:val="28"/>
          <w:lang w:eastAsia="en-US"/>
        </w:rPr>
      </w:pPr>
      <w:bookmarkStart w:id="74" w:name="_Toc235542623"/>
      <w:r w:rsidRPr="00A4246A">
        <w:rPr>
          <w:b/>
          <w:iCs/>
          <w:sz w:val="28"/>
          <w:szCs w:val="28"/>
          <w:lang w:eastAsia="en-US"/>
        </w:rPr>
        <w:t>1.3. Политика энергосбережения в Республике Казахстан</w:t>
      </w:r>
      <w:bookmarkEnd w:id="74"/>
    </w:p>
    <w:p w14:paraId="1676CFCB" w14:textId="77777777" w:rsidR="00A4246A" w:rsidRPr="00A4246A" w:rsidRDefault="00A4246A" w:rsidP="00A4246A">
      <w:pPr>
        <w:ind w:firstLine="709"/>
        <w:jc w:val="both"/>
        <w:rPr>
          <w:rFonts w:eastAsia="Calibri"/>
          <w:sz w:val="28"/>
          <w:szCs w:val="28"/>
          <w:lang w:val="kk-KZ" w:eastAsia="en-US"/>
        </w:rPr>
      </w:pPr>
      <w:bookmarkStart w:id="75" w:name="_Hlk75315106"/>
      <w:r w:rsidRPr="00A4246A">
        <w:rPr>
          <w:rFonts w:eastAsia="Calibri"/>
          <w:sz w:val="28"/>
          <w:szCs w:val="28"/>
          <w:lang w:val="kk-KZ" w:eastAsia="en-US"/>
        </w:rPr>
        <w:t>Политика энергосбережения</w:t>
      </w:r>
      <w:bookmarkEnd w:id="75"/>
      <w:r w:rsidRPr="00A4246A">
        <w:rPr>
          <w:rFonts w:eastAsia="Calibri"/>
          <w:sz w:val="28"/>
          <w:szCs w:val="28"/>
          <w:lang w:val="kk-KZ" w:eastAsia="en-US"/>
        </w:rPr>
        <w:t xml:space="preserve"> реализуется в Казахстане на государственном уровне. В Национальном плане развития Республики Казахстан до 2025 года, утвержденного Указом Президента Республики Казахстан от 15 февраля 2018 года № 636 и в Концепции по переходу Республики Казахстан к «зеленой экономике» (далее ‒ Концепция) определены задачи по снижению </w:t>
      </w:r>
      <w:hyperlink r:id="rId28" w:history="1">
        <w:r w:rsidRPr="00A4246A">
          <w:rPr>
            <w:rFonts w:eastAsia="Calibri"/>
            <w:sz w:val="28"/>
            <w:szCs w:val="28"/>
            <w:lang w:val="kk-KZ" w:eastAsia="en-US"/>
          </w:rPr>
          <w:t>энергоемкости валового внутреннего продукта (далее ‒ ВВП) страны</w:t>
        </w:r>
      </w:hyperlink>
      <w:r w:rsidRPr="00A4246A">
        <w:rPr>
          <w:rFonts w:eastAsia="Calibri"/>
          <w:sz w:val="28"/>
          <w:szCs w:val="28"/>
          <w:lang w:val="kk-KZ" w:eastAsia="en-US"/>
        </w:rPr>
        <w:t xml:space="preserve"> не менее чем на 20 % к 2021 году, на 30 % к 2030 году и не менее,  50% к 2050 году (от уровня 2008 года).</w:t>
      </w:r>
    </w:p>
    <w:p w14:paraId="670E5777"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Основа современной системы энергосбережения и повышения энергоэффективности была создана в 2012–2015 годах в рамках первой пятилетки индустриально-инновационного развития, основные результаты которой приведены ниже:</w:t>
      </w:r>
    </w:p>
    <w:p w14:paraId="2C3E5D54" w14:textId="77777777" w:rsidR="00A4246A" w:rsidRPr="00A4246A" w:rsidRDefault="00A4246A" w:rsidP="00A4246A">
      <w:pPr>
        <w:shd w:val="clear" w:color="auto" w:fill="FFFFFF"/>
        <w:ind w:firstLine="709"/>
        <w:jc w:val="both"/>
        <w:rPr>
          <w:rFonts w:eastAsia="Calibri"/>
          <w:sz w:val="28"/>
          <w:szCs w:val="28"/>
          <w:lang w:eastAsia="en-US"/>
        </w:rPr>
      </w:pPr>
      <w:r w:rsidRPr="00A4246A">
        <w:rPr>
          <w:rFonts w:eastAsia="Calibri"/>
          <w:sz w:val="28"/>
          <w:szCs w:val="28"/>
          <w:lang w:eastAsia="en-US"/>
        </w:rPr>
        <w:t>1) создана полная нормативная правовая база, принят принципиально новый Закон Республики Казахстан от 13 января 2012 года №</w:t>
      </w:r>
      <w:r w:rsidRPr="00A4246A">
        <w:rPr>
          <w:rFonts w:eastAsia="Calibri"/>
          <w:sz w:val="20"/>
          <w:szCs w:val="20"/>
          <w:lang w:eastAsia="en-US"/>
        </w:rPr>
        <w:t> </w:t>
      </w:r>
      <w:r w:rsidRPr="00A4246A">
        <w:rPr>
          <w:rFonts w:eastAsia="Calibri"/>
          <w:sz w:val="28"/>
          <w:szCs w:val="28"/>
          <w:lang w:eastAsia="en-US"/>
        </w:rPr>
        <w:t>541-IV «Об энергосбережении и повышении энергоэффективности» и 27 правовых актов;</w:t>
      </w:r>
    </w:p>
    <w:p w14:paraId="6F8F24F9" w14:textId="77777777" w:rsidR="00A4246A" w:rsidRPr="00A4246A" w:rsidRDefault="00A4246A" w:rsidP="00A4246A">
      <w:pPr>
        <w:shd w:val="clear" w:color="auto" w:fill="FFFFFF"/>
        <w:ind w:firstLine="709"/>
        <w:jc w:val="both"/>
        <w:rPr>
          <w:rFonts w:eastAsia="Calibri"/>
          <w:sz w:val="28"/>
          <w:szCs w:val="28"/>
          <w:lang w:eastAsia="en-US"/>
        </w:rPr>
      </w:pPr>
      <w:r w:rsidRPr="00A4246A">
        <w:rPr>
          <w:rFonts w:eastAsia="Calibri"/>
          <w:sz w:val="28"/>
          <w:szCs w:val="28"/>
          <w:lang w:eastAsia="en-US"/>
        </w:rPr>
        <w:t>2) осуществляется государственный контроль в рамках Кодекса Республики Казахстан «Об административных правонарушениях»;</w:t>
      </w:r>
    </w:p>
    <w:p w14:paraId="618A4CE8" w14:textId="77777777" w:rsidR="00A4246A" w:rsidRPr="00A4246A" w:rsidRDefault="00A4246A" w:rsidP="00A4246A">
      <w:pPr>
        <w:shd w:val="clear" w:color="auto" w:fill="FFFFFF"/>
        <w:ind w:firstLine="709"/>
        <w:jc w:val="both"/>
        <w:rPr>
          <w:rFonts w:eastAsia="Calibri"/>
          <w:sz w:val="28"/>
          <w:szCs w:val="28"/>
          <w:lang w:eastAsia="en-US"/>
        </w:rPr>
      </w:pPr>
      <w:r w:rsidRPr="00A4246A">
        <w:rPr>
          <w:rFonts w:eastAsia="Calibri"/>
          <w:sz w:val="28"/>
          <w:szCs w:val="28"/>
          <w:lang w:eastAsia="en-US"/>
        </w:rPr>
        <w:t>3) национальным оператором энергосервисных услуг определен национальный институт развития энергосбережения и повышения энергоэффективности АО «Институт развития электроэнергетики и энергосбережения»;</w:t>
      </w:r>
    </w:p>
    <w:p w14:paraId="11B54237" w14:textId="77777777" w:rsidR="00A4246A" w:rsidRPr="00A4246A" w:rsidRDefault="00A4246A" w:rsidP="00A4246A">
      <w:pPr>
        <w:ind w:firstLine="709"/>
        <w:jc w:val="both"/>
        <w:rPr>
          <w:sz w:val="28"/>
          <w:szCs w:val="28"/>
        </w:rPr>
      </w:pPr>
      <w:r w:rsidRPr="00A4246A">
        <w:rPr>
          <w:sz w:val="28"/>
          <w:szCs w:val="28"/>
        </w:rPr>
        <w:t xml:space="preserve">4) по опыту Японии создан ключевой элемент системы энергосбережения – </w:t>
      </w:r>
      <w:hyperlink r:id="rId29" w:history="1">
        <w:r w:rsidRPr="00A4246A">
          <w:rPr>
            <w:sz w:val="28"/>
            <w:szCs w:val="28"/>
          </w:rPr>
          <w:t>Государственный энергетический реестр Казахстана</w:t>
        </w:r>
      </w:hyperlink>
      <w:r w:rsidRPr="00A4246A">
        <w:rPr>
          <w:sz w:val="28"/>
          <w:szCs w:val="28"/>
        </w:rPr>
        <w:t xml:space="preserve"> (далее ‒ ГЭР);</w:t>
      </w:r>
    </w:p>
    <w:p w14:paraId="71B9FAF7" w14:textId="77777777" w:rsidR="00A4246A" w:rsidRPr="00A4246A" w:rsidRDefault="00A4246A" w:rsidP="00A4246A">
      <w:pPr>
        <w:ind w:firstLine="709"/>
        <w:jc w:val="both"/>
        <w:rPr>
          <w:sz w:val="28"/>
          <w:szCs w:val="28"/>
        </w:rPr>
      </w:pPr>
      <w:r w:rsidRPr="00A4246A">
        <w:rPr>
          <w:sz w:val="28"/>
          <w:szCs w:val="28"/>
        </w:rPr>
        <w:t>5) создана автоматизированная информационная система ГЭР, позволяющая принимать отчетную информацию от его субъектов в электронном виде;</w:t>
      </w:r>
    </w:p>
    <w:p w14:paraId="06DDBE6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6) ведется работа по развитию рынка энергосервисных услуг в Казахстане в рамках 59-го шага Плана наций «100 шагов по реализации пяти институциональных реформ», </w:t>
      </w:r>
      <w:r w:rsidRPr="00A4246A">
        <w:rPr>
          <w:rFonts w:eastAsia="Calibri"/>
          <w:sz w:val="28"/>
          <w:szCs w:val="22"/>
          <w:lang w:eastAsia="en-US"/>
        </w:rPr>
        <w:t>«Привлечение стратегических инвесторов в сферу энергосбережения через международно признанный механизм энергосервисных договоров», в рамках которой создана</w:t>
      </w:r>
      <w:r w:rsidRPr="00A4246A">
        <w:rPr>
          <w:rFonts w:eastAsia="Calibri"/>
          <w:i/>
          <w:iCs/>
          <w:sz w:val="28"/>
          <w:szCs w:val="28"/>
          <w:lang w:eastAsia="en-US"/>
        </w:rPr>
        <w:t xml:space="preserve"> </w:t>
      </w:r>
      <w:r w:rsidRPr="00A4246A">
        <w:rPr>
          <w:rFonts w:eastAsia="Calibri"/>
          <w:sz w:val="28"/>
          <w:szCs w:val="28"/>
          <w:shd w:val="clear" w:color="auto" w:fill="FFFFFF"/>
          <w:lang w:eastAsia="en-US"/>
        </w:rPr>
        <w:t xml:space="preserve">Карта энергоэффективности (149 энергосберегающих проектов с объёмом инвестиций 63,2 млрд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shd w:val="clear" w:color="auto" w:fill="FFFFFF"/>
          <w:lang w:eastAsia="en-US"/>
        </w:rPr>
        <w:t xml:space="preserve"> и ежегодной экономией 5,6 млрд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shd w:val="clear" w:color="auto" w:fill="FFFFFF"/>
          <w:lang w:eastAsia="en-US"/>
        </w:rPr>
        <w:t>);</w:t>
      </w:r>
    </w:p>
    <w:p w14:paraId="03DE6C2F" w14:textId="77777777" w:rsidR="00A4246A" w:rsidRPr="00A4246A" w:rsidRDefault="00A4246A" w:rsidP="00A4246A">
      <w:pPr>
        <w:shd w:val="clear" w:color="auto" w:fill="FFFFFF"/>
        <w:ind w:firstLine="709"/>
        <w:jc w:val="both"/>
        <w:rPr>
          <w:rFonts w:eastAsia="Calibri"/>
          <w:sz w:val="28"/>
          <w:szCs w:val="28"/>
          <w:lang w:eastAsia="en-US"/>
        </w:rPr>
      </w:pPr>
      <w:r w:rsidRPr="00A4246A">
        <w:rPr>
          <w:rFonts w:eastAsia="Calibri"/>
          <w:sz w:val="28"/>
          <w:szCs w:val="28"/>
          <w:lang w:eastAsia="en-US"/>
        </w:rPr>
        <w:t>7) образовался рынок услуг по проведению энергоаудита;</w:t>
      </w:r>
    </w:p>
    <w:p w14:paraId="06E8F6BC" w14:textId="77777777" w:rsidR="00A4246A" w:rsidRPr="00A4246A" w:rsidRDefault="00A4246A" w:rsidP="00A4246A">
      <w:pPr>
        <w:shd w:val="clear" w:color="auto" w:fill="FFFFFF"/>
        <w:ind w:firstLine="709"/>
        <w:jc w:val="both"/>
        <w:rPr>
          <w:rFonts w:eastAsia="Calibri"/>
          <w:sz w:val="28"/>
          <w:szCs w:val="28"/>
          <w:lang w:eastAsia="en-US"/>
        </w:rPr>
      </w:pPr>
      <w:r w:rsidRPr="00A4246A">
        <w:rPr>
          <w:rFonts w:eastAsia="Calibri"/>
          <w:sz w:val="28"/>
          <w:szCs w:val="28"/>
          <w:lang w:eastAsia="en-US"/>
        </w:rPr>
        <w:t xml:space="preserve">8) налажено международное сотрудничество, в частности с Немецким энергетическим агентством и Центром энергоэффективности Японии, что помогает перенимать передовой опыт этих стран. Реализуются совместные </w:t>
      </w:r>
      <w:r w:rsidRPr="00A4246A">
        <w:rPr>
          <w:rFonts w:eastAsia="Calibri"/>
          <w:sz w:val="28"/>
          <w:szCs w:val="28"/>
          <w:lang w:eastAsia="en-US"/>
        </w:rPr>
        <w:lastRenderedPageBreak/>
        <w:t>проекты с Всемирным Банком (далее ‒ ВБ), Европейским банком реконструкции и развития (далее ‒ ЕБРР), с программой развития ООН (далее ‒ ПРООН), Азиатским банком развития (далее ‒ АБР).</w:t>
      </w:r>
    </w:p>
    <w:p w14:paraId="324E2B7E"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 xml:space="preserve">По итогам 2019 года </w:t>
      </w:r>
      <w:hyperlink r:id="rId30" w:history="1">
        <w:r w:rsidRPr="00A4246A">
          <w:rPr>
            <w:rFonts w:eastAsia="Calibri"/>
            <w:sz w:val="28"/>
            <w:szCs w:val="28"/>
            <w:lang w:val="kk-KZ" w:eastAsia="en-US"/>
          </w:rPr>
          <w:t>энергоемкость ВВП страны</w:t>
        </w:r>
      </w:hyperlink>
      <w:r w:rsidRPr="00A4246A">
        <w:rPr>
          <w:rFonts w:eastAsia="Calibri"/>
          <w:sz w:val="28"/>
          <w:szCs w:val="28"/>
          <w:lang w:val="kk-KZ" w:eastAsia="en-US"/>
        </w:rPr>
        <w:t xml:space="preserve"> снижена на 33,3 % от уровня 2008 года (0,34 тонн нефтяного эквивалента, далее т.н.э. на 1 000$ в ценах 2010 года против 0,51 т.н.э. на 1 000 $ в ценах 2010 года) [24].</w:t>
      </w:r>
    </w:p>
    <w:p w14:paraId="7BE74627"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Вместе с тем, в 2016 году Всемирный банк провел оценочный анализ 111 стран мира «Регуляторные индикаторы для устойчивой энергетики» по 4-м направлениям, в том числе по направлению «Энергосбережение и повышение энергоэффективности». Оценка проводилась по 12 индикаторам, где по каждому из них присваивались баллы от 0 до 100. По основным индикаторам Республика Казахстан имеет оценку выше среднего. Но есть и низкие оценки, касающиеся прежде всего стимулов и обязательств в государственном и коммунальном секторах, вопросов информирования потребителей, системы маркировки и минимальных стандартов.</w:t>
      </w:r>
    </w:p>
    <w:p w14:paraId="727B4E03" w14:textId="77777777" w:rsidR="00A4246A" w:rsidRPr="00A4246A" w:rsidRDefault="00A4246A" w:rsidP="00A4246A">
      <w:pPr>
        <w:ind w:firstLine="709"/>
        <w:jc w:val="both"/>
        <w:rPr>
          <w:rFonts w:eastAsia="Calibri"/>
          <w:sz w:val="28"/>
          <w:szCs w:val="28"/>
          <w:lang w:val="kk-KZ" w:eastAsia="en-US"/>
        </w:rPr>
      </w:pPr>
    </w:p>
    <w:p w14:paraId="7F6CAF10" w14:textId="77777777" w:rsidR="00A4246A" w:rsidRPr="00A4246A" w:rsidRDefault="00A4246A" w:rsidP="00A4246A">
      <w:pPr>
        <w:keepNext/>
        <w:keepLines/>
        <w:ind w:firstLine="709"/>
        <w:contextualSpacing/>
        <w:jc w:val="both"/>
        <w:outlineLvl w:val="1"/>
        <w:rPr>
          <w:b/>
          <w:iCs/>
          <w:sz w:val="28"/>
          <w:szCs w:val="28"/>
          <w:lang w:eastAsia="en-US"/>
        </w:rPr>
      </w:pPr>
      <w:bookmarkStart w:id="76" w:name="_Toc235542624"/>
      <w:r w:rsidRPr="00A4246A">
        <w:rPr>
          <w:b/>
          <w:iCs/>
          <w:sz w:val="28"/>
          <w:szCs w:val="28"/>
          <w:lang w:eastAsia="en-US"/>
        </w:rPr>
        <w:t>1.4. Стратегия низкоуглеродного развития Республики Казахстан</w:t>
      </w:r>
      <w:bookmarkEnd w:id="76"/>
    </w:p>
    <w:p w14:paraId="07850143" w14:textId="77777777" w:rsidR="00A4246A" w:rsidRPr="00A4246A" w:rsidRDefault="00A4246A" w:rsidP="00A4246A">
      <w:pPr>
        <w:ind w:firstLine="709"/>
        <w:contextualSpacing/>
        <w:jc w:val="both"/>
        <w:rPr>
          <w:sz w:val="28"/>
          <w:szCs w:val="28"/>
          <w:shd w:val="clear" w:color="auto" w:fill="FFFFFF"/>
          <w:lang w:val="kk-KZ"/>
        </w:rPr>
      </w:pPr>
      <w:r w:rsidRPr="00A4246A">
        <w:rPr>
          <w:sz w:val="28"/>
          <w:szCs w:val="28"/>
          <w:shd w:val="clear" w:color="auto" w:fill="FFFFFF"/>
          <w:lang w:val="kk-KZ"/>
        </w:rPr>
        <w:t>За последние десятилетия большинство развитых и развивающихся стран определили приоритетность устойчивости экономического роста, расширения возможностей в использовании ресурсов и сокращения вредного воздействия на окружающую среду. Концепция зеленого роста экономики, которая направлена на достижение устойчивого роста посредством эффективного и ответственного использования природных ресурсов, стала неотъемлемой частью экономической политики для правительства с момента ее введения.</w:t>
      </w:r>
    </w:p>
    <w:p w14:paraId="148E11FA" w14:textId="77777777" w:rsidR="00A4246A" w:rsidRPr="00A4246A" w:rsidRDefault="00A4246A" w:rsidP="00A4246A">
      <w:pPr>
        <w:ind w:firstLine="709"/>
        <w:jc w:val="both"/>
        <w:rPr>
          <w:sz w:val="28"/>
          <w:szCs w:val="28"/>
          <w:shd w:val="clear" w:color="auto" w:fill="FFFFFF"/>
          <w:lang w:val="kk-KZ"/>
        </w:rPr>
      </w:pPr>
      <w:r w:rsidRPr="00A4246A">
        <w:rPr>
          <w:sz w:val="28"/>
          <w:szCs w:val="28"/>
          <w:shd w:val="clear" w:color="auto" w:fill="FFFFFF"/>
          <w:lang w:val="kk-KZ"/>
        </w:rPr>
        <w:t>В Стратегии 2050 указано, что экономическое развитие Казахстана неразрывно связано с переходом к низкоуглеродной экономике. В 2013 году Стратегия 2050 года была дополнена Концепцией по переходу к «зеленой экономике», которая определяет высокие цели низкоуглеродного развития:</w:t>
      </w:r>
    </w:p>
    <w:p w14:paraId="295464DC" w14:textId="77777777" w:rsidR="00A4246A" w:rsidRPr="00A4246A" w:rsidRDefault="00A4246A" w:rsidP="00A4246A">
      <w:pPr>
        <w:ind w:firstLine="709"/>
        <w:jc w:val="both"/>
        <w:rPr>
          <w:sz w:val="28"/>
          <w:szCs w:val="28"/>
          <w:shd w:val="clear" w:color="auto" w:fill="FFFFFF"/>
          <w:lang w:val="kk-KZ"/>
        </w:rPr>
      </w:pPr>
      <w:r w:rsidRPr="00A4246A">
        <w:rPr>
          <w:sz w:val="28"/>
          <w:szCs w:val="28"/>
          <w:shd w:val="clear" w:color="auto" w:fill="FFFFFF"/>
          <w:lang w:val="kk-KZ"/>
        </w:rPr>
        <w:t>энергоэффективность, подразумевающую снижение энергоемкости ВВП на 30 % до 2030 года и на 50 % до 2050 года по сравнению с базовым уровнем 2008 года;</w:t>
      </w:r>
    </w:p>
    <w:p w14:paraId="25AE18E0" w14:textId="77777777" w:rsidR="00A4246A" w:rsidRPr="00A4246A" w:rsidRDefault="00A4246A" w:rsidP="00A4246A">
      <w:pPr>
        <w:ind w:firstLine="709"/>
        <w:jc w:val="both"/>
        <w:rPr>
          <w:sz w:val="28"/>
          <w:szCs w:val="28"/>
          <w:shd w:val="clear" w:color="auto" w:fill="FFFFFF"/>
          <w:lang w:val="kk-KZ"/>
        </w:rPr>
      </w:pPr>
      <w:r w:rsidRPr="00A4246A">
        <w:rPr>
          <w:sz w:val="28"/>
          <w:szCs w:val="28"/>
          <w:shd w:val="clear" w:color="auto" w:fill="FFFFFF"/>
          <w:lang w:val="kk-KZ"/>
        </w:rPr>
        <w:t>50 % доля альтернативных источников энергии в производстве электроэнергии до 2050 года;</w:t>
      </w:r>
    </w:p>
    <w:p w14:paraId="22FD11C2" w14:textId="77777777" w:rsidR="00A4246A" w:rsidRPr="00A4246A" w:rsidRDefault="00A4246A" w:rsidP="00A4246A">
      <w:pPr>
        <w:ind w:firstLine="709"/>
        <w:jc w:val="both"/>
        <w:rPr>
          <w:sz w:val="28"/>
          <w:szCs w:val="28"/>
          <w:shd w:val="clear" w:color="auto" w:fill="FFFFFF"/>
          <w:lang w:val="kk-KZ"/>
        </w:rPr>
      </w:pPr>
      <w:r w:rsidRPr="00A4246A">
        <w:rPr>
          <w:sz w:val="28"/>
          <w:szCs w:val="28"/>
          <w:shd w:val="clear" w:color="auto" w:fill="FFFFFF"/>
          <w:lang w:val="kk-KZ"/>
        </w:rPr>
        <w:t>сокращение выбросов парниковых газов в производстве электроэнергии на 3 % в 2020 г., 15 % к 2030 г. и на 40 % к 2050 года по сравнению с уровнем 1990 года.</w:t>
      </w:r>
    </w:p>
    <w:p w14:paraId="619F04C9" w14:textId="77777777" w:rsidR="00A4246A" w:rsidRPr="00A4246A" w:rsidRDefault="00A4246A" w:rsidP="00A4246A">
      <w:pPr>
        <w:ind w:firstLine="709"/>
        <w:jc w:val="both"/>
        <w:rPr>
          <w:sz w:val="28"/>
          <w:szCs w:val="28"/>
          <w:shd w:val="clear" w:color="auto" w:fill="FFFFFF"/>
          <w:lang w:val="kk-KZ"/>
        </w:rPr>
      </w:pPr>
      <w:r w:rsidRPr="00A4246A">
        <w:rPr>
          <w:sz w:val="28"/>
          <w:szCs w:val="28"/>
          <w:shd w:val="clear" w:color="auto" w:fill="FFFFFF"/>
          <w:lang w:val="kk-KZ"/>
        </w:rPr>
        <w:t>На международном уровне Казахстаном установлены эффективные отношения с многочисленными международными финансовыми учреждениями и стратегическими партнерами в отношении поощрения и развития возобновляемой энергетики, чистых технологий и инфраструктуры. Более того, Казахстан содействует международному сотрудничеству в интересах устойчивого развития в рамках Партнерской программы «Зеленый мост» (далее ‒ GBPP).</w:t>
      </w:r>
    </w:p>
    <w:p w14:paraId="2C876D89" w14:textId="77777777" w:rsidR="00A4246A" w:rsidRPr="00A4246A" w:rsidRDefault="00A4246A" w:rsidP="00A4246A">
      <w:pPr>
        <w:ind w:firstLine="709"/>
        <w:jc w:val="both"/>
        <w:rPr>
          <w:sz w:val="28"/>
          <w:szCs w:val="28"/>
          <w:shd w:val="clear" w:color="auto" w:fill="FFFFFF"/>
          <w:lang w:val="kk-KZ"/>
        </w:rPr>
      </w:pPr>
      <w:r w:rsidRPr="00A4246A">
        <w:rPr>
          <w:sz w:val="28"/>
          <w:szCs w:val="28"/>
          <w:shd w:val="clear" w:color="auto" w:fill="FFFFFF"/>
          <w:lang w:val="kk-KZ"/>
        </w:rPr>
        <w:lastRenderedPageBreak/>
        <w:t>Стратегия «Казахстан 2050» и Концепция по переходу к «зеленой экономике» стали важными стратегическими документами, которые проложили путь к трансформации Казахстана.</w:t>
      </w:r>
    </w:p>
    <w:p w14:paraId="6281E46E" w14:textId="77777777" w:rsidR="00A4246A" w:rsidRPr="00A4246A" w:rsidRDefault="00A4246A" w:rsidP="00A4246A">
      <w:pPr>
        <w:ind w:firstLine="709"/>
        <w:jc w:val="both"/>
        <w:rPr>
          <w:sz w:val="28"/>
          <w:szCs w:val="28"/>
          <w:shd w:val="clear" w:color="auto" w:fill="FFFFFF"/>
          <w:lang w:val="kk-KZ"/>
        </w:rPr>
      </w:pPr>
    </w:p>
    <w:p w14:paraId="2C252AA0" w14:textId="77777777" w:rsidR="00A4246A" w:rsidRPr="00A4246A" w:rsidRDefault="00A4246A" w:rsidP="00A4246A">
      <w:pPr>
        <w:keepNext/>
        <w:keepLines/>
        <w:ind w:firstLine="709"/>
        <w:contextualSpacing/>
        <w:jc w:val="both"/>
        <w:outlineLvl w:val="1"/>
        <w:rPr>
          <w:sz w:val="28"/>
          <w:szCs w:val="28"/>
        </w:rPr>
      </w:pPr>
      <w:bookmarkStart w:id="77" w:name="_Toc235542625"/>
      <w:r w:rsidRPr="00A4246A">
        <w:rPr>
          <w:b/>
          <w:iCs/>
          <w:sz w:val="28"/>
          <w:szCs w:val="28"/>
          <w:lang w:eastAsia="en-US"/>
        </w:rPr>
        <w:t xml:space="preserve">1.5. Экологический вектор движения экономики Республики Казахстан и </w:t>
      </w:r>
      <w:bookmarkStart w:id="78" w:name="_Hlk75315742"/>
      <w:r w:rsidRPr="00A4246A">
        <w:rPr>
          <w:b/>
          <w:iCs/>
          <w:sz w:val="28"/>
          <w:szCs w:val="28"/>
          <w:lang w:eastAsia="en-US"/>
        </w:rPr>
        <w:t>НДТ</w:t>
      </w:r>
      <w:bookmarkEnd w:id="77"/>
      <w:bookmarkEnd w:id="78"/>
    </w:p>
    <w:p w14:paraId="28E10DB9" w14:textId="77777777" w:rsidR="00A4246A" w:rsidRPr="00A4246A" w:rsidRDefault="00A4246A" w:rsidP="00A4246A">
      <w:pPr>
        <w:ind w:firstLine="709"/>
        <w:jc w:val="both"/>
        <w:rPr>
          <w:sz w:val="28"/>
          <w:szCs w:val="28"/>
          <w:shd w:val="clear" w:color="auto" w:fill="FFFFFF"/>
          <w:lang w:val="kk-KZ"/>
        </w:rPr>
      </w:pPr>
      <w:r w:rsidRPr="00A4246A">
        <w:rPr>
          <w:sz w:val="28"/>
          <w:szCs w:val="28"/>
          <w:shd w:val="clear" w:color="auto" w:fill="FFFFFF"/>
          <w:lang w:val="kk-KZ"/>
        </w:rPr>
        <w:t>Концепция «зеленой» экономики ставит амбициозные цели и определяет, что их достижение «потребует значительного изменения существующей траектории развития экономики Казахстана, в результате чего к 2030 году страна сможет восстановить водные и земельные ресурсы и во многом сравняться по средним показателям эффективности использования природного капитала со странами-участницами Организации экономического сотрудничества и развития (далее ‒ ОЭСР) и прочими развитыми странами.</w:t>
      </w:r>
    </w:p>
    <w:p w14:paraId="5CD844A0" w14:textId="77777777" w:rsidR="00A4246A" w:rsidRPr="00A4246A" w:rsidRDefault="00A4246A" w:rsidP="00A4246A">
      <w:pPr>
        <w:ind w:firstLine="709"/>
        <w:jc w:val="both"/>
        <w:rPr>
          <w:sz w:val="28"/>
          <w:szCs w:val="28"/>
          <w:shd w:val="clear" w:color="auto" w:fill="FFFFFF"/>
          <w:lang w:val="kk-KZ"/>
        </w:rPr>
      </w:pPr>
      <w:r w:rsidRPr="00A4246A">
        <w:rPr>
          <w:sz w:val="28"/>
          <w:szCs w:val="28"/>
          <w:shd w:val="clear" w:color="auto" w:fill="FFFFFF"/>
          <w:lang w:val="kk-KZ"/>
        </w:rPr>
        <w:t>Экологический кодекс привнес серьезные и положительные изменения в экологическое регулирование, а также обозначил шаги по продвижению к более комплексной, межотраслевой нормативно-правовой базе, основанной на сочетании прямых, экономических и информационных инструментов правового регулирования.</w:t>
      </w:r>
    </w:p>
    <w:p w14:paraId="6FCDA6D5" w14:textId="77777777" w:rsidR="00A4246A" w:rsidRPr="00A4246A" w:rsidRDefault="00A4246A" w:rsidP="00A4246A">
      <w:pPr>
        <w:ind w:firstLine="709"/>
        <w:jc w:val="both"/>
        <w:rPr>
          <w:sz w:val="28"/>
          <w:szCs w:val="28"/>
          <w:shd w:val="clear" w:color="auto" w:fill="FFFFFF"/>
          <w:lang w:val="kk-KZ"/>
        </w:rPr>
      </w:pPr>
      <w:r w:rsidRPr="00A4246A">
        <w:rPr>
          <w:sz w:val="28"/>
          <w:szCs w:val="28"/>
          <w:shd w:val="clear" w:color="auto" w:fill="FFFFFF"/>
          <w:lang w:val="kk-KZ"/>
        </w:rPr>
        <w:t>Отдельное внимание в новом Экологическом кодексе уделено раскрытию и применению принципа «загрязнитель платит». Впервые этот принцип официально упомянут еще в 1972 году в рекомендациях ОЭСР, в которых было указано, что основная его функция – распределение затрат на мероприятия по предотвращению и контролю загрязнений в целях поощрения рационального использования ограниченных природных ресурсов и во избежание искажений в международной торговле и инвестициях.</w:t>
      </w:r>
    </w:p>
    <w:p w14:paraId="3F862B1F" w14:textId="77777777" w:rsidR="00A4246A" w:rsidRPr="00A4246A" w:rsidRDefault="00A4246A" w:rsidP="00A4246A">
      <w:pPr>
        <w:ind w:firstLine="709"/>
        <w:jc w:val="both"/>
        <w:rPr>
          <w:rFonts w:ascii="Calibri" w:eastAsia="Calibri" w:hAnsi="Calibri"/>
          <w:sz w:val="22"/>
          <w:szCs w:val="22"/>
          <w:lang w:val="kk-KZ" w:eastAsia="et-EE"/>
        </w:rPr>
        <w:sectPr w:rsidR="00A4246A" w:rsidRPr="00A4246A" w:rsidSect="00A4246A">
          <w:headerReference w:type="even" r:id="rId31"/>
          <w:headerReference w:type="default" r:id="rId32"/>
          <w:footerReference w:type="even" r:id="rId33"/>
          <w:headerReference w:type="first" r:id="rId34"/>
          <w:footerReference w:type="first" r:id="rId35"/>
          <w:pgSz w:w="11907" w:h="16840" w:code="9"/>
          <w:pgMar w:top="1418" w:right="851" w:bottom="1418" w:left="1418" w:header="709" w:footer="709" w:gutter="0"/>
          <w:cols w:space="708"/>
          <w:noEndnote/>
          <w:docGrid w:linePitch="381"/>
        </w:sectPr>
      </w:pPr>
      <w:r w:rsidRPr="00A4246A">
        <w:rPr>
          <w:sz w:val="28"/>
          <w:szCs w:val="28"/>
          <w:shd w:val="clear" w:color="auto" w:fill="FFFFFF"/>
          <w:lang w:val="kk-KZ"/>
        </w:rPr>
        <w:t>Загрязнитель должен нести расходы по выполнению мероприятий, предписанных государственными органами для обеспечения приемлемого состояния окружающей среды.</w:t>
      </w:r>
    </w:p>
    <w:p w14:paraId="193113EA" w14:textId="77777777" w:rsidR="00A4246A" w:rsidRPr="00A4246A" w:rsidRDefault="00A4246A" w:rsidP="00A4246A">
      <w:pPr>
        <w:keepNext/>
        <w:jc w:val="center"/>
        <w:outlineLvl w:val="0"/>
        <w:rPr>
          <w:sz w:val="28"/>
          <w:szCs w:val="28"/>
          <w:lang w:eastAsia="en-US"/>
        </w:rPr>
      </w:pPr>
      <w:bookmarkStart w:id="79" w:name="_Toc235542626"/>
      <w:r w:rsidRPr="00A4246A">
        <w:rPr>
          <w:b/>
          <w:sz w:val="28"/>
          <w:szCs w:val="28"/>
          <w:lang w:eastAsia="en-US"/>
        </w:rPr>
        <w:lastRenderedPageBreak/>
        <w:t>2.</w:t>
      </w:r>
      <w:r w:rsidRPr="00A4246A">
        <w:rPr>
          <w:sz w:val="28"/>
          <w:szCs w:val="28"/>
          <w:lang w:eastAsia="en-US"/>
        </w:rPr>
        <w:t xml:space="preserve"> </w:t>
      </w:r>
      <w:bookmarkStart w:id="80" w:name="_Hlk80803286"/>
      <w:r w:rsidRPr="00A4246A">
        <w:rPr>
          <w:rFonts w:eastAsia="Arial Unicode MS" w:cs="Arial"/>
          <w:b/>
          <w:kern w:val="32"/>
          <w:sz w:val="28"/>
          <w:szCs w:val="28"/>
          <w:lang w:val="cs-CZ" w:eastAsia="cs-CZ"/>
        </w:rPr>
        <w:t>Методология определения наилучших доступных техник</w:t>
      </w:r>
      <w:bookmarkEnd w:id="79"/>
      <w:bookmarkEnd w:id="80"/>
    </w:p>
    <w:p w14:paraId="0AD5AEB6" w14:textId="77777777" w:rsidR="00A4246A" w:rsidRPr="00A4246A" w:rsidRDefault="00A4246A" w:rsidP="00A4246A">
      <w:pPr>
        <w:suppressAutoHyphens/>
        <w:ind w:firstLine="709"/>
        <w:rPr>
          <w:sz w:val="28"/>
          <w:szCs w:val="36"/>
        </w:rPr>
      </w:pPr>
    </w:p>
    <w:p w14:paraId="429C2028" w14:textId="77777777" w:rsidR="00A4246A" w:rsidRPr="00A4246A" w:rsidRDefault="00A4246A" w:rsidP="00A4246A">
      <w:pPr>
        <w:keepNext/>
        <w:suppressLineNumbers/>
        <w:ind w:firstLine="709"/>
        <w:jc w:val="both"/>
        <w:outlineLvl w:val="0"/>
        <w:rPr>
          <w:b/>
          <w:bCs/>
          <w:kern w:val="32"/>
          <w:sz w:val="28"/>
          <w:szCs w:val="28"/>
        </w:rPr>
      </w:pPr>
      <w:bookmarkStart w:id="81" w:name="_Toc147399896"/>
      <w:bookmarkStart w:id="82" w:name="_Toc235542627"/>
      <w:r w:rsidRPr="00A4246A">
        <w:rPr>
          <w:b/>
          <w:bCs/>
          <w:kern w:val="32"/>
          <w:sz w:val="28"/>
          <w:szCs w:val="28"/>
        </w:rPr>
        <w:t>2.1. Детерминация, принципы подбора</w:t>
      </w:r>
      <w:bookmarkEnd w:id="81"/>
      <w:bookmarkEnd w:id="82"/>
    </w:p>
    <w:p w14:paraId="7A8A8687" w14:textId="77777777" w:rsidR="00A4246A" w:rsidRPr="00A4246A" w:rsidRDefault="00A4246A" w:rsidP="00A4246A">
      <w:pPr>
        <w:widowControl w:val="0"/>
        <w:ind w:firstLine="709"/>
        <w:jc w:val="both"/>
        <w:rPr>
          <w:sz w:val="28"/>
          <w:szCs w:val="28"/>
          <w:lang w:eastAsia="en-US"/>
        </w:rPr>
      </w:pPr>
      <w:r w:rsidRPr="00A4246A">
        <w:rPr>
          <w:sz w:val="28"/>
          <w:szCs w:val="28"/>
          <w:lang w:eastAsia="en-US"/>
        </w:rPr>
        <w:t>Детерминация техник в качестве наилучших доступных основывается на принципах и критериях в соответствии с требованиями Экологического кодекса.</w:t>
      </w:r>
    </w:p>
    <w:p w14:paraId="2F57EDBE" w14:textId="77777777" w:rsidR="00A4246A" w:rsidRPr="00A4246A" w:rsidRDefault="00A4246A" w:rsidP="00A4246A">
      <w:pPr>
        <w:widowControl w:val="0"/>
        <w:ind w:firstLine="709"/>
        <w:jc w:val="both"/>
        <w:rPr>
          <w:sz w:val="28"/>
          <w:szCs w:val="28"/>
          <w:lang w:eastAsia="en-US"/>
        </w:rPr>
      </w:pPr>
      <w:r w:rsidRPr="00A4246A">
        <w:rPr>
          <w:sz w:val="28"/>
          <w:szCs w:val="28"/>
          <w:lang w:eastAsia="en-US"/>
        </w:rPr>
        <w:t>Методология определения техники в качестве наилучшей доступной основывается на подборе и сравнении альтернативных техник, принятых в качестве техник-кандидатов в наилучшие доступные техники, обеспечивающих исполнение целей предприятия и государственных уполномоченных органов в области охраны окружающей среды. Определение техник-кандидатов основывается на результатах комплексного технологического аудита и анализе международного опыта с учетом необходимости обоснованной адаптации к климатическим, экономическим, экологическим условиям и топливной базе Республики Казахстан, обуславливающим техническую и экономическую доступность наилучших доступных техник в области применения.</w:t>
      </w:r>
    </w:p>
    <w:p w14:paraId="5B485FDF"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Принципы подбора наилучших доступных техник основываются на соблюдении последовательности действий технических рабочих групп и заинтересованных сторон по учету и анализу критериев определения техник в качестве наилучших доступных техник:</w:t>
      </w:r>
    </w:p>
    <w:p w14:paraId="0292E3A7" w14:textId="77777777" w:rsidR="00A4246A" w:rsidRPr="00A4246A" w:rsidRDefault="00A4246A" w:rsidP="0029558E">
      <w:pPr>
        <w:widowControl w:val="0"/>
        <w:numPr>
          <w:ilvl w:val="0"/>
          <w:numId w:val="27"/>
        </w:numPr>
        <w:ind w:left="0" w:firstLine="709"/>
        <w:jc w:val="both"/>
        <w:rPr>
          <w:sz w:val="28"/>
          <w:szCs w:val="28"/>
          <w:lang w:eastAsia="en-US"/>
        </w:rPr>
      </w:pPr>
      <w:r w:rsidRPr="00A4246A">
        <w:rPr>
          <w:sz w:val="28"/>
          <w:szCs w:val="28"/>
          <w:lang w:eastAsia="en-US"/>
        </w:rPr>
        <w:t>Определение ключевых экологических проблем для отрасли с учетом маркерных загрязняющих веществ эмиссий.</w:t>
      </w:r>
    </w:p>
    <w:p w14:paraId="583437E3"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Метод определения перечня маркерных веществ основывался преимущественно на изучении проектной, технологической документации и сведений, полученных в ходе проведенного КТА предприятий в области применения справочника по НДТ.</w:t>
      </w:r>
    </w:p>
    <w:p w14:paraId="6650DE79"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Из перечня загрязняющих веществ, присутствующих в эмиссиях основных источников загрязнения, был определен перечень маркерных веществ при условии их соответствия следующим характеристикам:</w:t>
      </w:r>
    </w:p>
    <w:p w14:paraId="4773C516"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вещество характерно для рассматриваемого технологического процесса (вещества, обоснованные в проектной и технологической документации);</w:t>
      </w:r>
    </w:p>
    <w:p w14:paraId="3F5CC3DE"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вещество оказывает значительное воздействие на окружающую среду и (или) здоровье населения, в том числе обладающее высокой токсичностью, доказанными канцерогенными, мутагенными, тератогенными свойствами, кумулятивным эффектом, а также вещества, относящиеся к стойким органическим загрязняющим веществам;</w:t>
      </w:r>
    </w:p>
    <w:p w14:paraId="64D3048C" w14:textId="77777777" w:rsidR="00A4246A" w:rsidRPr="00A4246A" w:rsidRDefault="00A4246A" w:rsidP="0029558E">
      <w:pPr>
        <w:widowControl w:val="0"/>
        <w:numPr>
          <w:ilvl w:val="0"/>
          <w:numId w:val="27"/>
        </w:numPr>
        <w:ind w:left="0" w:firstLine="709"/>
        <w:contextualSpacing/>
        <w:jc w:val="both"/>
        <w:rPr>
          <w:sz w:val="28"/>
          <w:szCs w:val="28"/>
          <w:lang w:eastAsia="en-US"/>
        </w:rPr>
      </w:pPr>
      <w:r w:rsidRPr="00A4246A">
        <w:rPr>
          <w:sz w:val="28"/>
          <w:szCs w:val="28"/>
          <w:lang w:eastAsia="en-US"/>
        </w:rPr>
        <w:t xml:space="preserve">Определение и инвентаризация техник-кандидатов, направленных на решение экологических проблем отрасли. </w:t>
      </w:r>
    </w:p>
    <w:p w14:paraId="0E625417"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При определении и инвентаризации техник-кандидатов, направленных на решение экологических проблем отрасли, оставляется перечень техник-кандидатов из имеющихся в Республики Казахстан и в мировом сообществе. Далее список ранжируется по возможности применения на существующей и/ или на новой установке в условиях Республики Казахстан и указываются аргументированные доводы о возможности или невозможности их применения.</w:t>
      </w:r>
    </w:p>
    <w:p w14:paraId="6D40B90A" w14:textId="77777777" w:rsidR="00A4246A" w:rsidRPr="00A4246A" w:rsidRDefault="00A4246A" w:rsidP="0029558E">
      <w:pPr>
        <w:widowControl w:val="0"/>
        <w:numPr>
          <w:ilvl w:val="0"/>
          <w:numId w:val="27"/>
        </w:numPr>
        <w:ind w:left="0" w:firstLine="709"/>
        <w:contextualSpacing/>
        <w:jc w:val="both"/>
        <w:rPr>
          <w:sz w:val="28"/>
          <w:szCs w:val="28"/>
          <w:lang w:eastAsia="en-US"/>
        </w:rPr>
      </w:pPr>
      <w:r w:rsidRPr="00A4246A">
        <w:rPr>
          <w:sz w:val="28"/>
          <w:szCs w:val="28"/>
          <w:lang w:eastAsia="en-US"/>
        </w:rPr>
        <w:lastRenderedPageBreak/>
        <w:t>Оценка, анализ и сравнение техник-кандидатов в соответствии с критериями, приведенными в п. 2.2 настоящего справочника по НДТ, и на основании установления условий, при которых были достигнуты уровни экологической эффективности, с выявлением перечня техник, удовлетворяющим критериям наилучших доступных техник.</w:t>
      </w:r>
    </w:p>
    <w:p w14:paraId="6707A7CC"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При оценке, анализе и сравнении техник-кандидатов в наилучшие доступные техники соблюдается следующая последовательность действий:</w:t>
      </w:r>
    </w:p>
    <w:p w14:paraId="2BBD1DFE" w14:textId="77777777" w:rsidR="00A4246A" w:rsidRPr="00A4246A" w:rsidRDefault="00A4246A" w:rsidP="0029558E">
      <w:pPr>
        <w:widowControl w:val="0"/>
        <w:numPr>
          <w:ilvl w:val="0"/>
          <w:numId w:val="28"/>
        </w:numPr>
        <w:ind w:left="0" w:firstLine="709"/>
        <w:jc w:val="both"/>
        <w:rPr>
          <w:sz w:val="28"/>
          <w:szCs w:val="28"/>
          <w:lang w:eastAsia="en-US"/>
        </w:rPr>
      </w:pPr>
      <w:r w:rsidRPr="00A4246A">
        <w:rPr>
          <w:sz w:val="28"/>
          <w:szCs w:val="28"/>
          <w:lang w:eastAsia="en-US"/>
        </w:rPr>
        <w:t>для установленных техник проводится оценка уровня воздействия на различные компоненты окружающей среды и уровней потребления различных ресурсов и материалов;</w:t>
      </w:r>
    </w:p>
    <w:p w14:paraId="11346DCC" w14:textId="77777777" w:rsidR="00A4246A" w:rsidRPr="00A4246A" w:rsidRDefault="00A4246A" w:rsidP="0029558E">
      <w:pPr>
        <w:widowControl w:val="0"/>
        <w:numPr>
          <w:ilvl w:val="0"/>
          <w:numId w:val="28"/>
        </w:numPr>
        <w:ind w:left="0" w:firstLine="709"/>
        <w:jc w:val="both"/>
        <w:rPr>
          <w:sz w:val="28"/>
          <w:szCs w:val="28"/>
          <w:lang w:eastAsia="en-US"/>
        </w:rPr>
      </w:pPr>
      <w:r w:rsidRPr="00A4246A">
        <w:rPr>
          <w:sz w:val="28"/>
          <w:szCs w:val="28"/>
          <w:lang w:eastAsia="en-US"/>
        </w:rPr>
        <w:t>оценка при наличии необходимой информации затрат на внедрение техник и содержание оборудования, возможные льготы и преимущества после внедрения техник, период внедрения;</w:t>
      </w:r>
    </w:p>
    <w:p w14:paraId="2364DA64" w14:textId="77777777" w:rsidR="00A4246A" w:rsidRPr="00A4246A" w:rsidRDefault="00A4246A" w:rsidP="0029558E">
      <w:pPr>
        <w:widowControl w:val="0"/>
        <w:numPr>
          <w:ilvl w:val="0"/>
          <w:numId w:val="28"/>
        </w:numPr>
        <w:ind w:left="0" w:firstLine="709"/>
        <w:jc w:val="both"/>
        <w:rPr>
          <w:sz w:val="28"/>
          <w:szCs w:val="28"/>
          <w:lang w:eastAsia="en-US"/>
        </w:rPr>
      </w:pPr>
      <w:r w:rsidRPr="00A4246A">
        <w:rPr>
          <w:sz w:val="28"/>
          <w:szCs w:val="28"/>
          <w:lang w:eastAsia="en-US"/>
        </w:rPr>
        <w:t>по результатам оценки из установленных техник основного технологического процесса выбираются техники:</w:t>
      </w:r>
    </w:p>
    <w:p w14:paraId="6F1AF967"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обеспечивающие предотвращение или снижение воздействия на компоненты окружающей среды;</w:t>
      </w:r>
    </w:p>
    <w:p w14:paraId="78DEE4C4"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внедрение которых не приведет к существенному увеличению объемов выбросов других загрязняющих веществ, сбросов загрязненных сточных вод, образованию отходов обезвреживания, потребления ресурсов, иных видов негативного воздействия на окружающую среду и увеличению риска для здоровья населения выше приемлемого или допустимого уровня;</w:t>
      </w:r>
    </w:p>
    <w:p w14:paraId="19FB3941"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внедрение которых не приведет к чрезмерным материально-финансовым затратам (с учетом возможных льгот и преимуществ при внедрении);</w:t>
      </w:r>
    </w:p>
    <w:p w14:paraId="55D02471"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 xml:space="preserve">имеющие приемлемые сроки внедрения; </w:t>
      </w:r>
    </w:p>
    <w:p w14:paraId="2D12D4E0" w14:textId="77777777" w:rsidR="00A4246A" w:rsidRPr="00A4246A" w:rsidRDefault="00A4246A" w:rsidP="0029558E">
      <w:pPr>
        <w:widowControl w:val="0"/>
        <w:numPr>
          <w:ilvl w:val="0"/>
          <w:numId w:val="27"/>
        </w:numPr>
        <w:ind w:left="0" w:firstLine="709"/>
        <w:jc w:val="both"/>
        <w:rPr>
          <w:sz w:val="28"/>
          <w:szCs w:val="28"/>
          <w:lang w:eastAsia="en-US"/>
        </w:rPr>
      </w:pPr>
      <w:bookmarkStart w:id="83" w:name="_Hlk147920335"/>
      <w:r w:rsidRPr="00A4246A">
        <w:rPr>
          <w:sz w:val="28"/>
          <w:szCs w:val="28"/>
          <w:lang w:eastAsia="en-US"/>
        </w:rPr>
        <w:t xml:space="preserve">Определение уровней наилучшей экологической результативности, обеспечиваемой наилучшей доступной техникой (включая </w:t>
      </w:r>
      <w:r w:rsidRPr="00A4246A">
        <w:rPr>
          <w:rFonts w:eastAsia="Calibri"/>
          <w:sz w:val="28"/>
          <w:szCs w:val="28"/>
          <w:lang w:eastAsia="en-US"/>
        </w:rPr>
        <w:t>технологические показатели</w:t>
      </w:r>
      <w:r w:rsidRPr="00A4246A">
        <w:rPr>
          <w:sz w:val="28"/>
          <w:szCs w:val="28"/>
          <w:lang w:eastAsia="en-US"/>
        </w:rPr>
        <w:t xml:space="preserve"> эмиссий, связанные с НДТ).</w:t>
      </w:r>
      <w:bookmarkEnd w:id="83"/>
    </w:p>
    <w:p w14:paraId="467D5656"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Термин «наилучшие доступные техники» определен в ст.113 Экологического кодекса [1].</w:t>
      </w:r>
    </w:p>
    <w:p w14:paraId="51660D96"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 xml:space="preserve">Под наилучшими доступными техниками понимается наиболее 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предотвращение или, если это практически неосуществимо, минимизацию негативного антропогенного воздействия на окружающую среду. </w:t>
      </w:r>
    </w:p>
    <w:p w14:paraId="5324265B"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Под техниками понимаются как используемые технологии, так и способы, методы, процессы, практики, подходы и решения, применяемые к проектированию, строительству, обслуживанию, эксплуатации, управлению и выводу из эксплуатации объекта.</w:t>
      </w:r>
    </w:p>
    <w:p w14:paraId="2CE05C5B"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 xml:space="preserve">Техники считаются доступными, если уровень их развития позволяет внедрить такие техники в соответствующем секторе производства на </w:t>
      </w:r>
      <w:r w:rsidRPr="00A4246A">
        <w:rPr>
          <w:sz w:val="28"/>
          <w:szCs w:val="28"/>
          <w:lang w:eastAsia="en-US"/>
        </w:rPr>
        <w:lastRenderedPageBreak/>
        <w:t>экономически и технически возможных условиях, принимая во внимание затраты и выгоды, вне зависимости от того, применяются ли или производятся ли такие техники в Республике Казахстан, и лишь в той мере, в какой они обоснованно доступны для оператора объекта.</w:t>
      </w:r>
    </w:p>
    <w:p w14:paraId="3643ED18"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Под наилучшими понимаются те доступные техники, которые наиболее действенны в достижении высокого общего уровня охраны окружающей среды как единого целого.</w:t>
      </w:r>
    </w:p>
    <w:p w14:paraId="66EB89FB" w14:textId="77777777" w:rsidR="00A4246A" w:rsidRPr="00A4246A" w:rsidRDefault="00A4246A" w:rsidP="0029558E">
      <w:pPr>
        <w:widowControl w:val="0"/>
        <w:ind w:firstLine="709"/>
        <w:jc w:val="both"/>
        <w:rPr>
          <w:sz w:val="28"/>
          <w:szCs w:val="28"/>
          <w:lang w:eastAsia="en-US"/>
        </w:rPr>
      </w:pPr>
      <w:r w:rsidRPr="00A4246A">
        <w:rPr>
          <w:sz w:val="28"/>
          <w:szCs w:val="28"/>
          <w:lang w:eastAsia="en-US"/>
        </w:rPr>
        <w:t>Применение наилучших доступных техник направлено на комплексное предотвращение загрязнения окружающей среды, минимизацию и контроль негативного антропогенного воздействия на окружающую среду.</w:t>
      </w:r>
    </w:p>
    <w:p w14:paraId="75196156" w14:textId="77777777" w:rsidR="00A4246A" w:rsidRPr="00A4246A" w:rsidRDefault="00A4246A" w:rsidP="00A4246A">
      <w:pPr>
        <w:widowControl w:val="0"/>
        <w:ind w:firstLine="709"/>
        <w:jc w:val="both"/>
        <w:rPr>
          <w:sz w:val="28"/>
          <w:szCs w:val="28"/>
          <w:lang w:eastAsia="en-US"/>
        </w:rPr>
      </w:pPr>
      <w:r w:rsidRPr="00A4246A">
        <w:rPr>
          <w:sz w:val="28"/>
          <w:szCs w:val="28"/>
          <w:lang w:eastAsia="en-US"/>
        </w:rPr>
        <w:t xml:space="preserve">Под областями применения наилучших доступных техник понимаются отдельные отрасли экономики, виды деятельности, технологические процессы, технические, организационные или управленческие аспекты ведения деятельности, для которых в соответствии с Экологическим кодексом определяются наилучшие доступные техники. </w:t>
      </w:r>
    </w:p>
    <w:p w14:paraId="69B80372" w14:textId="77777777" w:rsidR="00A4246A" w:rsidRPr="00A4246A" w:rsidRDefault="00A4246A" w:rsidP="00A4246A">
      <w:pPr>
        <w:widowControl w:val="0"/>
        <w:ind w:firstLine="709"/>
        <w:jc w:val="both"/>
        <w:rPr>
          <w:sz w:val="28"/>
          <w:szCs w:val="28"/>
          <w:lang w:eastAsia="en-US"/>
        </w:rPr>
      </w:pPr>
    </w:p>
    <w:p w14:paraId="53691922" w14:textId="77777777" w:rsidR="00A4246A" w:rsidRPr="00A4246A" w:rsidRDefault="00A4246A" w:rsidP="00A4246A">
      <w:pPr>
        <w:keepNext/>
        <w:suppressLineNumbers/>
        <w:ind w:firstLine="709"/>
        <w:jc w:val="both"/>
        <w:outlineLvl w:val="0"/>
        <w:rPr>
          <w:b/>
          <w:bCs/>
          <w:kern w:val="32"/>
          <w:sz w:val="28"/>
          <w:szCs w:val="28"/>
        </w:rPr>
      </w:pPr>
      <w:bookmarkStart w:id="84" w:name="_Toc147399897"/>
      <w:bookmarkStart w:id="85" w:name="_Toc235542628"/>
      <w:r w:rsidRPr="00A4246A">
        <w:rPr>
          <w:b/>
          <w:bCs/>
          <w:kern w:val="32"/>
          <w:sz w:val="28"/>
          <w:szCs w:val="28"/>
        </w:rPr>
        <w:t xml:space="preserve">2.2. Критерии отнесения </w:t>
      </w:r>
      <w:r w:rsidRPr="00A4246A">
        <w:rPr>
          <w:rFonts w:eastAsia="Calibri"/>
          <w:b/>
          <w:bCs/>
          <w:sz w:val="28"/>
          <w:szCs w:val="28"/>
          <w:lang w:eastAsia="en-US"/>
        </w:rPr>
        <w:t>техник к наилучшей доступной технике</w:t>
      </w:r>
      <w:bookmarkEnd w:id="84"/>
      <w:bookmarkEnd w:id="85"/>
    </w:p>
    <w:p w14:paraId="01F61CB3" w14:textId="77777777" w:rsidR="00A4246A" w:rsidRPr="00A4246A" w:rsidRDefault="00A4246A" w:rsidP="00A4246A">
      <w:pPr>
        <w:ind w:firstLine="709"/>
        <w:jc w:val="both"/>
        <w:rPr>
          <w:rFonts w:eastAsia="Calibri"/>
          <w:sz w:val="28"/>
          <w:szCs w:val="28"/>
          <w:lang w:eastAsia="en-US" w:bidi="ru-RU"/>
        </w:rPr>
      </w:pPr>
      <w:r w:rsidRPr="00A4246A">
        <w:rPr>
          <w:rFonts w:eastAsia="Calibri"/>
          <w:sz w:val="28"/>
          <w:szCs w:val="28"/>
          <w:lang w:eastAsia="en-US" w:bidi="ru-RU"/>
        </w:rPr>
        <w:t>В соответствии с п.3 ст.113 </w:t>
      </w:r>
      <w:r w:rsidRPr="00A4246A">
        <w:rPr>
          <w:sz w:val="28"/>
          <w:szCs w:val="28"/>
          <w:lang w:eastAsia="en-US"/>
        </w:rPr>
        <w:t>Экологического</w:t>
      </w:r>
      <w:r w:rsidRPr="00A4246A">
        <w:rPr>
          <w:rFonts w:eastAsia="Calibri"/>
          <w:sz w:val="28"/>
          <w:szCs w:val="28"/>
          <w:lang w:eastAsia="en-US" w:bidi="ru-RU"/>
        </w:rPr>
        <w:t xml:space="preserve"> кодекса критериями определения наилучших доступных техник являются:</w:t>
      </w:r>
    </w:p>
    <w:p w14:paraId="59B7AF5B" w14:textId="77777777" w:rsidR="00A4246A" w:rsidRPr="00A4246A" w:rsidRDefault="00A4246A" w:rsidP="00A4246A">
      <w:pPr>
        <w:ind w:firstLine="709"/>
        <w:jc w:val="both"/>
        <w:rPr>
          <w:rFonts w:eastAsia="Calibri"/>
          <w:sz w:val="28"/>
          <w:szCs w:val="28"/>
          <w:lang w:eastAsia="en-US" w:bidi="ru-RU"/>
        </w:rPr>
      </w:pPr>
      <w:r w:rsidRPr="00A4246A">
        <w:rPr>
          <w:rFonts w:eastAsia="Calibri"/>
          <w:sz w:val="28"/>
          <w:szCs w:val="28"/>
          <w:lang w:eastAsia="en-US" w:bidi="ru-RU"/>
        </w:rPr>
        <w:t>1) использование малоотходной технологии;</w:t>
      </w:r>
    </w:p>
    <w:p w14:paraId="76CF15F7" w14:textId="77777777" w:rsidR="00A4246A" w:rsidRPr="00A4246A" w:rsidRDefault="00A4246A" w:rsidP="00A4246A">
      <w:pPr>
        <w:ind w:firstLine="709"/>
        <w:jc w:val="both"/>
        <w:rPr>
          <w:rFonts w:eastAsia="Calibri"/>
          <w:sz w:val="28"/>
          <w:szCs w:val="28"/>
          <w:lang w:eastAsia="en-US" w:bidi="ru-RU"/>
        </w:rPr>
      </w:pPr>
      <w:r w:rsidRPr="00A4246A">
        <w:rPr>
          <w:rFonts w:eastAsia="Calibri"/>
          <w:sz w:val="28"/>
          <w:szCs w:val="28"/>
          <w:lang w:eastAsia="en-US" w:bidi="ru-RU"/>
        </w:rPr>
        <w:t>2) использование менее опасных веществ;</w:t>
      </w:r>
    </w:p>
    <w:p w14:paraId="018AA8C2" w14:textId="77777777" w:rsidR="00A4246A" w:rsidRPr="00A4246A" w:rsidRDefault="00A4246A" w:rsidP="00A4246A">
      <w:pPr>
        <w:ind w:firstLine="709"/>
        <w:jc w:val="both"/>
        <w:rPr>
          <w:rFonts w:eastAsia="Calibri"/>
          <w:sz w:val="28"/>
          <w:szCs w:val="28"/>
          <w:lang w:eastAsia="en-US" w:bidi="ru-RU"/>
        </w:rPr>
      </w:pPr>
      <w:r w:rsidRPr="00A4246A">
        <w:rPr>
          <w:rFonts w:eastAsia="Calibri"/>
          <w:sz w:val="28"/>
          <w:szCs w:val="28"/>
          <w:lang w:eastAsia="en-US" w:bidi="ru-RU"/>
        </w:rPr>
        <w:t>3) способствование восстановлению и рециклингу веществ, образующихся и используемых в технологическом процессе, а также отходов, насколько это применимо;</w:t>
      </w:r>
    </w:p>
    <w:p w14:paraId="3F78D00D" w14:textId="77777777" w:rsidR="00A4246A" w:rsidRPr="00A4246A" w:rsidRDefault="00A4246A" w:rsidP="00A4246A">
      <w:pPr>
        <w:ind w:firstLine="709"/>
        <w:jc w:val="both"/>
        <w:rPr>
          <w:rFonts w:eastAsia="Calibri"/>
          <w:sz w:val="28"/>
          <w:szCs w:val="28"/>
          <w:lang w:eastAsia="en-US" w:bidi="ru-RU"/>
        </w:rPr>
      </w:pPr>
      <w:r w:rsidRPr="00A4246A">
        <w:rPr>
          <w:rFonts w:eastAsia="Calibri"/>
          <w:sz w:val="28"/>
          <w:szCs w:val="28"/>
          <w:lang w:eastAsia="en-US" w:bidi="ru-RU"/>
        </w:rPr>
        <w:t>4) сопоставимость процессов, устройств и операционных методов, успешно испытанных на промышленном уровне;</w:t>
      </w:r>
    </w:p>
    <w:p w14:paraId="18D257B2" w14:textId="77777777" w:rsidR="00A4246A" w:rsidRPr="00A4246A" w:rsidRDefault="00A4246A" w:rsidP="00A4246A">
      <w:pPr>
        <w:ind w:firstLine="709"/>
        <w:jc w:val="both"/>
        <w:rPr>
          <w:rFonts w:eastAsia="Calibri"/>
          <w:sz w:val="28"/>
          <w:szCs w:val="28"/>
          <w:lang w:eastAsia="en-US" w:bidi="ru-RU"/>
        </w:rPr>
      </w:pPr>
      <w:r w:rsidRPr="00A4246A">
        <w:rPr>
          <w:rFonts w:eastAsia="Calibri"/>
          <w:sz w:val="28"/>
          <w:szCs w:val="28"/>
          <w:lang w:eastAsia="en-US" w:bidi="ru-RU"/>
        </w:rPr>
        <w:t>5) технологические прорывы и изменения в научных знаниях;</w:t>
      </w:r>
    </w:p>
    <w:p w14:paraId="587B05DA" w14:textId="77777777" w:rsidR="00A4246A" w:rsidRPr="00A4246A" w:rsidRDefault="00A4246A" w:rsidP="00A4246A">
      <w:pPr>
        <w:ind w:firstLine="709"/>
        <w:jc w:val="both"/>
        <w:rPr>
          <w:rFonts w:eastAsia="Calibri"/>
          <w:sz w:val="28"/>
          <w:szCs w:val="28"/>
          <w:lang w:eastAsia="en-US" w:bidi="ru-RU"/>
        </w:rPr>
      </w:pPr>
      <w:r w:rsidRPr="00A4246A">
        <w:rPr>
          <w:rFonts w:eastAsia="Calibri"/>
          <w:sz w:val="28"/>
          <w:szCs w:val="28"/>
          <w:lang w:eastAsia="en-US" w:bidi="ru-RU"/>
        </w:rPr>
        <w:t>6) природа, влияние и объемы соответствующих эмиссий в окружающую среду;</w:t>
      </w:r>
    </w:p>
    <w:p w14:paraId="029C7343" w14:textId="77777777" w:rsidR="00A4246A" w:rsidRPr="00A4246A" w:rsidRDefault="00A4246A" w:rsidP="00A4246A">
      <w:pPr>
        <w:ind w:firstLine="709"/>
        <w:jc w:val="both"/>
        <w:rPr>
          <w:rFonts w:eastAsia="Calibri"/>
          <w:sz w:val="28"/>
          <w:szCs w:val="28"/>
          <w:lang w:eastAsia="en-US" w:bidi="ru-RU"/>
        </w:rPr>
      </w:pPr>
      <w:r w:rsidRPr="00A4246A">
        <w:rPr>
          <w:rFonts w:eastAsia="Calibri"/>
          <w:sz w:val="28"/>
          <w:szCs w:val="28"/>
          <w:lang w:eastAsia="en-US" w:bidi="ru-RU"/>
        </w:rPr>
        <w:t>7) даты ввода в эксплуатацию для новых и действующих объектов;</w:t>
      </w:r>
    </w:p>
    <w:p w14:paraId="46FE7681" w14:textId="77777777" w:rsidR="00A4246A" w:rsidRPr="00A4246A" w:rsidRDefault="00A4246A" w:rsidP="00A4246A">
      <w:pPr>
        <w:ind w:firstLine="709"/>
        <w:jc w:val="both"/>
        <w:rPr>
          <w:rFonts w:eastAsia="Calibri"/>
          <w:sz w:val="28"/>
          <w:szCs w:val="28"/>
          <w:lang w:eastAsia="en-US" w:bidi="ru-RU"/>
        </w:rPr>
      </w:pPr>
      <w:r w:rsidRPr="00A4246A">
        <w:rPr>
          <w:rFonts w:eastAsia="Calibri"/>
          <w:sz w:val="28"/>
          <w:szCs w:val="28"/>
          <w:lang w:eastAsia="en-US" w:bidi="ru-RU"/>
        </w:rPr>
        <w:t>8) продолжительность сроков, необходимых для внедрения наилучшей доступной техники;</w:t>
      </w:r>
    </w:p>
    <w:p w14:paraId="2B15104E" w14:textId="77777777" w:rsidR="00A4246A" w:rsidRPr="00A4246A" w:rsidRDefault="00A4246A" w:rsidP="00A4246A">
      <w:pPr>
        <w:ind w:firstLine="709"/>
        <w:jc w:val="both"/>
        <w:rPr>
          <w:rFonts w:eastAsia="Calibri"/>
          <w:sz w:val="28"/>
          <w:szCs w:val="28"/>
          <w:lang w:eastAsia="en-US" w:bidi="ru-RU"/>
        </w:rPr>
      </w:pPr>
      <w:r w:rsidRPr="00A4246A">
        <w:rPr>
          <w:rFonts w:eastAsia="Calibri"/>
          <w:sz w:val="28"/>
          <w:szCs w:val="28"/>
          <w:lang w:eastAsia="en-US" w:bidi="ru-RU"/>
        </w:rPr>
        <w:t>9) уровень потребления и свойства сырья и ресурсов (включая воду), используемых в процессах, и энергоэффективность;</w:t>
      </w:r>
    </w:p>
    <w:p w14:paraId="621F37DB" w14:textId="77777777" w:rsidR="00A4246A" w:rsidRPr="00A4246A" w:rsidRDefault="00A4246A" w:rsidP="00A4246A">
      <w:pPr>
        <w:ind w:firstLine="709"/>
        <w:jc w:val="both"/>
        <w:rPr>
          <w:rFonts w:eastAsia="Calibri"/>
          <w:sz w:val="28"/>
          <w:szCs w:val="28"/>
          <w:lang w:eastAsia="en-US" w:bidi="ru-RU"/>
        </w:rPr>
      </w:pPr>
      <w:r w:rsidRPr="00A4246A">
        <w:rPr>
          <w:rFonts w:eastAsia="Calibri"/>
          <w:sz w:val="28"/>
          <w:szCs w:val="28"/>
          <w:lang w:eastAsia="en-US" w:bidi="ru-RU"/>
        </w:rPr>
        <w:t>10) необходимость предотвращения или сокращения до минимума общего уровня негативного воздействия эмиссий на окружающую среду и рисков для окружающей среды;</w:t>
      </w:r>
    </w:p>
    <w:p w14:paraId="62AEBD40" w14:textId="77777777" w:rsidR="00A4246A" w:rsidRPr="00A4246A" w:rsidRDefault="00A4246A" w:rsidP="00A4246A">
      <w:pPr>
        <w:ind w:firstLine="709"/>
        <w:jc w:val="both"/>
        <w:rPr>
          <w:rFonts w:eastAsia="Calibri"/>
          <w:sz w:val="28"/>
          <w:szCs w:val="28"/>
          <w:lang w:eastAsia="en-US" w:bidi="ru-RU"/>
        </w:rPr>
      </w:pPr>
      <w:r w:rsidRPr="00A4246A">
        <w:rPr>
          <w:rFonts w:eastAsia="Calibri"/>
          <w:sz w:val="28"/>
          <w:szCs w:val="28"/>
          <w:lang w:eastAsia="en-US" w:bidi="ru-RU"/>
        </w:rPr>
        <w:t>11) необходимость предотвращения аварий и сведения до минимума негативных последствий для окружающей среды;</w:t>
      </w:r>
    </w:p>
    <w:p w14:paraId="649F2148" w14:textId="77777777" w:rsidR="00A4246A" w:rsidRPr="00A4246A" w:rsidRDefault="00A4246A" w:rsidP="00A4246A">
      <w:pPr>
        <w:ind w:firstLine="709"/>
        <w:jc w:val="both"/>
        <w:rPr>
          <w:rFonts w:eastAsia="Calibri"/>
          <w:sz w:val="28"/>
          <w:szCs w:val="28"/>
          <w:lang w:eastAsia="en-US" w:bidi="ru-RU"/>
        </w:rPr>
      </w:pPr>
      <w:r w:rsidRPr="00A4246A">
        <w:rPr>
          <w:rFonts w:eastAsia="Calibri"/>
          <w:sz w:val="28"/>
          <w:szCs w:val="28"/>
          <w:lang w:eastAsia="en-US" w:bidi="ru-RU"/>
        </w:rPr>
        <w:t>12) информация, опубликованная международными организациями;</w:t>
      </w:r>
    </w:p>
    <w:p w14:paraId="47CCA99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bidi="ru-RU"/>
        </w:rPr>
        <w:t>13) промышленное внедрение на двух и более объектах в Республике Казахстан или за ее пределами.</w:t>
      </w:r>
    </w:p>
    <w:p w14:paraId="1193B97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Обеспечением соблюдения принципов Экологического кодекса при определении техники в качестве НДТ является условие сочетания указанных критериев, выражаемое в соблюдении следующих условий для каждой техники, которая является кандидатом наилучшей доступной:</w:t>
      </w:r>
    </w:p>
    <w:p w14:paraId="6B3DC983" w14:textId="77777777" w:rsidR="00A4246A" w:rsidRPr="00A4246A" w:rsidRDefault="00A4246A" w:rsidP="00A4246A">
      <w:pPr>
        <w:widowControl w:val="0"/>
        <w:tabs>
          <w:tab w:val="left" w:pos="1235"/>
        </w:tabs>
        <w:ind w:firstLine="709"/>
        <w:jc w:val="both"/>
        <w:rPr>
          <w:rFonts w:eastAsia="Arial"/>
          <w:sz w:val="28"/>
          <w:szCs w:val="28"/>
        </w:rPr>
      </w:pPr>
      <w:r w:rsidRPr="00A4246A">
        <w:rPr>
          <w:rFonts w:eastAsia="Arial"/>
          <w:sz w:val="28"/>
          <w:szCs w:val="28"/>
        </w:rPr>
        <w:t>1)</w:t>
      </w:r>
      <w:r w:rsidRPr="00A4246A">
        <w:rPr>
          <w:rFonts w:eastAsia="Arial"/>
          <w:sz w:val="28"/>
          <w:szCs w:val="28"/>
        </w:rPr>
        <w:tab/>
        <w:t>наименьший уровень негативного воздействия на окружающую среду;</w:t>
      </w:r>
    </w:p>
    <w:p w14:paraId="3C689FE6" w14:textId="77777777" w:rsidR="00A4246A" w:rsidRPr="00A4246A" w:rsidRDefault="00A4246A" w:rsidP="00A4246A">
      <w:pPr>
        <w:widowControl w:val="0"/>
        <w:tabs>
          <w:tab w:val="left" w:pos="1235"/>
        </w:tabs>
        <w:ind w:firstLine="709"/>
        <w:jc w:val="both"/>
        <w:rPr>
          <w:rFonts w:eastAsia="Arial"/>
          <w:sz w:val="28"/>
          <w:szCs w:val="28"/>
        </w:rPr>
      </w:pPr>
      <w:r w:rsidRPr="00A4246A">
        <w:rPr>
          <w:rFonts w:eastAsia="Arial"/>
          <w:sz w:val="28"/>
          <w:szCs w:val="28"/>
        </w:rPr>
        <w:t>2)</w:t>
      </w:r>
      <w:r w:rsidRPr="00A4246A">
        <w:rPr>
          <w:rFonts w:eastAsia="Arial"/>
          <w:sz w:val="28"/>
          <w:szCs w:val="28"/>
        </w:rPr>
        <w:tab/>
        <w:t>экономическая эффективность ее внедрения и эксплуатации;</w:t>
      </w:r>
    </w:p>
    <w:p w14:paraId="14CB1765" w14:textId="77777777" w:rsidR="00A4246A" w:rsidRPr="00A4246A" w:rsidRDefault="00A4246A" w:rsidP="00A4246A">
      <w:pPr>
        <w:widowControl w:val="0"/>
        <w:tabs>
          <w:tab w:val="left" w:pos="1235"/>
        </w:tabs>
        <w:ind w:firstLine="709"/>
        <w:jc w:val="both"/>
        <w:rPr>
          <w:rFonts w:eastAsia="Arial"/>
          <w:sz w:val="28"/>
          <w:szCs w:val="28"/>
        </w:rPr>
      </w:pPr>
      <w:r w:rsidRPr="00A4246A">
        <w:rPr>
          <w:rFonts w:eastAsia="Arial"/>
          <w:sz w:val="28"/>
          <w:szCs w:val="28"/>
        </w:rPr>
        <w:t>3)</w:t>
      </w:r>
      <w:r w:rsidRPr="00A4246A">
        <w:rPr>
          <w:rFonts w:eastAsia="Arial"/>
          <w:sz w:val="28"/>
          <w:szCs w:val="28"/>
        </w:rPr>
        <w:tab/>
      </w:r>
      <w:bookmarkStart w:id="86" w:name="_Hlk80382293"/>
      <w:r w:rsidRPr="00A4246A">
        <w:rPr>
          <w:rFonts w:eastAsia="Arial"/>
          <w:sz w:val="28"/>
          <w:szCs w:val="28"/>
        </w:rPr>
        <w:t>применение ресурсо- и энергосберегающих методов</w:t>
      </w:r>
      <w:bookmarkEnd w:id="86"/>
      <w:r w:rsidRPr="00A4246A">
        <w:rPr>
          <w:rFonts w:eastAsia="Arial"/>
          <w:sz w:val="28"/>
          <w:szCs w:val="28"/>
        </w:rPr>
        <w:t>;</w:t>
      </w:r>
    </w:p>
    <w:p w14:paraId="4E4D3331" w14:textId="77777777" w:rsidR="00A4246A" w:rsidRPr="00A4246A" w:rsidRDefault="00A4246A" w:rsidP="00A4246A">
      <w:pPr>
        <w:widowControl w:val="0"/>
        <w:tabs>
          <w:tab w:val="left" w:pos="1235"/>
        </w:tabs>
        <w:ind w:firstLine="709"/>
        <w:jc w:val="both"/>
        <w:rPr>
          <w:rFonts w:eastAsia="Arial"/>
          <w:sz w:val="28"/>
          <w:szCs w:val="28"/>
        </w:rPr>
      </w:pPr>
      <w:r w:rsidRPr="00A4246A">
        <w:rPr>
          <w:rFonts w:eastAsia="Arial"/>
          <w:sz w:val="28"/>
          <w:szCs w:val="28"/>
        </w:rPr>
        <w:t>4)</w:t>
      </w:r>
      <w:r w:rsidRPr="00A4246A">
        <w:rPr>
          <w:rFonts w:eastAsia="Arial"/>
          <w:sz w:val="28"/>
          <w:szCs w:val="28"/>
        </w:rPr>
        <w:tab/>
        <w:t>период внедрения техники;</w:t>
      </w:r>
    </w:p>
    <w:p w14:paraId="02B1ACCE" w14:textId="77777777" w:rsidR="00A4246A" w:rsidRPr="00A4246A" w:rsidRDefault="00A4246A" w:rsidP="00A4246A">
      <w:pPr>
        <w:widowControl w:val="0"/>
        <w:tabs>
          <w:tab w:val="left" w:pos="1235"/>
        </w:tabs>
        <w:ind w:firstLine="709"/>
        <w:jc w:val="both"/>
        <w:rPr>
          <w:rFonts w:eastAsia="Arial"/>
          <w:sz w:val="28"/>
          <w:szCs w:val="28"/>
        </w:rPr>
      </w:pPr>
      <w:r w:rsidRPr="00A4246A">
        <w:rPr>
          <w:rFonts w:eastAsia="Arial"/>
          <w:sz w:val="28"/>
          <w:szCs w:val="28"/>
        </w:rPr>
        <w:t>5)</w:t>
      </w:r>
      <w:r w:rsidRPr="00A4246A">
        <w:rPr>
          <w:rFonts w:eastAsia="Arial"/>
          <w:sz w:val="28"/>
          <w:szCs w:val="28"/>
        </w:rPr>
        <w:tab/>
        <w:t>промышленное внедрение техники на двух и более объектах, оказывающих негативное воздействие на окружающую среду.</w:t>
      </w:r>
    </w:p>
    <w:p w14:paraId="753F11AE" w14:textId="77777777" w:rsidR="00A4246A" w:rsidRPr="00A4246A" w:rsidRDefault="00A4246A" w:rsidP="00A4246A">
      <w:pPr>
        <w:widowControl w:val="0"/>
        <w:tabs>
          <w:tab w:val="left" w:pos="1235"/>
        </w:tabs>
        <w:ind w:firstLine="709"/>
        <w:jc w:val="both"/>
        <w:rPr>
          <w:rFonts w:eastAsia="Arial"/>
          <w:sz w:val="28"/>
          <w:szCs w:val="28"/>
        </w:rPr>
      </w:pPr>
    </w:p>
    <w:p w14:paraId="0F963EEC" w14:textId="77777777" w:rsidR="00A4246A" w:rsidRPr="00A4246A" w:rsidRDefault="00A4246A" w:rsidP="00A4246A">
      <w:pPr>
        <w:widowControl w:val="0"/>
        <w:tabs>
          <w:tab w:val="left" w:pos="1235"/>
        </w:tabs>
        <w:ind w:firstLine="709"/>
        <w:jc w:val="both"/>
        <w:rPr>
          <w:rFonts w:eastAsia="Arial"/>
          <w:sz w:val="28"/>
          <w:szCs w:val="28"/>
        </w:rPr>
      </w:pPr>
      <w:r w:rsidRPr="00A4246A">
        <w:rPr>
          <w:rFonts w:eastAsia="Arial"/>
          <w:b/>
          <w:bCs/>
          <w:sz w:val="28"/>
          <w:szCs w:val="28"/>
        </w:rPr>
        <w:t>Наименьший уровень негативного воздействия на окружающую среду</w:t>
      </w:r>
    </w:p>
    <w:p w14:paraId="11F88DC6" w14:textId="77777777" w:rsidR="00A4246A" w:rsidRPr="00A4246A" w:rsidRDefault="00A4246A" w:rsidP="0029558E">
      <w:pPr>
        <w:widowControl w:val="0"/>
        <w:tabs>
          <w:tab w:val="left" w:pos="1235"/>
        </w:tabs>
        <w:ind w:firstLine="709"/>
        <w:jc w:val="both"/>
        <w:rPr>
          <w:rFonts w:eastAsia="Arial"/>
          <w:sz w:val="28"/>
          <w:szCs w:val="28"/>
        </w:rPr>
      </w:pPr>
      <w:r w:rsidRPr="00A4246A">
        <w:rPr>
          <w:rFonts w:eastAsia="Arial"/>
          <w:sz w:val="28"/>
          <w:szCs w:val="28"/>
        </w:rPr>
        <w:t>При установлении условия обеспечения техникой-кандидатом наименьшего уровня негативного воздействия на окружающую среду рассматривается два показателя:</w:t>
      </w:r>
    </w:p>
    <w:p w14:paraId="07639496" w14:textId="77777777" w:rsidR="00A4246A" w:rsidRPr="00A4246A" w:rsidRDefault="00A4246A" w:rsidP="0029558E">
      <w:pPr>
        <w:widowControl w:val="0"/>
        <w:numPr>
          <w:ilvl w:val="0"/>
          <w:numId w:val="29"/>
        </w:numPr>
        <w:tabs>
          <w:tab w:val="left" w:pos="1235"/>
        </w:tabs>
        <w:ind w:left="0" w:firstLine="709"/>
        <w:contextualSpacing/>
        <w:jc w:val="both"/>
        <w:rPr>
          <w:rFonts w:eastAsia="Arial"/>
          <w:sz w:val="28"/>
          <w:szCs w:val="28"/>
        </w:rPr>
      </w:pPr>
      <w:r w:rsidRPr="00A4246A">
        <w:rPr>
          <w:rFonts w:eastAsia="Arial"/>
          <w:sz w:val="28"/>
          <w:szCs w:val="28"/>
        </w:rPr>
        <w:t>опасность используемых и (или) образующихся в технологических процессах веществ для атмосферы, почвы, водных систем, человека, других живых организмов и экосистем в целом;</w:t>
      </w:r>
    </w:p>
    <w:p w14:paraId="1248060D" w14:textId="77777777" w:rsidR="00A4246A" w:rsidRPr="00A4246A" w:rsidRDefault="00A4246A" w:rsidP="0029558E">
      <w:pPr>
        <w:widowControl w:val="0"/>
        <w:numPr>
          <w:ilvl w:val="0"/>
          <w:numId w:val="29"/>
        </w:numPr>
        <w:tabs>
          <w:tab w:val="left" w:pos="1235"/>
        </w:tabs>
        <w:ind w:left="0" w:firstLine="709"/>
        <w:contextualSpacing/>
        <w:jc w:val="both"/>
        <w:rPr>
          <w:rFonts w:eastAsia="Arial"/>
          <w:sz w:val="28"/>
          <w:szCs w:val="28"/>
        </w:rPr>
      </w:pPr>
      <w:r w:rsidRPr="00A4246A">
        <w:rPr>
          <w:rFonts w:eastAsia="Arial"/>
          <w:sz w:val="28"/>
          <w:szCs w:val="28"/>
        </w:rPr>
        <w:t>характер негативного воздействия и значения эмиссий загрязняющих веществ в составе выбросов и сбросов.</w:t>
      </w:r>
    </w:p>
    <w:p w14:paraId="701CE61B" w14:textId="77777777" w:rsidR="00A4246A" w:rsidRPr="00A4246A" w:rsidRDefault="00A4246A" w:rsidP="0029558E">
      <w:pPr>
        <w:widowControl w:val="0"/>
        <w:shd w:val="clear" w:color="auto" w:fill="FFFFFF"/>
        <w:ind w:firstLine="709"/>
        <w:jc w:val="both"/>
        <w:rPr>
          <w:rFonts w:eastAsia="Arial"/>
          <w:sz w:val="28"/>
          <w:szCs w:val="28"/>
          <w:lang w:eastAsia="en-US"/>
        </w:rPr>
      </w:pPr>
      <w:r w:rsidRPr="00A4246A">
        <w:rPr>
          <w:rFonts w:eastAsia="Arial"/>
          <w:sz w:val="28"/>
          <w:szCs w:val="28"/>
          <w:lang w:eastAsia="en-US"/>
        </w:rPr>
        <w:t xml:space="preserve">При определении опасности используемых и (или) образующихся в технологических процессах веществ проводится инвентаризация эмиссий </w:t>
      </w:r>
      <w:r w:rsidRPr="00A4246A">
        <w:rPr>
          <w:rFonts w:eastAsia="Arial"/>
          <w:sz w:val="28"/>
          <w:szCs w:val="28"/>
        </w:rPr>
        <w:t xml:space="preserve">загрязняющих </w:t>
      </w:r>
      <w:r w:rsidRPr="00A4246A">
        <w:rPr>
          <w:rFonts w:eastAsia="Arial"/>
          <w:sz w:val="28"/>
          <w:szCs w:val="28"/>
          <w:lang w:eastAsia="en-US"/>
        </w:rPr>
        <w:t xml:space="preserve">веществ в составе выбросов и сбросов, их объемов (масса), а также объемов и характеристик отходов. При оценке опасности используемых и (или) образующихся в ходе технологических процессов </w:t>
      </w:r>
      <w:r w:rsidRPr="00A4246A">
        <w:rPr>
          <w:rFonts w:eastAsia="Arial"/>
          <w:sz w:val="28"/>
          <w:szCs w:val="28"/>
        </w:rPr>
        <w:t xml:space="preserve">загрязняющих </w:t>
      </w:r>
      <w:r w:rsidRPr="00A4246A">
        <w:rPr>
          <w:rFonts w:eastAsia="Arial"/>
          <w:sz w:val="28"/>
          <w:szCs w:val="28"/>
          <w:lang w:eastAsia="en-US"/>
        </w:rPr>
        <w:t xml:space="preserve">веществ устанавливаются маркерные загрязняющие вещества, выделяющиеся в атмосферу, поступающие в водные объекты, в промежуточные продукты и отходы. </w:t>
      </w:r>
    </w:p>
    <w:p w14:paraId="1FB47B4B" w14:textId="77777777" w:rsidR="00A4246A" w:rsidRPr="00A4246A" w:rsidRDefault="00A4246A" w:rsidP="00A4246A">
      <w:pPr>
        <w:widowControl w:val="0"/>
        <w:shd w:val="clear" w:color="auto" w:fill="FFFFFF"/>
        <w:ind w:firstLine="709"/>
        <w:jc w:val="both"/>
        <w:rPr>
          <w:rFonts w:eastAsia="Arial"/>
          <w:sz w:val="28"/>
          <w:szCs w:val="28"/>
          <w:lang w:eastAsia="en-US"/>
        </w:rPr>
      </w:pPr>
      <w:r w:rsidRPr="00A4246A">
        <w:rPr>
          <w:rFonts w:eastAsia="Arial"/>
          <w:sz w:val="28"/>
          <w:szCs w:val="28"/>
          <w:lang w:eastAsia="en-US"/>
        </w:rPr>
        <w:t>Выбор маркерных веществ основывается на установлении следующих характеристик:</w:t>
      </w:r>
    </w:p>
    <w:p w14:paraId="69EAABDC" w14:textId="77777777" w:rsidR="00A4246A" w:rsidRPr="00A4246A" w:rsidRDefault="00A4246A" w:rsidP="00A4246A">
      <w:pPr>
        <w:widowControl w:val="0"/>
        <w:shd w:val="clear" w:color="auto" w:fill="FFFFFF"/>
        <w:tabs>
          <w:tab w:val="left" w:pos="1134"/>
        </w:tabs>
        <w:ind w:firstLine="709"/>
        <w:jc w:val="both"/>
        <w:rPr>
          <w:rFonts w:eastAsia="Arial"/>
          <w:sz w:val="28"/>
          <w:szCs w:val="28"/>
          <w:lang w:eastAsia="en-US"/>
        </w:rPr>
      </w:pPr>
      <w:r w:rsidRPr="00A4246A">
        <w:rPr>
          <w:rFonts w:eastAsia="Arial"/>
          <w:sz w:val="28"/>
          <w:szCs w:val="28"/>
          <w:lang w:eastAsia="en-US"/>
        </w:rPr>
        <w:t>вещество характерно для рассматриваемого технологического процесса;</w:t>
      </w:r>
    </w:p>
    <w:p w14:paraId="6ACFF8ED" w14:textId="77777777" w:rsidR="00A4246A" w:rsidRPr="00A4246A" w:rsidRDefault="00A4246A" w:rsidP="00A4246A">
      <w:pPr>
        <w:widowControl w:val="0"/>
        <w:shd w:val="clear" w:color="auto" w:fill="FFFFFF"/>
        <w:tabs>
          <w:tab w:val="left" w:pos="1134"/>
        </w:tabs>
        <w:ind w:firstLine="709"/>
        <w:jc w:val="both"/>
        <w:rPr>
          <w:rFonts w:eastAsia="Arial"/>
          <w:sz w:val="28"/>
          <w:szCs w:val="28"/>
          <w:lang w:eastAsia="en-US"/>
        </w:rPr>
      </w:pPr>
      <w:r w:rsidRPr="00A4246A">
        <w:rPr>
          <w:rFonts w:eastAsia="Arial"/>
          <w:sz w:val="28"/>
          <w:szCs w:val="28"/>
          <w:lang w:eastAsia="en-US"/>
        </w:rPr>
        <w:t>вещество присутствует в эмиссиях постоянно и в значимых концентрациях;</w:t>
      </w:r>
    </w:p>
    <w:p w14:paraId="478D8C6A" w14:textId="77777777" w:rsidR="00A4246A" w:rsidRPr="00A4246A" w:rsidRDefault="00A4246A" w:rsidP="00A4246A">
      <w:pPr>
        <w:widowControl w:val="0"/>
        <w:shd w:val="clear" w:color="auto" w:fill="FFFFFF"/>
        <w:tabs>
          <w:tab w:val="left" w:pos="1134"/>
        </w:tabs>
        <w:ind w:firstLine="709"/>
        <w:jc w:val="both"/>
        <w:rPr>
          <w:rFonts w:eastAsia="Arial"/>
          <w:sz w:val="28"/>
          <w:szCs w:val="28"/>
          <w:lang w:eastAsia="en-US"/>
        </w:rPr>
      </w:pPr>
      <w:r w:rsidRPr="00A4246A">
        <w:rPr>
          <w:rFonts w:eastAsia="Arial"/>
          <w:sz w:val="28"/>
          <w:szCs w:val="28"/>
          <w:lang w:eastAsia="en-US"/>
        </w:rPr>
        <w:t>вещество оказывает значительное воздействие на окружающую среду;</w:t>
      </w:r>
    </w:p>
    <w:p w14:paraId="1C50A324" w14:textId="77777777" w:rsidR="00A4246A" w:rsidRPr="00A4246A" w:rsidRDefault="00A4246A" w:rsidP="00A4246A">
      <w:pPr>
        <w:widowControl w:val="0"/>
        <w:shd w:val="clear" w:color="auto" w:fill="FFFFFF"/>
        <w:tabs>
          <w:tab w:val="left" w:pos="1134"/>
        </w:tabs>
        <w:ind w:firstLine="709"/>
        <w:jc w:val="both"/>
        <w:rPr>
          <w:rFonts w:eastAsia="Arial"/>
          <w:sz w:val="28"/>
          <w:szCs w:val="28"/>
          <w:lang w:eastAsia="en-US"/>
        </w:rPr>
      </w:pPr>
      <w:r w:rsidRPr="00A4246A">
        <w:rPr>
          <w:rFonts w:eastAsia="Arial"/>
          <w:sz w:val="28"/>
          <w:szCs w:val="28"/>
          <w:lang w:eastAsia="en-US"/>
        </w:rPr>
        <w:t>метод определения вещества является доступным, воспроизводимым и соответствует требованиям обеспечения единства измерений;</w:t>
      </w:r>
    </w:p>
    <w:p w14:paraId="5C8F4D61" w14:textId="77777777" w:rsidR="00A4246A" w:rsidRPr="00A4246A" w:rsidRDefault="00A4246A" w:rsidP="00A4246A">
      <w:pPr>
        <w:widowControl w:val="0"/>
        <w:shd w:val="clear" w:color="auto" w:fill="FFFFFF"/>
        <w:tabs>
          <w:tab w:val="left" w:pos="1127"/>
        </w:tabs>
        <w:ind w:firstLine="709"/>
        <w:jc w:val="both"/>
        <w:rPr>
          <w:rFonts w:eastAsia="Arial"/>
          <w:sz w:val="28"/>
          <w:szCs w:val="28"/>
          <w:lang w:eastAsia="en-US"/>
        </w:rPr>
      </w:pPr>
      <w:bookmarkStart w:id="87" w:name="_Hlk80785802"/>
      <w:r w:rsidRPr="00A4246A">
        <w:rPr>
          <w:rFonts w:eastAsia="Arial"/>
          <w:sz w:val="28"/>
          <w:szCs w:val="28"/>
          <w:lang w:eastAsia="en-US"/>
        </w:rPr>
        <w:t>количественным критерием для определения маркерных веществ является их наибольший совокупный вклад в общем объеме выбросов загрязняющих веществ</w:t>
      </w:r>
      <w:bookmarkEnd w:id="87"/>
      <w:r w:rsidRPr="00A4246A">
        <w:rPr>
          <w:rFonts w:eastAsia="Arial"/>
          <w:sz w:val="28"/>
          <w:szCs w:val="28"/>
          <w:lang w:eastAsia="en-US"/>
        </w:rPr>
        <w:t>.</w:t>
      </w:r>
    </w:p>
    <w:p w14:paraId="00987003" w14:textId="77777777" w:rsidR="00A4246A" w:rsidRPr="00A4246A" w:rsidRDefault="00A4246A" w:rsidP="00A4246A">
      <w:pPr>
        <w:widowControl w:val="0"/>
        <w:shd w:val="clear" w:color="auto" w:fill="FFFFFF"/>
        <w:tabs>
          <w:tab w:val="left" w:pos="1127"/>
        </w:tabs>
        <w:ind w:firstLine="709"/>
        <w:jc w:val="both"/>
        <w:rPr>
          <w:rFonts w:eastAsia="Arial"/>
          <w:sz w:val="28"/>
          <w:szCs w:val="28"/>
          <w:lang w:eastAsia="en-US"/>
        </w:rPr>
      </w:pPr>
    </w:p>
    <w:p w14:paraId="730DDA89" w14:textId="77777777" w:rsidR="00A4246A" w:rsidRPr="00A4246A" w:rsidRDefault="00A4246A" w:rsidP="00A4246A">
      <w:pPr>
        <w:widowControl w:val="0"/>
        <w:tabs>
          <w:tab w:val="left" w:pos="1235"/>
        </w:tabs>
        <w:ind w:firstLine="709"/>
        <w:contextualSpacing/>
        <w:jc w:val="both"/>
        <w:rPr>
          <w:rFonts w:eastAsia="Arial"/>
          <w:b/>
          <w:bCs/>
          <w:sz w:val="28"/>
          <w:szCs w:val="28"/>
        </w:rPr>
      </w:pPr>
      <w:r w:rsidRPr="00A4246A">
        <w:rPr>
          <w:rFonts w:eastAsia="Arial"/>
          <w:b/>
          <w:bCs/>
          <w:sz w:val="28"/>
          <w:szCs w:val="28"/>
        </w:rPr>
        <w:t>Экономическая эффективность внедрения и эксплуатации техники</w:t>
      </w:r>
    </w:p>
    <w:p w14:paraId="7585A37E" w14:textId="77777777" w:rsidR="00A4246A" w:rsidRPr="00A4246A" w:rsidRDefault="00A4246A" w:rsidP="00A4246A">
      <w:pPr>
        <w:widowControl w:val="0"/>
        <w:tabs>
          <w:tab w:val="left" w:pos="1235"/>
        </w:tabs>
        <w:ind w:firstLine="709"/>
        <w:contextualSpacing/>
        <w:jc w:val="both"/>
        <w:rPr>
          <w:rFonts w:eastAsia="Arial"/>
          <w:sz w:val="28"/>
          <w:szCs w:val="28"/>
        </w:rPr>
      </w:pPr>
      <w:r w:rsidRPr="00A4246A">
        <w:rPr>
          <w:rFonts w:eastAsia="Arial"/>
          <w:sz w:val="28"/>
          <w:szCs w:val="28"/>
        </w:rPr>
        <w:t>При установлении условия обеспечения</w:t>
      </w:r>
      <w:r w:rsidRPr="00A4246A">
        <w:rPr>
          <w:rFonts w:eastAsia="Calibri"/>
          <w:sz w:val="28"/>
          <w:szCs w:val="22"/>
          <w:lang w:eastAsia="en-US"/>
        </w:rPr>
        <w:t xml:space="preserve"> </w:t>
      </w:r>
      <w:r w:rsidRPr="00A4246A">
        <w:rPr>
          <w:rFonts w:eastAsia="Arial"/>
          <w:sz w:val="28"/>
          <w:szCs w:val="28"/>
        </w:rPr>
        <w:t xml:space="preserve">экономической эффективности проводится оценка затрат на внедрение, эксплуатацию техники и выгоду от ее </w:t>
      </w:r>
      <w:r w:rsidRPr="00A4246A">
        <w:rPr>
          <w:rFonts w:eastAsia="Arial"/>
          <w:sz w:val="28"/>
          <w:szCs w:val="28"/>
        </w:rPr>
        <w:lastRenderedPageBreak/>
        <w:t>внедрения путем применения метода анализа затрат и выгод. Если внедрение различных техник дает положительные результаты, то техникой с самой высокой результативностью считается та, которая дает наилучшее соотношение «цена/качество»</w:t>
      </w:r>
      <w:r w:rsidRPr="00A4246A">
        <w:rPr>
          <w:rFonts w:eastAsia="Calibri"/>
          <w:sz w:val="28"/>
          <w:szCs w:val="22"/>
          <w:lang w:eastAsia="en-US"/>
        </w:rPr>
        <w:t xml:space="preserve"> </w:t>
      </w:r>
      <w:r w:rsidRPr="00A4246A">
        <w:rPr>
          <w:rFonts w:eastAsia="Arial"/>
          <w:sz w:val="28"/>
          <w:szCs w:val="28"/>
        </w:rPr>
        <w:t>и, соответственно, демонстрирует наилучшие экономические показатели среди рассматриваемых техник. Данный метод анализа требует более широкого охвата данных, где данные по выгодам/затратам сложно представить в денежной форме.</w:t>
      </w:r>
    </w:p>
    <w:p w14:paraId="22DE098B" w14:textId="77777777" w:rsidR="00A4246A" w:rsidRPr="00A4246A" w:rsidRDefault="00A4246A" w:rsidP="00A4246A">
      <w:pPr>
        <w:widowControl w:val="0"/>
        <w:tabs>
          <w:tab w:val="left" w:pos="1235"/>
        </w:tabs>
        <w:ind w:firstLine="709"/>
        <w:contextualSpacing/>
        <w:jc w:val="both"/>
        <w:rPr>
          <w:rFonts w:eastAsia="Arial"/>
          <w:sz w:val="28"/>
          <w:szCs w:val="28"/>
        </w:rPr>
      </w:pPr>
      <w:r w:rsidRPr="00A4246A">
        <w:rPr>
          <w:rFonts w:eastAsia="Arial"/>
          <w:sz w:val="28"/>
          <w:szCs w:val="28"/>
        </w:rPr>
        <w:t>Проведение анализа инкрементального денежного потока, возникающего в результате разницы денежных потоков «до» и «после» внедрения техники, позволяет провести экономический анализ, который наиболее знаком большинству предприятий.</w:t>
      </w:r>
    </w:p>
    <w:p w14:paraId="3B20DB35" w14:textId="77777777" w:rsidR="00A4246A" w:rsidRPr="00A4246A" w:rsidRDefault="00A4246A" w:rsidP="00A4246A">
      <w:pPr>
        <w:widowControl w:val="0"/>
        <w:tabs>
          <w:tab w:val="left" w:pos="1235"/>
        </w:tabs>
        <w:ind w:firstLine="709"/>
        <w:contextualSpacing/>
        <w:jc w:val="both"/>
        <w:rPr>
          <w:rFonts w:eastAsia="Arial"/>
          <w:sz w:val="28"/>
          <w:szCs w:val="28"/>
        </w:rPr>
      </w:pPr>
      <w:r w:rsidRPr="00A4246A">
        <w:rPr>
          <w:rFonts w:eastAsia="Arial"/>
          <w:sz w:val="28"/>
          <w:szCs w:val="28"/>
        </w:rPr>
        <w:t>Альтернативой методу анализа затрат и выгод служит анализ эффективности затрат, используемый для определения наиболее предпочтительных для достижения определенной экологической цели при самой низкой стоимости мероприятий. Ранжирование техник-кандидатов НДТ по мере возрастания их экономической эффективности позволяет исключить варианты, которые необоснованно и неоправданно дороги по сравнению с полученной экологической выгодой.</w:t>
      </w:r>
    </w:p>
    <w:p w14:paraId="7686658E" w14:textId="77777777" w:rsidR="00A4246A" w:rsidRPr="00A4246A" w:rsidRDefault="00A4246A" w:rsidP="00A4246A">
      <w:pPr>
        <w:widowControl w:val="0"/>
        <w:tabs>
          <w:tab w:val="left" w:pos="1235"/>
        </w:tabs>
        <w:ind w:firstLine="709"/>
        <w:contextualSpacing/>
        <w:jc w:val="both"/>
        <w:rPr>
          <w:rFonts w:eastAsia="Arial"/>
          <w:sz w:val="28"/>
          <w:szCs w:val="28"/>
        </w:rPr>
      </w:pPr>
      <w:r w:rsidRPr="00A4246A">
        <w:rPr>
          <w:rFonts w:eastAsia="Arial"/>
          <w:sz w:val="28"/>
          <w:szCs w:val="28"/>
        </w:rPr>
        <w:t>Экономическая эффективность техники определяется согласно формуле:</w:t>
      </w:r>
    </w:p>
    <w:p w14:paraId="1CF2E89B" w14:textId="77777777" w:rsidR="00A4246A" w:rsidRPr="00A4246A" w:rsidRDefault="00A4246A" w:rsidP="00A4246A">
      <w:pPr>
        <w:widowControl w:val="0"/>
        <w:tabs>
          <w:tab w:val="left" w:pos="1235"/>
        </w:tabs>
        <w:ind w:firstLine="709"/>
        <w:contextualSpacing/>
        <w:jc w:val="both"/>
        <w:rPr>
          <w:rFonts w:eastAsia="Arial"/>
          <w:sz w:val="28"/>
          <w:szCs w:val="28"/>
        </w:rPr>
      </w:pPr>
      <w:r w:rsidRPr="00A4246A">
        <w:rPr>
          <w:rFonts w:eastAsia="Arial"/>
          <w:sz w:val="28"/>
          <w:szCs w:val="28"/>
        </w:rPr>
        <w:t xml:space="preserve">экономическая эффективность = годовые затраты,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Arial"/>
          <w:sz w:val="28"/>
          <w:szCs w:val="28"/>
        </w:rPr>
        <w:t>/сокращение эмиссий, т/год.</w:t>
      </w:r>
    </w:p>
    <w:p w14:paraId="2DD24B11" w14:textId="77777777" w:rsidR="00A4246A" w:rsidRPr="00A4246A" w:rsidRDefault="00A4246A" w:rsidP="00A4246A">
      <w:pPr>
        <w:widowControl w:val="0"/>
        <w:tabs>
          <w:tab w:val="left" w:pos="993"/>
        </w:tabs>
        <w:ind w:firstLine="709"/>
        <w:contextualSpacing/>
        <w:jc w:val="both"/>
        <w:rPr>
          <w:rFonts w:eastAsia="Arial"/>
          <w:sz w:val="28"/>
          <w:szCs w:val="28"/>
        </w:rPr>
      </w:pPr>
      <w:r w:rsidRPr="00A4246A">
        <w:rPr>
          <w:rFonts w:eastAsia="Arial"/>
          <w:sz w:val="28"/>
          <w:szCs w:val="28"/>
        </w:rPr>
        <w:t>Методология расчета затрат устанавливает алгоритм, позволяющий собрать и проанализировать данные о капитальных затратах и эксплуатационных издержках для сооружения, установки, технологии или процесса с учетом экономической эффективности внедрения и эксплуатации.</w:t>
      </w:r>
    </w:p>
    <w:p w14:paraId="77968CF6" w14:textId="77777777" w:rsidR="00A4246A" w:rsidRPr="00A4246A" w:rsidRDefault="00A4246A" w:rsidP="00A4246A">
      <w:pPr>
        <w:widowControl w:val="0"/>
        <w:tabs>
          <w:tab w:val="left" w:pos="1235"/>
        </w:tabs>
        <w:ind w:firstLine="709"/>
        <w:contextualSpacing/>
        <w:jc w:val="both"/>
        <w:rPr>
          <w:rFonts w:eastAsia="Arial"/>
          <w:sz w:val="28"/>
          <w:szCs w:val="28"/>
        </w:rPr>
      </w:pPr>
      <w:r w:rsidRPr="00A4246A">
        <w:rPr>
          <w:rFonts w:eastAsia="Arial"/>
          <w:sz w:val="28"/>
          <w:szCs w:val="28"/>
        </w:rPr>
        <w:t>Основные этапы оценки приведены на рисунке 2.1.</w:t>
      </w:r>
    </w:p>
    <w:p w14:paraId="65AAA5A3" w14:textId="77777777" w:rsidR="00A4246A" w:rsidRPr="00A4246A" w:rsidRDefault="00A4246A" w:rsidP="00A4246A">
      <w:pPr>
        <w:widowControl w:val="0"/>
        <w:tabs>
          <w:tab w:val="left" w:pos="1235"/>
        </w:tabs>
        <w:ind w:firstLine="709"/>
        <w:contextualSpacing/>
        <w:jc w:val="center"/>
        <w:rPr>
          <w:rFonts w:eastAsia="Arial"/>
          <w:sz w:val="28"/>
          <w:szCs w:val="28"/>
        </w:rPr>
      </w:pPr>
      <w:r w:rsidRPr="00A4246A">
        <w:rPr>
          <w:rFonts w:eastAsia="Arial"/>
          <w:noProof/>
          <w:sz w:val="28"/>
          <w:szCs w:val="28"/>
        </w:rPr>
        <w:lastRenderedPageBreak/>
        <w:drawing>
          <wp:inline distT="0" distB="0" distL="0" distR="0" wp14:anchorId="19FB0466" wp14:editId="4DE46CC9">
            <wp:extent cx="3829685" cy="5372735"/>
            <wp:effectExtent l="0" t="0" r="0" b="0"/>
            <wp:docPr id="945273849" name="Рисунок 1"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273849" name="Рисунок 1" descr="Изображение выглядит как текст, снимок экрана, Шрифт, число&#10;&#10;Автоматически созданное описание"/>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29685" cy="5372735"/>
                    </a:xfrm>
                    <a:prstGeom prst="rect">
                      <a:avLst/>
                    </a:prstGeom>
                    <a:noFill/>
                  </pic:spPr>
                </pic:pic>
              </a:graphicData>
            </a:graphic>
          </wp:inline>
        </w:drawing>
      </w:r>
    </w:p>
    <w:p w14:paraId="5EA14A2F" w14:textId="77777777" w:rsidR="00A4246A" w:rsidRPr="00A4246A" w:rsidRDefault="00A4246A" w:rsidP="00A4246A">
      <w:pPr>
        <w:widowControl w:val="0"/>
        <w:tabs>
          <w:tab w:val="left" w:pos="1235"/>
        </w:tabs>
        <w:contextualSpacing/>
        <w:jc w:val="center"/>
        <w:rPr>
          <w:rFonts w:eastAsia="Arial"/>
        </w:rPr>
      </w:pPr>
      <w:r w:rsidRPr="00A4246A">
        <w:rPr>
          <w:rFonts w:eastAsia="Arial"/>
        </w:rPr>
        <w:t>Рисунок 2.1. Этапы оценки экономической эффективности внедрения и эксплуатации техники</w:t>
      </w:r>
    </w:p>
    <w:p w14:paraId="6CA7E375" w14:textId="77777777" w:rsidR="00A4246A" w:rsidRPr="00A4246A" w:rsidRDefault="00A4246A" w:rsidP="00A4246A">
      <w:pPr>
        <w:widowControl w:val="0"/>
        <w:tabs>
          <w:tab w:val="left" w:pos="1235"/>
        </w:tabs>
        <w:contextualSpacing/>
        <w:jc w:val="center"/>
        <w:rPr>
          <w:rFonts w:eastAsia="Arial"/>
        </w:rPr>
      </w:pPr>
    </w:p>
    <w:p w14:paraId="7FCDFF67" w14:textId="77777777" w:rsidR="00A4246A" w:rsidRPr="00A4246A" w:rsidRDefault="00A4246A" w:rsidP="00A4246A">
      <w:pPr>
        <w:widowControl w:val="0"/>
        <w:tabs>
          <w:tab w:val="left" w:pos="1235"/>
        </w:tabs>
        <w:ind w:firstLine="709"/>
        <w:contextualSpacing/>
        <w:jc w:val="both"/>
        <w:rPr>
          <w:rFonts w:eastAsia="Arial"/>
          <w:sz w:val="28"/>
          <w:szCs w:val="28"/>
        </w:rPr>
      </w:pPr>
      <w:r w:rsidRPr="00A4246A">
        <w:rPr>
          <w:rFonts w:eastAsia="Arial"/>
          <w:sz w:val="28"/>
          <w:szCs w:val="28"/>
        </w:rPr>
        <w:t>В ходе проведения экономического анализа внедрения НДТ рассматриваются:</w:t>
      </w:r>
    </w:p>
    <w:p w14:paraId="1CCC1505" w14:textId="77777777" w:rsidR="00A4246A" w:rsidRPr="00A4246A" w:rsidRDefault="00A4246A" w:rsidP="00A4246A">
      <w:pPr>
        <w:widowControl w:val="0"/>
        <w:tabs>
          <w:tab w:val="left" w:pos="1235"/>
        </w:tabs>
        <w:ind w:firstLine="709"/>
        <w:contextualSpacing/>
        <w:jc w:val="both"/>
        <w:rPr>
          <w:rFonts w:eastAsia="Arial"/>
          <w:sz w:val="28"/>
          <w:szCs w:val="28"/>
        </w:rPr>
      </w:pPr>
      <w:r w:rsidRPr="00A4246A">
        <w:rPr>
          <w:rFonts w:eastAsia="Arial"/>
          <w:sz w:val="28"/>
          <w:szCs w:val="28"/>
        </w:rPr>
        <w:t>1)</w:t>
      </w:r>
      <w:r w:rsidRPr="00A4246A">
        <w:rPr>
          <w:rFonts w:eastAsia="Arial"/>
          <w:sz w:val="28"/>
          <w:szCs w:val="28"/>
        </w:rPr>
        <w:tab/>
        <w:t>опыт предыдущего успешного использования в промышленном масштабе сопоставимых техник;</w:t>
      </w:r>
    </w:p>
    <w:p w14:paraId="5C4F2B5E" w14:textId="77777777" w:rsidR="00A4246A" w:rsidRPr="00A4246A" w:rsidRDefault="00A4246A" w:rsidP="00A4246A">
      <w:pPr>
        <w:widowControl w:val="0"/>
        <w:tabs>
          <w:tab w:val="left" w:pos="1235"/>
        </w:tabs>
        <w:ind w:firstLine="709"/>
        <w:contextualSpacing/>
        <w:jc w:val="both"/>
        <w:rPr>
          <w:rFonts w:eastAsia="Arial"/>
          <w:sz w:val="28"/>
          <w:szCs w:val="28"/>
        </w:rPr>
      </w:pPr>
      <w:r w:rsidRPr="00A4246A">
        <w:rPr>
          <w:rFonts w:eastAsia="Arial"/>
          <w:sz w:val="28"/>
          <w:szCs w:val="28"/>
        </w:rPr>
        <w:t>2)</w:t>
      </w:r>
      <w:r w:rsidRPr="00A4246A">
        <w:rPr>
          <w:rFonts w:eastAsia="Arial"/>
          <w:sz w:val="28"/>
          <w:szCs w:val="28"/>
        </w:rPr>
        <w:tab/>
        <w:t>информация об известных авариях, связанных с внедрением и эксплуатацией данной техники на производстве;</w:t>
      </w:r>
    </w:p>
    <w:p w14:paraId="643FAB15" w14:textId="77777777" w:rsidR="00A4246A" w:rsidRPr="00A4246A" w:rsidRDefault="00A4246A" w:rsidP="00A4246A">
      <w:pPr>
        <w:widowControl w:val="0"/>
        <w:tabs>
          <w:tab w:val="left" w:pos="1235"/>
        </w:tabs>
        <w:ind w:firstLine="709"/>
        <w:contextualSpacing/>
        <w:jc w:val="both"/>
        <w:rPr>
          <w:rFonts w:eastAsia="Arial"/>
          <w:sz w:val="28"/>
          <w:szCs w:val="28"/>
        </w:rPr>
      </w:pPr>
      <w:r w:rsidRPr="00A4246A">
        <w:rPr>
          <w:rFonts w:eastAsia="Arial"/>
          <w:sz w:val="28"/>
          <w:szCs w:val="28"/>
        </w:rPr>
        <w:t>3)</w:t>
      </w:r>
      <w:r w:rsidRPr="00A4246A">
        <w:rPr>
          <w:rFonts w:eastAsia="Arial"/>
          <w:sz w:val="28"/>
          <w:szCs w:val="28"/>
        </w:rPr>
        <w:tab/>
        <w:t>географические факторы климата внедрения техник (расположение относительно источников энергии, ее доступность, логистические цепочки), а также технологические ограничения, связанные с региональными физико-географическими и геологическими условиями и наличием особо охраняемых природных территорий, памятников культуры и объектов рекреации.</w:t>
      </w:r>
    </w:p>
    <w:p w14:paraId="79934115" w14:textId="77777777" w:rsidR="00A4246A" w:rsidRPr="00A4246A" w:rsidRDefault="00A4246A" w:rsidP="00A4246A">
      <w:pPr>
        <w:widowControl w:val="0"/>
        <w:tabs>
          <w:tab w:val="left" w:pos="1235"/>
        </w:tabs>
        <w:ind w:firstLine="709"/>
        <w:contextualSpacing/>
        <w:jc w:val="both"/>
        <w:rPr>
          <w:rFonts w:eastAsia="Arial"/>
          <w:sz w:val="28"/>
          <w:szCs w:val="28"/>
        </w:rPr>
      </w:pPr>
      <w:r w:rsidRPr="00A4246A">
        <w:rPr>
          <w:rFonts w:eastAsia="Arial"/>
          <w:sz w:val="28"/>
          <w:szCs w:val="28"/>
        </w:rPr>
        <w:t xml:space="preserve">Для проведения оценки техники-кандидата определяется структура затрат с выделением капитальных затрат (на строительство сооружений, приобретение и монтаж оборудования) и эксплуатационных. В эксплуатационных затратах </w:t>
      </w:r>
      <w:r w:rsidRPr="00A4246A">
        <w:rPr>
          <w:rFonts w:eastAsia="Arial"/>
          <w:sz w:val="28"/>
          <w:szCs w:val="28"/>
        </w:rPr>
        <w:lastRenderedPageBreak/>
        <w:t>выделяются затраты на техническое обслуживание и ремонт, энергоносители, материалы и услуги, затраты на оплату труда.</w:t>
      </w:r>
    </w:p>
    <w:p w14:paraId="2134B785" w14:textId="77777777" w:rsidR="00A4246A" w:rsidRPr="00A4246A" w:rsidRDefault="00A4246A" w:rsidP="00A4246A">
      <w:pPr>
        <w:widowControl w:val="0"/>
        <w:tabs>
          <w:tab w:val="left" w:pos="1235"/>
        </w:tabs>
        <w:ind w:firstLine="709"/>
        <w:contextualSpacing/>
        <w:jc w:val="both"/>
        <w:rPr>
          <w:rFonts w:eastAsia="Arial"/>
          <w:sz w:val="28"/>
          <w:szCs w:val="28"/>
        </w:rPr>
      </w:pPr>
      <w:r w:rsidRPr="00A4246A">
        <w:rPr>
          <w:rFonts w:eastAsia="Arial"/>
          <w:sz w:val="28"/>
          <w:szCs w:val="28"/>
        </w:rPr>
        <w:t>По итогам сбора информации о затратах проводится ее обработка для обеспечения дальнейшего объективного сравнения рассматриваемых альтернативных вариантов.</w:t>
      </w:r>
    </w:p>
    <w:p w14:paraId="7E712A93" w14:textId="77777777" w:rsidR="00A4246A" w:rsidRPr="00A4246A" w:rsidRDefault="00A4246A" w:rsidP="00A4246A">
      <w:pPr>
        <w:widowControl w:val="0"/>
        <w:tabs>
          <w:tab w:val="left" w:pos="1235"/>
        </w:tabs>
        <w:ind w:firstLine="709"/>
        <w:contextualSpacing/>
        <w:jc w:val="both"/>
        <w:rPr>
          <w:rFonts w:eastAsia="Arial"/>
          <w:b/>
          <w:bCs/>
          <w:sz w:val="28"/>
          <w:szCs w:val="28"/>
        </w:rPr>
      </w:pPr>
      <w:r w:rsidRPr="00A4246A">
        <w:rPr>
          <w:rFonts w:eastAsia="Arial"/>
          <w:b/>
          <w:bCs/>
          <w:sz w:val="28"/>
          <w:szCs w:val="28"/>
        </w:rPr>
        <w:t>Период внедрения техники</w:t>
      </w:r>
    </w:p>
    <w:p w14:paraId="567B519F" w14:textId="77777777" w:rsidR="00A4246A" w:rsidRPr="00A4246A" w:rsidRDefault="00A4246A" w:rsidP="00A4246A">
      <w:pPr>
        <w:widowControl w:val="0"/>
        <w:tabs>
          <w:tab w:val="left" w:pos="1235"/>
        </w:tabs>
        <w:ind w:firstLine="709"/>
        <w:contextualSpacing/>
        <w:jc w:val="both"/>
        <w:rPr>
          <w:rFonts w:eastAsia="Arial"/>
          <w:sz w:val="28"/>
          <w:szCs w:val="28"/>
        </w:rPr>
      </w:pPr>
      <w:r w:rsidRPr="00A4246A">
        <w:rPr>
          <w:rFonts w:eastAsia="Arial"/>
          <w:sz w:val="28"/>
          <w:szCs w:val="28"/>
        </w:rPr>
        <w:t>Для оценки времени внедрения техники используется период окупаемости определенной техники в сравнении с затратами, относящимися к обеспечению охраны окружающей среды. Проводится оценка скорости внедрения техники. При этом рекомендуется раздельно рассматривать скорости внедрения техник следующих временных масштабов:</w:t>
      </w:r>
    </w:p>
    <w:p w14:paraId="53F7234B" w14:textId="77777777" w:rsidR="00A4246A" w:rsidRPr="00A4246A" w:rsidRDefault="00A4246A" w:rsidP="00A4246A">
      <w:pPr>
        <w:widowControl w:val="0"/>
        <w:tabs>
          <w:tab w:val="left" w:pos="993"/>
        </w:tabs>
        <w:ind w:firstLine="709"/>
        <w:contextualSpacing/>
        <w:jc w:val="both"/>
        <w:rPr>
          <w:rFonts w:eastAsia="Arial"/>
          <w:sz w:val="28"/>
          <w:szCs w:val="28"/>
        </w:rPr>
      </w:pPr>
      <w:r w:rsidRPr="00A4246A">
        <w:rPr>
          <w:rFonts w:eastAsia="Arial"/>
          <w:sz w:val="28"/>
          <w:szCs w:val="28"/>
        </w:rPr>
        <w:t>краткосрочный (от нескольких недель до месяцев);</w:t>
      </w:r>
    </w:p>
    <w:p w14:paraId="4B11C89D" w14:textId="77777777" w:rsidR="00A4246A" w:rsidRPr="00A4246A" w:rsidRDefault="00A4246A" w:rsidP="00A4246A">
      <w:pPr>
        <w:widowControl w:val="0"/>
        <w:tabs>
          <w:tab w:val="left" w:pos="993"/>
        </w:tabs>
        <w:ind w:firstLine="709"/>
        <w:contextualSpacing/>
        <w:jc w:val="both"/>
        <w:rPr>
          <w:rFonts w:eastAsia="Arial"/>
          <w:sz w:val="28"/>
          <w:szCs w:val="28"/>
        </w:rPr>
      </w:pPr>
      <w:r w:rsidRPr="00A4246A">
        <w:rPr>
          <w:rFonts w:eastAsia="Arial"/>
          <w:sz w:val="28"/>
          <w:szCs w:val="28"/>
        </w:rPr>
        <w:t xml:space="preserve">среднесрочный (от нескольких месяцев до года); </w:t>
      </w:r>
    </w:p>
    <w:p w14:paraId="044A1D1C" w14:textId="77777777" w:rsidR="00A4246A" w:rsidRPr="00A4246A" w:rsidRDefault="00A4246A" w:rsidP="00A4246A">
      <w:pPr>
        <w:widowControl w:val="0"/>
        <w:tabs>
          <w:tab w:val="left" w:pos="993"/>
        </w:tabs>
        <w:ind w:firstLine="709"/>
        <w:contextualSpacing/>
        <w:jc w:val="both"/>
        <w:rPr>
          <w:rFonts w:eastAsia="Arial"/>
          <w:sz w:val="28"/>
          <w:szCs w:val="28"/>
        </w:rPr>
      </w:pPr>
      <w:r w:rsidRPr="00A4246A">
        <w:rPr>
          <w:rFonts w:eastAsia="Arial"/>
          <w:sz w:val="28"/>
          <w:szCs w:val="28"/>
        </w:rPr>
        <w:t>долгосрочный (обычно составляет несколько лет).</w:t>
      </w:r>
    </w:p>
    <w:p w14:paraId="2A4B6821" w14:textId="77777777" w:rsidR="00A4246A" w:rsidRPr="00A4246A" w:rsidRDefault="00A4246A" w:rsidP="00A4246A">
      <w:pPr>
        <w:widowControl w:val="0"/>
        <w:tabs>
          <w:tab w:val="left" w:pos="1276"/>
        </w:tabs>
        <w:ind w:firstLine="709"/>
        <w:contextualSpacing/>
        <w:jc w:val="both"/>
        <w:rPr>
          <w:rFonts w:eastAsia="Arial"/>
          <w:sz w:val="28"/>
          <w:szCs w:val="28"/>
        </w:rPr>
      </w:pPr>
      <w:r w:rsidRPr="00A4246A">
        <w:rPr>
          <w:rFonts w:eastAsia="Arial"/>
          <w:sz w:val="28"/>
          <w:szCs w:val="28"/>
        </w:rPr>
        <w:t>Выбор времени модернизации основывается на плановой замене существующего оборудования. Оценивая скорость (период) внедрения НДТ, рекомендуется также проанализировать предельные затраты на модернизацию. Для НДТ, которые требуют существенных инвестиционных капитальных затрат или значительных модификаций производственных процессов и инфраструктуры, представляется необходимым предусматривать более длительные периоды их внедрения.</w:t>
      </w:r>
    </w:p>
    <w:p w14:paraId="29E6933B" w14:textId="77777777" w:rsidR="00A4246A" w:rsidRPr="00A4246A" w:rsidRDefault="00A4246A" w:rsidP="00A4246A">
      <w:pPr>
        <w:tabs>
          <w:tab w:val="left" w:pos="1276"/>
        </w:tabs>
        <w:ind w:firstLine="709"/>
        <w:rPr>
          <w:rFonts w:eastAsia="Arial"/>
          <w:b/>
          <w:bCs/>
          <w:sz w:val="28"/>
          <w:szCs w:val="28"/>
        </w:rPr>
      </w:pPr>
      <w:r w:rsidRPr="00A4246A">
        <w:rPr>
          <w:rFonts w:eastAsia="Arial"/>
          <w:b/>
          <w:bCs/>
          <w:sz w:val="28"/>
          <w:szCs w:val="28"/>
        </w:rPr>
        <w:t>Применение ресурсо- и энергосберегающих методов</w:t>
      </w:r>
    </w:p>
    <w:p w14:paraId="0DAAFEBA" w14:textId="77777777" w:rsidR="00A4246A" w:rsidRPr="00A4246A" w:rsidRDefault="00A4246A" w:rsidP="00A4246A">
      <w:pPr>
        <w:widowControl w:val="0"/>
        <w:tabs>
          <w:tab w:val="left" w:pos="1276"/>
        </w:tabs>
        <w:ind w:firstLine="709"/>
        <w:jc w:val="both"/>
        <w:rPr>
          <w:rFonts w:eastAsia="Arial"/>
          <w:sz w:val="28"/>
          <w:szCs w:val="28"/>
        </w:rPr>
      </w:pPr>
      <w:r w:rsidRPr="00A4246A">
        <w:rPr>
          <w:rFonts w:eastAsia="Arial"/>
          <w:sz w:val="28"/>
          <w:szCs w:val="28"/>
        </w:rPr>
        <w:t>При анализе применения ресурсо- и энергосберегающих методов учитываются требования и положения существующих нормативно-правовых документов в области энерго- и ресурсосбережения. Целью анализа является установление техник, которые характеризуются (среди рассматриваемых) лучшими показателями энерго- и ресурсосбережения.</w:t>
      </w:r>
    </w:p>
    <w:p w14:paraId="73FAD333" w14:textId="77777777" w:rsidR="00A4246A" w:rsidRPr="00A4246A" w:rsidRDefault="00A4246A" w:rsidP="00A4246A">
      <w:pPr>
        <w:widowControl w:val="0"/>
        <w:tabs>
          <w:tab w:val="left" w:pos="1276"/>
        </w:tabs>
        <w:ind w:firstLine="709"/>
        <w:jc w:val="both"/>
        <w:rPr>
          <w:rFonts w:eastAsia="Arial"/>
          <w:sz w:val="28"/>
          <w:szCs w:val="28"/>
        </w:rPr>
      </w:pPr>
      <w:r w:rsidRPr="00A4246A">
        <w:rPr>
          <w:rFonts w:eastAsia="Arial"/>
          <w:sz w:val="28"/>
          <w:szCs w:val="28"/>
        </w:rPr>
        <w:t>Проводится сравнительный анализ техник по потреблению основных ресурсов, принимая во внимание:</w:t>
      </w:r>
    </w:p>
    <w:p w14:paraId="78853D1E" w14:textId="77777777" w:rsidR="00A4246A" w:rsidRPr="00A4246A" w:rsidRDefault="00A4246A" w:rsidP="00A4246A">
      <w:pPr>
        <w:widowControl w:val="0"/>
        <w:tabs>
          <w:tab w:val="left" w:pos="1127"/>
          <w:tab w:val="left" w:pos="1276"/>
        </w:tabs>
        <w:ind w:firstLine="709"/>
        <w:jc w:val="both"/>
        <w:rPr>
          <w:rFonts w:eastAsia="Arial"/>
          <w:sz w:val="28"/>
          <w:szCs w:val="28"/>
        </w:rPr>
      </w:pPr>
      <w:r w:rsidRPr="00A4246A">
        <w:rPr>
          <w:rFonts w:eastAsia="Arial"/>
          <w:sz w:val="28"/>
          <w:szCs w:val="28"/>
        </w:rPr>
        <w:t>1)</w:t>
      </w:r>
      <w:r w:rsidRPr="00A4246A">
        <w:rPr>
          <w:rFonts w:eastAsia="Arial"/>
          <w:sz w:val="28"/>
          <w:szCs w:val="28"/>
        </w:rPr>
        <w:tab/>
        <w:t>потребление энергии:</w:t>
      </w:r>
    </w:p>
    <w:p w14:paraId="2A868FD3" w14:textId="77777777" w:rsidR="00A4246A" w:rsidRPr="00A4246A" w:rsidRDefault="00A4246A" w:rsidP="00A4246A">
      <w:pPr>
        <w:widowControl w:val="0"/>
        <w:tabs>
          <w:tab w:val="left" w:pos="1088"/>
          <w:tab w:val="left" w:pos="1276"/>
        </w:tabs>
        <w:ind w:firstLine="709"/>
        <w:contextualSpacing/>
        <w:jc w:val="both"/>
        <w:rPr>
          <w:rFonts w:eastAsia="Arial"/>
          <w:sz w:val="28"/>
          <w:szCs w:val="28"/>
        </w:rPr>
      </w:pPr>
      <w:r w:rsidRPr="00A4246A">
        <w:rPr>
          <w:rFonts w:eastAsia="Arial"/>
          <w:sz w:val="28"/>
          <w:szCs w:val="28"/>
        </w:rPr>
        <w:t>общий уровень энергопотребления и для различных (основных, вспомогательных и обслуживающих) технологических процессов (с оценкой основных возможностей его снижения);</w:t>
      </w:r>
    </w:p>
    <w:p w14:paraId="07486919" w14:textId="77777777" w:rsidR="00A4246A" w:rsidRPr="00A4246A" w:rsidRDefault="00A4246A" w:rsidP="00A4246A">
      <w:pPr>
        <w:widowControl w:val="0"/>
        <w:tabs>
          <w:tab w:val="left" w:pos="1088"/>
          <w:tab w:val="left" w:pos="1276"/>
        </w:tabs>
        <w:ind w:firstLine="709"/>
        <w:contextualSpacing/>
        <w:jc w:val="both"/>
        <w:rPr>
          <w:rFonts w:eastAsia="Arial"/>
          <w:sz w:val="28"/>
          <w:szCs w:val="28"/>
        </w:rPr>
      </w:pPr>
      <w:r w:rsidRPr="00A4246A">
        <w:rPr>
          <w:rFonts w:eastAsia="Arial"/>
          <w:sz w:val="28"/>
          <w:szCs w:val="28"/>
        </w:rPr>
        <w:t>вид и уровень использования топлива;</w:t>
      </w:r>
    </w:p>
    <w:p w14:paraId="7FF49695" w14:textId="77777777" w:rsidR="00A4246A" w:rsidRPr="00A4246A" w:rsidRDefault="00A4246A" w:rsidP="00A4246A">
      <w:pPr>
        <w:widowControl w:val="0"/>
        <w:tabs>
          <w:tab w:val="left" w:pos="1132"/>
          <w:tab w:val="left" w:pos="1276"/>
        </w:tabs>
        <w:ind w:firstLine="709"/>
        <w:jc w:val="both"/>
        <w:rPr>
          <w:rFonts w:eastAsia="Arial"/>
          <w:sz w:val="28"/>
          <w:szCs w:val="28"/>
        </w:rPr>
      </w:pPr>
      <w:r w:rsidRPr="00A4246A">
        <w:rPr>
          <w:rFonts w:eastAsia="Arial"/>
          <w:sz w:val="28"/>
          <w:szCs w:val="28"/>
        </w:rPr>
        <w:t>2)</w:t>
      </w:r>
      <w:r w:rsidRPr="00A4246A">
        <w:rPr>
          <w:rFonts w:eastAsia="Arial"/>
          <w:sz w:val="28"/>
          <w:szCs w:val="28"/>
        </w:rPr>
        <w:tab/>
        <w:t>потребление воды:</w:t>
      </w:r>
    </w:p>
    <w:p w14:paraId="6541BC4D" w14:textId="77777777" w:rsidR="00A4246A" w:rsidRPr="00A4246A" w:rsidRDefault="00A4246A" w:rsidP="00A4246A">
      <w:pPr>
        <w:widowControl w:val="0"/>
        <w:tabs>
          <w:tab w:val="left" w:pos="1113"/>
          <w:tab w:val="left" w:pos="1276"/>
        </w:tabs>
        <w:ind w:firstLine="709"/>
        <w:contextualSpacing/>
        <w:jc w:val="both"/>
        <w:rPr>
          <w:rFonts w:eastAsia="Arial"/>
          <w:sz w:val="28"/>
          <w:szCs w:val="28"/>
        </w:rPr>
      </w:pPr>
      <w:r w:rsidRPr="00A4246A">
        <w:rPr>
          <w:rFonts w:eastAsia="Arial"/>
          <w:sz w:val="28"/>
          <w:szCs w:val="28"/>
        </w:rPr>
        <w:t>технологические процессы, в которых используется вода;</w:t>
      </w:r>
    </w:p>
    <w:p w14:paraId="25E1BEA6" w14:textId="77777777" w:rsidR="00A4246A" w:rsidRPr="00A4246A" w:rsidRDefault="00A4246A" w:rsidP="00A4246A">
      <w:pPr>
        <w:widowControl w:val="0"/>
        <w:tabs>
          <w:tab w:val="left" w:pos="1093"/>
          <w:tab w:val="left" w:pos="1276"/>
        </w:tabs>
        <w:ind w:firstLine="709"/>
        <w:contextualSpacing/>
        <w:jc w:val="both"/>
        <w:rPr>
          <w:rFonts w:eastAsia="Arial"/>
          <w:sz w:val="28"/>
          <w:szCs w:val="28"/>
        </w:rPr>
      </w:pPr>
      <w:r w:rsidRPr="00A4246A">
        <w:rPr>
          <w:rFonts w:eastAsia="Arial"/>
          <w:sz w:val="28"/>
          <w:szCs w:val="28"/>
        </w:rPr>
        <w:t>общий объем потребления и для технологических процессов (с оценкой возможностей его снижения или повторного использования);</w:t>
      </w:r>
    </w:p>
    <w:p w14:paraId="605BB6A0" w14:textId="77777777" w:rsidR="00A4246A" w:rsidRPr="00A4246A" w:rsidRDefault="00A4246A" w:rsidP="00A4246A">
      <w:pPr>
        <w:widowControl w:val="0"/>
        <w:tabs>
          <w:tab w:val="left" w:pos="1132"/>
          <w:tab w:val="left" w:pos="1276"/>
        </w:tabs>
        <w:ind w:firstLine="709"/>
        <w:contextualSpacing/>
        <w:jc w:val="both"/>
        <w:rPr>
          <w:rFonts w:eastAsia="Arial"/>
          <w:sz w:val="28"/>
          <w:szCs w:val="28"/>
        </w:rPr>
      </w:pPr>
      <w:r w:rsidRPr="00A4246A">
        <w:rPr>
          <w:rFonts w:eastAsia="Arial"/>
          <w:sz w:val="28"/>
          <w:szCs w:val="28"/>
        </w:rPr>
        <w:t>назначение воды (промывная жидкость, хладагент и т. д.);</w:t>
      </w:r>
    </w:p>
    <w:p w14:paraId="397A0D8A" w14:textId="77777777" w:rsidR="00A4246A" w:rsidRPr="00A4246A" w:rsidRDefault="00A4246A" w:rsidP="00A4246A">
      <w:pPr>
        <w:widowControl w:val="0"/>
        <w:tabs>
          <w:tab w:val="left" w:pos="1132"/>
          <w:tab w:val="left" w:pos="1276"/>
        </w:tabs>
        <w:ind w:firstLine="709"/>
        <w:contextualSpacing/>
        <w:jc w:val="both"/>
        <w:rPr>
          <w:rFonts w:eastAsia="Arial"/>
          <w:sz w:val="28"/>
          <w:szCs w:val="28"/>
        </w:rPr>
      </w:pPr>
      <w:r w:rsidRPr="00A4246A">
        <w:rPr>
          <w:rFonts w:eastAsia="Arial"/>
          <w:sz w:val="28"/>
          <w:szCs w:val="28"/>
        </w:rPr>
        <w:t>наличие систем повторного использования воды;</w:t>
      </w:r>
    </w:p>
    <w:p w14:paraId="1A6632D0" w14:textId="77777777" w:rsidR="00A4246A" w:rsidRPr="00A4246A" w:rsidRDefault="00A4246A" w:rsidP="00A4246A">
      <w:pPr>
        <w:widowControl w:val="0"/>
        <w:tabs>
          <w:tab w:val="left" w:pos="1103"/>
          <w:tab w:val="left" w:pos="1276"/>
        </w:tabs>
        <w:ind w:firstLine="709"/>
        <w:jc w:val="both"/>
        <w:rPr>
          <w:rFonts w:eastAsia="Arial"/>
          <w:sz w:val="28"/>
          <w:szCs w:val="28"/>
        </w:rPr>
      </w:pPr>
      <w:r w:rsidRPr="00A4246A">
        <w:rPr>
          <w:rFonts w:eastAsia="Arial"/>
          <w:sz w:val="28"/>
          <w:szCs w:val="28"/>
        </w:rPr>
        <w:t>3)</w:t>
      </w:r>
      <w:r w:rsidRPr="00A4246A">
        <w:rPr>
          <w:rFonts w:eastAsia="Arial"/>
          <w:sz w:val="28"/>
          <w:szCs w:val="28"/>
        </w:rPr>
        <w:tab/>
        <w:t>объем потребления сырья и вспомогательных материалов (реагентов и т. п.) с оценкой возможностей их повторного использования.</w:t>
      </w:r>
    </w:p>
    <w:p w14:paraId="5DB81A92" w14:textId="77777777" w:rsidR="00A4246A" w:rsidRPr="00A4246A" w:rsidRDefault="00A4246A" w:rsidP="00A4246A">
      <w:pPr>
        <w:tabs>
          <w:tab w:val="left" w:pos="1276"/>
        </w:tabs>
        <w:ind w:firstLine="709"/>
        <w:jc w:val="both"/>
        <w:rPr>
          <w:rFonts w:eastAsia="Calibri"/>
          <w:sz w:val="28"/>
          <w:szCs w:val="28"/>
          <w:lang w:eastAsia="en-US"/>
        </w:rPr>
      </w:pPr>
      <w:r w:rsidRPr="00A4246A">
        <w:rPr>
          <w:rFonts w:eastAsia="Calibri"/>
          <w:sz w:val="28"/>
          <w:szCs w:val="28"/>
          <w:lang w:eastAsia="en-US"/>
        </w:rPr>
        <w:lastRenderedPageBreak/>
        <w:t>После сравнительного анализа определяется возможность регенерации и рециклинга веществ и рекуперации энергии, использующихся в технологическом процессе.</w:t>
      </w:r>
    </w:p>
    <w:p w14:paraId="7AE0380A" w14:textId="77777777" w:rsidR="00A4246A" w:rsidRPr="00A4246A" w:rsidRDefault="00A4246A" w:rsidP="00A4246A">
      <w:pPr>
        <w:widowControl w:val="0"/>
        <w:ind w:firstLine="709"/>
        <w:jc w:val="both"/>
        <w:rPr>
          <w:rFonts w:eastAsia="Arial"/>
          <w:sz w:val="28"/>
          <w:szCs w:val="28"/>
        </w:rPr>
      </w:pPr>
      <w:r w:rsidRPr="00A4246A">
        <w:rPr>
          <w:rFonts w:eastAsia="Arial"/>
          <w:sz w:val="28"/>
          <w:szCs w:val="28"/>
        </w:rPr>
        <w:t>В качестве основных показателей энергоэффективности и ресурсосбережения, применяемых для сравнительной оценки рассматриваемых техник, используются (при регламентированных условиях эксплуатации оборудования) показатели - удельные расходы электроэнергии, тепла, топлива, воды, различных материалов, т. е. фактические затраты того или иного ресурса (электроэнергия, тепло, вода, реагенты и т. д.) на единицу продукции или оказываемой услуги, выражаемые, например, для электроэнергии в кВт-ч на 1 объема продукции или оказываемой услуги, для тепловой энергии – в Гкал/объем продукции или оказываемой услуги, для воды - в м</w:t>
      </w:r>
      <w:r w:rsidRPr="00A4246A">
        <w:rPr>
          <w:rFonts w:eastAsia="Arial"/>
          <w:sz w:val="28"/>
          <w:szCs w:val="28"/>
          <w:vertAlign w:val="superscript"/>
        </w:rPr>
        <w:t>3</w:t>
      </w:r>
      <w:r w:rsidRPr="00A4246A">
        <w:rPr>
          <w:rFonts w:eastAsia="Arial"/>
          <w:sz w:val="28"/>
          <w:szCs w:val="28"/>
        </w:rPr>
        <w:t>/объем продукции или оказываемой услуги</w:t>
      </w:r>
      <w:r w:rsidRPr="00A4246A" w:rsidDel="00996111">
        <w:rPr>
          <w:rFonts w:eastAsia="Arial"/>
          <w:sz w:val="28"/>
          <w:szCs w:val="28"/>
        </w:rPr>
        <w:t xml:space="preserve"> </w:t>
      </w:r>
      <w:r w:rsidRPr="00A4246A">
        <w:rPr>
          <w:rFonts w:eastAsia="Arial"/>
          <w:sz w:val="28"/>
          <w:szCs w:val="28"/>
        </w:rPr>
        <w:t>и т. д.</w:t>
      </w:r>
    </w:p>
    <w:p w14:paraId="06D2D225" w14:textId="77777777" w:rsidR="00A4246A" w:rsidRPr="00A4246A" w:rsidRDefault="00A4246A" w:rsidP="00A4246A">
      <w:pPr>
        <w:widowControl w:val="0"/>
        <w:ind w:firstLine="709"/>
        <w:contextualSpacing/>
        <w:jc w:val="both"/>
        <w:rPr>
          <w:rFonts w:eastAsia="Arial"/>
          <w:sz w:val="28"/>
          <w:szCs w:val="28"/>
        </w:rPr>
      </w:pPr>
      <w:r w:rsidRPr="00A4246A">
        <w:rPr>
          <w:rFonts w:eastAsia="Arial"/>
          <w:sz w:val="28"/>
          <w:szCs w:val="28"/>
        </w:rPr>
        <w:t>Ресурсосбережение (т. е. сбережение энергии и материалов) оценивается также с точки зрения возможности реализации соответствующих правовых, организационных, научных, производственных, технических и экономических мер, направленных на эффективное (рациональное) использование и экономное расходование топливноэнергетических и других материальных ресурсов. Потенциал ресурсосбережения реализуется через конкретные энерго- и ресурсосберегающие мероприятия, которые можно разделить на организационно-технические, предполагающие повышение культуры производства, соблюдение номинальных режимов эксплуатации оборудования, обеспечение оптимального уровня загрузки агрегатов, ликвидацию прямых потерь топливно-энергетических ресурсов, своевременное выполнение наладочных и ремонтно-восстановительных работ, использование вторичных энергоресурсов (включая утилизацию низкопотенциального тепла вентиляционных выбросов, процессы регенерации и рекуперации энергии), оснащение приборами учета используемых энергетических и других ресурсов, и инвестиционные, связанные с своевременным замещением морально устаревших производственных мощностей (производственных узлов), внедрением современного энергоэффективного и энергосберегающего оборудования, модернизацией и автоматизацией существующих технологических процессов.</w:t>
      </w:r>
    </w:p>
    <w:p w14:paraId="60D48851" w14:textId="77777777" w:rsidR="00A4246A" w:rsidRPr="00A4246A" w:rsidRDefault="00A4246A" w:rsidP="00A4246A">
      <w:pPr>
        <w:ind w:firstLine="709"/>
        <w:contextualSpacing/>
        <w:jc w:val="both"/>
        <w:rPr>
          <w:rFonts w:eastAsia="Arial"/>
          <w:sz w:val="28"/>
          <w:szCs w:val="28"/>
        </w:rPr>
      </w:pPr>
      <w:r w:rsidRPr="00A4246A">
        <w:rPr>
          <w:rFonts w:eastAsia="Arial"/>
          <w:sz w:val="28"/>
          <w:szCs w:val="28"/>
        </w:rPr>
        <w:t>Любое возможное преобразование технологического процесса и (или) используемого оборудования, влекущее за собой уменьшение удельного расхода энерго- и других ресурсов на единицу объема продукции или оказываемой услуги, особенно при снижении (или при существующем уровне выбросов и сбросов вредных веществ) оценивается как повышение его энергоэффективности и ресурсосбережения (с учетом экономической эффективности и технологической надежности данного преобразования).</w:t>
      </w:r>
    </w:p>
    <w:p w14:paraId="547E7214" w14:textId="77777777" w:rsidR="00A4246A" w:rsidRPr="00A4246A" w:rsidRDefault="00A4246A" w:rsidP="00A4246A">
      <w:pPr>
        <w:ind w:firstLine="709"/>
        <w:contextualSpacing/>
        <w:jc w:val="both"/>
        <w:rPr>
          <w:rFonts w:eastAsia="Calibri"/>
          <w:sz w:val="28"/>
          <w:szCs w:val="22"/>
        </w:rPr>
      </w:pPr>
    </w:p>
    <w:p w14:paraId="11EB3D43" w14:textId="77777777" w:rsidR="00A4246A" w:rsidRPr="00A4246A" w:rsidRDefault="00A4246A" w:rsidP="00A4246A">
      <w:pPr>
        <w:keepNext/>
        <w:keepLines/>
        <w:ind w:firstLine="709"/>
        <w:contextualSpacing/>
        <w:jc w:val="both"/>
        <w:outlineLvl w:val="1"/>
        <w:rPr>
          <w:b/>
          <w:iCs/>
          <w:sz w:val="28"/>
          <w:szCs w:val="28"/>
          <w:lang w:eastAsia="en-US"/>
        </w:rPr>
      </w:pPr>
      <w:bookmarkStart w:id="88" w:name="_Toc235542629"/>
      <w:r w:rsidRPr="00A4246A">
        <w:rPr>
          <w:b/>
          <w:iCs/>
          <w:sz w:val="28"/>
          <w:szCs w:val="28"/>
          <w:lang w:eastAsia="en-US"/>
        </w:rPr>
        <w:lastRenderedPageBreak/>
        <w:t>2.3. Особенности выбора НДТ по энергоэффективности</w:t>
      </w:r>
      <w:bookmarkEnd w:id="88"/>
    </w:p>
    <w:p w14:paraId="0899FE92" w14:textId="77777777" w:rsidR="00A4246A" w:rsidRPr="00A4246A" w:rsidRDefault="00A4246A" w:rsidP="00A4246A">
      <w:pPr>
        <w:shd w:val="clear" w:color="auto" w:fill="FFFFFF"/>
        <w:ind w:firstLine="709"/>
        <w:contextualSpacing/>
        <w:jc w:val="both"/>
        <w:rPr>
          <w:sz w:val="28"/>
          <w:szCs w:val="28"/>
          <w:lang w:eastAsia="et-EE"/>
        </w:rPr>
      </w:pPr>
      <w:r w:rsidRPr="00A4246A">
        <w:rPr>
          <w:sz w:val="28"/>
          <w:szCs w:val="28"/>
          <w:lang w:eastAsia="et-EE"/>
        </w:rPr>
        <w:t>На начальном этапе выбора техники-кандидата в НДТ по энергоэффективности необходимо оценить существующие резервы методами и решениями, которые позволяют уточнить структуру энергопотребления, идентифицировать потери и определить приоритеты разработки программ, направленных на повышение энергетической эффективности и экологической результативности производства. Прежде всего проводится сбор информации по потреблению энергии в целом по промышленности Республики Казахстан, по самым энергоемким отраслям и объектам I категории. На основании полученных данных проводится сравнительный анализ уровней энергопотребления по основным энергоемким процессам.</w:t>
      </w:r>
    </w:p>
    <w:p w14:paraId="16C7E89B" w14:textId="77777777" w:rsidR="00A4246A" w:rsidRPr="00A4246A" w:rsidRDefault="00A4246A" w:rsidP="00A4246A">
      <w:pPr>
        <w:widowControl w:val="0"/>
        <w:tabs>
          <w:tab w:val="left" w:pos="284"/>
        </w:tabs>
        <w:jc w:val="both"/>
        <w:rPr>
          <w:sz w:val="28"/>
          <w:szCs w:val="28"/>
          <w:lang w:eastAsia="en-US"/>
        </w:rPr>
      </w:pPr>
      <w:r w:rsidRPr="00A4246A">
        <w:rPr>
          <w:sz w:val="28"/>
          <w:szCs w:val="28"/>
          <w:lang w:eastAsia="en-US"/>
        </w:rPr>
        <w:tab/>
      </w:r>
      <w:r w:rsidRPr="00A4246A">
        <w:rPr>
          <w:sz w:val="28"/>
          <w:szCs w:val="28"/>
          <w:lang w:eastAsia="en-US"/>
        </w:rPr>
        <w:tab/>
        <w:t xml:space="preserve">Затем оцениваются возможности (резервы) снижения энергопотребления: </w:t>
      </w:r>
    </w:p>
    <w:p w14:paraId="0E333351" w14:textId="77777777" w:rsidR="00A4246A" w:rsidRPr="00A4246A" w:rsidRDefault="00A4246A" w:rsidP="00A4246A">
      <w:pPr>
        <w:widowControl w:val="0"/>
        <w:tabs>
          <w:tab w:val="left" w:pos="0"/>
        </w:tabs>
        <w:jc w:val="both"/>
        <w:rPr>
          <w:sz w:val="28"/>
          <w:szCs w:val="28"/>
          <w:lang w:eastAsia="en-US"/>
        </w:rPr>
      </w:pPr>
      <w:r w:rsidRPr="00A4246A">
        <w:rPr>
          <w:sz w:val="28"/>
          <w:szCs w:val="28"/>
          <w:lang w:eastAsia="en-US"/>
        </w:rPr>
        <w:tab/>
        <w:t>1) с помощью организационных мер и принципов ведения технологических процессов, включающих в себя:</w:t>
      </w:r>
    </w:p>
    <w:p w14:paraId="5D4455F5" w14:textId="77777777" w:rsidR="00A4246A" w:rsidRPr="00A4246A" w:rsidRDefault="00A4246A" w:rsidP="00A4246A">
      <w:pPr>
        <w:widowControl w:val="0"/>
        <w:tabs>
          <w:tab w:val="left" w:pos="0"/>
        </w:tabs>
        <w:ind w:firstLine="709"/>
        <w:jc w:val="both"/>
        <w:rPr>
          <w:sz w:val="28"/>
          <w:szCs w:val="28"/>
          <w:lang w:eastAsia="en-US"/>
        </w:rPr>
      </w:pPr>
      <w:r w:rsidRPr="00A4246A">
        <w:rPr>
          <w:sz w:val="28"/>
          <w:szCs w:val="28"/>
          <w:lang w:eastAsia="en-US"/>
        </w:rPr>
        <w:t>применение автоматизации и информационных технологий,</w:t>
      </w:r>
    </w:p>
    <w:p w14:paraId="21A2864D" w14:textId="77777777" w:rsidR="00A4246A" w:rsidRPr="00A4246A" w:rsidRDefault="00A4246A" w:rsidP="00A4246A">
      <w:pPr>
        <w:widowControl w:val="0"/>
        <w:tabs>
          <w:tab w:val="left" w:pos="0"/>
        </w:tabs>
        <w:ind w:left="720"/>
        <w:contextualSpacing/>
        <w:jc w:val="both"/>
        <w:rPr>
          <w:sz w:val="28"/>
          <w:szCs w:val="28"/>
          <w:lang w:eastAsia="en-US"/>
        </w:rPr>
      </w:pPr>
      <w:r w:rsidRPr="00A4246A">
        <w:rPr>
          <w:sz w:val="28"/>
          <w:szCs w:val="28"/>
          <w:lang w:eastAsia="en-US"/>
        </w:rPr>
        <w:t>оптимизацию и управление термодинамическими параметрами процессов,</w:t>
      </w:r>
    </w:p>
    <w:p w14:paraId="7306F9D5" w14:textId="77777777" w:rsidR="00A4246A" w:rsidRPr="00A4246A" w:rsidRDefault="00A4246A" w:rsidP="00A4246A">
      <w:pPr>
        <w:widowControl w:val="0"/>
        <w:tabs>
          <w:tab w:val="left" w:pos="0"/>
        </w:tabs>
        <w:ind w:firstLine="709"/>
        <w:jc w:val="both"/>
        <w:rPr>
          <w:sz w:val="28"/>
          <w:szCs w:val="28"/>
          <w:lang w:eastAsia="en-US"/>
        </w:rPr>
      </w:pPr>
      <w:r w:rsidRPr="00A4246A">
        <w:rPr>
          <w:sz w:val="28"/>
          <w:szCs w:val="28"/>
          <w:lang w:eastAsia="en-US"/>
        </w:rPr>
        <w:t>технологические приемы,</w:t>
      </w:r>
    </w:p>
    <w:p w14:paraId="6DAB539E" w14:textId="77777777" w:rsidR="00A4246A" w:rsidRPr="00A4246A" w:rsidRDefault="00A4246A" w:rsidP="00A4246A">
      <w:pPr>
        <w:widowControl w:val="0"/>
        <w:tabs>
          <w:tab w:val="left" w:pos="0"/>
        </w:tabs>
        <w:ind w:left="720"/>
        <w:contextualSpacing/>
        <w:jc w:val="both"/>
        <w:rPr>
          <w:sz w:val="28"/>
          <w:szCs w:val="28"/>
          <w:lang w:eastAsia="en-US"/>
        </w:rPr>
      </w:pPr>
      <w:r w:rsidRPr="00A4246A">
        <w:rPr>
          <w:sz w:val="28"/>
          <w:szCs w:val="28"/>
          <w:lang w:eastAsia="en-US"/>
        </w:rPr>
        <w:t>рациональный выбор источника энергии в аппаратах, оптимизацию процессов горения,</w:t>
      </w:r>
    </w:p>
    <w:p w14:paraId="60B3BC53" w14:textId="77777777" w:rsidR="00A4246A" w:rsidRPr="00A4246A" w:rsidRDefault="00A4246A" w:rsidP="00A4246A">
      <w:pPr>
        <w:widowControl w:val="0"/>
        <w:tabs>
          <w:tab w:val="left" w:pos="0"/>
        </w:tabs>
        <w:ind w:firstLine="709"/>
        <w:jc w:val="both"/>
        <w:rPr>
          <w:sz w:val="28"/>
          <w:szCs w:val="28"/>
          <w:lang w:eastAsia="en-US"/>
        </w:rPr>
      </w:pPr>
      <w:r w:rsidRPr="00A4246A">
        <w:rPr>
          <w:sz w:val="28"/>
          <w:szCs w:val="28"/>
          <w:lang w:eastAsia="en-US"/>
        </w:rPr>
        <w:t>уменьшение непроизводственных энергозатрат.</w:t>
      </w:r>
    </w:p>
    <w:p w14:paraId="6A4C9397" w14:textId="77777777" w:rsidR="00A4246A" w:rsidRPr="00A4246A" w:rsidRDefault="00A4246A" w:rsidP="00A4246A">
      <w:pPr>
        <w:widowControl w:val="0"/>
        <w:tabs>
          <w:tab w:val="left" w:pos="0"/>
        </w:tabs>
        <w:ind w:firstLine="709"/>
        <w:jc w:val="both"/>
        <w:rPr>
          <w:sz w:val="28"/>
          <w:szCs w:val="28"/>
          <w:lang w:eastAsia="en-US"/>
        </w:rPr>
      </w:pPr>
      <w:r w:rsidRPr="00A4246A">
        <w:rPr>
          <w:sz w:val="28"/>
          <w:szCs w:val="28"/>
          <w:lang w:eastAsia="en-US"/>
        </w:rPr>
        <w:t>2) с использованием полной внутренней энергии, включающее в себя:</w:t>
      </w:r>
    </w:p>
    <w:p w14:paraId="16C70716" w14:textId="77777777" w:rsidR="00A4246A" w:rsidRPr="00A4246A" w:rsidRDefault="00A4246A" w:rsidP="00A4246A">
      <w:pPr>
        <w:widowControl w:val="0"/>
        <w:tabs>
          <w:tab w:val="left" w:pos="0"/>
        </w:tabs>
        <w:ind w:firstLine="720"/>
        <w:contextualSpacing/>
        <w:jc w:val="both"/>
        <w:rPr>
          <w:sz w:val="28"/>
          <w:szCs w:val="28"/>
          <w:lang w:eastAsia="en-US"/>
        </w:rPr>
      </w:pPr>
      <w:r w:rsidRPr="00A4246A">
        <w:rPr>
          <w:sz w:val="28"/>
          <w:szCs w:val="28"/>
          <w:lang w:eastAsia="en-US"/>
        </w:rPr>
        <w:t>утилизацию остаточного тепла (бросовых энергетических потоков технологических процессов),</w:t>
      </w:r>
    </w:p>
    <w:p w14:paraId="6C679ACD" w14:textId="77777777" w:rsidR="00A4246A" w:rsidRPr="00A4246A" w:rsidRDefault="00A4246A" w:rsidP="00A4246A">
      <w:pPr>
        <w:widowControl w:val="0"/>
        <w:tabs>
          <w:tab w:val="left" w:pos="0"/>
        </w:tabs>
        <w:ind w:firstLine="709"/>
        <w:jc w:val="both"/>
        <w:rPr>
          <w:sz w:val="28"/>
          <w:szCs w:val="28"/>
          <w:lang w:eastAsia="en-US"/>
        </w:rPr>
      </w:pPr>
      <w:r w:rsidRPr="00A4246A">
        <w:rPr>
          <w:sz w:val="28"/>
          <w:szCs w:val="28"/>
          <w:lang w:eastAsia="en-US"/>
        </w:rPr>
        <w:t>использование источников низкопотенциальной энергии и скрытой теплоты фазового перехода и энергии химических реакций;</w:t>
      </w:r>
    </w:p>
    <w:p w14:paraId="5DAA9312" w14:textId="77777777" w:rsidR="00A4246A" w:rsidRPr="00A4246A" w:rsidRDefault="00A4246A" w:rsidP="00A4246A">
      <w:pPr>
        <w:widowControl w:val="0"/>
        <w:tabs>
          <w:tab w:val="left" w:pos="0"/>
        </w:tabs>
        <w:jc w:val="both"/>
        <w:rPr>
          <w:sz w:val="28"/>
          <w:szCs w:val="28"/>
          <w:lang w:eastAsia="en-US"/>
        </w:rPr>
      </w:pPr>
      <w:r w:rsidRPr="00A4246A">
        <w:rPr>
          <w:sz w:val="28"/>
          <w:szCs w:val="28"/>
          <w:lang w:eastAsia="en-US"/>
        </w:rPr>
        <w:tab/>
        <w:t>3) использование отходов производства;</w:t>
      </w:r>
    </w:p>
    <w:p w14:paraId="73D90941" w14:textId="77777777" w:rsidR="00A4246A" w:rsidRPr="00A4246A" w:rsidRDefault="00A4246A" w:rsidP="00A4246A">
      <w:pPr>
        <w:widowControl w:val="0"/>
        <w:tabs>
          <w:tab w:val="left" w:pos="0"/>
        </w:tabs>
        <w:jc w:val="both"/>
        <w:rPr>
          <w:sz w:val="28"/>
          <w:szCs w:val="28"/>
          <w:lang w:eastAsia="en-US"/>
        </w:rPr>
      </w:pPr>
      <w:r w:rsidRPr="00A4246A">
        <w:rPr>
          <w:sz w:val="28"/>
          <w:szCs w:val="28"/>
          <w:lang w:eastAsia="en-US"/>
        </w:rPr>
        <w:tab/>
        <w:t>4) учитывая особенности месторасположения систем и инфраструктурные проекты:</w:t>
      </w:r>
    </w:p>
    <w:p w14:paraId="6844FC25" w14:textId="77777777" w:rsidR="00A4246A" w:rsidRPr="00A4246A" w:rsidRDefault="00A4246A" w:rsidP="00A4246A">
      <w:pPr>
        <w:ind w:firstLine="708"/>
        <w:rPr>
          <w:rFonts w:eastAsia="Calibri"/>
          <w:sz w:val="28"/>
          <w:szCs w:val="22"/>
          <w:lang w:eastAsia="en-US"/>
        </w:rPr>
      </w:pPr>
      <w:r w:rsidRPr="00A4246A">
        <w:rPr>
          <w:sz w:val="28"/>
          <w:szCs w:val="28"/>
          <w:lang w:eastAsia="en-US"/>
        </w:rPr>
        <w:t xml:space="preserve">эффект масштаба и </w:t>
      </w:r>
      <w:r w:rsidRPr="00A4246A">
        <w:rPr>
          <w:rFonts w:eastAsia="Calibri"/>
          <w:sz w:val="28"/>
          <w:szCs w:val="22"/>
          <w:lang w:eastAsia="en-US"/>
        </w:rPr>
        <w:t>повышение эффективности электродвигателей;</w:t>
      </w:r>
    </w:p>
    <w:p w14:paraId="398A0942" w14:textId="77777777" w:rsidR="00A4246A" w:rsidRPr="00A4246A" w:rsidRDefault="00A4246A" w:rsidP="00A4246A">
      <w:pPr>
        <w:widowControl w:val="0"/>
        <w:tabs>
          <w:tab w:val="left" w:pos="0"/>
        </w:tabs>
        <w:jc w:val="both"/>
        <w:rPr>
          <w:sz w:val="28"/>
          <w:szCs w:val="28"/>
          <w:lang w:eastAsia="en-US"/>
        </w:rPr>
      </w:pPr>
      <w:r w:rsidRPr="00A4246A">
        <w:rPr>
          <w:sz w:val="28"/>
          <w:szCs w:val="28"/>
          <w:lang w:eastAsia="en-US"/>
        </w:rPr>
        <w:tab/>
        <w:t>5) энерготехнологическое комбинирование и модернизация технологий;</w:t>
      </w:r>
    </w:p>
    <w:p w14:paraId="7F91FF71" w14:textId="77777777" w:rsidR="00A4246A" w:rsidRPr="00A4246A" w:rsidRDefault="00A4246A" w:rsidP="00A4246A">
      <w:pPr>
        <w:shd w:val="clear" w:color="auto" w:fill="FFFFFF"/>
        <w:ind w:firstLine="708"/>
        <w:jc w:val="both"/>
        <w:rPr>
          <w:sz w:val="28"/>
          <w:szCs w:val="28"/>
          <w:lang w:eastAsia="en-US"/>
        </w:rPr>
      </w:pPr>
      <w:r w:rsidRPr="00A4246A">
        <w:rPr>
          <w:sz w:val="28"/>
          <w:szCs w:val="28"/>
          <w:lang w:eastAsia="en-US"/>
        </w:rPr>
        <w:t>6) работа оборудования</w:t>
      </w:r>
      <w:r w:rsidRPr="00A4246A">
        <w:rPr>
          <w:lang w:val="et-EE" w:eastAsia="et-EE"/>
        </w:rPr>
        <w:t xml:space="preserve"> </w:t>
      </w:r>
      <w:r w:rsidRPr="00A4246A">
        <w:rPr>
          <w:sz w:val="28"/>
          <w:szCs w:val="28"/>
          <w:lang w:eastAsia="en-US"/>
        </w:rPr>
        <w:t>в оптимальных режимах.</w:t>
      </w:r>
    </w:p>
    <w:p w14:paraId="1F01836B" w14:textId="77777777" w:rsidR="00A4246A" w:rsidRPr="00A4246A" w:rsidRDefault="00A4246A" w:rsidP="00A4246A">
      <w:pPr>
        <w:shd w:val="clear" w:color="auto" w:fill="FFFFFF"/>
        <w:ind w:firstLine="709"/>
        <w:jc w:val="both"/>
        <w:rPr>
          <w:sz w:val="28"/>
          <w:szCs w:val="28"/>
          <w:lang w:eastAsia="et-EE"/>
        </w:rPr>
      </w:pPr>
      <w:r w:rsidRPr="00A4246A">
        <w:rPr>
          <w:sz w:val="28"/>
          <w:szCs w:val="28"/>
          <w:lang w:eastAsia="et-EE"/>
        </w:rPr>
        <w:t>Такой же подход применяется на уровне предприятия. Оценка эффективности сложных и распределенных энерготехнологических систем, их энергетической эффективности – процесс системный и многофакторный. При выявлении резервов и постановке целей в области повышения энергоэффективности можно использовать в качестве ориентиров результаты отраслевого сравнительного анализа (бенчмаркинга), в том числе международного, которые в ряде случаев публикуются в открытой печати. Рассматриваются такие инструменты выявления резервов, как энергетические балансы, модели, пинч-анализ, энтальпийный и эксергетический анализ [29].</w:t>
      </w:r>
    </w:p>
    <w:p w14:paraId="181B72F8" w14:textId="77777777" w:rsidR="00A4246A" w:rsidRPr="00A4246A" w:rsidRDefault="00A4246A" w:rsidP="00A4246A">
      <w:pPr>
        <w:widowControl w:val="0"/>
        <w:autoSpaceDE w:val="0"/>
        <w:autoSpaceDN w:val="0"/>
        <w:spacing w:before="81"/>
        <w:jc w:val="center"/>
        <w:rPr>
          <w:rFonts w:eastAsia="Arial Unicode MS" w:cs="Arial"/>
          <w:b/>
          <w:kern w:val="32"/>
          <w:sz w:val="28"/>
          <w:szCs w:val="28"/>
          <w:lang w:val="cs-CZ" w:eastAsia="cs-CZ"/>
        </w:rPr>
      </w:pPr>
      <w:r w:rsidRPr="00A4246A">
        <w:rPr>
          <w:sz w:val="22"/>
          <w:szCs w:val="22"/>
          <w:lang w:eastAsia="en-US"/>
        </w:rPr>
        <w:br w:type="page"/>
      </w:r>
      <w:r w:rsidRPr="00A4246A">
        <w:rPr>
          <w:rFonts w:eastAsia="Arial Unicode MS" w:cs="Arial"/>
          <w:b/>
          <w:kern w:val="32"/>
          <w:sz w:val="28"/>
          <w:szCs w:val="28"/>
          <w:lang w:val="cs-CZ" w:eastAsia="cs-CZ"/>
        </w:rPr>
        <w:lastRenderedPageBreak/>
        <w:t xml:space="preserve">3. Применяемые </w:t>
      </w:r>
      <w:r w:rsidRPr="00A4246A">
        <w:rPr>
          <w:rFonts w:eastAsia="Arial Unicode MS" w:cs="Arial"/>
          <w:b/>
          <w:kern w:val="32"/>
          <w:sz w:val="28"/>
          <w:szCs w:val="28"/>
          <w:lang w:eastAsia="cs-CZ"/>
        </w:rPr>
        <w:t>п</w:t>
      </w:r>
      <w:r w:rsidRPr="00A4246A">
        <w:rPr>
          <w:rFonts w:eastAsia="Arial Unicode MS" w:cs="Arial"/>
          <w:b/>
          <w:kern w:val="32"/>
          <w:sz w:val="28"/>
          <w:szCs w:val="28"/>
          <w:lang w:val="cs-CZ" w:eastAsia="cs-CZ"/>
        </w:rPr>
        <w:t xml:space="preserve">роцессы: </w:t>
      </w:r>
      <w:r w:rsidRPr="00A4246A">
        <w:rPr>
          <w:rFonts w:eastAsia="Arial Unicode MS" w:cs="Arial"/>
          <w:b/>
          <w:kern w:val="32"/>
          <w:sz w:val="28"/>
          <w:szCs w:val="28"/>
          <w:lang w:eastAsia="cs-CZ"/>
        </w:rPr>
        <w:t>т</w:t>
      </w:r>
      <w:r w:rsidRPr="00A4246A">
        <w:rPr>
          <w:rFonts w:eastAsia="Arial Unicode MS" w:cs="Arial"/>
          <w:b/>
          <w:kern w:val="32"/>
          <w:sz w:val="28"/>
          <w:szCs w:val="28"/>
          <w:lang w:val="cs-CZ" w:eastAsia="cs-CZ"/>
        </w:rPr>
        <w:t xml:space="preserve">ехнологические, </w:t>
      </w:r>
      <w:r w:rsidRPr="00A4246A">
        <w:rPr>
          <w:rFonts w:eastAsia="Arial Unicode MS" w:cs="Arial"/>
          <w:b/>
          <w:kern w:val="32"/>
          <w:sz w:val="28"/>
          <w:szCs w:val="28"/>
          <w:lang w:eastAsia="cs-CZ"/>
        </w:rPr>
        <w:t>т</w:t>
      </w:r>
      <w:r w:rsidRPr="00A4246A">
        <w:rPr>
          <w:rFonts w:eastAsia="Arial Unicode MS" w:cs="Arial"/>
          <w:b/>
          <w:kern w:val="32"/>
          <w:sz w:val="28"/>
          <w:szCs w:val="28"/>
          <w:lang w:val="cs-CZ" w:eastAsia="cs-CZ"/>
        </w:rPr>
        <w:t xml:space="preserve">ехнические </w:t>
      </w:r>
      <w:r w:rsidRPr="00A4246A">
        <w:rPr>
          <w:rFonts w:eastAsia="Arial Unicode MS" w:cs="Arial"/>
          <w:b/>
          <w:kern w:val="32"/>
          <w:sz w:val="28"/>
          <w:szCs w:val="28"/>
          <w:lang w:eastAsia="cs-CZ"/>
        </w:rPr>
        <w:t>р</w:t>
      </w:r>
      <w:r w:rsidRPr="00A4246A">
        <w:rPr>
          <w:rFonts w:eastAsia="Arial Unicode MS" w:cs="Arial"/>
          <w:b/>
          <w:kern w:val="32"/>
          <w:sz w:val="28"/>
          <w:szCs w:val="28"/>
          <w:lang w:val="cs-CZ" w:eastAsia="cs-CZ"/>
        </w:rPr>
        <w:t xml:space="preserve">ешения, </w:t>
      </w:r>
      <w:r w:rsidRPr="00A4246A">
        <w:rPr>
          <w:rFonts w:eastAsia="Arial Unicode MS" w:cs="Arial"/>
          <w:b/>
          <w:kern w:val="32"/>
          <w:sz w:val="28"/>
          <w:szCs w:val="28"/>
          <w:lang w:eastAsia="cs-CZ"/>
        </w:rPr>
        <w:t>и</w:t>
      </w:r>
      <w:r w:rsidRPr="00A4246A">
        <w:rPr>
          <w:rFonts w:eastAsia="Arial Unicode MS" w:cs="Arial"/>
          <w:b/>
          <w:kern w:val="32"/>
          <w:sz w:val="28"/>
          <w:szCs w:val="28"/>
          <w:lang w:val="cs-CZ" w:eastAsia="cs-CZ"/>
        </w:rPr>
        <w:t xml:space="preserve">спользуемые </w:t>
      </w:r>
      <w:r w:rsidRPr="00A4246A">
        <w:rPr>
          <w:rFonts w:eastAsia="Arial Unicode MS" w:cs="Arial"/>
          <w:b/>
          <w:kern w:val="32"/>
          <w:sz w:val="28"/>
          <w:szCs w:val="28"/>
          <w:lang w:eastAsia="cs-CZ"/>
        </w:rPr>
        <w:t>в</w:t>
      </w:r>
      <w:r w:rsidRPr="00A4246A">
        <w:rPr>
          <w:rFonts w:eastAsia="Arial Unicode MS" w:cs="Arial"/>
          <w:b/>
          <w:kern w:val="32"/>
          <w:sz w:val="28"/>
          <w:szCs w:val="28"/>
          <w:lang w:val="cs-CZ" w:eastAsia="cs-CZ"/>
        </w:rPr>
        <w:t xml:space="preserve"> </w:t>
      </w:r>
      <w:r w:rsidRPr="00A4246A">
        <w:rPr>
          <w:rFonts w:eastAsia="Arial Unicode MS" w:cs="Arial"/>
          <w:b/>
          <w:kern w:val="32"/>
          <w:sz w:val="28"/>
          <w:szCs w:val="28"/>
          <w:lang w:eastAsia="cs-CZ"/>
        </w:rPr>
        <w:t>н</w:t>
      </w:r>
      <w:r w:rsidRPr="00A4246A">
        <w:rPr>
          <w:rFonts w:eastAsia="Arial Unicode MS" w:cs="Arial"/>
          <w:b/>
          <w:kern w:val="32"/>
          <w:sz w:val="28"/>
          <w:szCs w:val="28"/>
          <w:lang w:val="cs-CZ" w:eastAsia="cs-CZ"/>
        </w:rPr>
        <w:t xml:space="preserve">астоящее </w:t>
      </w:r>
      <w:r w:rsidRPr="00A4246A">
        <w:rPr>
          <w:rFonts w:eastAsia="Arial Unicode MS" w:cs="Arial"/>
          <w:b/>
          <w:kern w:val="32"/>
          <w:sz w:val="28"/>
          <w:szCs w:val="28"/>
          <w:lang w:eastAsia="cs-CZ"/>
        </w:rPr>
        <w:t>в</w:t>
      </w:r>
      <w:r w:rsidRPr="00A4246A">
        <w:rPr>
          <w:rFonts w:eastAsia="Arial Unicode MS" w:cs="Arial"/>
          <w:b/>
          <w:kern w:val="32"/>
          <w:sz w:val="28"/>
          <w:szCs w:val="28"/>
          <w:lang w:val="cs-CZ" w:eastAsia="cs-CZ"/>
        </w:rPr>
        <w:t>ремя</w:t>
      </w:r>
    </w:p>
    <w:p w14:paraId="7016586D" w14:textId="77777777" w:rsidR="00A4246A" w:rsidRPr="00A4246A" w:rsidRDefault="00A4246A" w:rsidP="00A4246A">
      <w:pPr>
        <w:widowControl w:val="0"/>
        <w:autoSpaceDE w:val="0"/>
        <w:autoSpaceDN w:val="0"/>
        <w:spacing w:before="81"/>
        <w:jc w:val="center"/>
        <w:rPr>
          <w:rFonts w:eastAsia="Arial Unicode MS" w:cs="Arial"/>
          <w:b/>
          <w:kern w:val="32"/>
          <w:sz w:val="28"/>
          <w:szCs w:val="28"/>
          <w:lang w:val="cs-CZ" w:eastAsia="cs-CZ"/>
        </w:rPr>
      </w:pPr>
    </w:p>
    <w:p w14:paraId="244B409D" w14:textId="77777777" w:rsidR="00A4246A" w:rsidRPr="00A4246A" w:rsidRDefault="00A4246A" w:rsidP="00A4246A">
      <w:pPr>
        <w:shd w:val="clear" w:color="auto" w:fill="FFFFFF"/>
        <w:ind w:firstLine="708"/>
        <w:jc w:val="both"/>
        <w:rPr>
          <w:rFonts w:eastAsia="Calibri"/>
          <w:bCs/>
          <w:sz w:val="28"/>
          <w:szCs w:val="28"/>
          <w:lang w:eastAsia="en-US"/>
        </w:rPr>
      </w:pPr>
      <w:r w:rsidRPr="00A4246A">
        <w:rPr>
          <w:bCs/>
          <w:sz w:val="28"/>
          <w:szCs w:val="28"/>
          <w:lang w:eastAsia="en-US"/>
        </w:rPr>
        <w:t>Из-за «горизонтального» характера и своей специфики данный справочник применим к широкому кругу отраслей и видов деятельности, описание которых представлено в соответствующих справочниках по НДТ</w:t>
      </w:r>
      <w:r w:rsidRPr="00A4246A">
        <w:rPr>
          <w:rFonts w:eastAsia="Calibri"/>
          <w:bCs/>
          <w:sz w:val="28"/>
          <w:szCs w:val="28"/>
          <w:lang w:eastAsia="en-US"/>
        </w:rPr>
        <w:t xml:space="preserve">. </w:t>
      </w:r>
      <w:r w:rsidRPr="00A4246A">
        <w:rPr>
          <w:rFonts w:eastAsia="Calibri"/>
          <w:sz w:val="28"/>
          <w:szCs w:val="28"/>
          <w:lang w:eastAsia="en-US"/>
        </w:rPr>
        <w:t xml:space="preserve">В данном разделе кратко изложены реализуемые в настоящее время схемы проведения энергоаудитов, </w:t>
      </w:r>
      <w:r w:rsidRPr="00A4246A">
        <w:rPr>
          <w:rFonts w:eastAsia="Calibri"/>
          <w:bCs/>
          <w:sz w:val="28"/>
          <w:szCs w:val="28"/>
          <w:lang w:eastAsia="en-US"/>
        </w:rPr>
        <w:t>нормативные расходы электрической энергии, тепловой энергии и топлива по основным энергоемким отраслям, подходы к нормированию энергопотребления по отдельным отраслям промышленности и удельные показатели по результатам энергоаудитов относящихся к этим отраслям предприятий Республики Казахстан, предоставивших свои данные в процессе разработки данного справочника по НДТ.</w:t>
      </w:r>
    </w:p>
    <w:p w14:paraId="75FA99FA" w14:textId="77777777" w:rsidR="00A4246A" w:rsidRPr="00A4246A" w:rsidRDefault="00A4246A" w:rsidP="00A4246A">
      <w:pPr>
        <w:keepNext/>
        <w:keepLines/>
        <w:spacing w:before="240"/>
        <w:ind w:firstLine="709"/>
        <w:contextualSpacing/>
        <w:jc w:val="both"/>
        <w:outlineLvl w:val="1"/>
        <w:rPr>
          <w:bCs/>
          <w:sz w:val="28"/>
          <w:szCs w:val="28"/>
          <w:lang w:eastAsia="en-US"/>
        </w:rPr>
      </w:pPr>
      <w:bookmarkStart w:id="89" w:name="_Toc235542630"/>
      <w:r w:rsidRPr="00A4246A">
        <w:rPr>
          <w:b/>
          <w:iCs/>
          <w:sz w:val="28"/>
          <w:szCs w:val="28"/>
          <w:lang w:eastAsia="en-US"/>
        </w:rPr>
        <w:t>3.1. Энергоаудит</w:t>
      </w:r>
      <w:bookmarkEnd w:id="89"/>
    </w:p>
    <w:p w14:paraId="29F20EF2" w14:textId="77777777" w:rsidR="00A4246A" w:rsidRPr="00A4246A" w:rsidRDefault="00A4246A" w:rsidP="00A4246A">
      <w:pPr>
        <w:shd w:val="clear" w:color="auto" w:fill="FFFFFF"/>
        <w:ind w:firstLine="709"/>
        <w:contextualSpacing/>
        <w:jc w:val="both"/>
        <w:rPr>
          <w:sz w:val="28"/>
          <w:szCs w:val="28"/>
          <w:lang w:eastAsia="et-EE"/>
        </w:rPr>
      </w:pPr>
      <w:r w:rsidRPr="00A4246A">
        <w:rPr>
          <w:sz w:val="28"/>
          <w:szCs w:val="28"/>
          <w:lang w:eastAsia="et-EE"/>
        </w:rPr>
        <w:t>Развитие государственной политики в области энергосбережения и повышения энергоэффективности</w:t>
      </w:r>
      <w:r w:rsidRPr="00A4246A" w:rsidDel="009677D7">
        <w:rPr>
          <w:sz w:val="28"/>
          <w:szCs w:val="28"/>
          <w:lang w:eastAsia="et-EE"/>
        </w:rPr>
        <w:t xml:space="preserve"> </w:t>
      </w:r>
      <w:r w:rsidRPr="00A4246A">
        <w:rPr>
          <w:sz w:val="28"/>
          <w:szCs w:val="28"/>
          <w:lang w:eastAsia="et-EE"/>
        </w:rPr>
        <w:t>предусмотрено:</w:t>
      </w:r>
    </w:p>
    <w:p w14:paraId="46342EF5" w14:textId="77777777" w:rsidR="00A4246A" w:rsidRPr="00A4246A" w:rsidRDefault="00A4246A" w:rsidP="00A4246A">
      <w:pPr>
        <w:numPr>
          <w:ilvl w:val="0"/>
          <w:numId w:val="18"/>
        </w:numPr>
        <w:autoSpaceDE w:val="0"/>
        <w:autoSpaceDN w:val="0"/>
        <w:adjustRightInd w:val="0"/>
        <w:ind w:left="0" w:firstLine="709"/>
        <w:contextualSpacing/>
        <w:jc w:val="both"/>
        <w:rPr>
          <w:sz w:val="28"/>
          <w:szCs w:val="28"/>
          <w:lang w:eastAsia="et-EE"/>
        </w:rPr>
      </w:pPr>
      <w:r w:rsidRPr="00A4246A">
        <w:rPr>
          <w:sz w:val="28"/>
          <w:szCs w:val="28"/>
          <w:lang w:eastAsia="et-EE"/>
        </w:rPr>
        <w:t>введение нормативов энергопотребления для всех видов промышленной продукции и услуг; все промышленные предприятия обязаны соответствовать данным нормативам;</w:t>
      </w:r>
    </w:p>
    <w:p w14:paraId="5AFA4D10" w14:textId="77777777" w:rsidR="00A4246A" w:rsidRPr="00A4246A" w:rsidRDefault="00A4246A" w:rsidP="00A4246A">
      <w:pPr>
        <w:numPr>
          <w:ilvl w:val="0"/>
          <w:numId w:val="18"/>
        </w:numPr>
        <w:autoSpaceDE w:val="0"/>
        <w:autoSpaceDN w:val="0"/>
        <w:adjustRightInd w:val="0"/>
        <w:ind w:left="0" w:firstLine="709"/>
        <w:contextualSpacing/>
        <w:jc w:val="both"/>
        <w:rPr>
          <w:sz w:val="28"/>
          <w:szCs w:val="28"/>
          <w:lang w:eastAsia="et-EE"/>
        </w:rPr>
      </w:pPr>
      <w:r w:rsidRPr="00A4246A">
        <w:rPr>
          <w:sz w:val="28"/>
          <w:szCs w:val="28"/>
          <w:lang w:eastAsia="et-EE"/>
        </w:rPr>
        <w:t>введение рекомендательных требований по энергоэффективности для всех видов транспорта, электродвигателей, а также зданий, строений, сооружений, и к их проектной документации;</w:t>
      </w:r>
    </w:p>
    <w:p w14:paraId="4F6B3368" w14:textId="77777777" w:rsidR="00A4246A" w:rsidRPr="00A4246A" w:rsidRDefault="00A4246A" w:rsidP="00A4246A">
      <w:pPr>
        <w:numPr>
          <w:ilvl w:val="0"/>
          <w:numId w:val="18"/>
        </w:numPr>
        <w:autoSpaceDE w:val="0"/>
        <w:autoSpaceDN w:val="0"/>
        <w:adjustRightInd w:val="0"/>
        <w:ind w:left="0" w:firstLine="709"/>
        <w:contextualSpacing/>
        <w:jc w:val="both"/>
        <w:rPr>
          <w:sz w:val="28"/>
          <w:szCs w:val="28"/>
          <w:lang w:eastAsia="et-EE"/>
        </w:rPr>
      </w:pPr>
      <w:r w:rsidRPr="00A4246A">
        <w:rPr>
          <w:sz w:val="28"/>
          <w:szCs w:val="28"/>
          <w:lang w:eastAsia="et-EE"/>
        </w:rPr>
        <w:t>введение классов энергоэффективности зданий, строений, сооружений и правил их определения и пересмотра;</w:t>
      </w:r>
    </w:p>
    <w:p w14:paraId="5E9FF964" w14:textId="77777777" w:rsidR="00A4246A" w:rsidRPr="00A4246A" w:rsidRDefault="00A4246A" w:rsidP="00A4246A">
      <w:pPr>
        <w:numPr>
          <w:ilvl w:val="0"/>
          <w:numId w:val="18"/>
        </w:numPr>
        <w:autoSpaceDE w:val="0"/>
        <w:autoSpaceDN w:val="0"/>
        <w:adjustRightInd w:val="0"/>
        <w:ind w:left="0" w:firstLine="709"/>
        <w:contextualSpacing/>
        <w:jc w:val="both"/>
        <w:rPr>
          <w:sz w:val="28"/>
          <w:szCs w:val="28"/>
          <w:lang w:eastAsia="et-EE"/>
        </w:rPr>
      </w:pPr>
      <w:r w:rsidRPr="00A4246A">
        <w:rPr>
          <w:sz w:val="28"/>
          <w:szCs w:val="28"/>
          <w:lang w:eastAsia="et-EE"/>
        </w:rPr>
        <w:t>принятие правил проведения энергоаудита на промышленных предприятиях и зданиях;</w:t>
      </w:r>
    </w:p>
    <w:p w14:paraId="3A2F5EA6" w14:textId="77777777" w:rsidR="00A4246A" w:rsidRPr="00A4246A" w:rsidRDefault="00A4246A" w:rsidP="00A4246A">
      <w:pPr>
        <w:numPr>
          <w:ilvl w:val="0"/>
          <w:numId w:val="18"/>
        </w:numPr>
        <w:autoSpaceDE w:val="0"/>
        <w:autoSpaceDN w:val="0"/>
        <w:adjustRightInd w:val="0"/>
        <w:ind w:left="0" w:firstLine="709"/>
        <w:contextualSpacing/>
        <w:jc w:val="both"/>
        <w:rPr>
          <w:sz w:val="28"/>
          <w:szCs w:val="28"/>
          <w:lang w:eastAsia="et-EE"/>
        </w:rPr>
      </w:pPr>
      <w:r w:rsidRPr="00A4246A">
        <w:rPr>
          <w:sz w:val="28"/>
          <w:szCs w:val="28"/>
          <w:lang w:eastAsia="et-EE"/>
        </w:rPr>
        <w:t>введение рекомендаций по внедрению систем энергоменеджмента на предприятиях, потребляющих более 1500 тут. в год;</w:t>
      </w:r>
    </w:p>
    <w:p w14:paraId="464EE0AB" w14:textId="77777777" w:rsidR="00A4246A" w:rsidRPr="00A4246A" w:rsidRDefault="00A4246A" w:rsidP="00A4246A">
      <w:pPr>
        <w:numPr>
          <w:ilvl w:val="0"/>
          <w:numId w:val="18"/>
        </w:numPr>
        <w:autoSpaceDE w:val="0"/>
        <w:autoSpaceDN w:val="0"/>
        <w:adjustRightInd w:val="0"/>
        <w:ind w:left="0" w:firstLine="709"/>
        <w:contextualSpacing/>
        <w:jc w:val="both"/>
        <w:rPr>
          <w:sz w:val="28"/>
          <w:szCs w:val="28"/>
          <w:lang w:eastAsia="et-EE"/>
        </w:rPr>
      </w:pPr>
      <w:r w:rsidRPr="00A4246A">
        <w:rPr>
          <w:sz w:val="28"/>
          <w:szCs w:val="28"/>
          <w:lang w:eastAsia="et-EE"/>
        </w:rPr>
        <w:t>утверждение правил деятельности учебных центров по переподготовке и повышению квалификации физических и юридических лиц, осуществляющих энергоаудит и (или) экспертизу энергосбережения, а также созданию, внедрению и организации системы энергоменеджмента.</w:t>
      </w:r>
    </w:p>
    <w:p w14:paraId="5B0DDC35" w14:textId="77777777" w:rsidR="00A4246A" w:rsidRPr="00A4246A" w:rsidRDefault="00A4246A" w:rsidP="00A4246A">
      <w:pPr>
        <w:autoSpaceDE w:val="0"/>
        <w:autoSpaceDN w:val="0"/>
        <w:adjustRightInd w:val="0"/>
        <w:ind w:firstLine="708"/>
        <w:jc w:val="both"/>
        <w:rPr>
          <w:rFonts w:eastAsia="Calibri"/>
          <w:sz w:val="28"/>
          <w:szCs w:val="28"/>
          <w:lang w:eastAsia="en-US"/>
        </w:rPr>
      </w:pPr>
      <w:r w:rsidRPr="00A4246A">
        <w:rPr>
          <w:sz w:val="28"/>
          <w:szCs w:val="28"/>
          <w:lang w:eastAsia="et-EE"/>
        </w:rPr>
        <w:t>Одним из главных механизмов действия новой законодательной базы явилось создание Госу</w:t>
      </w:r>
      <w:r w:rsidRPr="00A4246A">
        <w:rPr>
          <w:rFonts w:eastAsia="Calibri"/>
          <w:sz w:val="28"/>
          <w:szCs w:val="28"/>
          <w:lang w:eastAsia="en-US"/>
        </w:rPr>
        <w:t>дарственного энергетического реестра (далее ‒ ГЭР).</w:t>
      </w:r>
    </w:p>
    <w:p w14:paraId="3DC5C029"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sz w:val="28"/>
          <w:szCs w:val="28"/>
          <w:lang w:eastAsia="et-EE"/>
        </w:rPr>
        <w:t>ГЭР включает 23</w:t>
      </w:r>
      <w:r w:rsidRPr="00A4246A">
        <w:rPr>
          <w:sz w:val="28"/>
          <w:szCs w:val="28"/>
          <w:lang w:val="en-US" w:eastAsia="et-EE"/>
        </w:rPr>
        <w:t> </w:t>
      </w:r>
      <w:r w:rsidRPr="00A4246A">
        <w:rPr>
          <w:sz w:val="28"/>
          <w:szCs w:val="28"/>
          <w:lang w:eastAsia="et-EE"/>
        </w:rPr>
        <w:t>794 организаций, в том числе</w:t>
      </w:r>
      <w:r w:rsidRPr="00A4246A">
        <w:rPr>
          <w:rFonts w:eastAsia="Calibri"/>
          <w:sz w:val="28"/>
          <w:szCs w:val="28"/>
          <w:lang w:eastAsia="en-US"/>
        </w:rPr>
        <w:t xml:space="preserve"> 729 энергоёмких промышленных предприятий, которые обязаны обеспечивать по итогам энергоаудита ежегодное снижение объема потребления энергоресурсов.</w:t>
      </w:r>
    </w:p>
    <w:p w14:paraId="6669B5BD" w14:textId="77777777" w:rsidR="00A4246A" w:rsidRPr="00A4246A" w:rsidRDefault="00A4246A" w:rsidP="00A4246A">
      <w:pPr>
        <w:shd w:val="clear" w:color="auto" w:fill="FFFFFF"/>
        <w:ind w:firstLine="709"/>
        <w:jc w:val="both"/>
        <w:rPr>
          <w:rFonts w:eastAsia="Calibri"/>
          <w:sz w:val="28"/>
          <w:szCs w:val="28"/>
          <w:lang w:eastAsia="en-US"/>
        </w:rPr>
      </w:pPr>
      <w:r w:rsidRPr="00A4246A">
        <w:rPr>
          <w:rFonts w:eastAsia="Calibri"/>
          <w:sz w:val="28"/>
          <w:szCs w:val="28"/>
          <w:lang w:eastAsia="en-US"/>
        </w:rPr>
        <w:t>Совершенствование системы энергосбережения и повышения энергоэффективности предлагается по двум направлениям – для частного и государственного секторов.</w:t>
      </w:r>
    </w:p>
    <w:p w14:paraId="006E137E" w14:textId="77777777" w:rsidR="00A4246A" w:rsidRPr="00A4246A" w:rsidRDefault="00A4246A" w:rsidP="00A4246A">
      <w:pPr>
        <w:shd w:val="clear" w:color="auto" w:fill="FFFFFF"/>
        <w:ind w:firstLine="709"/>
        <w:jc w:val="both"/>
        <w:rPr>
          <w:rFonts w:eastAsia="Calibri"/>
          <w:sz w:val="28"/>
          <w:szCs w:val="28"/>
          <w:lang w:eastAsia="en-US"/>
        </w:rPr>
      </w:pPr>
      <w:r w:rsidRPr="00A4246A">
        <w:rPr>
          <w:rFonts w:eastAsia="Calibri"/>
          <w:sz w:val="28"/>
          <w:szCs w:val="28"/>
          <w:lang w:eastAsia="en-US"/>
        </w:rPr>
        <w:t>Для частных юридических лиц предлагаются такие меры, как:</w:t>
      </w:r>
    </w:p>
    <w:p w14:paraId="19EE779B" w14:textId="77777777" w:rsidR="00A4246A" w:rsidRPr="00A4246A" w:rsidRDefault="00A4246A" w:rsidP="00A4246A">
      <w:pPr>
        <w:shd w:val="clear" w:color="auto" w:fill="FFFFFF"/>
        <w:ind w:firstLine="709"/>
        <w:jc w:val="both"/>
        <w:rPr>
          <w:rFonts w:eastAsia="Calibri"/>
          <w:sz w:val="28"/>
          <w:szCs w:val="28"/>
          <w:lang w:eastAsia="en-US"/>
        </w:rPr>
      </w:pPr>
      <w:r w:rsidRPr="00A4246A">
        <w:rPr>
          <w:rFonts w:eastAsia="Calibri"/>
          <w:sz w:val="28"/>
          <w:szCs w:val="28"/>
          <w:lang w:eastAsia="en-US"/>
        </w:rPr>
        <w:t xml:space="preserve">частичное исключение жестких норм регулирования (например, уменьшение количества юридических лиц и индивидуальных </w:t>
      </w:r>
      <w:r w:rsidRPr="00A4246A">
        <w:rPr>
          <w:rFonts w:eastAsia="Calibri"/>
          <w:sz w:val="28"/>
          <w:szCs w:val="28"/>
          <w:lang w:eastAsia="en-US"/>
        </w:rPr>
        <w:lastRenderedPageBreak/>
        <w:t>предпринимателей, обязанных проводить энергоаудит, сокращение количества предоставляемой информации);</w:t>
      </w:r>
    </w:p>
    <w:p w14:paraId="6C6F3CF0" w14:textId="77777777" w:rsidR="00A4246A" w:rsidRPr="00A4246A" w:rsidRDefault="00A4246A" w:rsidP="00A4246A">
      <w:pPr>
        <w:shd w:val="clear" w:color="auto" w:fill="FFFFFF"/>
        <w:ind w:firstLine="709"/>
        <w:jc w:val="both"/>
        <w:rPr>
          <w:rFonts w:eastAsia="Calibri"/>
          <w:sz w:val="28"/>
          <w:szCs w:val="28"/>
          <w:lang w:eastAsia="en-US"/>
        </w:rPr>
      </w:pPr>
      <w:r w:rsidRPr="00A4246A">
        <w:rPr>
          <w:rFonts w:eastAsia="Calibri"/>
          <w:sz w:val="28"/>
          <w:szCs w:val="28"/>
          <w:lang w:eastAsia="en-US"/>
        </w:rPr>
        <w:t>профилактический контроль (в соответствии с законом Республики Казахстан «О внесении изменений и дополнений в некоторые законодательные акты Республики Казахстан по вопросам совершенствования регулирования предпринимательской деятельности»);</w:t>
      </w:r>
    </w:p>
    <w:p w14:paraId="0281C169" w14:textId="77777777" w:rsidR="00A4246A" w:rsidRPr="00A4246A" w:rsidRDefault="00A4246A" w:rsidP="00A4246A">
      <w:pPr>
        <w:shd w:val="clear" w:color="auto" w:fill="FFFFFF"/>
        <w:ind w:firstLine="709"/>
        <w:jc w:val="both"/>
        <w:rPr>
          <w:rFonts w:eastAsia="Calibri"/>
          <w:sz w:val="28"/>
          <w:szCs w:val="28"/>
          <w:lang w:eastAsia="en-US"/>
        </w:rPr>
      </w:pPr>
      <w:r w:rsidRPr="00A4246A">
        <w:rPr>
          <w:rFonts w:eastAsia="Calibri"/>
          <w:sz w:val="28"/>
          <w:szCs w:val="28"/>
          <w:lang w:eastAsia="en-US"/>
        </w:rPr>
        <w:t>введение в штат должности энергоменеджера (для крупных предприятий);</w:t>
      </w:r>
    </w:p>
    <w:p w14:paraId="46E5788A" w14:textId="77777777" w:rsidR="00A4246A" w:rsidRPr="00A4246A" w:rsidRDefault="00A4246A" w:rsidP="00A4246A">
      <w:pPr>
        <w:shd w:val="clear" w:color="auto" w:fill="FFFFFF"/>
        <w:ind w:firstLine="709"/>
        <w:jc w:val="both"/>
        <w:rPr>
          <w:rFonts w:eastAsia="Calibri"/>
          <w:sz w:val="28"/>
          <w:szCs w:val="28"/>
          <w:lang w:eastAsia="en-US"/>
        </w:rPr>
      </w:pPr>
      <w:r w:rsidRPr="00A4246A">
        <w:rPr>
          <w:rFonts w:eastAsia="Calibri"/>
          <w:sz w:val="28"/>
          <w:szCs w:val="28"/>
          <w:lang w:eastAsia="en-US"/>
        </w:rPr>
        <w:t>передача контрольных функций в уполномоченный орган по вопросам электроэнергетики (для электрических станций).</w:t>
      </w:r>
    </w:p>
    <w:p w14:paraId="6C4E2418" w14:textId="77777777" w:rsidR="00A4246A" w:rsidRPr="00A4246A" w:rsidRDefault="00A4246A" w:rsidP="00A4246A">
      <w:pPr>
        <w:shd w:val="clear" w:color="auto" w:fill="FFFFFF"/>
        <w:ind w:firstLine="709"/>
        <w:jc w:val="both"/>
        <w:rPr>
          <w:rFonts w:eastAsia="Calibri"/>
          <w:sz w:val="28"/>
          <w:szCs w:val="28"/>
          <w:lang w:eastAsia="en-US"/>
        </w:rPr>
      </w:pPr>
      <w:r w:rsidRPr="00A4246A">
        <w:rPr>
          <w:rFonts w:eastAsia="Calibri"/>
          <w:sz w:val="28"/>
          <w:szCs w:val="28"/>
          <w:lang w:eastAsia="en-US"/>
        </w:rPr>
        <w:t>Комплекс мер направлен на совершенствование системы энергосбережения и, принимая во внимание международный опыт стран ближнего и дальнего зарубежья, предлагает соответствующие изменения и дополнения в законодательство Республики Казахстан с учетом предложений государственных и местных исполнительных органов. Для этого планируется повышение порогового значения потребления энергоресурсов для проведения обязательного энергоаудита</w:t>
      </w:r>
      <w:r w:rsidRPr="00A4246A">
        <w:rPr>
          <w:rFonts w:eastAsia="Calibri"/>
          <w:lang w:eastAsia="en-US"/>
        </w:rPr>
        <w:t xml:space="preserve"> </w:t>
      </w:r>
      <w:r w:rsidRPr="00A4246A">
        <w:rPr>
          <w:rFonts w:eastAsia="Calibri"/>
          <w:sz w:val="28"/>
          <w:szCs w:val="28"/>
          <w:lang w:eastAsia="en-US"/>
        </w:rPr>
        <w:t>с нынешних 100 тут до 1</w:t>
      </w:r>
      <w:r w:rsidRPr="00A4246A">
        <w:rPr>
          <w:rFonts w:eastAsia="Calibri"/>
          <w:sz w:val="20"/>
          <w:szCs w:val="20"/>
          <w:lang w:eastAsia="en-US"/>
        </w:rPr>
        <w:t> </w:t>
      </w:r>
      <w:r w:rsidRPr="00A4246A">
        <w:rPr>
          <w:rFonts w:eastAsia="Calibri"/>
          <w:sz w:val="28"/>
          <w:szCs w:val="28"/>
          <w:lang w:eastAsia="en-US"/>
        </w:rPr>
        <w:t>500 [31]. Это положение будет действовать как для субъектов квазигосударственного сектора, так и для частного бизнеса. Так, согласно законодательству, заключение энергоаудита обязаны получить все субъекты ГЭР, за исключением государственных учреждений.</w:t>
      </w:r>
    </w:p>
    <w:p w14:paraId="0CCB9506" w14:textId="77777777" w:rsidR="00A4246A" w:rsidRPr="00A4246A" w:rsidRDefault="00A4246A" w:rsidP="00A4246A">
      <w:pPr>
        <w:shd w:val="clear" w:color="auto" w:fill="FFFFFF"/>
        <w:spacing w:line="253" w:lineRule="atLeast"/>
        <w:ind w:firstLine="709"/>
        <w:jc w:val="both"/>
        <w:rPr>
          <w:sz w:val="28"/>
          <w:szCs w:val="28"/>
          <w:lang w:eastAsia="et-EE"/>
        </w:rPr>
      </w:pPr>
      <w:r w:rsidRPr="00A4246A">
        <w:rPr>
          <w:sz w:val="28"/>
          <w:szCs w:val="28"/>
          <w:lang w:eastAsia="et-EE"/>
        </w:rPr>
        <w:t>Сегодня промышленные предприятия Казахстана потребляют порядка 40</w:t>
      </w:r>
      <w:r w:rsidRPr="00A4246A">
        <w:rPr>
          <w:szCs w:val="28"/>
          <w:lang w:val="et-EE" w:eastAsia="et-EE"/>
        </w:rPr>
        <w:t> </w:t>
      </w:r>
      <w:r w:rsidRPr="00A4246A">
        <w:rPr>
          <w:sz w:val="28"/>
          <w:szCs w:val="28"/>
          <w:lang w:eastAsia="et-EE"/>
        </w:rPr>
        <w:t>% энергоресурсов страны. По всем промышленным предприятиям проведен энергоаудит. Средний потенциал составляет 10</w:t>
      </w:r>
      <w:r w:rsidRPr="00A4246A">
        <w:rPr>
          <w:szCs w:val="28"/>
          <w:lang w:val="et-EE" w:eastAsia="et-EE"/>
        </w:rPr>
        <w:t> </w:t>
      </w:r>
      <w:r w:rsidRPr="00A4246A">
        <w:rPr>
          <w:sz w:val="28"/>
          <w:szCs w:val="28"/>
          <w:lang w:eastAsia="et-EE"/>
        </w:rPr>
        <w:t>%.</w:t>
      </w:r>
    </w:p>
    <w:p w14:paraId="7920B4A8" w14:textId="77777777" w:rsidR="00A4246A" w:rsidRPr="00A4246A" w:rsidRDefault="00A4246A" w:rsidP="00A4246A">
      <w:pPr>
        <w:shd w:val="clear" w:color="auto" w:fill="FFFFFF"/>
        <w:spacing w:line="253" w:lineRule="atLeast"/>
        <w:ind w:firstLine="567"/>
        <w:jc w:val="both"/>
        <w:rPr>
          <w:sz w:val="28"/>
          <w:szCs w:val="28"/>
          <w:lang w:eastAsia="et-EE"/>
        </w:rPr>
      </w:pPr>
      <w:r w:rsidRPr="00A4246A">
        <w:rPr>
          <w:sz w:val="28"/>
          <w:szCs w:val="28"/>
          <w:lang w:eastAsia="et-EE"/>
        </w:rPr>
        <w:t>На сегодняшний день 1</w:t>
      </w:r>
      <w:r w:rsidRPr="00A4246A">
        <w:rPr>
          <w:szCs w:val="28"/>
          <w:lang w:val="et-EE" w:eastAsia="et-EE"/>
        </w:rPr>
        <w:t> </w:t>
      </w:r>
      <w:r w:rsidRPr="00A4246A">
        <w:rPr>
          <w:sz w:val="28"/>
          <w:szCs w:val="28"/>
          <w:lang w:eastAsia="et-EE"/>
        </w:rPr>
        <w:t>647 организаций (в т.ч. гос. учреждения) провели у себя энергоаудит, и порядка 732 организаций утвердили внутренний план мероприятий в области энергосбережения и повышения энергоэффективности.</w:t>
      </w:r>
    </w:p>
    <w:p w14:paraId="76BF9B0C" w14:textId="77777777" w:rsidR="00A4246A" w:rsidRPr="00A4246A" w:rsidRDefault="00A4246A" w:rsidP="00A4246A">
      <w:pPr>
        <w:shd w:val="clear" w:color="auto" w:fill="FFFFFF"/>
        <w:spacing w:line="253" w:lineRule="atLeast"/>
        <w:ind w:firstLine="567"/>
        <w:jc w:val="both"/>
        <w:rPr>
          <w:sz w:val="28"/>
          <w:szCs w:val="28"/>
          <w:lang w:eastAsia="et-EE"/>
        </w:rPr>
      </w:pPr>
      <w:r w:rsidRPr="00A4246A">
        <w:rPr>
          <w:sz w:val="28"/>
          <w:szCs w:val="28"/>
          <w:lang w:eastAsia="et-EE"/>
        </w:rPr>
        <w:t>По итогам 2020 года субъекты ГЭР внедрили проекты по энергосбережению и повышению энергоэффективности на сумму 906 млрд теңге. [32]</w:t>
      </w:r>
    </w:p>
    <w:p w14:paraId="2FAC0BAE" w14:textId="77777777" w:rsidR="00A4246A" w:rsidRPr="00A4246A" w:rsidRDefault="00A4246A" w:rsidP="00A4246A">
      <w:pPr>
        <w:rPr>
          <w:rFonts w:eastAsia="Calibri"/>
          <w:b/>
          <w:sz w:val="28"/>
          <w:szCs w:val="28"/>
          <w:lang w:eastAsia="en-US"/>
        </w:rPr>
      </w:pPr>
    </w:p>
    <w:p w14:paraId="7648D079" w14:textId="77777777" w:rsidR="00A4246A" w:rsidRPr="00A4246A" w:rsidRDefault="00A4246A" w:rsidP="00A4246A">
      <w:pPr>
        <w:keepNext/>
        <w:keepLines/>
        <w:ind w:firstLine="709"/>
        <w:contextualSpacing/>
        <w:jc w:val="both"/>
        <w:outlineLvl w:val="1"/>
        <w:rPr>
          <w:b/>
          <w:iCs/>
          <w:sz w:val="28"/>
          <w:szCs w:val="28"/>
          <w:lang w:eastAsia="en-US"/>
        </w:rPr>
      </w:pPr>
      <w:bookmarkStart w:id="90" w:name="_Toc235542631"/>
      <w:r w:rsidRPr="00A4246A">
        <w:rPr>
          <w:b/>
          <w:iCs/>
          <w:sz w:val="28"/>
          <w:szCs w:val="28"/>
          <w:lang w:eastAsia="en-US"/>
        </w:rPr>
        <w:t>3.2. Нормативы энергопотребления</w:t>
      </w:r>
      <w:bookmarkEnd w:id="90"/>
    </w:p>
    <w:p w14:paraId="6272AFFC" w14:textId="77777777" w:rsidR="00A4246A" w:rsidRPr="00A4246A" w:rsidRDefault="00A4246A" w:rsidP="00A4246A">
      <w:pPr>
        <w:shd w:val="clear" w:color="auto" w:fill="FFFFFF"/>
        <w:ind w:firstLine="709"/>
        <w:contextualSpacing/>
        <w:jc w:val="both"/>
        <w:rPr>
          <w:rFonts w:eastAsia="Calibri"/>
          <w:sz w:val="28"/>
          <w:szCs w:val="28"/>
          <w:lang w:eastAsia="en-US"/>
        </w:rPr>
      </w:pPr>
      <w:r w:rsidRPr="00A4246A">
        <w:rPr>
          <w:rFonts w:eastAsia="Calibri"/>
          <w:sz w:val="28"/>
          <w:szCs w:val="28"/>
          <w:lang w:eastAsia="en-US"/>
        </w:rPr>
        <w:t>В современных условиях, когда возрастают объемы потребления топлива и энергии, а также резко увеличиваются затраты, связанные с их добычей, производством и транспортировкой, требуется коренным образом улучшить работу по повышению эффективности использования топливно-энергетических ресурсов. Для успешного решения поставленных задач необходимо наличие конкретных нормативно-методических документов и указаний, отвечающих современным требованиям, обеспечивающих разработку и внедрение мероприятий по рациональному использованию и экономии топливно-энергетических ресурсов, в первую очередь в наиболее энергоемких отраслях промышленности.</w:t>
      </w:r>
    </w:p>
    <w:p w14:paraId="64D64477" w14:textId="77777777" w:rsidR="00A4246A" w:rsidRPr="00A4246A" w:rsidRDefault="00A4246A" w:rsidP="00A4246A">
      <w:pPr>
        <w:shd w:val="clear" w:color="auto" w:fill="FFFFFF"/>
        <w:ind w:firstLine="709"/>
        <w:jc w:val="both"/>
        <w:rPr>
          <w:rFonts w:eastAsia="Calibri"/>
          <w:sz w:val="28"/>
          <w:szCs w:val="28"/>
          <w:lang w:eastAsia="en-US"/>
        </w:rPr>
      </w:pPr>
      <w:r w:rsidRPr="00A4246A">
        <w:rPr>
          <w:rFonts w:eastAsia="Calibri"/>
          <w:sz w:val="28"/>
          <w:szCs w:val="28"/>
          <w:lang w:eastAsia="en-US"/>
        </w:rPr>
        <w:t xml:space="preserve">Ниже приведены отдельные таблицы по основным энергоемким отраслям экономики Республики Казахстан с нормативными и реальными значениями </w:t>
      </w:r>
      <w:r w:rsidRPr="00A4246A">
        <w:rPr>
          <w:rFonts w:eastAsia="Calibri"/>
          <w:sz w:val="28"/>
          <w:szCs w:val="28"/>
          <w:lang w:eastAsia="en-US"/>
        </w:rPr>
        <w:lastRenderedPageBreak/>
        <w:t>энергопотребления, данные по которым были получены от некоторых предприятий соответствующих отраслей.</w:t>
      </w:r>
    </w:p>
    <w:p w14:paraId="0B0D74FB" w14:textId="77777777" w:rsidR="00A4246A" w:rsidRPr="00A4246A" w:rsidRDefault="00A4246A" w:rsidP="00A4246A">
      <w:pPr>
        <w:keepNext/>
        <w:keepLines/>
        <w:spacing w:before="240"/>
        <w:ind w:left="709"/>
        <w:contextualSpacing/>
        <w:jc w:val="both"/>
        <w:outlineLvl w:val="2"/>
        <w:rPr>
          <w:b/>
          <w:sz w:val="28"/>
          <w:szCs w:val="28"/>
          <w:lang w:eastAsia="en-US"/>
        </w:rPr>
      </w:pPr>
      <w:bookmarkStart w:id="91" w:name="_Toc235542632"/>
      <w:r w:rsidRPr="00A4246A">
        <w:rPr>
          <w:b/>
          <w:iCs/>
          <w:kern w:val="36"/>
          <w:sz w:val="28"/>
          <w:szCs w:val="28"/>
        </w:rPr>
        <w:t>3.2.1. Черная и цветная металлургия</w:t>
      </w:r>
      <w:bookmarkEnd w:id="91"/>
    </w:p>
    <w:p w14:paraId="1E4D7C4E" w14:textId="77777777" w:rsidR="00A4246A" w:rsidRPr="00A4246A" w:rsidRDefault="00A4246A" w:rsidP="00A4246A">
      <w:pPr>
        <w:ind w:firstLine="708"/>
        <w:contextualSpacing/>
        <w:jc w:val="both"/>
        <w:rPr>
          <w:rFonts w:eastAsia="Calibri"/>
          <w:sz w:val="28"/>
          <w:szCs w:val="28"/>
          <w:lang w:eastAsia="en-US"/>
        </w:rPr>
      </w:pPr>
      <w:r w:rsidRPr="00A4246A">
        <w:rPr>
          <w:rFonts w:eastAsia="Calibri"/>
          <w:sz w:val="28"/>
          <w:szCs w:val="28"/>
          <w:lang w:eastAsia="en-US"/>
        </w:rPr>
        <w:t>Нормативы и фактические данные расходов электрической энергии, тепловой энергии и топлива по отраслям черной и цветной металлургии, по видам имеющегося на данный момент в Республике Казахстан производства приведены в таблицах 3.1</w:t>
      </w:r>
      <w:r w:rsidRPr="00A4246A">
        <w:rPr>
          <w:rFonts w:eastAsia="Calibri"/>
          <w:lang w:eastAsia="en-US"/>
        </w:rPr>
        <w:t xml:space="preserve"> – </w:t>
      </w:r>
      <w:r w:rsidRPr="00A4246A">
        <w:rPr>
          <w:rFonts w:eastAsia="Calibri"/>
          <w:sz w:val="28"/>
          <w:szCs w:val="28"/>
          <w:lang w:eastAsia="en-US"/>
        </w:rPr>
        <w:t>3.3 с учетом полученных от некоторых предприятий материалов и имеющейся отчетности.</w:t>
      </w:r>
      <w:bookmarkStart w:id="92" w:name="z8"/>
    </w:p>
    <w:p w14:paraId="1DA67BE1" w14:textId="77777777" w:rsidR="00A4246A" w:rsidRPr="00A4246A" w:rsidRDefault="00A4246A" w:rsidP="00A4246A">
      <w:pPr>
        <w:ind w:firstLine="708"/>
        <w:contextualSpacing/>
        <w:jc w:val="both"/>
        <w:rPr>
          <w:rFonts w:eastAsia="Calibri"/>
          <w:bCs/>
          <w:sz w:val="28"/>
          <w:szCs w:val="28"/>
          <w:lang w:eastAsia="en-US"/>
        </w:rPr>
      </w:pPr>
    </w:p>
    <w:p w14:paraId="16EB1B6A"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Таблица 3.1. Установленные приказом нормативы расхода электроэнергии на единицу продукции и фактические показатели</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3597"/>
        <w:gridCol w:w="1560"/>
        <w:gridCol w:w="1661"/>
        <w:gridCol w:w="2106"/>
      </w:tblGrid>
      <w:tr w:rsidR="00A4246A" w:rsidRPr="00A4246A" w14:paraId="0B09CC6E" w14:textId="77777777" w:rsidTr="009C44F7">
        <w:trPr>
          <w:trHeight w:val="30"/>
          <w:tblHeader/>
        </w:trPr>
        <w:tc>
          <w:tcPr>
            <w:tcW w:w="589" w:type="dxa"/>
            <w:vMerge w:val="restart"/>
            <w:vAlign w:val="center"/>
          </w:tcPr>
          <w:bookmarkEnd w:id="92"/>
          <w:p w14:paraId="54877F95"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 п/п</w:t>
            </w:r>
          </w:p>
        </w:tc>
        <w:tc>
          <w:tcPr>
            <w:tcW w:w="3597" w:type="dxa"/>
            <w:vMerge w:val="restart"/>
            <w:tcMar>
              <w:top w:w="15" w:type="dxa"/>
              <w:left w:w="15" w:type="dxa"/>
              <w:bottom w:w="15" w:type="dxa"/>
              <w:right w:w="15" w:type="dxa"/>
            </w:tcMar>
            <w:vAlign w:val="center"/>
          </w:tcPr>
          <w:p w14:paraId="6D365B4E" w14:textId="77777777" w:rsidR="00A4246A" w:rsidRPr="00A4246A" w:rsidRDefault="00A4246A" w:rsidP="00A4246A">
            <w:pPr>
              <w:spacing w:after="20"/>
              <w:ind w:left="20"/>
              <w:jc w:val="center"/>
              <w:rPr>
                <w:rFonts w:eastAsia="Calibri"/>
                <w:lang w:eastAsia="en-US"/>
              </w:rPr>
            </w:pPr>
            <w:r w:rsidRPr="00A4246A">
              <w:rPr>
                <w:rFonts w:eastAsia="Calibri"/>
                <w:b/>
                <w:lang w:eastAsia="en-US"/>
              </w:rPr>
              <w:t>Наименование производства</w:t>
            </w:r>
          </w:p>
        </w:tc>
        <w:tc>
          <w:tcPr>
            <w:tcW w:w="1560" w:type="dxa"/>
            <w:vMerge w:val="restart"/>
            <w:tcMar>
              <w:top w:w="15" w:type="dxa"/>
              <w:left w:w="15" w:type="dxa"/>
              <w:bottom w:w="15" w:type="dxa"/>
              <w:right w:w="15" w:type="dxa"/>
            </w:tcMar>
            <w:vAlign w:val="center"/>
          </w:tcPr>
          <w:p w14:paraId="5959B9EB" w14:textId="77777777" w:rsidR="00A4246A" w:rsidRPr="00A4246A" w:rsidRDefault="00A4246A" w:rsidP="00A4246A">
            <w:pPr>
              <w:spacing w:after="20"/>
              <w:ind w:left="20"/>
              <w:jc w:val="center"/>
              <w:rPr>
                <w:rFonts w:eastAsia="Calibri"/>
                <w:lang w:eastAsia="en-US"/>
              </w:rPr>
            </w:pPr>
            <w:r w:rsidRPr="00A4246A">
              <w:rPr>
                <w:rFonts w:eastAsia="Calibri"/>
                <w:b/>
                <w:lang w:eastAsia="en-US"/>
              </w:rPr>
              <w:t>Единица продукции</w:t>
            </w:r>
          </w:p>
        </w:tc>
        <w:tc>
          <w:tcPr>
            <w:tcW w:w="3767" w:type="dxa"/>
            <w:gridSpan w:val="2"/>
            <w:tcMar>
              <w:top w:w="15" w:type="dxa"/>
              <w:left w:w="15" w:type="dxa"/>
              <w:bottom w:w="15" w:type="dxa"/>
              <w:right w:w="15" w:type="dxa"/>
            </w:tcMar>
            <w:vAlign w:val="center"/>
          </w:tcPr>
          <w:p w14:paraId="623E4C81"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Удельный расход электроэнергии на единицу продукции, Киловатт-час</w:t>
            </w:r>
          </w:p>
        </w:tc>
      </w:tr>
      <w:tr w:rsidR="00A4246A" w:rsidRPr="00A4246A" w14:paraId="02DB6E62" w14:textId="77777777" w:rsidTr="009C44F7">
        <w:trPr>
          <w:trHeight w:val="30"/>
          <w:tblHeader/>
        </w:trPr>
        <w:tc>
          <w:tcPr>
            <w:tcW w:w="589" w:type="dxa"/>
            <w:vMerge/>
            <w:vAlign w:val="center"/>
          </w:tcPr>
          <w:p w14:paraId="11F44A17" w14:textId="77777777" w:rsidR="00A4246A" w:rsidRPr="00A4246A" w:rsidRDefault="00A4246A" w:rsidP="00A4246A">
            <w:pPr>
              <w:spacing w:after="20"/>
              <w:ind w:left="20"/>
              <w:jc w:val="center"/>
              <w:rPr>
                <w:rFonts w:eastAsia="Calibri"/>
                <w:b/>
                <w:lang w:eastAsia="en-US"/>
              </w:rPr>
            </w:pPr>
          </w:p>
        </w:tc>
        <w:tc>
          <w:tcPr>
            <w:tcW w:w="3597" w:type="dxa"/>
            <w:vMerge/>
            <w:tcMar>
              <w:top w:w="15" w:type="dxa"/>
              <w:left w:w="15" w:type="dxa"/>
              <w:bottom w:w="15" w:type="dxa"/>
              <w:right w:w="15" w:type="dxa"/>
            </w:tcMar>
            <w:vAlign w:val="center"/>
          </w:tcPr>
          <w:p w14:paraId="63CB1BAF" w14:textId="77777777" w:rsidR="00A4246A" w:rsidRPr="00A4246A" w:rsidRDefault="00A4246A" w:rsidP="00A4246A">
            <w:pPr>
              <w:spacing w:after="20"/>
              <w:ind w:left="20"/>
              <w:jc w:val="center"/>
              <w:rPr>
                <w:rFonts w:eastAsia="Calibri"/>
                <w:b/>
                <w:lang w:eastAsia="en-US"/>
              </w:rPr>
            </w:pPr>
          </w:p>
        </w:tc>
        <w:tc>
          <w:tcPr>
            <w:tcW w:w="1560" w:type="dxa"/>
            <w:vMerge/>
            <w:tcMar>
              <w:top w:w="15" w:type="dxa"/>
              <w:left w:w="15" w:type="dxa"/>
              <w:bottom w:w="15" w:type="dxa"/>
              <w:right w:w="15" w:type="dxa"/>
            </w:tcMar>
            <w:vAlign w:val="center"/>
          </w:tcPr>
          <w:p w14:paraId="01F205C9" w14:textId="77777777" w:rsidR="00A4246A" w:rsidRPr="00A4246A" w:rsidRDefault="00A4246A" w:rsidP="00A4246A">
            <w:pPr>
              <w:spacing w:after="20"/>
              <w:ind w:left="20"/>
              <w:jc w:val="center"/>
              <w:rPr>
                <w:rFonts w:eastAsia="Calibri"/>
                <w:b/>
                <w:lang w:eastAsia="en-US"/>
              </w:rPr>
            </w:pPr>
          </w:p>
        </w:tc>
        <w:tc>
          <w:tcPr>
            <w:tcW w:w="1661" w:type="dxa"/>
            <w:tcMar>
              <w:top w:w="15" w:type="dxa"/>
              <w:left w:w="15" w:type="dxa"/>
              <w:bottom w:w="15" w:type="dxa"/>
              <w:right w:w="15" w:type="dxa"/>
            </w:tcMar>
            <w:vAlign w:val="center"/>
          </w:tcPr>
          <w:p w14:paraId="3CD49123"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Нормативы согласно приказу МИИР 394</w:t>
            </w:r>
          </w:p>
        </w:tc>
        <w:tc>
          <w:tcPr>
            <w:tcW w:w="2106" w:type="dxa"/>
            <w:vAlign w:val="center"/>
          </w:tcPr>
          <w:p w14:paraId="41D0D07F"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Фактические показатели, предприятия ЧМ и ЦМ РК</w:t>
            </w:r>
          </w:p>
        </w:tc>
      </w:tr>
    </w:tbl>
    <w:p w14:paraId="37265BB3" w14:textId="77777777" w:rsidR="00A4246A" w:rsidRPr="00A4246A" w:rsidRDefault="00A4246A" w:rsidP="00A4246A">
      <w:pPr>
        <w:rPr>
          <w:rFonts w:eastAsia="Calibri"/>
          <w:sz w:val="2"/>
          <w:szCs w:val="2"/>
          <w:lang w:eastAsia="en-US"/>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3597"/>
        <w:gridCol w:w="1560"/>
        <w:gridCol w:w="1661"/>
        <w:gridCol w:w="2106"/>
      </w:tblGrid>
      <w:tr w:rsidR="00A4246A" w:rsidRPr="00A4246A" w14:paraId="350E86E3" w14:textId="77777777" w:rsidTr="009C44F7">
        <w:trPr>
          <w:trHeight w:val="30"/>
          <w:tblHeader/>
        </w:trPr>
        <w:tc>
          <w:tcPr>
            <w:tcW w:w="589" w:type="dxa"/>
            <w:vAlign w:val="center"/>
          </w:tcPr>
          <w:p w14:paraId="5598C16A"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1</w:t>
            </w:r>
          </w:p>
        </w:tc>
        <w:tc>
          <w:tcPr>
            <w:tcW w:w="3597" w:type="dxa"/>
            <w:tcMar>
              <w:top w:w="15" w:type="dxa"/>
              <w:left w:w="15" w:type="dxa"/>
              <w:bottom w:w="15" w:type="dxa"/>
              <w:right w:w="15" w:type="dxa"/>
            </w:tcMar>
            <w:vAlign w:val="center"/>
          </w:tcPr>
          <w:p w14:paraId="6040D2C0" w14:textId="77777777" w:rsidR="00A4246A" w:rsidRPr="00A4246A" w:rsidRDefault="00A4246A" w:rsidP="00A4246A">
            <w:pPr>
              <w:spacing w:after="20"/>
              <w:ind w:left="20"/>
              <w:jc w:val="center"/>
              <w:rPr>
                <w:rFonts w:eastAsia="Calibri"/>
                <w:b/>
                <w:bCs/>
                <w:lang w:eastAsia="en-US"/>
              </w:rPr>
            </w:pPr>
            <w:r w:rsidRPr="00A4246A">
              <w:rPr>
                <w:rFonts w:eastAsia="Calibri"/>
                <w:b/>
                <w:bCs/>
                <w:lang w:eastAsia="en-US"/>
              </w:rPr>
              <w:t>2</w:t>
            </w:r>
          </w:p>
        </w:tc>
        <w:tc>
          <w:tcPr>
            <w:tcW w:w="1560" w:type="dxa"/>
            <w:tcMar>
              <w:top w:w="15" w:type="dxa"/>
              <w:left w:w="15" w:type="dxa"/>
              <w:bottom w:w="15" w:type="dxa"/>
              <w:right w:w="15" w:type="dxa"/>
            </w:tcMar>
            <w:vAlign w:val="center"/>
          </w:tcPr>
          <w:p w14:paraId="31E20863" w14:textId="77777777" w:rsidR="00A4246A" w:rsidRPr="00A4246A" w:rsidRDefault="00A4246A" w:rsidP="00A4246A">
            <w:pPr>
              <w:spacing w:after="20"/>
              <w:ind w:left="20"/>
              <w:jc w:val="center"/>
              <w:rPr>
                <w:rFonts w:eastAsia="Calibri"/>
                <w:b/>
                <w:bCs/>
                <w:lang w:eastAsia="en-US"/>
              </w:rPr>
            </w:pPr>
            <w:r w:rsidRPr="00A4246A">
              <w:rPr>
                <w:rFonts w:eastAsia="Calibri"/>
                <w:b/>
                <w:bCs/>
                <w:lang w:eastAsia="en-US"/>
              </w:rPr>
              <w:t>3</w:t>
            </w:r>
          </w:p>
        </w:tc>
        <w:tc>
          <w:tcPr>
            <w:tcW w:w="1661" w:type="dxa"/>
            <w:tcMar>
              <w:top w:w="15" w:type="dxa"/>
              <w:left w:w="15" w:type="dxa"/>
              <w:bottom w:w="15" w:type="dxa"/>
              <w:right w:w="15" w:type="dxa"/>
            </w:tcMar>
            <w:vAlign w:val="center"/>
          </w:tcPr>
          <w:p w14:paraId="47688260" w14:textId="77777777" w:rsidR="00A4246A" w:rsidRPr="00A4246A" w:rsidRDefault="00A4246A" w:rsidP="00A4246A">
            <w:pPr>
              <w:spacing w:after="20"/>
              <w:ind w:left="20"/>
              <w:jc w:val="center"/>
              <w:rPr>
                <w:rFonts w:eastAsia="Calibri"/>
                <w:b/>
                <w:bCs/>
                <w:lang w:eastAsia="en-US"/>
              </w:rPr>
            </w:pPr>
            <w:r w:rsidRPr="00A4246A">
              <w:rPr>
                <w:rFonts w:eastAsia="Calibri"/>
                <w:b/>
                <w:bCs/>
                <w:lang w:eastAsia="en-US"/>
              </w:rPr>
              <w:t>4</w:t>
            </w:r>
          </w:p>
        </w:tc>
        <w:tc>
          <w:tcPr>
            <w:tcW w:w="2106" w:type="dxa"/>
            <w:vAlign w:val="center"/>
          </w:tcPr>
          <w:p w14:paraId="0F5E7080" w14:textId="77777777" w:rsidR="00A4246A" w:rsidRPr="00A4246A" w:rsidRDefault="00A4246A" w:rsidP="00A4246A">
            <w:pPr>
              <w:spacing w:after="20"/>
              <w:ind w:left="20"/>
              <w:jc w:val="center"/>
              <w:rPr>
                <w:rFonts w:eastAsia="Calibri"/>
                <w:b/>
                <w:bCs/>
                <w:lang w:eastAsia="en-US"/>
              </w:rPr>
            </w:pPr>
            <w:r w:rsidRPr="00A4246A">
              <w:rPr>
                <w:rFonts w:eastAsia="Calibri"/>
                <w:b/>
                <w:bCs/>
                <w:lang w:eastAsia="en-US"/>
              </w:rPr>
              <w:t>5</w:t>
            </w:r>
          </w:p>
        </w:tc>
      </w:tr>
      <w:tr w:rsidR="00A4246A" w:rsidRPr="00A4246A" w14:paraId="25388F31" w14:textId="77777777" w:rsidTr="009C44F7">
        <w:trPr>
          <w:trHeight w:val="30"/>
        </w:trPr>
        <w:tc>
          <w:tcPr>
            <w:tcW w:w="589" w:type="dxa"/>
          </w:tcPr>
          <w:p w14:paraId="095988A3"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1</w:t>
            </w:r>
          </w:p>
        </w:tc>
        <w:tc>
          <w:tcPr>
            <w:tcW w:w="6818" w:type="dxa"/>
            <w:gridSpan w:val="3"/>
            <w:tcMar>
              <w:top w:w="15" w:type="dxa"/>
              <w:left w:w="15" w:type="dxa"/>
              <w:bottom w:w="15" w:type="dxa"/>
              <w:right w:w="15" w:type="dxa"/>
            </w:tcMar>
            <w:vAlign w:val="center"/>
          </w:tcPr>
          <w:p w14:paraId="4ADB8458" w14:textId="77777777" w:rsidR="00A4246A" w:rsidRPr="00A4246A" w:rsidRDefault="00A4246A" w:rsidP="00A4246A">
            <w:pPr>
              <w:spacing w:after="20"/>
              <w:ind w:left="20"/>
              <w:jc w:val="center"/>
              <w:rPr>
                <w:rFonts w:eastAsia="Calibri"/>
                <w:lang w:eastAsia="en-US"/>
              </w:rPr>
            </w:pPr>
            <w:r w:rsidRPr="00A4246A">
              <w:rPr>
                <w:rFonts w:eastAsia="Calibri"/>
                <w:b/>
                <w:lang w:eastAsia="en-US"/>
              </w:rPr>
              <w:t>Черная металлургия</w:t>
            </w:r>
          </w:p>
        </w:tc>
        <w:tc>
          <w:tcPr>
            <w:tcW w:w="2106" w:type="dxa"/>
          </w:tcPr>
          <w:p w14:paraId="62710779" w14:textId="77777777" w:rsidR="00A4246A" w:rsidRPr="00A4246A" w:rsidRDefault="00A4246A" w:rsidP="00A4246A">
            <w:pPr>
              <w:spacing w:after="20"/>
              <w:ind w:left="20"/>
              <w:jc w:val="center"/>
              <w:rPr>
                <w:rFonts w:eastAsia="Calibri"/>
                <w:b/>
                <w:lang w:eastAsia="en-US"/>
              </w:rPr>
            </w:pPr>
          </w:p>
        </w:tc>
      </w:tr>
      <w:tr w:rsidR="00A4246A" w:rsidRPr="00A4246A" w14:paraId="2CEE0378" w14:textId="77777777" w:rsidTr="009C44F7">
        <w:trPr>
          <w:trHeight w:val="30"/>
        </w:trPr>
        <w:tc>
          <w:tcPr>
            <w:tcW w:w="589" w:type="dxa"/>
          </w:tcPr>
          <w:p w14:paraId="05DA034D" w14:textId="77777777" w:rsidR="00A4246A" w:rsidRPr="00A4246A" w:rsidRDefault="00A4246A" w:rsidP="00A4246A">
            <w:pPr>
              <w:spacing w:after="20"/>
              <w:ind w:left="20"/>
              <w:rPr>
                <w:rFonts w:eastAsia="Calibri"/>
                <w:lang w:eastAsia="en-US"/>
              </w:rPr>
            </w:pPr>
            <w:r w:rsidRPr="00A4246A">
              <w:rPr>
                <w:rFonts w:eastAsia="Calibri"/>
                <w:lang w:eastAsia="en-US"/>
              </w:rPr>
              <w:t>1.1</w:t>
            </w:r>
          </w:p>
        </w:tc>
        <w:tc>
          <w:tcPr>
            <w:tcW w:w="3597" w:type="dxa"/>
            <w:tcMar>
              <w:top w:w="15" w:type="dxa"/>
              <w:left w:w="15" w:type="dxa"/>
              <w:bottom w:w="15" w:type="dxa"/>
              <w:right w:w="15" w:type="dxa"/>
            </w:tcMar>
            <w:vAlign w:val="center"/>
          </w:tcPr>
          <w:p w14:paraId="17BD52CE" w14:textId="77777777" w:rsidR="00A4246A" w:rsidRPr="00A4246A" w:rsidRDefault="00A4246A" w:rsidP="00A4246A">
            <w:pPr>
              <w:spacing w:after="20"/>
              <w:ind w:left="20"/>
              <w:rPr>
                <w:rFonts w:eastAsia="Calibri"/>
                <w:lang w:eastAsia="en-US"/>
              </w:rPr>
            </w:pPr>
            <w:r w:rsidRPr="00A4246A">
              <w:rPr>
                <w:rFonts w:eastAsia="Calibri"/>
                <w:lang w:eastAsia="en-US"/>
              </w:rPr>
              <w:t xml:space="preserve">Кокс </w:t>
            </w:r>
          </w:p>
        </w:tc>
        <w:tc>
          <w:tcPr>
            <w:tcW w:w="1560" w:type="dxa"/>
            <w:tcMar>
              <w:top w:w="15" w:type="dxa"/>
              <w:left w:w="15" w:type="dxa"/>
              <w:bottom w:w="15" w:type="dxa"/>
              <w:right w:w="15" w:type="dxa"/>
            </w:tcMar>
            <w:vAlign w:val="center"/>
          </w:tcPr>
          <w:p w14:paraId="551E544B"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0794A893" w14:textId="77777777" w:rsidR="00A4246A" w:rsidRPr="00A4246A" w:rsidRDefault="00A4246A" w:rsidP="00A4246A">
            <w:pPr>
              <w:spacing w:after="20"/>
              <w:ind w:left="20"/>
              <w:jc w:val="center"/>
              <w:rPr>
                <w:rFonts w:eastAsia="Calibri"/>
                <w:lang w:eastAsia="en-US"/>
              </w:rPr>
            </w:pPr>
            <w:r w:rsidRPr="00A4246A">
              <w:rPr>
                <w:rFonts w:eastAsia="Calibri"/>
                <w:lang w:eastAsia="en-US"/>
              </w:rPr>
              <w:t>17</w:t>
            </w:r>
          </w:p>
        </w:tc>
        <w:tc>
          <w:tcPr>
            <w:tcW w:w="2106" w:type="dxa"/>
          </w:tcPr>
          <w:p w14:paraId="6D13D562" w14:textId="77777777" w:rsidR="00A4246A" w:rsidRPr="00A4246A" w:rsidRDefault="00A4246A" w:rsidP="00A4246A">
            <w:pPr>
              <w:spacing w:after="20"/>
              <w:ind w:left="20"/>
              <w:jc w:val="center"/>
              <w:rPr>
                <w:rFonts w:eastAsia="Calibri"/>
                <w:lang w:eastAsia="en-US"/>
              </w:rPr>
            </w:pPr>
            <w:r w:rsidRPr="00A4246A">
              <w:rPr>
                <w:rFonts w:eastAsia="Calibri"/>
                <w:lang w:eastAsia="en-US"/>
              </w:rPr>
              <w:t>16,34</w:t>
            </w:r>
          </w:p>
        </w:tc>
      </w:tr>
      <w:tr w:rsidR="00A4246A" w:rsidRPr="00A4246A" w14:paraId="13B8B3C7" w14:textId="77777777" w:rsidTr="009C44F7">
        <w:trPr>
          <w:trHeight w:val="30"/>
        </w:trPr>
        <w:tc>
          <w:tcPr>
            <w:tcW w:w="589" w:type="dxa"/>
          </w:tcPr>
          <w:p w14:paraId="4207D79A" w14:textId="77777777" w:rsidR="00A4246A" w:rsidRPr="00A4246A" w:rsidRDefault="00A4246A" w:rsidP="00A4246A">
            <w:pPr>
              <w:spacing w:after="20"/>
              <w:ind w:left="20"/>
              <w:rPr>
                <w:rFonts w:eastAsia="Calibri"/>
                <w:lang w:eastAsia="en-US"/>
              </w:rPr>
            </w:pPr>
            <w:r w:rsidRPr="00A4246A">
              <w:rPr>
                <w:rFonts w:eastAsia="Calibri"/>
                <w:lang w:eastAsia="en-US"/>
              </w:rPr>
              <w:t>1.2</w:t>
            </w:r>
          </w:p>
        </w:tc>
        <w:tc>
          <w:tcPr>
            <w:tcW w:w="3597" w:type="dxa"/>
            <w:tcMar>
              <w:top w:w="15" w:type="dxa"/>
              <w:left w:w="15" w:type="dxa"/>
              <w:bottom w:w="15" w:type="dxa"/>
              <w:right w:w="15" w:type="dxa"/>
            </w:tcMar>
            <w:vAlign w:val="center"/>
          </w:tcPr>
          <w:p w14:paraId="41E713F3" w14:textId="77777777" w:rsidR="00A4246A" w:rsidRPr="00A4246A" w:rsidRDefault="00A4246A" w:rsidP="00A4246A">
            <w:pPr>
              <w:spacing w:after="20"/>
              <w:ind w:left="20"/>
              <w:rPr>
                <w:rFonts w:eastAsia="Calibri"/>
                <w:lang w:eastAsia="en-US"/>
              </w:rPr>
            </w:pPr>
            <w:r w:rsidRPr="00A4246A">
              <w:rPr>
                <w:rFonts w:eastAsia="Calibri"/>
                <w:lang w:eastAsia="en-US"/>
              </w:rPr>
              <w:t xml:space="preserve">Чугун </w:t>
            </w:r>
          </w:p>
        </w:tc>
        <w:tc>
          <w:tcPr>
            <w:tcW w:w="1560" w:type="dxa"/>
            <w:tcMar>
              <w:top w:w="15" w:type="dxa"/>
              <w:left w:w="15" w:type="dxa"/>
              <w:bottom w:w="15" w:type="dxa"/>
              <w:right w:w="15" w:type="dxa"/>
            </w:tcMar>
            <w:vAlign w:val="center"/>
          </w:tcPr>
          <w:p w14:paraId="58F5256C"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4FA97966" w14:textId="77777777" w:rsidR="00A4246A" w:rsidRPr="00A4246A" w:rsidRDefault="00A4246A" w:rsidP="00A4246A">
            <w:pPr>
              <w:spacing w:after="20"/>
              <w:ind w:left="20"/>
              <w:jc w:val="center"/>
              <w:rPr>
                <w:rFonts w:eastAsia="Calibri"/>
                <w:lang w:eastAsia="en-US"/>
              </w:rPr>
            </w:pPr>
            <w:r w:rsidRPr="00A4246A">
              <w:rPr>
                <w:rFonts w:eastAsia="Calibri"/>
                <w:lang w:eastAsia="en-US"/>
              </w:rPr>
              <w:t>14</w:t>
            </w:r>
          </w:p>
        </w:tc>
        <w:tc>
          <w:tcPr>
            <w:tcW w:w="2106" w:type="dxa"/>
          </w:tcPr>
          <w:p w14:paraId="33A31DBD" w14:textId="77777777" w:rsidR="00A4246A" w:rsidRPr="00A4246A" w:rsidRDefault="00A4246A" w:rsidP="00A4246A">
            <w:pPr>
              <w:spacing w:after="20"/>
              <w:ind w:left="20"/>
              <w:jc w:val="center"/>
              <w:rPr>
                <w:rFonts w:eastAsia="Calibri"/>
                <w:lang w:eastAsia="en-US"/>
              </w:rPr>
            </w:pPr>
            <w:r w:rsidRPr="00A4246A">
              <w:rPr>
                <w:rFonts w:eastAsia="Calibri"/>
                <w:lang w:eastAsia="en-US"/>
              </w:rPr>
              <w:t>18,3</w:t>
            </w:r>
            <w:r w:rsidRPr="00A4246A">
              <w:rPr>
                <w:rFonts w:eastAsia="Calibri"/>
                <w:vertAlign w:val="superscript"/>
                <w:lang w:eastAsia="en-US"/>
              </w:rPr>
              <w:t>*</w:t>
            </w:r>
          </w:p>
        </w:tc>
      </w:tr>
      <w:tr w:rsidR="00A4246A" w:rsidRPr="00A4246A" w14:paraId="68F77E31" w14:textId="77777777" w:rsidTr="009C44F7">
        <w:trPr>
          <w:trHeight w:val="30"/>
        </w:trPr>
        <w:tc>
          <w:tcPr>
            <w:tcW w:w="589" w:type="dxa"/>
          </w:tcPr>
          <w:p w14:paraId="2FD5A426" w14:textId="77777777" w:rsidR="00A4246A" w:rsidRPr="00A4246A" w:rsidRDefault="00A4246A" w:rsidP="00A4246A">
            <w:pPr>
              <w:spacing w:after="20"/>
              <w:ind w:left="20"/>
              <w:rPr>
                <w:rFonts w:eastAsia="Calibri"/>
                <w:lang w:eastAsia="en-US"/>
              </w:rPr>
            </w:pPr>
            <w:r w:rsidRPr="00A4246A">
              <w:rPr>
                <w:rFonts w:eastAsia="Calibri"/>
                <w:lang w:eastAsia="en-US"/>
              </w:rPr>
              <w:t>1.3</w:t>
            </w:r>
          </w:p>
        </w:tc>
        <w:tc>
          <w:tcPr>
            <w:tcW w:w="3597" w:type="dxa"/>
            <w:tcMar>
              <w:top w:w="15" w:type="dxa"/>
              <w:left w:w="15" w:type="dxa"/>
              <w:bottom w:w="15" w:type="dxa"/>
              <w:right w:w="15" w:type="dxa"/>
            </w:tcMar>
            <w:vAlign w:val="center"/>
          </w:tcPr>
          <w:p w14:paraId="32070AE4" w14:textId="77777777" w:rsidR="00A4246A" w:rsidRPr="00A4246A" w:rsidRDefault="00A4246A" w:rsidP="00A4246A">
            <w:pPr>
              <w:spacing w:after="20"/>
              <w:ind w:left="20"/>
              <w:rPr>
                <w:rFonts w:eastAsia="Calibri"/>
                <w:lang w:eastAsia="en-US"/>
              </w:rPr>
            </w:pPr>
            <w:r w:rsidRPr="00A4246A">
              <w:rPr>
                <w:rFonts w:eastAsia="Calibri"/>
                <w:lang w:eastAsia="en-US"/>
              </w:rPr>
              <w:t xml:space="preserve">Доменное производство </w:t>
            </w:r>
          </w:p>
        </w:tc>
        <w:tc>
          <w:tcPr>
            <w:tcW w:w="1560" w:type="dxa"/>
            <w:tcMar>
              <w:top w:w="15" w:type="dxa"/>
              <w:left w:w="15" w:type="dxa"/>
              <w:bottom w:w="15" w:type="dxa"/>
              <w:right w:w="15" w:type="dxa"/>
            </w:tcMar>
            <w:vAlign w:val="center"/>
          </w:tcPr>
          <w:p w14:paraId="53399270"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тонна чугуна </w:t>
            </w:r>
          </w:p>
        </w:tc>
        <w:tc>
          <w:tcPr>
            <w:tcW w:w="1661" w:type="dxa"/>
            <w:tcMar>
              <w:top w:w="15" w:type="dxa"/>
              <w:left w:w="15" w:type="dxa"/>
              <w:bottom w:w="15" w:type="dxa"/>
              <w:right w:w="15" w:type="dxa"/>
            </w:tcMar>
            <w:vAlign w:val="center"/>
          </w:tcPr>
          <w:p w14:paraId="62B3A2B6"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23 </w:t>
            </w:r>
          </w:p>
        </w:tc>
        <w:tc>
          <w:tcPr>
            <w:tcW w:w="2106" w:type="dxa"/>
          </w:tcPr>
          <w:p w14:paraId="2075F9A9" w14:textId="77777777" w:rsidR="00A4246A" w:rsidRPr="00A4246A" w:rsidRDefault="00A4246A" w:rsidP="00A4246A">
            <w:pPr>
              <w:spacing w:after="20"/>
              <w:ind w:left="20"/>
              <w:jc w:val="center"/>
              <w:rPr>
                <w:rFonts w:eastAsia="Calibri"/>
                <w:lang w:eastAsia="en-US"/>
              </w:rPr>
            </w:pPr>
            <w:r w:rsidRPr="00A4246A">
              <w:rPr>
                <w:rFonts w:eastAsia="Calibri"/>
                <w:lang w:eastAsia="en-US"/>
              </w:rPr>
              <w:t>36,07</w:t>
            </w:r>
            <w:r w:rsidRPr="00A4246A">
              <w:rPr>
                <w:rFonts w:eastAsia="Calibri"/>
                <w:vertAlign w:val="superscript"/>
                <w:lang w:eastAsia="en-US"/>
              </w:rPr>
              <w:t>**</w:t>
            </w:r>
          </w:p>
        </w:tc>
      </w:tr>
      <w:tr w:rsidR="00A4246A" w:rsidRPr="00A4246A" w14:paraId="770195CF" w14:textId="77777777" w:rsidTr="009C44F7">
        <w:trPr>
          <w:trHeight w:val="30"/>
        </w:trPr>
        <w:tc>
          <w:tcPr>
            <w:tcW w:w="589" w:type="dxa"/>
          </w:tcPr>
          <w:p w14:paraId="79B107AC" w14:textId="77777777" w:rsidR="00A4246A" w:rsidRPr="00A4246A" w:rsidRDefault="00A4246A" w:rsidP="00A4246A">
            <w:pPr>
              <w:spacing w:after="20"/>
              <w:ind w:left="20"/>
              <w:rPr>
                <w:rFonts w:eastAsia="Calibri"/>
                <w:lang w:eastAsia="en-US"/>
              </w:rPr>
            </w:pPr>
            <w:r w:rsidRPr="00A4246A">
              <w:rPr>
                <w:rFonts w:eastAsia="Calibri"/>
                <w:lang w:eastAsia="en-US"/>
              </w:rPr>
              <w:t>1.4</w:t>
            </w:r>
          </w:p>
        </w:tc>
        <w:tc>
          <w:tcPr>
            <w:tcW w:w="3597" w:type="dxa"/>
            <w:tcMar>
              <w:top w:w="15" w:type="dxa"/>
              <w:left w:w="15" w:type="dxa"/>
              <w:bottom w:w="15" w:type="dxa"/>
              <w:right w:w="15" w:type="dxa"/>
            </w:tcMar>
            <w:vAlign w:val="center"/>
          </w:tcPr>
          <w:p w14:paraId="17804494" w14:textId="77777777" w:rsidR="00A4246A" w:rsidRPr="00A4246A" w:rsidRDefault="00A4246A" w:rsidP="00A4246A">
            <w:pPr>
              <w:spacing w:after="20"/>
              <w:ind w:left="20"/>
              <w:rPr>
                <w:rFonts w:eastAsia="Calibri"/>
                <w:lang w:eastAsia="en-US"/>
              </w:rPr>
            </w:pPr>
            <w:r w:rsidRPr="00A4246A">
              <w:rPr>
                <w:rFonts w:eastAsia="Calibri"/>
                <w:lang w:eastAsia="en-US"/>
              </w:rPr>
              <w:t xml:space="preserve">Конверторное производство </w:t>
            </w:r>
          </w:p>
        </w:tc>
        <w:tc>
          <w:tcPr>
            <w:tcW w:w="1560" w:type="dxa"/>
            <w:tcMar>
              <w:top w:w="15" w:type="dxa"/>
              <w:left w:w="15" w:type="dxa"/>
              <w:bottom w:w="15" w:type="dxa"/>
              <w:right w:w="15" w:type="dxa"/>
            </w:tcMar>
            <w:vAlign w:val="center"/>
          </w:tcPr>
          <w:p w14:paraId="2ED3953E"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тонна стали </w:t>
            </w:r>
          </w:p>
        </w:tc>
        <w:tc>
          <w:tcPr>
            <w:tcW w:w="1661" w:type="dxa"/>
            <w:tcMar>
              <w:top w:w="15" w:type="dxa"/>
              <w:left w:w="15" w:type="dxa"/>
              <w:bottom w:w="15" w:type="dxa"/>
              <w:right w:w="15" w:type="dxa"/>
            </w:tcMar>
            <w:vAlign w:val="center"/>
          </w:tcPr>
          <w:p w14:paraId="06113D33"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30 </w:t>
            </w:r>
          </w:p>
        </w:tc>
        <w:tc>
          <w:tcPr>
            <w:tcW w:w="2106" w:type="dxa"/>
          </w:tcPr>
          <w:p w14:paraId="5E65808D" w14:textId="77777777" w:rsidR="00A4246A" w:rsidRPr="00A4246A" w:rsidRDefault="00A4246A" w:rsidP="00A4246A">
            <w:pPr>
              <w:spacing w:after="20"/>
              <w:ind w:left="20"/>
              <w:jc w:val="center"/>
              <w:rPr>
                <w:rFonts w:eastAsia="Calibri"/>
                <w:lang w:eastAsia="en-US"/>
              </w:rPr>
            </w:pPr>
            <w:r w:rsidRPr="00A4246A">
              <w:rPr>
                <w:rFonts w:eastAsia="Calibri"/>
                <w:lang w:eastAsia="en-US"/>
              </w:rPr>
              <w:t>57,96</w:t>
            </w:r>
          </w:p>
        </w:tc>
      </w:tr>
      <w:tr w:rsidR="00A4246A" w:rsidRPr="00A4246A" w14:paraId="779FF761" w14:textId="77777777" w:rsidTr="009C44F7">
        <w:trPr>
          <w:trHeight w:val="30"/>
        </w:trPr>
        <w:tc>
          <w:tcPr>
            <w:tcW w:w="589" w:type="dxa"/>
          </w:tcPr>
          <w:p w14:paraId="12DD1851" w14:textId="77777777" w:rsidR="00A4246A" w:rsidRPr="00A4246A" w:rsidRDefault="00A4246A" w:rsidP="00A4246A">
            <w:pPr>
              <w:spacing w:after="20"/>
              <w:ind w:left="20"/>
              <w:rPr>
                <w:rFonts w:eastAsia="Calibri"/>
                <w:lang w:eastAsia="en-US"/>
              </w:rPr>
            </w:pPr>
            <w:r w:rsidRPr="00A4246A">
              <w:rPr>
                <w:rFonts w:eastAsia="Calibri"/>
                <w:lang w:eastAsia="en-US"/>
              </w:rPr>
              <w:t>2</w:t>
            </w:r>
          </w:p>
        </w:tc>
        <w:tc>
          <w:tcPr>
            <w:tcW w:w="6818" w:type="dxa"/>
            <w:gridSpan w:val="3"/>
            <w:tcMar>
              <w:top w:w="15" w:type="dxa"/>
              <w:left w:w="15" w:type="dxa"/>
              <w:bottom w:w="15" w:type="dxa"/>
              <w:right w:w="15" w:type="dxa"/>
            </w:tcMar>
            <w:vAlign w:val="center"/>
          </w:tcPr>
          <w:p w14:paraId="46FAA77A" w14:textId="77777777" w:rsidR="00A4246A" w:rsidRPr="00A4246A" w:rsidRDefault="00A4246A" w:rsidP="00A4246A">
            <w:pPr>
              <w:spacing w:after="20"/>
              <w:ind w:left="20"/>
              <w:jc w:val="center"/>
              <w:rPr>
                <w:rFonts w:eastAsia="Calibri"/>
                <w:lang w:eastAsia="en-US"/>
              </w:rPr>
            </w:pPr>
            <w:r w:rsidRPr="00A4246A">
              <w:rPr>
                <w:rFonts w:eastAsia="Calibri"/>
                <w:b/>
                <w:lang w:eastAsia="en-US"/>
              </w:rPr>
              <w:t>Прокат:</w:t>
            </w:r>
          </w:p>
        </w:tc>
        <w:tc>
          <w:tcPr>
            <w:tcW w:w="2106" w:type="dxa"/>
          </w:tcPr>
          <w:p w14:paraId="18F7DB2C" w14:textId="77777777" w:rsidR="00A4246A" w:rsidRPr="00A4246A" w:rsidRDefault="00A4246A" w:rsidP="00A4246A">
            <w:pPr>
              <w:spacing w:after="20"/>
              <w:ind w:left="20"/>
              <w:jc w:val="center"/>
              <w:rPr>
                <w:rFonts w:eastAsia="Calibri"/>
                <w:lang w:eastAsia="en-US"/>
              </w:rPr>
            </w:pPr>
          </w:p>
        </w:tc>
      </w:tr>
      <w:tr w:rsidR="00A4246A" w:rsidRPr="00A4246A" w14:paraId="4D1A3F67" w14:textId="77777777" w:rsidTr="009C44F7">
        <w:trPr>
          <w:trHeight w:val="30"/>
        </w:trPr>
        <w:tc>
          <w:tcPr>
            <w:tcW w:w="589" w:type="dxa"/>
          </w:tcPr>
          <w:p w14:paraId="4EE2409E" w14:textId="77777777" w:rsidR="00A4246A" w:rsidRPr="00A4246A" w:rsidRDefault="00A4246A" w:rsidP="00A4246A">
            <w:pPr>
              <w:spacing w:after="20"/>
              <w:ind w:left="20"/>
              <w:jc w:val="both"/>
              <w:rPr>
                <w:rFonts w:eastAsia="Calibri"/>
                <w:lang w:eastAsia="en-US"/>
              </w:rPr>
            </w:pPr>
            <w:r w:rsidRPr="00A4246A">
              <w:rPr>
                <w:rFonts w:eastAsia="Calibri"/>
                <w:lang w:eastAsia="en-US"/>
              </w:rPr>
              <w:t>2.1</w:t>
            </w:r>
          </w:p>
        </w:tc>
        <w:tc>
          <w:tcPr>
            <w:tcW w:w="3597" w:type="dxa"/>
            <w:tcMar>
              <w:top w:w="15" w:type="dxa"/>
              <w:left w:w="15" w:type="dxa"/>
              <w:bottom w:w="15" w:type="dxa"/>
              <w:right w:w="15" w:type="dxa"/>
            </w:tcMar>
            <w:vAlign w:val="center"/>
          </w:tcPr>
          <w:p w14:paraId="58D5DB51" w14:textId="77777777" w:rsidR="00A4246A" w:rsidRPr="00A4246A" w:rsidRDefault="00A4246A" w:rsidP="00A4246A">
            <w:pPr>
              <w:spacing w:after="20"/>
              <w:ind w:left="20"/>
              <w:jc w:val="both"/>
              <w:rPr>
                <w:rFonts w:eastAsia="Calibri"/>
                <w:lang w:eastAsia="en-US"/>
              </w:rPr>
            </w:pPr>
            <w:r w:rsidRPr="00A4246A">
              <w:rPr>
                <w:rFonts w:eastAsia="Calibri"/>
                <w:lang w:eastAsia="en-US"/>
              </w:rPr>
              <w:t xml:space="preserve">непрерывные станы холодной прокатки </w:t>
            </w:r>
          </w:p>
        </w:tc>
        <w:tc>
          <w:tcPr>
            <w:tcW w:w="1560" w:type="dxa"/>
            <w:tcMar>
              <w:top w:w="15" w:type="dxa"/>
              <w:left w:w="15" w:type="dxa"/>
              <w:bottom w:w="15" w:type="dxa"/>
              <w:right w:w="15" w:type="dxa"/>
            </w:tcMar>
            <w:vAlign w:val="center"/>
          </w:tcPr>
          <w:p w14:paraId="1F4B9E2D"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 проката</w:t>
            </w:r>
          </w:p>
        </w:tc>
        <w:tc>
          <w:tcPr>
            <w:tcW w:w="1661" w:type="dxa"/>
            <w:tcMar>
              <w:top w:w="15" w:type="dxa"/>
              <w:left w:w="15" w:type="dxa"/>
              <w:bottom w:w="15" w:type="dxa"/>
              <w:right w:w="15" w:type="dxa"/>
            </w:tcMar>
            <w:vAlign w:val="center"/>
          </w:tcPr>
          <w:p w14:paraId="32FFDF78" w14:textId="77777777" w:rsidR="00A4246A" w:rsidRPr="00A4246A" w:rsidRDefault="00A4246A" w:rsidP="00A4246A">
            <w:pPr>
              <w:spacing w:after="20"/>
              <w:ind w:left="20"/>
              <w:jc w:val="center"/>
              <w:rPr>
                <w:rFonts w:eastAsia="Calibri"/>
                <w:lang w:eastAsia="en-US"/>
              </w:rPr>
            </w:pPr>
            <w:r w:rsidRPr="00A4246A">
              <w:rPr>
                <w:rFonts w:eastAsia="Calibri"/>
                <w:lang w:eastAsia="en-US"/>
              </w:rPr>
              <w:t>400</w:t>
            </w:r>
          </w:p>
        </w:tc>
        <w:tc>
          <w:tcPr>
            <w:tcW w:w="2106" w:type="dxa"/>
          </w:tcPr>
          <w:p w14:paraId="1D2CBE23" w14:textId="77777777" w:rsidR="00A4246A" w:rsidRPr="00A4246A" w:rsidRDefault="00A4246A" w:rsidP="00A4246A">
            <w:pPr>
              <w:spacing w:after="20"/>
              <w:ind w:left="20"/>
              <w:jc w:val="center"/>
              <w:rPr>
                <w:rFonts w:eastAsia="Calibri"/>
                <w:lang w:eastAsia="en-US"/>
              </w:rPr>
            </w:pPr>
          </w:p>
          <w:p w14:paraId="5886F963" w14:textId="77777777" w:rsidR="00A4246A" w:rsidRPr="00A4246A" w:rsidRDefault="00A4246A" w:rsidP="00A4246A">
            <w:pPr>
              <w:spacing w:after="20"/>
              <w:ind w:left="20"/>
              <w:jc w:val="center"/>
              <w:rPr>
                <w:rFonts w:eastAsia="Calibri"/>
                <w:lang w:eastAsia="en-US"/>
              </w:rPr>
            </w:pPr>
            <w:r w:rsidRPr="00A4246A">
              <w:rPr>
                <w:rFonts w:eastAsia="Calibri"/>
                <w:lang w:eastAsia="en-US"/>
              </w:rPr>
              <w:t>579</w:t>
            </w:r>
          </w:p>
        </w:tc>
      </w:tr>
      <w:tr w:rsidR="00A4246A" w:rsidRPr="00A4246A" w14:paraId="2EB1BE42" w14:textId="77777777" w:rsidTr="009C44F7">
        <w:trPr>
          <w:trHeight w:val="30"/>
        </w:trPr>
        <w:tc>
          <w:tcPr>
            <w:tcW w:w="589" w:type="dxa"/>
          </w:tcPr>
          <w:p w14:paraId="02FF369A" w14:textId="77777777" w:rsidR="00A4246A" w:rsidRPr="00A4246A" w:rsidRDefault="00A4246A" w:rsidP="00A4246A">
            <w:pPr>
              <w:spacing w:after="20"/>
              <w:ind w:left="20"/>
              <w:jc w:val="both"/>
              <w:rPr>
                <w:rFonts w:eastAsia="Calibri"/>
                <w:lang w:eastAsia="en-US"/>
              </w:rPr>
            </w:pPr>
            <w:r w:rsidRPr="00A4246A">
              <w:rPr>
                <w:rFonts w:eastAsia="Calibri"/>
                <w:lang w:eastAsia="en-US"/>
              </w:rPr>
              <w:t>2.2</w:t>
            </w:r>
          </w:p>
        </w:tc>
        <w:tc>
          <w:tcPr>
            <w:tcW w:w="3597" w:type="dxa"/>
            <w:tcMar>
              <w:top w:w="15" w:type="dxa"/>
              <w:left w:w="15" w:type="dxa"/>
              <w:bottom w:w="15" w:type="dxa"/>
              <w:right w:w="15" w:type="dxa"/>
            </w:tcMar>
            <w:vAlign w:val="center"/>
          </w:tcPr>
          <w:p w14:paraId="13DE5FCE" w14:textId="77777777" w:rsidR="00A4246A" w:rsidRPr="00A4246A" w:rsidRDefault="00A4246A" w:rsidP="00A4246A">
            <w:pPr>
              <w:spacing w:after="20"/>
              <w:ind w:left="20"/>
              <w:jc w:val="both"/>
              <w:rPr>
                <w:rFonts w:eastAsia="Calibri"/>
                <w:lang w:eastAsia="en-US"/>
              </w:rPr>
            </w:pPr>
            <w:r w:rsidRPr="00A4246A">
              <w:rPr>
                <w:rFonts w:eastAsia="Calibri"/>
                <w:lang w:eastAsia="en-US"/>
              </w:rPr>
              <w:t>по прокатным цехам отдельных заводов</w:t>
            </w:r>
          </w:p>
        </w:tc>
        <w:tc>
          <w:tcPr>
            <w:tcW w:w="1560" w:type="dxa"/>
            <w:tcMar>
              <w:top w:w="15" w:type="dxa"/>
              <w:left w:w="15" w:type="dxa"/>
              <w:bottom w:w="15" w:type="dxa"/>
              <w:right w:w="15" w:type="dxa"/>
            </w:tcMar>
            <w:vAlign w:val="center"/>
          </w:tcPr>
          <w:p w14:paraId="550E1B9B"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 проката</w:t>
            </w:r>
          </w:p>
        </w:tc>
        <w:tc>
          <w:tcPr>
            <w:tcW w:w="1661" w:type="dxa"/>
            <w:tcMar>
              <w:top w:w="15" w:type="dxa"/>
              <w:left w:w="15" w:type="dxa"/>
              <w:bottom w:w="15" w:type="dxa"/>
              <w:right w:w="15" w:type="dxa"/>
            </w:tcMar>
            <w:vAlign w:val="center"/>
          </w:tcPr>
          <w:p w14:paraId="1945FBE0" w14:textId="77777777" w:rsidR="00A4246A" w:rsidRPr="00A4246A" w:rsidRDefault="00A4246A" w:rsidP="00A4246A">
            <w:pPr>
              <w:spacing w:after="20"/>
              <w:ind w:left="20"/>
              <w:jc w:val="center"/>
              <w:rPr>
                <w:rFonts w:eastAsia="Calibri"/>
                <w:lang w:eastAsia="en-US"/>
              </w:rPr>
            </w:pPr>
            <w:r w:rsidRPr="00A4246A">
              <w:rPr>
                <w:rFonts w:eastAsia="Calibri"/>
                <w:lang w:eastAsia="en-US"/>
              </w:rPr>
              <w:t>201,1</w:t>
            </w:r>
          </w:p>
        </w:tc>
        <w:tc>
          <w:tcPr>
            <w:tcW w:w="2106" w:type="dxa"/>
          </w:tcPr>
          <w:p w14:paraId="2CDC8FCD" w14:textId="77777777" w:rsidR="00A4246A" w:rsidRPr="00A4246A" w:rsidRDefault="00A4246A" w:rsidP="00A4246A">
            <w:pPr>
              <w:spacing w:after="20"/>
              <w:ind w:left="20"/>
              <w:jc w:val="center"/>
              <w:rPr>
                <w:rFonts w:eastAsia="Calibri"/>
                <w:lang w:eastAsia="en-US"/>
              </w:rPr>
            </w:pPr>
          </w:p>
          <w:p w14:paraId="248573A1" w14:textId="77777777" w:rsidR="00A4246A" w:rsidRPr="00A4246A" w:rsidRDefault="00A4246A" w:rsidP="00A4246A">
            <w:pPr>
              <w:spacing w:after="20"/>
              <w:ind w:left="20"/>
              <w:jc w:val="center"/>
              <w:rPr>
                <w:rFonts w:eastAsia="Calibri"/>
                <w:lang w:eastAsia="en-US"/>
              </w:rPr>
            </w:pPr>
            <w:r w:rsidRPr="00A4246A">
              <w:rPr>
                <w:rFonts w:eastAsia="Calibri"/>
                <w:lang w:eastAsia="en-US"/>
              </w:rPr>
              <w:t>119,4</w:t>
            </w:r>
          </w:p>
        </w:tc>
      </w:tr>
      <w:tr w:rsidR="00A4246A" w:rsidRPr="00A4246A" w14:paraId="68F97238" w14:textId="77777777" w:rsidTr="009C44F7">
        <w:trPr>
          <w:trHeight w:val="30"/>
        </w:trPr>
        <w:tc>
          <w:tcPr>
            <w:tcW w:w="589" w:type="dxa"/>
          </w:tcPr>
          <w:p w14:paraId="73DCAA7D" w14:textId="77777777" w:rsidR="00A4246A" w:rsidRPr="00A4246A" w:rsidRDefault="00A4246A" w:rsidP="00A4246A">
            <w:pPr>
              <w:spacing w:after="20"/>
              <w:ind w:left="20"/>
              <w:rPr>
                <w:rFonts w:eastAsia="Calibri"/>
                <w:lang w:eastAsia="en-US"/>
              </w:rPr>
            </w:pPr>
            <w:r w:rsidRPr="00A4246A">
              <w:rPr>
                <w:rFonts w:eastAsia="Calibri"/>
                <w:lang w:eastAsia="en-US"/>
              </w:rPr>
              <w:t>3</w:t>
            </w:r>
          </w:p>
        </w:tc>
        <w:tc>
          <w:tcPr>
            <w:tcW w:w="6818" w:type="dxa"/>
            <w:gridSpan w:val="3"/>
            <w:tcMar>
              <w:top w:w="15" w:type="dxa"/>
              <w:left w:w="15" w:type="dxa"/>
              <w:bottom w:w="15" w:type="dxa"/>
              <w:right w:w="15" w:type="dxa"/>
            </w:tcMar>
            <w:vAlign w:val="center"/>
          </w:tcPr>
          <w:p w14:paraId="7385664F" w14:textId="77777777" w:rsidR="00A4246A" w:rsidRPr="00A4246A" w:rsidRDefault="00A4246A" w:rsidP="00A4246A">
            <w:pPr>
              <w:spacing w:after="20"/>
              <w:ind w:left="20"/>
              <w:jc w:val="center"/>
              <w:rPr>
                <w:rFonts w:eastAsia="Calibri"/>
                <w:b/>
                <w:bCs/>
                <w:lang w:eastAsia="en-US"/>
              </w:rPr>
            </w:pPr>
            <w:r w:rsidRPr="00A4246A">
              <w:rPr>
                <w:rFonts w:eastAsia="Calibri"/>
                <w:b/>
                <w:bCs/>
                <w:lang w:eastAsia="en-US"/>
              </w:rPr>
              <w:t>Прокат по цехам холодной прокатки:</w:t>
            </w:r>
          </w:p>
        </w:tc>
        <w:tc>
          <w:tcPr>
            <w:tcW w:w="2106" w:type="dxa"/>
          </w:tcPr>
          <w:p w14:paraId="5FB2C9ED" w14:textId="77777777" w:rsidR="00A4246A" w:rsidRPr="00A4246A" w:rsidRDefault="00A4246A" w:rsidP="00A4246A">
            <w:pPr>
              <w:spacing w:after="20"/>
              <w:ind w:left="20"/>
              <w:jc w:val="center"/>
              <w:rPr>
                <w:rFonts w:eastAsia="Calibri"/>
                <w:lang w:eastAsia="en-US"/>
              </w:rPr>
            </w:pPr>
          </w:p>
        </w:tc>
      </w:tr>
      <w:tr w:rsidR="00A4246A" w:rsidRPr="00A4246A" w14:paraId="246B2769" w14:textId="77777777" w:rsidTr="009C44F7">
        <w:trPr>
          <w:trHeight w:val="30"/>
        </w:trPr>
        <w:tc>
          <w:tcPr>
            <w:tcW w:w="589" w:type="dxa"/>
          </w:tcPr>
          <w:p w14:paraId="449FC87A" w14:textId="77777777" w:rsidR="00A4246A" w:rsidRPr="00A4246A" w:rsidRDefault="00A4246A" w:rsidP="00A4246A">
            <w:pPr>
              <w:spacing w:after="20"/>
              <w:ind w:left="20"/>
              <w:rPr>
                <w:rFonts w:eastAsia="Calibri"/>
                <w:lang w:eastAsia="en-US"/>
              </w:rPr>
            </w:pPr>
            <w:r w:rsidRPr="00A4246A">
              <w:rPr>
                <w:rFonts w:eastAsia="Calibri"/>
                <w:lang w:eastAsia="en-US"/>
              </w:rPr>
              <w:t>3.1</w:t>
            </w:r>
          </w:p>
        </w:tc>
        <w:tc>
          <w:tcPr>
            <w:tcW w:w="3597" w:type="dxa"/>
            <w:tcMar>
              <w:top w:w="15" w:type="dxa"/>
              <w:left w:w="15" w:type="dxa"/>
              <w:bottom w:w="15" w:type="dxa"/>
              <w:right w:w="15" w:type="dxa"/>
            </w:tcMar>
            <w:vAlign w:val="center"/>
          </w:tcPr>
          <w:p w14:paraId="40DACD02" w14:textId="77777777" w:rsidR="00A4246A" w:rsidRPr="00A4246A" w:rsidRDefault="00A4246A" w:rsidP="00A4246A">
            <w:pPr>
              <w:spacing w:after="20"/>
              <w:ind w:left="20"/>
              <w:rPr>
                <w:rFonts w:eastAsia="Calibri"/>
                <w:lang w:eastAsia="en-US"/>
              </w:rPr>
            </w:pPr>
            <w:r w:rsidRPr="00A4246A">
              <w:rPr>
                <w:rFonts w:eastAsia="Calibri"/>
                <w:lang w:eastAsia="en-US"/>
              </w:rPr>
              <w:t xml:space="preserve">жести электролитического лужения </w:t>
            </w:r>
          </w:p>
        </w:tc>
        <w:tc>
          <w:tcPr>
            <w:tcW w:w="1560" w:type="dxa"/>
            <w:tcMar>
              <w:top w:w="15" w:type="dxa"/>
              <w:left w:w="15" w:type="dxa"/>
              <w:bottom w:w="15" w:type="dxa"/>
              <w:right w:w="15" w:type="dxa"/>
            </w:tcMar>
            <w:vAlign w:val="center"/>
          </w:tcPr>
          <w:p w14:paraId="24F793A7"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48E843E9" w14:textId="77777777" w:rsidR="00A4246A" w:rsidRPr="00A4246A" w:rsidRDefault="00A4246A" w:rsidP="00A4246A">
            <w:pPr>
              <w:spacing w:after="20"/>
              <w:ind w:left="20"/>
              <w:jc w:val="center"/>
              <w:rPr>
                <w:rFonts w:eastAsia="Calibri"/>
                <w:lang w:eastAsia="en-US"/>
              </w:rPr>
            </w:pPr>
            <w:r w:rsidRPr="00A4246A">
              <w:rPr>
                <w:rFonts w:eastAsia="Calibri"/>
                <w:lang w:eastAsia="en-US"/>
              </w:rPr>
              <w:t>400</w:t>
            </w:r>
          </w:p>
        </w:tc>
        <w:tc>
          <w:tcPr>
            <w:tcW w:w="2106" w:type="dxa"/>
          </w:tcPr>
          <w:p w14:paraId="11821E1C" w14:textId="77777777" w:rsidR="00A4246A" w:rsidRPr="00A4246A" w:rsidRDefault="00A4246A" w:rsidP="00A4246A">
            <w:pPr>
              <w:spacing w:after="20"/>
              <w:ind w:left="20"/>
              <w:jc w:val="center"/>
              <w:rPr>
                <w:rFonts w:eastAsia="Calibri"/>
                <w:lang w:eastAsia="en-US"/>
              </w:rPr>
            </w:pPr>
          </w:p>
          <w:p w14:paraId="47C9D131" w14:textId="77777777" w:rsidR="00A4246A" w:rsidRPr="00A4246A" w:rsidRDefault="00A4246A" w:rsidP="00A4246A">
            <w:pPr>
              <w:spacing w:after="20"/>
              <w:ind w:left="20"/>
              <w:jc w:val="center"/>
              <w:rPr>
                <w:rFonts w:eastAsia="Calibri"/>
                <w:lang w:eastAsia="en-US"/>
              </w:rPr>
            </w:pPr>
            <w:r w:rsidRPr="00A4246A">
              <w:rPr>
                <w:rFonts w:eastAsia="Calibri"/>
                <w:lang w:eastAsia="en-US"/>
              </w:rPr>
              <w:t>340–579</w:t>
            </w:r>
          </w:p>
        </w:tc>
      </w:tr>
      <w:tr w:rsidR="00A4246A" w:rsidRPr="00A4246A" w14:paraId="4CA4BC11" w14:textId="77777777" w:rsidTr="009C44F7">
        <w:trPr>
          <w:trHeight w:val="30"/>
        </w:trPr>
        <w:tc>
          <w:tcPr>
            <w:tcW w:w="589" w:type="dxa"/>
          </w:tcPr>
          <w:p w14:paraId="3DD39C1F" w14:textId="77777777" w:rsidR="00A4246A" w:rsidRPr="00A4246A" w:rsidRDefault="00A4246A" w:rsidP="00A4246A">
            <w:pPr>
              <w:spacing w:after="20"/>
              <w:ind w:left="20"/>
              <w:rPr>
                <w:rFonts w:eastAsia="Calibri"/>
                <w:lang w:eastAsia="en-US"/>
              </w:rPr>
            </w:pPr>
            <w:r w:rsidRPr="00A4246A">
              <w:rPr>
                <w:rFonts w:eastAsia="Calibri"/>
                <w:lang w:eastAsia="en-US"/>
              </w:rPr>
              <w:t>3.2</w:t>
            </w:r>
          </w:p>
        </w:tc>
        <w:tc>
          <w:tcPr>
            <w:tcW w:w="3597" w:type="dxa"/>
            <w:tcMar>
              <w:top w:w="15" w:type="dxa"/>
              <w:left w:w="15" w:type="dxa"/>
              <w:bottom w:w="15" w:type="dxa"/>
              <w:right w:w="15" w:type="dxa"/>
            </w:tcMar>
            <w:vAlign w:val="center"/>
          </w:tcPr>
          <w:p w14:paraId="7A1914D8" w14:textId="77777777" w:rsidR="00A4246A" w:rsidRPr="00A4246A" w:rsidRDefault="00A4246A" w:rsidP="00A4246A">
            <w:pPr>
              <w:spacing w:after="20"/>
              <w:ind w:left="20"/>
              <w:rPr>
                <w:rFonts w:eastAsia="Calibri"/>
                <w:lang w:eastAsia="en-US"/>
              </w:rPr>
            </w:pPr>
            <w:r w:rsidRPr="00A4246A">
              <w:rPr>
                <w:rFonts w:eastAsia="Calibri"/>
                <w:lang w:eastAsia="en-US"/>
              </w:rPr>
              <w:t>непрерывно-заготовочные станы 720/500</w:t>
            </w:r>
          </w:p>
        </w:tc>
        <w:tc>
          <w:tcPr>
            <w:tcW w:w="1560" w:type="dxa"/>
            <w:tcMar>
              <w:top w:w="15" w:type="dxa"/>
              <w:left w:w="15" w:type="dxa"/>
              <w:bottom w:w="15" w:type="dxa"/>
              <w:right w:w="15" w:type="dxa"/>
            </w:tcMar>
            <w:vAlign w:val="center"/>
          </w:tcPr>
          <w:p w14:paraId="2F419C87"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 заготовок</w:t>
            </w:r>
          </w:p>
        </w:tc>
        <w:tc>
          <w:tcPr>
            <w:tcW w:w="1661" w:type="dxa"/>
            <w:tcMar>
              <w:top w:w="15" w:type="dxa"/>
              <w:left w:w="15" w:type="dxa"/>
              <w:bottom w:w="15" w:type="dxa"/>
              <w:right w:w="15" w:type="dxa"/>
            </w:tcMar>
            <w:vAlign w:val="center"/>
          </w:tcPr>
          <w:p w14:paraId="031EBCD7"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18 </w:t>
            </w:r>
          </w:p>
        </w:tc>
        <w:tc>
          <w:tcPr>
            <w:tcW w:w="2106" w:type="dxa"/>
          </w:tcPr>
          <w:p w14:paraId="4D3F36C2" w14:textId="77777777" w:rsidR="00A4246A" w:rsidRPr="00A4246A" w:rsidRDefault="00A4246A" w:rsidP="00A4246A">
            <w:pPr>
              <w:spacing w:after="20"/>
              <w:ind w:left="20"/>
              <w:jc w:val="center"/>
              <w:rPr>
                <w:rFonts w:eastAsia="Calibri"/>
                <w:lang w:eastAsia="en-US"/>
              </w:rPr>
            </w:pPr>
          </w:p>
          <w:p w14:paraId="0D24823B" w14:textId="77777777" w:rsidR="00A4246A" w:rsidRPr="00A4246A" w:rsidRDefault="00A4246A" w:rsidP="00A4246A">
            <w:pPr>
              <w:spacing w:after="20"/>
              <w:ind w:left="20"/>
              <w:jc w:val="center"/>
              <w:rPr>
                <w:rFonts w:eastAsia="Calibri"/>
                <w:lang w:eastAsia="en-US"/>
              </w:rPr>
            </w:pPr>
            <w:r w:rsidRPr="00A4246A">
              <w:rPr>
                <w:rFonts w:eastAsia="Calibri"/>
                <w:lang w:eastAsia="en-US"/>
              </w:rPr>
              <w:t>18,30</w:t>
            </w:r>
          </w:p>
        </w:tc>
      </w:tr>
      <w:tr w:rsidR="00A4246A" w:rsidRPr="00A4246A" w14:paraId="456400C6" w14:textId="77777777" w:rsidTr="009C44F7">
        <w:trPr>
          <w:trHeight w:val="30"/>
        </w:trPr>
        <w:tc>
          <w:tcPr>
            <w:tcW w:w="589" w:type="dxa"/>
          </w:tcPr>
          <w:p w14:paraId="66CFBF93" w14:textId="77777777" w:rsidR="00A4246A" w:rsidRPr="00A4246A" w:rsidRDefault="00A4246A" w:rsidP="00A4246A">
            <w:pPr>
              <w:spacing w:after="20"/>
              <w:ind w:left="20"/>
              <w:rPr>
                <w:rFonts w:eastAsia="Calibri"/>
                <w:lang w:eastAsia="en-US"/>
              </w:rPr>
            </w:pPr>
            <w:r w:rsidRPr="00A4246A">
              <w:rPr>
                <w:rFonts w:eastAsia="Calibri"/>
                <w:lang w:eastAsia="en-US"/>
              </w:rPr>
              <w:t>3.3</w:t>
            </w:r>
          </w:p>
        </w:tc>
        <w:tc>
          <w:tcPr>
            <w:tcW w:w="3597" w:type="dxa"/>
            <w:tcMar>
              <w:top w:w="15" w:type="dxa"/>
              <w:left w:w="15" w:type="dxa"/>
              <w:bottom w:w="15" w:type="dxa"/>
              <w:right w:w="15" w:type="dxa"/>
            </w:tcMar>
            <w:vAlign w:val="center"/>
          </w:tcPr>
          <w:p w14:paraId="4AF55DB7" w14:textId="77777777" w:rsidR="00A4246A" w:rsidRPr="00A4246A" w:rsidRDefault="00A4246A" w:rsidP="00A4246A">
            <w:pPr>
              <w:spacing w:after="20"/>
              <w:ind w:left="20"/>
              <w:rPr>
                <w:rFonts w:eastAsia="Calibri"/>
                <w:lang w:eastAsia="en-US"/>
              </w:rPr>
            </w:pPr>
            <w:r w:rsidRPr="00A4246A">
              <w:rPr>
                <w:rFonts w:eastAsia="Calibri"/>
                <w:lang w:eastAsia="en-US"/>
              </w:rPr>
              <w:t xml:space="preserve">Прокат горячей прокатки: </w:t>
            </w:r>
          </w:p>
        </w:tc>
        <w:tc>
          <w:tcPr>
            <w:tcW w:w="1560" w:type="dxa"/>
            <w:tcMar>
              <w:top w:w="15" w:type="dxa"/>
              <w:left w:w="15" w:type="dxa"/>
              <w:bottom w:w="15" w:type="dxa"/>
              <w:right w:w="15" w:type="dxa"/>
            </w:tcMar>
            <w:vAlign w:val="center"/>
          </w:tcPr>
          <w:p w14:paraId="4219243A"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598F8A61" w14:textId="77777777" w:rsidR="00A4246A" w:rsidRPr="00A4246A" w:rsidRDefault="00A4246A" w:rsidP="00A4246A">
            <w:pPr>
              <w:rPr>
                <w:rFonts w:eastAsia="Calibri"/>
                <w:lang w:eastAsia="en-US"/>
              </w:rPr>
            </w:pPr>
            <w:r w:rsidRPr="00A4246A">
              <w:rPr>
                <w:rFonts w:eastAsia="Calibri"/>
                <w:lang w:eastAsia="en-US"/>
              </w:rPr>
              <w:br/>
            </w:r>
          </w:p>
        </w:tc>
        <w:tc>
          <w:tcPr>
            <w:tcW w:w="2106" w:type="dxa"/>
          </w:tcPr>
          <w:p w14:paraId="72BC85C0" w14:textId="77777777" w:rsidR="00A4246A" w:rsidRPr="00A4246A" w:rsidRDefault="00A4246A" w:rsidP="00A4246A">
            <w:pPr>
              <w:jc w:val="center"/>
              <w:rPr>
                <w:rFonts w:eastAsia="Calibri"/>
                <w:lang w:eastAsia="en-US"/>
              </w:rPr>
            </w:pPr>
          </w:p>
        </w:tc>
      </w:tr>
      <w:tr w:rsidR="00A4246A" w:rsidRPr="00A4246A" w14:paraId="1A6B9B43" w14:textId="77777777" w:rsidTr="009C44F7">
        <w:trPr>
          <w:trHeight w:val="30"/>
        </w:trPr>
        <w:tc>
          <w:tcPr>
            <w:tcW w:w="589" w:type="dxa"/>
          </w:tcPr>
          <w:p w14:paraId="287E86AB" w14:textId="77777777" w:rsidR="00A4246A" w:rsidRPr="00A4246A" w:rsidRDefault="00A4246A" w:rsidP="00A4246A">
            <w:pPr>
              <w:spacing w:after="20"/>
              <w:ind w:left="20"/>
              <w:rPr>
                <w:rFonts w:eastAsia="Calibri"/>
                <w:lang w:eastAsia="en-US"/>
              </w:rPr>
            </w:pPr>
            <w:r w:rsidRPr="00A4246A">
              <w:rPr>
                <w:rFonts w:eastAsia="Calibri"/>
                <w:lang w:eastAsia="en-US"/>
              </w:rPr>
              <w:t>3.4</w:t>
            </w:r>
          </w:p>
        </w:tc>
        <w:tc>
          <w:tcPr>
            <w:tcW w:w="3597" w:type="dxa"/>
            <w:tcMar>
              <w:top w:w="15" w:type="dxa"/>
              <w:left w:w="15" w:type="dxa"/>
              <w:bottom w:w="15" w:type="dxa"/>
              <w:right w:w="15" w:type="dxa"/>
            </w:tcMar>
            <w:vAlign w:val="center"/>
          </w:tcPr>
          <w:p w14:paraId="190126B0" w14:textId="77777777" w:rsidR="00A4246A" w:rsidRPr="00A4246A" w:rsidRDefault="00A4246A" w:rsidP="00A4246A">
            <w:pPr>
              <w:spacing w:after="20"/>
              <w:ind w:left="20"/>
              <w:rPr>
                <w:rFonts w:eastAsia="Calibri"/>
                <w:lang w:eastAsia="en-US"/>
              </w:rPr>
            </w:pPr>
            <w:r w:rsidRPr="00A4246A">
              <w:rPr>
                <w:rFonts w:eastAsia="Calibri"/>
                <w:lang w:eastAsia="en-US"/>
              </w:rPr>
              <w:t xml:space="preserve">на широкополосном стане </w:t>
            </w:r>
          </w:p>
        </w:tc>
        <w:tc>
          <w:tcPr>
            <w:tcW w:w="1560" w:type="dxa"/>
            <w:tcMar>
              <w:top w:w="15" w:type="dxa"/>
              <w:left w:w="15" w:type="dxa"/>
              <w:bottom w:w="15" w:type="dxa"/>
              <w:right w:w="15" w:type="dxa"/>
            </w:tcMar>
            <w:vAlign w:val="center"/>
          </w:tcPr>
          <w:p w14:paraId="5C35FC3C"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1E1A82E2"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105 </w:t>
            </w:r>
          </w:p>
        </w:tc>
        <w:tc>
          <w:tcPr>
            <w:tcW w:w="2106" w:type="dxa"/>
          </w:tcPr>
          <w:p w14:paraId="7A1BDFF4" w14:textId="77777777" w:rsidR="00A4246A" w:rsidRPr="00A4246A" w:rsidRDefault="00A4246A" w:rsidP="00A4246A">
            <w:pPr>
              <w:spacing w:after="20"/>
              <w:ind w:left="20"/>
              <w:jc w:val="center"/>
              <w:rPr>
                <w:rFonts w:eastAsia="Calibri"/>
                <w:lang w:eastAsia="en-US"/>
              </w:rPr>
            </w:pPr>
            <w:r w:rsidRPr="00A4246A">
              <w:rPr>
                <w:rFonts w:eastAsia="Calibri"/>
                <w:lang w:eastAsia="en-US"/>
              </w:rPr>
              <w:t>81,1</w:t>
            </w:r>
          </w:p>
        </w:tc>
      </w:tr>
      <w:tr w:rsidR="00A4246A" w:rsidRPr="00A4246A" w14:paraId="417ECD72" w14:textId="77777777" w:rsidTr="009C44F7">
        <w:trPr>
          <w:trHeight w:val="30"/>
        </w:trPr>
        <w:tc>
          <w:tcPr>
            <w:tcW w:w="589" w:type="dxa"/>
          </w:tcPr>
          <w:p w14:paraId="2D302A7D" w14:textId="77777777" w:rsidR="00A4246A" w:rsidRPr="00A4246A" w:rsidRDefault="00A4246A" w:rsidP="00A4246A">
            <w:pPr>
              <w:spacing w:after="20"/>
              <w:ind w:left="20"/>
              <w:rPr>
                <w:rFonts w:eastAsia="Calibri"/>
                <w:lang w:eastAsia="en-US"/>
              </w:rPr>
            </w:pPr>
            <w:r w:rsidRPr="00A4246A">
              <w:rPr>
                <w:rFonts w:eastAsia="Calibri"/>
                <w:lang w:eastAsia="en-US"/>
              </w:rPr>
              <w:t>3.5</w:t>
            </w:r>
          </w:p>
        </w:tc>
        <w:tc>
          <w:tcPr>
            <w:tcW w:w="3597" w:type="dxa"/>
            <w:tcMar>
              <w:top w:w="15" w:type="dxa"/>
              <w:left w:w="15" w:type="dxa"/>
              <w:bottom w:w="15" w:type="dxa"/>
              <w:right w:w="15" w:type="dxa"/>
            </w:tcMar>
            <w:vAlign w:val="center"/>
          </w:tcPr>
          <w:p w14:paraId="2BDACC63" w14:textId="77777777" w:rsidR="00A4246A" w:rsidRPr="00A4246A" w:rsidRDefault="00A4246A" w:rsidP="00A4246A">
            <w:pPr>
              <w:spacing w:after="20"/>
              <w:ind w:left="20"/>
              <w:rPr>
                <w:rFonts w:eastAsia="Calibri"/>
                <w:lang w:eastAsia="en-US"/>
              </w:rPr>
            </w:pPr>
            <w:r w:rsidRPr="00A4246A">
              <w:rPr>
                <w:rFonts w:eastAsia="Calibri"/>
                <w:lang w:eastAsia="en-US"/>
              </w:rPr>
              <w:t xml:space="preserve">на толстолистовом стане </w:t>
            </w:r>
          </w:p>
        </w:tc>
        <w:tc>
          <w:tcPr>
            <w:tcW w:w="1560" w:type="dxa"/>
            <w:tcMar>
              <w:top w:w="15" w:type="dxa"/>
              <w:left w:w="15" w:type="dxa"/>
              <w:bottom w:w="15" w:type="dxa"/>
              <w:right w:w="15" w:type="dxa"/>
            </w:tcMar>
            <w:vAlign w:val="center"/>
          </w:tcPr>
          <w:p w14:paraId="03DFB6AE"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386FD3FA"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110 </w:t>
            </w:r>
          </w:p>
        </w:tc>
        <w:tc>
          <w:tcPr>
            <w:tcW w:w="2106" w:type="dxa"/>
          </w:tcPr>
          <w:p w14:paraId="35240273" w14:textId="77777777" w:rsidR="00A4246A" w:rsidRPr="00A4246A" w:rsidRDefault="00A4246A" w:rsidP="00A4246A">
            <w:pPr>
              <w:spacing w:after="20"/>
              <w:ind w:left="20"/>
              <w:jc w:val="center"/>
              <w:rPr>
                <w:rFonts w:eastAsia="Calibri"/>
                <w:lang w:eastAsia="en-US"/>
              </w:rPr>
            </w:pPr>
            <w:r w:rsidRPr="00A4246A">
              <w:rPr>
                <w:rFonts w:eastAsia="Calibri"/>
                <w:lang w:eastAsia="en-US"/>
              </w:rPr>
              <w:t>129,59</w:t>
            </w:r>
          </w:p>
        </w:tc>
      </w:tr>
      <w:tr w:rsidR="00A4246A" w:rsidRPr="00A4246A" w14:paraId="6DA1EA45" w14:textId="77777777" w:rsidTr="009C44F7">
        <w:trPr>
          <w:trHeight w:val="450"/>
        </w:trPr>
        <w:tc>
          <w:tcPr>
            <w:tcW w:w="589" w:type="dxa"/>
          </w:tcPr>
          <w:p w14:paraId="389C55D2" w14:textId="77777777" w:rsidR="00A4246A" w:rsidRPr="00A4246A" w:rsidRDefault="00A4246A" w:rsidP="00A4246A">
            <w:pPr>
              <w:spacing w:after="20"/>
              <w:ind w:left="20"/>
              <w:rPr>
                <w:rFonts w:eastAsia="Calibri"/>
                <w:lang w:eastAsia="en-US"/>
              </w:rPr>
            </w:pPr>
            <w:r w:rsidRPr="00A4246A">
              <w:rPr>
                <w:rFonts w:eastAsia="Calibri"/>
                <w:lang w:eastAsia="en-US"/>
              </w:rPr>
              <w:t>3.6</w:t>
            </w:r>
          </w:p>
        </w:tc>
        <w:tc>
          <w:tcPr>
            <w:tcW w:w="3597" w:type="dxa"/>
            <w:tcMar>
              <w:top w:w="15" w:type="dxa"/>
              <w:left w:w="15" w:type="dxa"/>
              <w:bottom w:w="15" w:type="dxa"/>
              <w:right w:w="15" w:type="dxa"/>
            </w:tcMar>
            <w:vAlign w:val="center"/>
          </w:tcPr>
          <w:p w14:paraId="60953719" w14:textId="77777777" w:rsidR="00A4246A" w:rsidRPr="00A4246A" w:rsidRDefault="00A4246A" w:rsidP="00A4246A">
            <w:pPr>
              <w:spacing w:after="20"/>
              <w:ind w:left="20"/>
              <w:rPr>
                <w:rFonts w:eastAsia="Calibri"/>
                <w:lang w:eastAsia="en-US"/>
              </w:rPr>
            </w:pPr>
            <w:r w:rsidRPr="00A4246A">
              <w:rPr>
                <w:rFonts w:eastAsia="Calibri"/>
                <w:lang w:eastAsia="en-US"/>
              </w:rPr>
              <w:t xml:space="preserve">Прокат холодной прокатки: </w:t>
            </w:r>
          </w:p>
        </w:tc>
        <w:tc>
          <w:tcPr>
            <w:tcW w:w="1560" w:type="dxa"/>
            <w:tcMar>
              <w:top w:w="15" w:type="dxa"/>
              <w:left w:w="15" w:type="dxa"/>
              <w:bottom w:w="15" w:type="dxa"/>
              <w:right w:w="15" w:type="dxa"/>
            </w:tcMar>
            <w:vAlign w:val="center"/>
          </w:tcPr>
          <w:p w14:paraId="576FA3CE" w14:textId="77777777" w:rsidR="00A4246A" w:rsidRPr="00A4246A" w:rsidRDefault="00A4246A" w:rsidP="00A4246A">
            <w:pPr>
              <w:rPr>
                <w:rFonts w:eastAsia="Calibri"/>
                <w:lang w:eastAsia="en-US"/>
              </w:rPr>
            </w:pPr>
            <w:r w:rsidRPr="00A4246A">
              <w:rPr>
                <w:rFonts w:eastAsia="Calibri"/>
                <w:lang w:eastAsia="en-US"/>
              </w:rPr>
              <w:br/>
            </w:r>
          </w:p>
        </w:tc>
        <w:tc>
          <w:tcPr>
            <w:tcW w:w="1661" w:type="dxa"/>
            <w:tcMar>
              <w:top w:w="15" w:type="dxa"/>
              <w:left w:w="15" w:type="dxa"/>
              <w:bottom w:w="15" w:type="dxa"/>
              <w:right w:w="15" w:type="dxa"/>
            </w:tcMar>
            <w:vAlign w:val="center"/>
          </w:tcPr>
          <w:p w14:paraId="70EBFAFD" w14:textId="77777777" w:rsidR="00A4246A" w:rsidRPr="00A4246A" w:rsidRDefault="00A4246A" w:rsidP="00A4246A">
            <w:pPr>
              <w:rPr>
                <w:rFonts w:eastAsia="Calibri"/>
                <w:lang w:eastAsia="en-US"/>
              </w:rPr>
            </w:pPr>
            <w:r w:rsidRPr="00A4246A">
              <w:rPr>
                <w:rFonts w:eastAsia="Calibri"/>
                <w:lang w:eastAsia="en-US"/>
              </w:rPr>
              <w:br/>
            </w:r>
          </w:p>
        </w:tc>
        <w:tc>
          <w:tcPr>
            <w:tcW w:w="2106" w:type="dxa"/>
          </w:tcPr>
          <w:p w14:paraId="28089DFE" w14:textId="77777777" w:rsidR="00A4246A" w:rsidRPr="00A4246A" w:rsidRDefault="00A4246A" w:rsidP="00A4246A">
            <w:pPr>
              <w:jc w:val="center"/>
              <w:rPr>
                <w:rFonts w:eastAsia="Calibri"/>
                <w:lang w:eastAsia="en-US"/>
              </w:rPr>
            </w:pPr>
          </w:p>
        </w:tc>
      </w:tr>
      <w:tr w:rsidR="00A4246A" w:rsidRPr="00A4246A" w14:paraId="27F8140E" w14:textId="77777777" w:rsidTr="009C44F7">
        <w:trPr>
          <w:trHeight w:val="30"/>
        </w:trPr>
        <w:tc>
          <w:tcPr>
            <w:tcW w:w="589" w:type="dxa"/>
          </w:tcPr>
          <w:p w14:paraId="77A54077" w14:textId="77777777" w:rsidR="00A4246A" w:rsidRPr="00A4246A" w:rsidRDefault="00A4246A" w:rsidP="00A4246A">
            <w:pPr>
              <w:spacing w:after="20"/>
              <w:ind w:left="20"/>
              <w:rPr>
                <w:rFonts w:eastAsia="Calibri"/>
                <w:lang w:eastAsia="en-US"/>
              </w:rPr>
            </w:pPr>
            <w:r w:rsidRPr="00A4246A">
              <w:rPr>
                <w:rFonts w:eastAsia="Calibri"/>
                <w:lang w:eastAsia="en-US"/>
              </w:rPr>
              <w:t>3.7</w:t>
            </w:r>
          </w:p>
        </w:tc>
        <w:tc>
          <w:tcPr>
            <w:tcW w:w="3597" w:type="dxa"/>
            <w:tcMar>
              <w:top w:w="15" w:type="dxa"/>
              <w:left w:w="15" w:type="dxa"/>
              <w:bottom w:w="15" w:type="dxa"/>
              <w:right w:w="15" w:type="dxa"/>
            </w:tcMar>
            <w:vAlign w:val="center"/>
          </w:tcPr>
          <w:p w14:paraId="19A7088C" w14:textId="77777777" w:rsidR="00A4246A" w:rsidRPr="00A4246A" w:rsidRDefault="00A4246A" w:rsidP="00A4246A">
            <w:pPr>
              <w:spacing w:after="20"/>
              <w:ind w:left="20"/>
              <w:rPr>
                <w:rFonts w:eastAsia="Calibri"/>
                <w:lang w:eastAsia="en-US"/>
              </w:rPr>
            </w:pPr>
            <w:r w:rsidRPr="00A4246A">
              <w:rPr>
                <w:rFonts w:eastAsia="Calibri"/>
                <w:lang w:eastAsia="en-US"/>
              </w:rPr>
              <w:t xml:space="preserve">на непрерывном стане </w:t>
            </w:r>
          </w:p>
        </w:tc>
        <w:tc>
          <w:tcPr>
            <w:tcW w:w="1560" w:type="dxa"/>
            <w:tcMar>
              <w:top w:w="15" w:type="dxa"/>
              <w:left w:w="15" w:type="dxa"/>
              <w:bottom w:w="15" w:type="dxa"/>
              <w:right w:w="15" w:type="dxa"/>
            </w:tcMar>
            <w:vAlign w:val="center"/>
          </w:tcPr>
          <w:p w14:paraId="37FFAB51"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665C0EB3" w14:textId="77777777" w:rsidR="00A4246A" w:rsidRPr="00A4246A" w:rsidRDefault="00A4246A" w:rsidP="00A4246A">
            <w:pPr>
              <w:spacing w:after="20"/>
              <w:ind w:left="20"/>
              <w:jc w:val="center"/>
              <w:rPr>
                <w:rFonts w:eastAsia="Calibri"/>
                <w:lang w:eastAsia="en-US"/>
              </w:rPr>
            </w:pPr>
            <w:r w:rsidRPr="00A4246A">
              <w:rPr>
                <w:rFonts w:eastAsia="Calibri"/>
                <w:lang w:eastAsia="en-US"/>
              </w:rPr>
              <w:t>140</w:t>
            </w:r>
          </w:p>
        </w:tc>
        <w:tc>
          <w:tcPr>
            <w:tcW w:w="2106" w:type="dxa"/>
          </w:tcPr>
          <w:p w14:paraId="74ACE5C8" w14:textId="77777777" w:rsidR="00A4246A" w:rsidRPr="00A4246A" w:rsidRDefault="00A4246A" w:rsidP="00A4246A">
            <w:pPr>
              <w:spacing w:after="20"/>
              <w:ind w:left="20"/>
              <w:jc w:val="center"/>
              <w:rPr>
                <w:rFonts w:eastAsia="Calibri"/>
                <w:lang w:eastAsia="en-US"/>
              </w:rPr>
            </w:pPr>
            <w:r w:rsidRPr="00A4246A">
              <w:rPr>
                <w:rFonts w:eastAsia="Calibri"/>
                <w:lang w:eastAsia="en-US"/>
              </w:rPr>
              <w:t>144,0</w:t>
            </w:r>
          </w:p>
        </w:tc>
      </w:tr>
      <w:tr w:rsidR="00A4246A" w:rsidRPr="00A4246A" w14:paraId="0F4EC20C" w14:textId="77777777" w:rsidTr="009C44F7">
        <w:trPr>
          <w:trHeight w:val="30"/>
        </w:trPr>
        <w:tc>
          <w:tcPr>
            <w:tcW w:w="589" w:type="dxa"/>
          </w:tcPr>
          <w:p w14:paraId="7326343A" w14:textId="77777777" w:rsidR="00A4246A" w:rsidRPr="00A4246A" w:rsidRDefault="00A4246A" w:rsidP="00A4246A">
            <w:pPr>
              <w:spacing w:after="20"/>
              <w:ind w:left="20"/>
              <w:rPr>
                <w:rFonts w:eastAsia="Calibri"/>
                <w:lang w:eastAsia="en-US"/>
              </w:rPr>
            </w:pPr>
            <w:r w:rsidRPr="00A4246A">
              <w:rPr>
                <w:rFonts w:eastAsia="Calibri"/>
                <w:lang w:eastAsia="en-US"/>
              </w:rPr>
              <w:t>4</w:t>
            </w:r>
          </w:p>
        </w:tc>
        <w:tc>
          <w:tcPr>
            <w:tcW w:w="8924" w:type="dxa"/>
            <w:gridSpan w:val="4"/>
            <w:tcMar>
              <w:top w:w="15" w:type="dxa"/>
              <w:left w:w="15" w:type="dxa"/>
              <w:bottom w:w="15" w:type="dxa"/>
              <w:right w:w="15" w:type="dxa"/>
            </w:tcMar>
            <w:vAlign w:val="center"/>
          </w:tcPr>
          <w:p w14:paraId="1BAE786E" w14:textId="77777777" w:rsidR="00A4246A" w:rsidRPr="00A4246A" w:rsidRDefault="00A4246A" w:rsidP="00A4246A">
            <w:pPr>
              <w:spacing w:after="20"/>
              <w:ind w:left="20"/>
              <w:jc w:val="center"/>
              <w:rPr>
                <w:rFonts w:eastAsia="Calibri"/>
                <w:b/>
                <w:bCs/>
                <w:lang w:eastAsia="en-US"/>
              </w:rPr>
            </w:pPr>
            <w:r w:rsidRPr="00A4246A">
              <w:rPr>
                <w:rFonts w:eastAsia="Calibri"/>
                <w:b/>
                <w:bCs/>
                <w:lang w:eastAsia="en-US"/>
              </w:rPr>
              <w:t>Обогатительные фабрики черной металлургии:</w:t>
            </w:r>
          </w:p>
        </w:tc>
      </w:tr>
      <w:tr w:rsidR="00A4246A" w:rsidRPr="00A4246A" w14:paraId="6BE9770F" w14:textId="77777777" w:rsidTr="009C44F7">
        <w:trPr>
          <w:trHeight w:val="30"/>
        </w:trPr>
        <w:tc>
          <w:tcPr>
            <w:tcW w:w="589" w:type="dxa"/>
          </w:tcPr>
          <w:p w14:paraId="5B76EEAB" w14:textId="77777777" w:rsidR="00A4246A" w:rsidRPr="00A4246A" w:rsidRDefault="00A4246A" w:rsidP="00A4246A">
            <w:pPr>
              <w:spacing w:after="20"/>
              <w:ind w:left="20"/>
              <w:rPr>
                <w:rFonts w:eastAsia="Calibri"/>
                <w:lang w:eastAsia="en-US"/>
              </w:rPr>
            </w:pPr>
            <w:r w:rsidRPr="00A4246A">
              <w:rPr>
                <w:rFonts w:eastAsia="Calibri"/>
                <w:lang w:eastAsia="en-US"/>
              </w:rPr>
              <w:t>4.1</w:t>
            </w:r>
          </w:p>
        </w:tc>
        <w:tc>
          <w:tcPr>
            <w:tcW w:w="3597" w:type="dxa"/>
            <w:tcMar>
              <w:top w:w="15" w:type="dxa"/>
              <w:left w:w="15" w:type="dxa"/>
              <w:bottom w:w="15" w:type="dxa"/>
              <w:right w:w="15" w:type="dxa"/>
            </w:tcMar>
            <w:vAlign w:val="center"/>
          </w:tcPr>
          <w:p w14:paraId="7CAF0BAE" w14:textId="77777777" w:rsidR="00A4246A" w:rsidRPr="00A4246A" w:rsidRDefault="00A4246A" w:rsidP="00A4246A">
            <w:pPr>
              <w:spacing w:after="20"/>
              <w:ind w:left="20"/>
              <w:rPr>
                <w:rFonts w:eastAsia="Calibri"/>
                <w:lang w:eastAsia="en-US"/>
              </w:rPr>
            </w:pPr>
            <w:r w:rsidRPr="00A4246A">
              <w:rPr>
                <w:rFonts w:eastAsia="Calibri"/>
                <w:lang w:eastAsia="en-US"/>
              </w:rPr>
              <w:t xml:space="preserve">дробильно-сортировочная </w:t>
            </w:r>
          </w:p>
        </w:tc>
        <w:tc>
          <w:tcPr>
            <w:tcW w:w="1560" w:type="dxa"/>
            <w:tcMar>
              <w:top w:w="15" w:type="dxa"/>
              <w:left w:w="15" w:type="dxa"/>
              <w:bottom w:w="15" w:type="dxa"/>
              <w:right w:w="15" w:type="dxa"/>
            </w:tcMar>
            <w:vAlign w:val="center"/>
          </w:tcPr>
          <w:p w14:paraId="62601230"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тонна руды </w:t>
            </w:r>
          </w:p>
        </w:tc>
        <w:tc>
          <w:tcPr>
            <w:tcW w:w="1661" w:type="dxa"/>
            <w:tcMar>
              <w:top w:w="15" w:type="dxa"/>
              <w:left w:w="15" w:type="dxa"/>
              <w:bottom w:w="15" w:type="dxa"/>
              <w:right w:w="15" w:type="dxa"/>
            </w:tcMar>
            <w:vAlign w:val="center"/>
          </w:tcPr>
          <w:p w14:paraId="1AA69E92"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1,5 </w:t>
            </w:r>
          </w:p>
        </w:tc>
        <w:tc>
          <w:tcPr>
            <w:tcW w:w="2106" w:type="dxa"/>
          </w:tcPr>
          <w:p w14:paraId="051E066F" w14:textId="77777777" w:rsidR="00A4246A" w:rsidRPr="00A4246A" w:rsidRDefault="00A4246A" w:rsidP="00A4246A">
            <w:pPr>
              <w:spacing w:after="20"/>
              <w:ind w:left="20"/>
              <w:jc w:val="center"/>
              <w:rPr>
                <w:rFonts w:eastAsia="Calibri"/>
                <w:lang w:eastAsia="en-US"/>
              </w:rPr>
            </w:pPr>
            <w:r w:rsidRPr="00A4246A">
              <w:rPr>
                <w:rFonts w:eastAsia="Calibri"/>
                <w:lang w:eastAsia="en-US"/>
              </w:rPr>
              <w:t>2,58</w:t>
            </w:r>
          </w:p>
        </w:tc>
      </w:tr>
      <w:tr w:rsidR="00A4246A" w:rsidRPr="00A4246A" w14:paraId="0DC2ECF4" w14:textId="77777777" w:rsidTr="009C44F7">
        <w:trPr>
          <w:trHeight w:val="30"/>
        </w:trPr>
        <w:tc>
          <w:tcPr>
            <w:tcW w:w="589" w:type="dxa"/>
          </w:tcPr>
          <w:p w14:paraId="76897720" w14:textId="77777777" w:rsidR="00A4246A" w:rsidRPr="00A4246A" w:rsidRDefault="00A4246A" w:rsidP="00A4246A">
            <w:pPr>
              <w:spacing w:after="20"/>
              <w:ind w:left="20"/>
              <w:rPr>
                <w:rFonts w:eastAsia="Calibri"/>
                <w:lang w:eastAsia="en-US"/>
              </w:rPr>
            </w:pPr>
            <w:r w:rsidRPr="00A4246A">
              <w:rPr>
                <w:rFonts w:eastAsia="Calibri"/>
                <w:lang w:eastAsia="en-US"/>
              </w:rPr>
              <w:lastRenderedPageBreak/>
              <w:t>4.2</w:t>
            </w:r>
          </w:p>
        </w:tc>
        <w:tc>
          <w:tcPr>
            <w:tcW w:w="3597" w:type="dxa"/>
            <w:tcMar>
              <w:top w:w="15" w:type="dxa"/>
              <w:left w:w="15" w:type="dxa"/>
              <w:bottom w:w="15" w:type="dxa"/>
              <w:right w:w="15" w:type="dxa"/>
            </w:tcMar>
            <w:vAlign w:val="center"/>
          </w:tcPr>
          <w:p w14:paraId="12AC106C" w14:textId="77777777" w:rsidR="00A4246A" w:rsidRPr="00A4246A" w:rsidRDefault="00A4246A" w:rsidP="00A4246A">
            <w:pPr>
              <w:spacing w:after="20"/>
              <w:ind w:left="20"/>
              <w:rPr>
                <w:rFonts w:eastAsia="Calibri"/>
                <w:lang w:eastAsia="en-US"/>
              </w:rPr>
            </w:pPr>
            <w:r w:rsidRPr="00A4246A">
              <w:rPr>
                <w:rFonts w:eastAsia="Calibri"/>
                <w:lang w:eastAsia="en-US"/>
              </w:rPr>
              <w:t xml:space="preserve">промывочная </w:t>
            </w:r>
          </w:p>
        </w:tc>
        <w:tc>
          <w:tcPr>
            <w:tcW w:w="1560" w:type="dxa"/>
            <w:tcMar>
              <w:top w:w="15" w:type="dxa"/>
              <w:left w:w="15" w:type="dxa"/>
              <w:bottom w:w="15" w:type="dxa"/>
              <w:right w:w="15" w:type="dxa"/>
            </w:tcMar>
            <w:vAlign w:val="center"/>
          </w:tcPr>
          <w:p w14:paraId="6DFEB435"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тонна руды </w:t>
            </w:r>
          </w:p>
        </w:tc>
        <w:tc>
          <w:tcPr>
            <w:tcW w:w="1661" w:type="dxa"/>
            <w:tcMar>
              <w:top w:w="15" w:type="dxa"/>
              <w:left w:w="15" w:type="dxa"/>
              <w:bottom w:w="15" w:type="dxa"/>
              <w:right w:w="15" w:type="dxa"/>
            </w:tcMar>
            <w:vAlign w:val="center"/>
          </w:tcPr>
          <w:p w14:paraId="5F543F33"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2,5 </w:t>
            </w:r>
          </w:p>
        </w:tc>
        <w:tc>
          <w:tcPr>
            <w:tcW w:w="2106" w:type="dxa"/>
          </w:tcPr>
          <w:p w14:paraId="3E0981BC" w14:textId="77777777" w:rsidR="00A4246A" w:rsidRPr="00A4246A" w:rsidRDefault="00A4246A" w:rsidP="00A4246A">
            <w:pPr>
              <w:spacing w:after="20"/>
              <w:ind w:left="20"/>
              <w:jc w:val="center"/>
              <w:rPr>
                <w:rFonts w:eastAsia="Calibri"/>
                <w:lang w:eastAsia="en-US"/>
              </w:rPr>
            </w:pPr>
            <w:r w:rsidRPr="00A4246A">
              <w:rPr>
                <w:rFonts w:eastAsia="Calibri"/>
                <w:lang w:eastAsia="en-US"/>
              </w:rPr>
              <w:t>4,11</w:t>
            </w:r>
          </w:p>
        </w:tc>
      </w:tr>
      <w:tr w:rsidR="00A4246A" w:rsidRPr="00A4246A" w14:paraId="3D34FAE6" w14:textId="77777777" w:rsidTr="009C44F7">
        <w:trPr>
          <w:trHeight w:val="30"/>
        </w:trPr>
        <w:tc>
          <w:tcPr>
            <w:tcW w:w="589" w:type="dxa"/>
          </w:tcPr>
          <w:p w14:paraId="0A091673" w14:textId="77777777" w:rsidR="00A4246A" w:rsidRPr="00A4246A" w:rsidRDefault="00A4246A" w:rsidP="00A4246A">
            <w:pPr>
              <w:spacing w:after="20"/>
              <w:ind w:left="20"/>
              <w:rPr>
                <w:rFonts w:eastAsia="Calibri"/>
                <w:lang w:eastAsia="en-US"/>
              </w:rPr>
            </w:pPr>
            <w:r w:rsidRPr="00A4246A">
              <w:rPr>
                <w:rFonts w:eastAsia="Calibri"/>
                <w:lang w:eastAsia="en-US"/>
              </w:rPr>
              <w:t>4.3</w:t>
            </w:r>
          </w:p>
        </w:tc>
        <w:tc>
          <w:tcPr>
            <w:tcW w:w="3597" w:type="dxa"/>
            <w:tcMar>
              <w:top w:w="15" w:type="dxa"/>
              <w:left w:w="15" w:type="dxa"/>
              <w:bottom w:w="15" w:type="dxa"/>
              <w:right w:w="15" w:type="dxa"/>
            </w:tcMar>
            <w:vAlign w:val="center"/>
          </w:tcPr>
          <w:p w14:paraId="19AEEA09" w14:textId="77777777" w:rsidR="00A4246A" w:rsidRPr="00A4246A" w:rsidRDefault="00A4246A" w:rsidP="00A4246A">
            <w:pPr>
              <w:spacing w:after="20"/>
              <w:ind w:left="20"/>
              <w:rPr>
                <w:rFonts w:eastAsia="Calibri"/>
                <w:lang w:eastAsia="en-US"/>
              </w:rPr>
            </w:pPr>
            <w:r w:rsidRPr="00A4246A">
              <w:rPr>
                <w:rFonts w:eastAsia="Calibri"/>
                <w:lang w:eastAsia="en-US"/>
              </w:rPr>
              <w:t xml:space="preserve">сухое обогащение </w:t>
            </w:r>
          </w:p>
        </w:tc>
        <w:tc>
          <w:tcPr>
            <w:tcW w:w="1560" w:type="dxa"/>
            <w:tcMar>
              <w:top w:w="15" w:type="dxa"/>
              <w:left w:w="15" w:type="dxa"/>
              <w:bottom w:w="15" w:type="dxa"/>
              <w:right w:w="15" w:type="dxa"/>
            </w:tcMar>
            <w:vAlign w:val="center"/>
          </w:tcPr>
          <w:p w14:paraId="66550DD8"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тонна руды </w:t>
            </w:r>
          </w:p>
        </w:tc>
        <w:tc>
          <w:tcPr>
            <w:tcW w:w="1661" w:type="dxa"/>
            <w:tcMar>
              <w:top w:w="15" w:type="dxa"/>
              <w:left w:w="15" w:type="dxa"/>
              <w:bottom w:w="15" w:type="dxa"/>
              <w:right w:w="15" w:type="dxa"/>
            </w:tcMar>
            <w:vAlign w:val="center"/>
          </w:tcPr>
          <w:p w14:paraId="6801089C"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5 </w:t>
            </w:r>
          </w:p>
        </w:tc>
        <w:tc>
          <w:tcPr>
            <w:tcW w:w="2106" w:type="dxa"/>
          </w:tcPr>
          <w:p w14:paraId="0AB42D27" w14:textId="77777777" w:rsidR="00A4246A" w:rsidRPr="00A4246A" w:rsidRDefault="00A4246A" w:rsidP="00A4246A">
            <w:pPr>
              <w:spacing w:after="20"/>
              <w:ind w:left="20"/>
              <w:jc w:val="center"/>
              <w:rPr>
                <w:rFonts w:eastAsia="Calibri"/>
                <w:lang w:eastAsia="en-US"/>
              </w:rPr>
            </w:pPr>
            <w:r w:rsidRPr="00A4246A">
              <w:rPr>
                <w:rFonts w:eastAsia="Calibri"/>
                <w:lang w:eastAsia="en-US"/>
              </w:rPr>
              <w:t>6,47</w:t>
            </w:r>
          </w:p>
        </w:tc>
      </w:tr>
      <w:tr w:rsidR="00A4246A" w:rsidRPr="00A4246A" w14:paraId="308F5A4F" w14:textId="77777777" w:rsidTr="009C44F7">
        <w:trPr>
          <w:trHeight w:val="30"/>
        </w:trPr>
        <w:tc>
          <w:tcPr>
            <w:tcW w:w="589" w:type="dxa"/>
          </w:tcPr>
          <w:p w14:paraId="348A1934" w14:textId="77777777" w:rsidR="00A4246A" w:rsidRPr="00A4246A" w:rsidRDefault="00A4246A" w:rsidP="00A4246A">
            <w:pPr>
              <w:spacing w:after="20"/>
              <w:ind w:left="20"/>
              <w:rPr>
                <w:rFonts w:eastAsia="Calibri"/>
                <w:lang w:eastAsia="en-US"/>
              </w:rPr>
            </w:pPr>
            <w:r w:rsidRPr="00A4246A">
              <w:rPr>
                <w:rFonts w:eastAsia="Calibri"/>
                <w:lang w:eastAsia="en-US"/>
              </w:rPr>
              <w:t>4.4</w:t>
            </w:r>
          </w:p>
        </w:tc>
        <w:tc>
          <w:tcPr>
            <w:tcW w:w="3597" w:type="dxa"/>
            <w:tcMar>
              <w:top w:w="15" w:type="dxa"/>
              <w:left w:w="15" w:type="dxa"/>
              <w:bottom w:w="15" w:type="dxa"/>
              <w:right w:w="15" w:type="dxa"/>
            </w:tcMar>
            <w:vAlign w:val="center"/>
          </w:tcPr>
          <w:p w14:paraId="30F5BCF4" w14:textId="77777777" w:rsidR="00A4246A" w:rsidRPr="00A4246A" w:rsidRDefault="00A4246A" w:rsidP="00A4246A">
            <w:pPr>
              <w:spacing w:after="20"/>
              <w:ind w:left="20"/>
              <w:rPr>
                <w:rFonts w:eastAsia="Calibri"/>
                <w:lang w:eastAsia="en-US"/>
              </w:rPr>
            </w:pPr>
            <w:r w:rsidRPr="00A4246A">
              <w:rPr>
                <w:rFonts w:eastAsia="Calibri"/>
                <w:lang w:eastAsia="en-US"/>
              </w:rPr>
              <w:t xml:space="preserve">мокрое обогащение </w:t>
            </w:r>
          </w:p>
        </w:tc>
        <w:tc>
          <w:tcPr>
            <w:tcW w:w="1560" w:type="dxa"/>
            <w:tcMar>
              <w:top w:w="15" w:type="dxa"/>
              <w:left w:w="15" w:type="dxa"/>
              <w:bottom w:w="15" w:type="dxa"/>
              <w:right w:w="15" w:type="dxa"/>
            </w:tcMar>
            <w:vAlign w:val="center"/>
          </w:tcPr>
          <w:p w14:paraId="5E5EA70B"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тонна руды </w:t>
            </w:r>
          </w:p>
        </w:tc>
        <w:tc>
          <w:tcPr>
            <w:tcW w:w="1661" w:type="dxa"/>
            <w:tcMar>
              <w:top w:w="15" w:type="dxa"/>
              <w:left w:w="15" w:type="dxa"/>
              <w:bottom w:w="15" w:type="dxa"/>
              <w:right w:w="15" w:type="dxa"/>
            </w:tcMar>
            <w:vAlign w:val="center"/>
          </w:tcPr>
          <w:p w14:paraId="703B38FE"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65 </w:t>
            </w:r>
          </w:p>
        </w:tc>
        <w:tc>
          <w:tcPr>
            <w:tcW w:w="2106" w:type="dxa"/>
          </w:tcPr>
          <w:p w14:paraId="2B066CF9" w14:textId="77777777" w:rsidR="00A4246A" w:rsidRPr="00A4246A" w:rsidRDefault="00A4246A" w:rsidP="00A4246A">
            <w:pPr>
              <w:spacing w:after="20"/>
              <w:ind w:left="20"/>
              <w:jc w:val="center"/>
              <w:rPr>
                <w:rFonts w:eastAsia="Calibri"/>
                <w:lang w:eastAsia="en-US"/>
              </w:rPr>
            </w:pPr>
            <w:r w:rsidRPr="00A4246A">
              <w:rPr>
                <w:rFonts w:eastAsia="Calibri"/>
                <w:lang w:eastAsia="en-US"/>
              </w:rPr>
              <w:t>48,91</w:t>
            </w:r>
          </w:p>
        </w:tc>
      </w:tr>
      <w:tr w:rsidR="00A4246A" w:rsidRPr="00A4246A" w14:paraId="3575ACF5" w14:textId="77777777" w:rsidTr="009C44F7">
        <w:trPr>
          <w:trHeight w:val="30"/>
        </w:trPr>
        <w:tc>
          <w:tcPr>
            <w:tcW w:w="589" w:type="dxa"/>
          </w:tcPr>
          <w:p w14:paraId="068857FA" w14:textId="77777777" w:rsidR="00A4246A" w:rsidRPr="00A4246A" w:rsidRDefault="00A4246A" w:rsidP="00A4246A">
            <w:pPr>
              <w:spacing w:after="20"/>
              <w:ind w:left="20"/>
              <w:rPr>
                <w:rFonts w:eastAsia="Calibri"/>
                <w:lang w:eastAsia="en-US"/>
              </w:rPr>
            </w:pPr>
            <w:r w:rsidRPr="00A4246A">
              <w:rPr>
                <w:rFonts w:eastAsia="Calibri"/>
                <w:lang w:eastAsia="en-US"/>
              </w:rPr>
              <w:t>4.5</w:t>
            </w:r>
          </w:p>
        </w:tc>
        <w:tc>
          <w:tcPr>
            <w:tcW w:w="3597" w:type="dxa"/>
            <w:tcMar>
              <w:top w:w="15" w:type="dxa"/>
              <w:left w:w="15" w:type="dxa"/>
              <w:bottom w:w="15" w:type="dxa"/>
              <w:right w:w="15" w:type="dxa"/>
            </w:tcMar>
            <w:vAlign w:val="center"/>
          </w:tcPr>
          <w:p w14:paraId="37A3CC0A" w14:textId="77777777" w:rsidR="00A4246A" w:rsidRPr="00A4246A" w:rsidRDefault="00A4246A" w:rsidP="00A4246A">
            <w:pPr>
              <w:spacing w:after="20"/>
              <w:ind w:left="20"/>
              <w:rPr>
                <w:rFonts w:eastAsia="Calibri"/>
                <w:lang w:eastAsia="en-US"/>
              </w:rPr>
            </w:pPr>
            <w:r w:rsidRPr="00A4246A">
              <w:rPr>
                <w:rFonts w:eastAsia="Calibri"/>
                <w:lang w:eastAsia="en-US"/>
              </w:rPr>
              <w:t>гравитационно-обогатительная фабрика</w:t>
            </w:r>
          </w:p>
        </w:tc>
        <w:tc>
          <w:tcPr>
            <w:tcW w:w="1560" w:type="dxa"/>
            <w:tcMar>
              <w:top w:w="15" w:type="dxa"/>
              <w:left w:w="15" w:type="dxa"/>
              <w:bottom w:w="15" w:type="dxa"/>
              <w:right w:w="15" w:type="dxa"/>
            </w:tcMar>
            <w:vAlign w:val="center"/>
          </w:tcPr>
          <w:p w14:paraId="21D77AA5"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тонна руды </w:t>
            </w:r>
          </w:p>
        </w:tc>
        <w:tc>
          <w:tcPr>
            <w:tcW w:w="1661" w:type="dxa"/>
            <w:tcMar>
              <w:top w:w="15" w:type="dxa"/>
              <w:left w:w="15" w:type="dxa"/>
              <w:bottom w:w="15" w:type="dxa"/>
              <w:right w:w="15" w:type="dxa"/>
            </w:tcMar>
            <w:vAlign w:val="center"/>
          </w:tcPr>
          <w:p w14:paraId="6288CBB4"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20 </w:t>
            </w:r>
          </w:p>
        </w:tc>
        <w:tc>
          <w:tcPr>
            <w:tcW w:w="2106" w:type="dxa"/>
          </w:tcPr>
          <w:p w14:paraId="34FBA856" w14:textId="77777777" w:rsidR="00A4246A" w:rsidRPr="00A4246A" w:rsidRDefault="00A4246A" w:rsidP="00A4246A">
            <w:pPr>
              <w:spacing w:after="20"/>
              <w:ind w:left="20"/>
              <w:jc w:val="center"/>
              <w:rPr>
                <w:rFonts w:eastAsia="Calibri"/>
                <w:lang w:eastAsia="en-US"/>
              </w:rPr>
            </w:pPr>
            <w:r w:rsidRPr="00A4246A">
              <w:rPr>
                <w:rFonts w:eastAsia="Calibri"/>
                <w:lang w:eastAsia="en-US"/>
              </w:rPr>
              <w:t>23,94</w:t>
            </w:r>
          </w:p>
        </w:tc>
      </w:tr>
      <w:tr w:rsidR="00A4246A" w:rsidRPr="00A4246A" w14:paraId="69493206" w14:textId="77777777" w:rsidTr="009C44F7">
        <w:trPr>
          <w:trHeight w:val="30"/>
        </w:trPr>
        <w:tc>
          <w:tcPr>
            <w:tcW w:w="589" w:type="dxa"/>
          </w:tcPr>
          <w:p w14:paraId="7E78F1F1" w14:textId="77777777" w:rsidR="00A4246A" w:rsidRPr="00A4246A" w:rsidRDefault="00A4246A" w:rsidP="00A4246A">
            <w:pPr>
              <w:spacing w:after="20"/>
              <w:ind w:left="20"/>
              <w:rPr>
                <w:rFonts w:eastAsia="Calibri"/>
                <w:lang w:eastAsia="en-US"/>
              </w:rPr>
            </w:pPr>
            <w:r w:rsidRPr="00A4246A">
              <w:rPr>
                <w:rFonts w:eastAsia="Calibri"/>
                <w:lang w:eastAsia="en-US"/>
              </w:rPr>
              <w:t>4.6</w:t>
            </w:r>
          </w:p>
        </w:tc>
        <w:tc>
          <w:tcPr>
            <w:tcW w:w="3597" w:type="dxa"/>
            <w:tcMar>
              <w:top w:w="15" w:type="dxa"/>
              <w:left w:w="15" w:type="dxa"/>
              <w:bottom w:w="15" w:type="dxa"/>
              <w:right w:w="15" w:type="dxa"/>
            </w:tcMar>
            <w:vAlign w:val="center"/>
          </w:tcPr>
          <w:p w14:paraId="00E69A93" w14:textId="77777777" w:rsidR="00A4246A" w:rsidRPr="00A4246A" w:rsidRDefault="00A4246A" w:rsidP="00A4246A">
            <w:pPr>
              <w:spacing w:after="20"/>
              <w:ind w:left="20"/>
              <w:rPr>
                <w:rFonts w:eastAsia="Calibri"/>
                <w:lang w:eastAsia="en-US"/>
              </w:rPr>
            </w:pPr>
            <w:r w:rsidRPr="00A4246A">
              <w:rPr>
                <w:rFonts w:eastAsia="Calibri"/>
                <w:lang w:eastAsia="en-US"/>
              </w:rPr>
              <w:t xml:space="preserve">агломерационная фабрика </w:t>
            </w:r>
          </w:p>
        </w:tc>
        <w:tc>
          <w:tcPr>
            <w:tcW w:w="1560" w:type="dxa"/>
            <w:tcMar>
              <w:top w:w="15" w:type="dxa"/>
              <w:left w:w="15" w:type="dxa"/>
              <w:bottom w:w="15" w:type="dxa"/>
              <w:right w:w="15" w:type="dxa"/>
            </w:tcMar>
            <w:vAlign w:val="center"/>
          </w:tcPr>
          <w:p w14:paraId="29C49BCC"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 агломерата</w:t>
            </w:r>
          </w:p>
        </w:tc>
        <w:tc>
          <w:tcPr>
            <w:tcW w:w="1661" w:type="dxa"/>
            <w:tcMar>
              <w:top w:w="15" w:type="dxa"/>
              <w:left w:w="15" w:type="dxa"/>
              <w:bottom w:w="15" w:type="dxa"/>
              <w:right w:w="15" w:type="dxa"/>
            </w:tcMar>
            <w:vAlign w:val="center"/>
          </w:tcPr>
          <w:p w14:paraId="7699A2E5"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68 </w:t>
            </w:r>
          </w:p>
        </w:tc>
        <w:tc>
          <w:tcPr>
            <w:tcW w:w="2106" w:type="dxa"/>
          </w:tcPr>
          <w:p w14:paraId="7F0B22F6" w14:textId="77777777" w:rsidR="00A4246A" w:rsidRPr="00A4246A" w:rsidRDefault="00A4246A" w:rsidP="00A4246A">
            <w:pPr>
              <w:spacing w:after="20"/>
              <w:ind w:left="20"/>
              <w:jc w:val="center"/>
              <w:rPr>
                <w:rFonts w:eastAsia="Calibri"/>
                <w:lang w:eastAsia="en-US"/>
              </w:rPr>
            </w:pPr>
            <w:r w:rsidRPr="00A4246A">
              <w:rPr>
                <w:rFonts w:eastAsia="Calibri"/>
                <w:lang w:eastAsia="en-US"/>
              </w:rPr>
              <w:t>56</w:t>
            </w:r>
          </w:p>
        </w:tc>
      </w:tr>
      <w:tr w:rsidR="00A4246A" w:rsidRPr="00A4246A" w14:paraId="4AA736DF" w14:textId="77777777" w:rsidTr="009C44F7">
        <w:trPr>
          <w:trHeight w:val="30"/>
        </w:trPr>
        <w:tc>
          <w:tcPr>
            <w:tcW w:w="589" w:type="dxa"/>
          </w:tcPr>
          <w:p w14:paraId="3810F75B" w14:textId="77777777" w:rsidR="00A4246A" w:rsidRPr="00A4246A" w:rsidRDefault="00A4246A" w:rsidP="00A4246A">
            <w:pPr>
              <w:spacing w:after="20"/>
              <w:ind w:left="20"/>
              <w:rPr>
                <w:rFonts w:eastAsia="Calibri"/>
                <w:lang w:eastAsia="en-US"/>
              </w:rPr>
            </w:pPr>
            <w:r w:rsidRPr="00A4246A">
              <w:rPr>
                <w:rFonts w:eastAsia="Calibri"/>
                <w:lang w:eastAsia="en-US"/>
              </w:rPr>
              <w:t>4.7</w:t>
            </w:r>
          </w:p>
        </w:tc>
        <w:tc>
          <w:tcPr>
            <w:tcW w:w="3597" w:type="dxa"/>
            <w:tcMar>
              <w:top w:w="15" w:type="dxa"/>
              <w:left w:w="15" w:type="dxa"/>
              <w:bottom w:w="15" w:type="dxa"/>
              <w:right w:w="15" w:type="dxa"/>
            </w:tcMar>
            <w:vAlign w:val="center"/>
          </w:tcPr>
          <w:p w14:paraId="7DEE3C77" w14:textId="77777777" w:rsidR="00A4246A" w:rsidRPr="00A4246A" w:rsidRDefault="00A4246A" w:rsidP="00A4246A">
            <w:pPr>
              <w:spacing w:after="20"/>
              <w:ind w:left="20"/>
              <w:rPr>
                <w:rFonts w:eastAsia="Calibri"/>
                <w:lang w:eastAsia="en-US"/>
              </w:rPr>
            </w:pPr>
            <w:r w:rsidRPr="00A4246A">
              <w:rPr>
                <w:rFonts w:eastAsia="Calibri"/>
                <w:lang w:eastAsia="en-US"/>
              </w:rPr>
              <w:t>Обогатительные фабрики в цветной металлургии</w:t>
            </w:r>
          </w:p>
        </w:tc>
        <w:tc>
          <w:tcPr>
            <w:tcW w:w="1560" w:type="dxa"/>
            <w:tcMar>
              <w:top w:w="15" w:type="dxa"/>
              <w:left w:w="15" w:type="dxa"/>
              <w:bottom w:w="15" w:type="dxa"/>
              <w:right w:w="15" w:type="dxa"/>
            </w:tcMar>
            <w:vAlign w:val="center"/>
          </w:tcPr>
          <w:p w14:paraId="37929C57"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тонна руды </w:t>
            </w:r>
          </w:p>
        </w:tc>
        <w:tc>
          <w:tcPr>
            <w:tcW w:w="1661" w:type="dxa"/>
            <w:tcMar>
              <w:top w:w="15" w:type="dxa"/>
              <w:left w:w="15" w:type="dxa"/>
              <w:bottom w:w="15" w:type="dxa"/>
              <w:right w:w="15" w:type="dxa"/>
            </w:tcMar>
            <w:vAlign w:val="center"/>
          </w:tcPr>
          <w:p w14:paraId="0E8479DE"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35 </w:t>
            </w:r>
          </w:p>
        </w:tc>
        <w:tc>
          <w:tcPr>
            <w:tcW w:w="2106" w:type="dxa"/>
          </w:tcPr>
          <w:p w14:paraId="0B43FF56" w14:textId="77777777" w:rsidR="00A4246A" w:rsidRPr="00A4246A" w:rsidRDefault="00A4246A" w:rsidP="00A4246A">
            <w:pPr>
              <w:spacing w:after="20"/>
              <w:ind w:left="20"/>
              <w:jc w:val="center"/>
              <w:rPr>
                <w:rFonts w:eastAsia="Calibri"/>
                <w:lang w:eastAsia="en-US"/>
              </w:rPr>
            </w:pPr>
            <w:r w:rsidRPr="00A4246A">
              <w:rPr>
                <w:rFonts w:eastAsia="Calibri"/>
                <w:lang w:eastAsia="en-US"/>
              </w:rPr>
              <w:t>37,72</w:t>
            </w:r>
          </w:p>
        </w:tc>
      </w:tr>
      <w:tr w:rsidR="00A4246A" w:rsidRPr="00A4246A" w14:paraId="32337DE5" w14:textId="77777777" w:rsidTr="009C44F7">
        <w:trPr>
          <w:trHeight w:val="30"/>
        </w:trPr>
        <w:tc>
          <w:tcPr>
            <w:tcW w:w="589" w:type="dxa"/>
          </w:tcPr>
          <w:p w14:paraId="0BF0DE6F" w14:textId="77777777" w:rsidR="00A4246A" w:rsidRPr="00A4246A" w:rsidRDefault="00A4246A" w:rsidP="00A4246A">
            <w:pPr>
              <w:spacing w:after="20"/>
              <w:ind w:left="20"/>
              <w:rPr>
                <w:rFonts w:eastAsia="Calibri"/>
                <w:lang w:eastAsia="en-US"/>
              </w:rPr>
            </w:pPr>
            <w:r w:rsidRPr="00A4246A">
              <w:rPr>
                <w:rFonts w:eastAsia="Calibri"/>
                <w:lang w:eastAsia="en-US"/>
              </w:rPr>
              <w:t>5</w:t>
            </w:r>
          </w:p>
        </w:tc>
        <w:tc>
          <w:tcPr>
            <w:tcW w:w="6818" w:type="dxa"/>
            <w:gridSpan w:val="3"/>
            <w:tcMar>
              <w:top w:w="15" w:type="dxa"/>
              <w:left w:w="15" w:type="dxa"/>
              <w:bottom w:w="15" w:type="dxa"/>
              <w:right w:w="15" w:type="dxa"/>
            </w:tcMar>
            <w:vAlign w:val="center"/>
          </w:tcPr>
          <w:p w14:paraId="3291FE80" w14:textId="77777777" w:rsidR="00A4246A" w:rsidRPr="00A4246A" w:rsidRDefault="00A4246A" w:rsidP="00A4246A">
            <w:pPr>
              <w:spacing w:after="20"/>
              <w:ind w:left="20"/>
              <w:jc w:val="center"/>
              <w:rPr>
                <w:rFonts w:eastAsia="Calibri"/>
                <w:b/>
                <w:bCs/>
                <w:lang w:eastAsia="en-US"/>
              </w:rPr>
            </w:pPr>
            <w:r w:rsidRPr="00A4246A">
              <w:rPr>
                <w:rFonts w:eastAsia="Calibri"/>
                <w:b/>
                <w:bCs/>
                <w:lang w:eastAsia="en-US"/>
              </w:rPr>
              <w:t>Производство ферросплавов</w:t>
            </w:r>
          </w:p>
        </w:tc>
        <w:tc>
          <w:tcPr>
            <w:tcW w:w="2106" w:type="dxa"/>
          </w:tcPr>
          <w:p w14:paraId="25DD347E" w14:textId="77777777" w:rsidR="00A4246A" w:rsidRPr="00A4246A" w:rsidRDefault="00A4246A" w:rsidP="00A4246A">
            <w:pPr>
              <w:spacing w:after="20"/>
              <w:ind w:left="20"/>
              <w:jc w:val="center"/>
              <w:rPr>
                <w:rFonts w:eastAsia="Calibri"/>
                <w:lang w:eastAsia="en-US"/>
              </w:rPr>
            </w:pPr>
          </w:p>
        </w:tc>
      </w:tr>
      <w:tr w:rsidR="00A4246A" w:rsidRPr="00A4246A" w14:paraId="351A14B2" w14:textId="77777777" w:rsidTr="009C44F7">
        <w:trPr>
          <w:trHeight w:val="30"/>
        </w:trPr>
        <w:tc>
          <w:tcPr>
            <w:tcW w:w="589" w:type="dxa"/>
          </w:tcPr>
          <w:p w14:paraId="7C7195E6" w14:textId="77777777" w:rsidR="00A4246A" w:rsidRPr="00A4246A" w:rsidRDefault="00A4246A" w:rsidP="00A4246A">
            <w:pPr>
              <w:spacing w:after="20"/>
              <w:ind w:left="20"/>
              <w:rPr>
                <w:rFonts w:eastAsia="Calibri"/>
                <w:lang w:eastAsia="en-US"/>
              </w:rPr>
            </w:pPr>
            <w:r w:rsidRPr="00A4246A">
              <w:rPr>
                <w:rFonts w:eastAsia="Calibri"/>
                <w:lang w:eastAsia="en-US"/>
              </w:rPr>
              <w:t>5.1</w:t>
            </w:r>
          </w:p>
        </w:tc>
        <w:tc>
          <w:tcPr>
            <w:tcW w:w="6818" w:type="dxa"/>
            <w:gridSpan w:val="3"/>
            <w:tcMar>
              <w:top w:w="15" w:type="dxa"/>
              <w:left w:w="15" w:type="dxa"/>
              <w:bottom w:w="15" w:type="dxa"/>
              <w:right w:w="15" w:type="dxa"/>
            </w:tcMar>
            <w:vAlign w:val="center"/>
          </w:tcPr>
          <w:p w14:paraId="2C90A559" w14:textId="77777777" w:rsidR="00A4246A" w:rsidRPr="00A4246A" w:rsidRDefault="00A4246A" w:rsidP="00A4246A">
            <w:pPr>
              <w:spacing w:after="20"/>
              <w:ind w:left="20"/>
              <w:rPr>
                <w:rFonts w:eastAsia="Calibri"/>
                <w:lang w:eastAsia="en-US"/>
              </w:rPr>
            </w:pPr>
            <w:r w:rsidRPr="00A4246A">
              <w:rPr>
                <w:rFonts w:eastAsia="Calibri"/>
                <w:lang w:eastAsia="en-US"/>
              </w:rPr>
              <w:t xml:space="preserve">Ферросилиций: </w:t>
            </w:r>
          </w:p>
        </w:tc>
        <w:tc>
          <w:tcPr>
            <w:tcW w:w="2106" w:type="dxa"/>
          </w:tcPr>
          <w:p w14:paraId="4424067F" w14:textId="77777777" w:rsidR="00A4246A" w:rsidRPr="00A4246A" w:rsidRDefault="00A4246A" w:rsidP="00A4246A">
            <w:pPr>
              <w:spacing w:after="20"/>
              <w:ind w:left="20"/>
              <w:jc w:val="center"/>
              <w:rPr>
                <w:rFonts w:eastAsia="Calibri"/>
                <w:lang w:eastAsia="en-US"/>
              </w:rPr>
            </w:pPr>
          </w:p>
        </w:tc>
      </w:tr>
      <w:tr w:rsidR="00A4246A" w:rsidRPr="00A4246A" w14:paraId="575CC121" w14:textId="77777777" w:rsidTr="009C44F7">
        <w:trPr>
          <w:trHeight w:val="30"/>
        </w:trPr>
        <w:tc>
          <w:tcPr>
            <w:tcW w:w="589" w:type="dxa"/>
          </w:tcPr>
          <w:p w14:paraId="4498D358" w14:textId="77777777" w:rsidR="00A4246A" w:rsidRPr="00A4246A" w:rsidRDefault="00A4246A" w:rsidP="00A4246A">
            <w:pPr>
              <w:spacing w:after="20"/>
              <w:ind w:left="20"/>
              <w:rPr>
                <w:rFonts w:eastAsia="Calibri"/>
                <w:lang w:eastAsia="en-US"/>
              </w:rPr>
            </w:pPr>
            <w:r w:rsidRPr="00A4246A">
              <w:rPr>
                <w:rFonts w:eastAsia="Calibri"/>
                <w:lang w:eastAsia="en-US"/>
              </w:rPr>
              <w:t>5.2</w:t>
            </w:r>
          </w:p>
        </w:tc>
        <w:tc>
          <w:tcPr>
            <w:tcW w:w="3597" w:type="dxa"/>
            <w:tcMar>
              <w:top w:w="15" w:type="dxa"/>
              <w:left w:w="15" w:type="dxa"/>
              <w:bottom w:w="15" w:type="dxa"/>
              <w:right w:w="15" w:type="dxa"/>
            </w:tcMar>
            <w:vAlign w:val="center"/>
          </w:tcPr>
          <w:p w14:paraId="35F0B947" w14:textId="77777777" w:rsidR="00A4246A" w:rsidRPr="00A4246A" w:rsidRDefault="00A4246A" w:rsidP="00A4246A">
            <w:pPr>
              <w:spacing w:after="20"/>
              <w:ind w:left="20"/>
              <w:rPr>
                <w:rFonts w:eastAsia="Calibri"/>
                <w:lang w:eastAsia="en-US"/>
              </w:rPr>
            </w:pPr>
            <w:r w:rsidRPr="00A4246A">
              <w:rPr>
                <w:rFonts w:eastAsia="Calibri"/>
                <w:lang w:eastAsia="en-US"/>
              </w:rPr>
              <w:t>75 % кремния</w:t>
            </w:r>
          </w:p>
        </w:tc>
        <w:tc>
          <w:tcPr>
            <w:tcW w:w="1560" w:type="dxa"/>
            <w:tcMar>
              <w:top w:w="15" w:type="dxa"/>
              <w:left w:w="15" w:type="dxa"/>
              <w:bottom w:w="15" w:type="dxa"/>
              <w:right w:w="15" w:type="dxa"/>
            </w:tcMar>
            <w:vAlign w:val="center"/>
          </w:tcPr>
          <w:p w14:paraId="6F009841"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04DDF00D"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10 800 </w:t>
            </w:r>
          </w:p>
        </w:tc>
        <w:tc>
          <w:tcPr>
            <w:tcW w:w="2106" w:type="dxa"/>
          </w:tcPr>
          <w:p w14:paraId="514ECEB4" w14:textId="77777777" w:rsidR="00A4246A" w:rsidRPr="00A4246A" w:rsidRDefault="00A4246A" w:rsidP="00A4246A">
            <w:pPr>
              <w:spacing w:after="20"/>
              <w:ind w:left="20"/>
              <w:jc w:val="center"/>
              <w:rPr>
                <w:rFonts w:eastAsia="Calibri"/>
                <w:lang w:eastAsia="en-US"/>
              </w:rPr>
            </w:pPr>
            <w:r w:rsidRPr="00A4246A">
              <w:rPr>
                <w:rFonts w:eastAsia="Calibri"/>
                <w:lang w:eastAsia="en-US"/>
              </w:rPr>
              <w:t>11 270</w:t>
            </w:r>
          </w:p>
        </w:tc>
      </w:tr>
      <w:tr w:rsidR="00A4246A" w:rsidRPr="00A4246A" w14:paraId="4BE1F047" w14:textId="77777777" w:rsidTr="009C44F7">
        <w:trPr>
          <w:trHeight w:val="30"/>
        </w:trPr>
        <w:tc>
          <w:tcPr>
            <w:tcW w:w="589" w:type="dxa"/>
          </w:tcPr>
          <w:p w14:paraId="1C6A04DA" w14:textId="77777777" w:rsidR="00A4246A" w:rsidRPr="00A4246A" w:rsidRDefault="00A4246A" w:rsidP="00A4246A">
            <w:pPr>
              <w:spacing w:after="20"/>
              <w:ind w:left="20"/>
              <w:rPr>
                <w:rFonts w:eastAsia="Calibri"/>
                <w:lang w:eastAsia="en-US"/>
              </w:rPr>
            </w:pPr>
            <w:r w:rsidRPr="00A4246A">
              <w:rPr>
                <w:rFonts w:eastAsia="Calibri"/>
                <w:lang w:eastAsia="en-US"/>
              </w:rPr>
              <w:t>5.3</w:t>
            </w:r>
          </w:p>
        </w:tc>
        <w:tc>
          <w:tcPr>
            <w:tcW w:w="3597" w:type="dxa"/>
            <w:tcMar>
              <w:top w:w="15" w:type="dxa"/>
              <w:left w:w="15" w:type="dxa"/>
              <w:bottom w:w="15" w:type="dxa"/>
              <w:right w:w="15" w:type="dxa"/>
            </w:tcMar>
            <w:vAlign w:val="center"/>
          </w:tcPr>
          <w:p w14:paraId="2A48EE52" w14:textId="77777777" w:rsidR="00A4246A" w:rsidRPr="00A4246A" w:rsidRDefault="00A4246A" w:rsidP="00A4246A">
            <w:pPr>
              <w:spacing w:after="20"/>
              <w:ind w:left="20"/>
              <w:rPr>
                <w:rFonts w:eastAsia="Calibri"/>
                <w:lang w:eastAsia="en-US"/>
              </w:rPr>
            </w:pPr>
            <w:r w:rsidRPr="00A4246A">
              <w:rPr>
                <w:rFonts w:eastAsia="Calibri"/>
                <w:lang w:eastAsia="en-US"/>
              </w:rPr>
              <w:t>15-18 % кремния</w:t>
            </w:r>
          </w:p>
        </w:tc>
        <w:tc>
          <w:tcPr>
            <w:tcW w:w="1560" w:type="dxa"/>
            <w:tcMar>
              <w:top w:w="15" w:type="dxa"/>
              <w:left w:w="15" w:type="dxa"/>
              <w:bottom w:w="15" w:type="dxa"/>
              <w:right w:w="15" w:type="dxa"/>
            </w:tcMar>
            <w:vAlign w:val="center"/>
          </w:tcPr>
          <w:p w14:paraId="4AEB926F"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4A5D9393"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2 150 </w:t>
            </w:r>
          </w:p>
        </w:tc>
        <w:tc>
          <w:tcPr>
            <w:tcW w:w="2106" w:type="dxa"/>
          </w:tcPr>
          <w:p w14:paraId="02F353C9" w14:textId="77777777" w:rsidR="00A4246A" w:rsidRPr="00A4246A" w:rsidRDefault="00A4246A" w:rsidP="00A4246A">
            <w:pPr>
              <w:spacing w:after="20"/>
              <w:ind w:left="20"/>
              <w:jc w:val="center"/>
              <w:rPr>
                <w:rFonts w:eastAsia="Calibri"/>
                <w:lang w:eastAsia="en-US"/>
              </w:rPr>
            </w:pPr>
            <w:r w:rsidRPr="00A4246A">
              <w:rPr>
                <w:rFonts w:eastAsia="Calibri"/>
                <w:lang w:eastAsia="en-US"/>
              </w:rPr>
              <w:t>2 345</w:t>
            </w:r>
          </w:p>
        </w:tc>
      </w:tr>
      <w:tr w:rsidR="00A4246A" w:rsidRPr="00A4246A" w14:paraId="528088EE" w14:textId="77777777" w:rsidTr="009C44F7">
        <w:trPr>
          <w:trHeight w:val="30"/>
        </w:trPr>
        <w:tc>
          <w:tcPr>
            <w:tcW w:w="589" w:type="dxa"/>
          </w:tcPr>
          <w:p w14:paraId="35CBBEB8" w14:textId="77777777" w:rsidR="00A4246A" w:rsidRPr="00A4246A" w:rsidRDefault="00A4246A" w:rsidP="00A4246A">
            <w:pPr>
              <w:spacing w:after="20"/>
              <w:ind w:left="20"/>
              <w:rPr>
                <w:rFonts w:eastAsia="Calibri"/>
                <w:lang w:eastAsia="en-US"/>
              </w:rPr>
            </w:pPr>
            <w:r w:rsidRPr="00A4246A">
              <w:rPr>
                <w:rFonts w:eastAsia="Calibri"/>
                <w:lang w:eastAsia="en-US"/>
              </w:rPr>
              <w:t>5.4</w:t>
            </w:r>
          </w:p>
        </w:tc>
        <w:tc>
          <w:tcPr>
            <w:tcW w:w="3597" w:type="dxa"/>
            <w:tcMar>
              <w:top w:w="15" w:type="dxa"/>
              <w:left w:w="15" w:type="dxa"/>
              <w:bottom w:w="15" w:type="dxa"/>
              <w:right w:w="15" w:type="dxa"/>
            </w:tcMar>
            <w:vAlign w:val="center"/>
          </w:tcPr>
          <w:p w14:paraId="64606B0A" w14:textId="77777777" w:rsidR="00A4246A" w:rsidRPr="00A4246A" w:rsidRDefault="00A4246A" w:rsidP="00A4246A">
            <w:pPr>
              <w:spacing w:after="20"/>
              <w:ind w:left="20"/>
              <w:rPr>
                <w:rFonts w:eastAsia="Calibri"/>
                <w:lang w:eastAsia="en-US"/>
              </w:rPr>
            </w:pPr>
            <w:r w:rsidRPr="00A4246A">
              <w:rPr>
                <w:rFonts w:eastAsia="Calibri"/>
                <w:lang w:eastAsia="en-US"/>
              </w:rPr>
              <w:t>Феррохром:</w:t>
            </w:r>
          </w:p>
        </w:tc>
        <w:tc>
          <w:tcPr>
            <w:tcW w:w="1560" w:type="dxa"/>
            <w:tcMar>
              <w:top w:w="15" w:type="dxa"/>
              <w:left w:w="15" w:type="dxa"/>
              <w:bottom w:w="15" w:type="dxa"/>
              <w:right w:w="15" w:type="dxa"/>
            </w:tcMar>
            <w:vAlign w:val="center"/>
          </w:tcPr>
          <w:p w14:paraId="61F74270" w14:textId="77777777" w:rsidR="00A4246A" w:rsidRPr="00A4246A" w:rsidRDefault="00A4246A" w:rsidP="00A4246A">
            <w:pPr>
              <w:spacing w:after="20"/>
              <w:ind w:left="20"/>
              <w:jc w:val="center"/>
              <w:rPr>
                <w:rFonts w:eastAsia="Calibri"/>
                <w:lang w:eastAsia="en-US"/>
              </w:rPr>
            </w:pPr>
            <w:r w:rsidRPr="00A4246A">
              <w:rPr>
                <w:rFonts w:eastAsia="Calibri"/>
                <w:lang w:eastAsia="en-US"/>
              </w:rPr>
              <w:t>базовая тонна</w:t>
            </w:r>
            <w:r w:rsidRPr="00A4246A">
              <w:rPr>
                <w:rFonts w:eastAsia="Calibri"/>
                <w:vertAlign w:val="superscript"/>
                <w:lang w:eastAsia="en-US"/>
              </w:rPr>
              <w:t>*</w:t>
            </w:r>
          </w:p>
        </w:tc>
        <w:tc>
          <w:tcPr>
            <w:tcW w:w="1661" w:type="dxa"/>
            <w:tcMar>
              <w:top w:w="15" w:type="dxa"/>
              <w:left w:w="15" w:type="dxa"/>
              <w:bottom w:w="15" w:type="dxa"/>
              <w:right w:w="15" w:type="dxa"/>
            </w:tcMar>
            <w:vAlign w:val="center"/>
          </w:tcPr>
          <w:p w14:paraId="65BC9A6D" w14:textId="77777777" w:rsidR="00A4246A" w:rsidRPr="00A4246A" w:rsidRDefault="00A4246A" w:rsidP="00A4246A">
            <w:pPr>
              <w:rPr>
                <w:rFonts w:eastAsia="Calibri"/>
                <w:lang w:eastAsia="en-US"/>
              </w:rPr>
            </w:pPr>
            <w:r w:rsidRPr="00A4246A">
              <w:rPr>
                <w:rFonts w:eastAsia="Calibri"/>
                <w:lang w:eastAsia="en-US"/>
              </w:rPr>
              <w:br/>
            </w:r>
          </w:p>
        </w:tc>
        <w:tc>
          <w:tcPr>
            <w:tcW w:w="2106" w:type="dxa"/>
          </w:tcPr>
          <w:p w14:paraId="0F7D3C57" w14:textId="77777777" w:rsidR="00A4246A" w:rsidRPr="00A4246A" w:rsidRDefault="00A4246A" w:rsidP="00A4246A">
            <w:pPr>
              <w:jc w:val="center"/>
              <w:rPr>
                <w:rFonts w:eastAsia="Calibri"/>
                <w:lang w:eastAsia="en-US"/>
              </w:rPr>
            </w:pPr>
          </w:p>
        </w:tc>
      </w:tr>
      <w:tr w:rsidR="00A4246A" w:rsidRPr="00A4246A" w14:paraId="2780FAFD" w14:textId="77777777" w:rsidTr="009C44F7">
        <w:trPr>
          <w:trHeight w:val="30"/>
        </w:trPr>
        <w:tc>
          <w:tcPr>
            <w:tcW w:w="589" w:type="dxa"/>
          </w:tcPr>
          <w:p w14:paraId="2811FC90" w14:textId="77777777" w:rsidR="00A4246A" w:rsidRPr="00A4246A" w:rsidRDefault="00A4246A" w:rsidP="00A4246A">
            <w:pPr>
              <w:spacing w:after="20"/>
              <w:ind w:left="20"/>
              <w:rPr>
                <w:rFonts w:eastAsia="Calibri"/>
                <w:lang w:eastAsia="en-US"/>
              </w:rPr>
            </w:pPr>
            <w:r w:rsidRPr="00A4246A">
              <w:rPr>
                <w:rFonts w:eastAsia="Calibri"/>
                <w:lang w:eastAsia="en-US"/>
              </w:rPr>
              <w:t>5.5</w:t>
            </w:r>
          </w:p>
        </w:tc>
        <w:tc>
          <w:tcPr>
            <w:tcW w:w="3597" w:type="dxa"/>
            <w:tcMar>
              <w:top w:w="15" w:type="dxa"/>
              <w:left w:w="15" w:type="dxa"/>
              <w:bottom w:w="15" w:type="dxa"/>
              <w:right w:w="15" w:type="dxa"/>
            </w:tcMar>
            <w:vAlign w:val="center"/>
          </w:tcPr>
          <w:p w14:paraId="5512DB94" w14:textId="77777777" w:rsidR="00A4246A" w:rsidRPr="00A4246A" w:rsidRDefault="00A4246A" w:rsidP="00A4246A">
            <w:pPr>
              <w:spacing w:after="20"/>
              <w:ind w:left="20"/>
              <w:rPr>
                <w:rFonts w:eastAsia="Calibri"/>
                <w:lang w:eastAsia="en-US"/>
              </w:rPr>
            </w:pPr>
            <w:r w:rsidRPr="00A4246A">
              <w:rPr>
                <w:rFonts w:eastAsia="Calibri"/>
                <w:lang w:eastAsia="en-US"/>
              </w:rPr>
              <w:t>высокоуглеродистый (печи переменного тока)</w:t>
            </w:r>
          </w:p>
        </w:tc>
        <w:tc>
          <w:tcPr>
            <w:tcW w:w="1560" w:type="dxa"/>
            <w:tcMar>
              <w:top w:w="15" w:type="dxa"/>
              <w:left w:w="15" w:type="dxa"/>
              <w:bottom w:w="15" w:type="dxa"/>
              <w:right w:w="15" w:type="dxa"/>
            </w:tcMar>
            <w:vAlign w:val="center"/>
          </w:tcPr>
          <w:p w14:paraId="4F7EB09B" w14:textId="77777777" w:rsidR="00A4246A" w:rsidRPr="00A4246A" w:rsidRDefault="00A4246A" w:rsidP="00A4246A">
            <w:pPr>
              <w:spacing w:after="20"/>
              <w:ind w:left="20"/>
              <w:jc w:val="center"/>
              <w:rPr>
                <w:rFonts w:eastAsia="Calibri"/>
                <w:lang w:eastAsia="en-US"/>
              </w:rPr>
            </w:pPr>
            <w:r w:rsidRPr="00A4246A">
              <w:rPr>
                <w:rFonts w:eastAsia="Calibri"/>
                <w:lang w:eastAsia="en-US"/>
              </w:rPr>
              <w:t>базовая тонна</w:t>
            </w:r>
            <w:r w:rsidRPr="00A4246A">
              <w:rPr>
                <w:rFonts w:eastAsia="Calibri"/>
                <w:vertAlign w:val="superscript"/>
                <w:lang w:eastAsia="en-US"/>
              </w:rPr>
              <w:t>*</w:t>
            </w:r>
          </w:p>
        </w:tc>
        <w:tc>
          <w:tcPr>
            <w:tcW w:w="1661" w:type="dxa"/>
            <w:tcMar>
              <w:top w:w="15" w:type="dxa"/>
              <w:left w:w="15" w:type="dxa"/>
              <w:bottom w:w="15" w:type="dxa"/>
              <w:right w:w="15" w:type="dxa"/>
            </w:tcMar>
            <w:vAlign w:val="center"/>
          </w:tcPr>
          <w:p w14:paraId="4A49FD1B" w14:textId="77777777" w:rsidR="00A4246A" w:rsidRPr="00A4246A" w:rsidRDefault="00A4246A" w:rsidP="00A4246A">
            <w:pPr>
              <w:spacing w:after="20"/>
              <w:ind w:left="20"/>
              <w:jc w:val="center"/>
              <w:rPr>
                <w:rFonts w:eastAsia="Calibri"/>
                <w:lang w:eastAsia="en-US"/>
              </w:rPr>
            </w:pPr>
            <w:r w:rsidRPr="00A4246A">
              <w:rPr>
                <w:rFonts w:eastAsia="Calibri"/>
                <w:lang w:eastAsia="en-US"/>
              </w:rPr>
              <w:t>4 100</w:t>
            </w:r>
          </w:p>
        </w:tc>
        <w:tc>
          <w:tcPr>
            <w:tcW w:w="2106" w:type="dxa"/>
          </w:tcPr>
          <w:p w14:paraId="137FC3A3" w14:textId="77777777" w:rsidR="00A4246A" w:rsidRPr="00A4246A" w:rsidRDefault="00A4246A" w:rsidP="00A4246A">
            <w:pPr>
              <w:spacing w:after="20"/>
              <w:ind w:left="20"/>
              <w:jc w:val="center"/>
              <w:rPr>
                <w:rFonts w:eastAsia="Calibri"/>
                <w:lang w:eastAsia="en-US"/>
              </w:rPr>
            </w:pPr>
            <w:r w:rsidRPr="00A4246A">
              <w:rPr>
                <w:rFonts w:eastAsia="Calibri"/>
                <w:lang w:eastAsia="en-US"/>
              </w:rPr>
              <w:t>3 610</w:t>
            </w:r>
          </w:p>
        </w:tc>
      </w:tr>
      <w:tr w:rsidR="00A4246A" w:rsidRPr="00A4246A" w14:paraId="4E8BC170" w14:textId="77777777" w:rsidTr="009C44F7">
        <w:trPr>
          <w:trHeight w:val="30"/>
        </w:trPr>
        <w:tc>
          <w:tcPr>
            <w:tcW w:w="589" w:type="dxa"/>
          </w:tcPr>
          <w:p w14:paraId="1A298D49" w14:textId="77777777" w:rsidR="00A4246A" w:rsidRPr="00A4246A" w:rsidRDefault="00A4246A" w:rsidP="00A4246A">
            <w:pPr>
              <w:spacing w:after="20"/>
              <w:ind w:left="20"/>
              <w:rPr>
                <w:rFonts w:eastAsia="Calibri"/>
                <w:lang w:eastAsia="en-US"/>
              </w:rPr>
            </w:pPr>
            <w:r w:rsidRPr="00A4246A">
              <w:rPr>
                <w:rFonts w:eastAsia="Calibri"/>
                <w:lang w:eastAsia="en-US"/>
              </w:rPr>
              <w:t>6</w:t>
            </w:r>
          </w:p>
        </w:tc>
        <w:tc>
          <w:tcPr>
            <w:tcW w:w="6818" w:type="dxa"/>
            <w:gridSpan w:val="3"/>
            <w:tcMar>
              <w:top w:w="15" w:type="dxa"/>
              <w:left w:w="15" w:type="dxa"/>
              <w:bottom w:w="15" w:type="dxa"/>
              <w:right w:w="15" w:type="dxa"/>
            </w:tcMar>
            <w:vAlign w:val="center"/>
          </w:tcPr>
          <w:p w14:paraId="471DE709" w14:textId="77777777" w:rsidR="00A4246A" w:rsidRPr="00A4246A" w:rsidRDefault="00A4246A" w:rsidP="00A4246A">
            <w:pPr>
              <w:spacing w:after="20"/>
              <w:ind w:left="20"/>
              <w:jc w:val="center"/>
              <w:rPr>
                <w:rFonts w:eastAsia="Calibri"/>
                <w:b/>
                <w:bCs/>
                <w:lang w:eastAsia="en-US"/>
              </w:rPr>
            </w:pPr>
            <w:r w:rsidRPr="00A4246A">
              <w:rPr>
                <w:rFonts w:eastAsia="Calibri"/>
                <w:b/>
                <w:bCs/>
                <w:lang w:eastAsia="en-US"/>
              </w:rPr>
              <w:t>Ферросиликохром</w:t>
            </w:r>
          </w:p>
        </w:tc>
        <w:tc>
          <w:tcPr>
            <w:tcW w:w="2106" w:type="dxa"/>
          </w:tcPr>
          <w:p w14:paraId="613522FA" w14:textId="77777777" w:rsidR="00A4246A" w:rsidRPr="00A4246A" w:rsidRDefault="00A4246A" w:rsidP="00A4246A">
            <w:pPr>
              <w:spacing w:after="20"/>
              <w:ind w:left="20"/>
              <w:jc w:val="center"/>
              <w:rPr>
                <w:rFonts w:eastAsia="Calibri"/>
                <w:lang w:eastAsia="en-US"/>
              </w:rPr>
            </w:pPr>
          </w:p>
        </w:tc>
      </w:tr>
      <w:tr w:rsidR="00A4246A" w:rsidRPr="00A4246A" w14:paraId="50941193" w14:textId="77777777" w:rsidTr="009C44F7">
        <w:trPr>
          <w:trHeight w:val="30"/>
        </w:trPr>
        <w:tc>
          <w:tcPr>
            <w:tcW w:w="589" w:type="dxa"/>
          </w:tcPr>
          <w:p w14:paraId="6288BFC0" w14:textId="77777777" w:rsidR="00A4246A" w:rsidRPr="00A4246A" w:rsidRDefault="00A4246A" w:rsidP="00A4246A">
            <w:pPr>
              <w:spacing w:after="20"/>
              <w:ind w:left="20"/>
              <w:rPr>
                <w:rFonts w:eastAsia="Calibri"/>
                <w:lang w:eastAsia="en-US"/>
              </w:rPr>
            </w:pPr>
            <w:r w:rsidRPr="00A4246A">
              <w:rPr>
                <w:rFonts w:eastAsia="Calibri"/>
                <w:lang w:eastAsia="en-US"/>
              </w:rPr>
              <w:t>6.1</w:t>
            </w:r>
          </w:p>
        </w:tc>
        <w:tc>
          <w:tcPr>
            <w:tcW w:w="3597" w:type="dxa"/>
            <w:tcMar>
              <w:top w:w="15" w:type="dxa"/>
              <w:left w:w="15" w:type="dxa"/>
              <w:bottom w:w="15" w:type="dxa"/>
              <w:right w:w="15" w:type="dxa"/>
            </w:tcMar>
            <w:vAlign w:val="center"/>
          </w:tcPr>
          <w:p w14:paraId="33310F54" w14:textId="77777777" w:rsidR="00A4246A" w:rsidRPr="00A4246A" w:rsidRDefault="00A4246A" w:rsidP="00A4246A">
            <w:pPr>
              <w:spacing w:after="20"/>
              <w:ind w:left="20"/>
              <w:rPr>
                <w:rFonts w:eastAsia="Calibri"/>
                <w:lang w:eastAsia="en-US"/>
              </w:rPr>
            </w:pPr>
            <w:r w:rsidRPr="00A4246A">
              <w:rPr>
                <w:rFonts w:eastAsia="Calibri"/>
                <w:lang w:eastAsia="en-US"/>
              </w:rPr>
              <w:t xml:space="preserve">Ферросиликохром 48 %-й </w:t>
            </w:r>
          </w:p>
        </w:tc>
        <w:tc>
          <w:tcPr>
            <w:tcW w:w="1560" w:type="dxa"/>
            <w:tcMar>
              <w:top w:w="15" w:type="dxa"/>
              <w:left w:w="15" w:type="dxa"/>
              <w:bottom w:w="15" w:type="dxa"/>
              <w:right w:w="15" w:type="dxa"/>
            </w:tcMar>
            <w:vAlign w:val="center"/>
          </w:tcPr>
          <w:p w14:paraId="7C25D68A" w14:textId="77777777" w:rsidR="00A4246A" w:rsidRPr="00A4246A" w:rsidRDefault="00A4246A" w:rsidP="00A4246A">
            <w:pPr>
              <w:spacing w:after="20"/>
              <w:ind w:left="20"/>
              <w:jc w:val="center"/>
              <w:rPr>
                <w:rFonts w:eastAsia="Calibri"/>
                <w:lang w:eastAsia="en-US"/>
              </w:rPr>
            </w:pPr>
            <w:r w:rsidRPr="00A4246A">
              <w:rPr>
                <w:rFonts w:eastAsia="Calibri"/>
                <w:lang w:eastAsia="en-US"/>
              </w:rPr>
              <w:t>базовая тонна</w:t>
            </w:r>
            <w:r w:rsidRPr="00A4246A">
              <w:rPr>
                <w:rFonts w:eastAsia="Calibri"/>
                <w:vertAlign w:val="superscript"/>
                <w:lang w:eastAsia="en-US"/>
              </w:rPr>
              <w:t>*</w:t>
            </w:r>
          </w:p>
        </w:tc>
        <w:tc>
          <w:tcPr>
            <w:tcW w:w="1661" w:type="dxa"/>
            <w:tcMar>
              <w:top w:w="15" w:type="dxa"/>
              <w:left w:w="15" w:type="dxa"/>
              <w:bottom w:w="15" w:type="dxa"/>
              <w:right w:w="15" w:type="dxa"/>
            </w:tcMar>
            <w:vAlign w:val="center"/>
          </w:tcPr>
          <w:p w14:paraId="52A461D8" w14:textId="77777777" w:rsidR="00A4246A" w:rsidRPr="00A4246A" w:rsidRDefault="00A4246A" w:rsidP="00A4246A">
            <w:pPr>
              <w:spacing w:after="20"/>
              <w:ind w:left="20"/>
              <w:jc w:val="center"/>
              <w:rPr>
                <w:rFonts w:eastAsia="Calibri"/>
                <w:lang w:eastAsia="en-US"/>
              </w:rPr>
            </w:pPr>
            <w:r w:rsidRPr="00A4246A">
              <w:rPr>
                <w:rFonts w:eastAsia="Calibri"/>
                <w:lang w:eastAsia="en-US"/>
              </w:rPr>
              <w:t>7 650</w:t>
            </w:r>
          </w:p>
        </w:tc>
        <w:tc>
          <w:tcPr>
            <w:tcW w:w="2106" w:type="dxa"/>
          </w:tcPr>
          <w:p w14:paraId="074A8319" w14:textId="77777777" w:rsidR="00A4246A" w:rsidRPr="00A4246A" w:rsidRDefault="00A4246A" w:rsidP="00A4246A">
            <w:pPr>
              <w:spacing w:after="20"/>
              <w:ind w:left="20"/>
              <w:jc w:val="center"/>
              <w:rPr>
                <w:rFonts w:eastAsia="Calibri"/>
                <w:lang w:eastAsia="en-US"/>
              </w:rPr>
            </w:pPr>
            <w:r w:rsidRPr="00A4246A">
              <w:rPr>
                <w:rFonts w:eastAsia="Calibri"/>
                <w:lang w:eastAsia="en-US"/>
              </w:rPr>
              <w:t>7 394</w:t>
            </w:r>
          </w:p>
        </w:tc>
      </w:tr>
      <w:tr w:rsidR="00A4246A" w:rsidRPr="00A4246A" w14:paraId="2F0377BD" w14:textId="77777777" w:rsidTr="009C44F7">
        <w:trPr>
          <w:trHeight w:val="30"/>
        </w:trPr>
        <w:tc>
          <w:tcPr>
            <w:tcW w:w="589" w:type="dxa"/>
          </w:tcPr>
          <w:p w14:paraId="5B7316C8" w14:textId="77777777" w:rsidR="00A4246A" w:rsidRPr="00A4246A" w:rsidRDefault="00A4246A" w:rsidP="00A4246A">
            <w:pPr>
              <w:spacing w:after="20"/>
              <w:ind w:left="20"/>
              <w:rPr>
                <w:rFonts w:eastAsia="Calibri"/>
                <w:lang w:eastAsia="en-US"/>
              </w:rPr>
            </w:pPr>
            <w:r w:rsidRPr="00A4246A">
              <w:rPr>
                <w:rFonts w:eastAsia="Calibri"/>
                <w:lang w:eastAsia="en-US"/>
              </w:rPr>
              <w:t>6.2</w:t>
            </w:r>
          </w:p>
        </w:tc>
        <w:tc>
          <w:tcPr>
            <w:tcW w:w="3597" w:type="dxa"/>
            <w:tcMar>
              <w:top w:w="15" w:type="dxa"/>
              <w:left w:w="15" w:type="dxa"/>
              <w:bottom w:w="15" w:type="dxa"/>
              <w:right w:w="15" w:type="dxa"/>
            </w:tcMar>
            <w:vAlign w:val="center"/>
          </w:tcPr>
          <w:p w14:paraId="693DE373" w14:textId="77777777" w:rsidR="00A4246A" w:rsidRPr="00A4246A" w:rsidRDefault="00A4246A" w:rsidP="00A4246A">
            <w:pPr>
              <w:spacing w:after="20"/>
              <w:ind w:left="20"/>
              <w:rPr>
                <w:rFonts w:eastAsia="Calibri"/>
                <w:lang w:eastAsia="en-US"/>
              </w:rPr>
            </w:pPr>
            <w:r w:rsidRPr="00A4246A">
              <w:rPr>
                <w:rFonts w:eastAsia="Calibri"/>
                <w:lang w:eastAsia="en-US"/>
              </w:rPr>
              <w:t xml:space="preserve">Ферросиликохром 40 %-й </w:t>
            </w:r>
          </w:p>
        </w:tc>
        <w:tc>
          <w:tcPr>
            <w:tcW w:w="1560" w:type="dxa"/>
            <w:tcMar>
              <w:top w:w="15" w:type="dxa"/>
              <w:left w:w="15" w:type="dxa"/>
              <w:bottom w:w="15" w:type="dxa"/>
              <w:right w:w="15" w:type="dxa"/>
            </w:tcMar>
            <w:vAlign w:val="center"/>
          </w:tcPr>
          <w:p w14:paraId="064BA918" w14:textId="77777777" w:rsidR="00A4246A" w:rsidRPr="00A4246A" w:rsidRDefault="00A4246A" w:rsidP="00A4246A">
            <w:pPr>
              <w:spacing w:after="20"/>
              <w:ind w:left="20"/>
              <w:jc w:val="center"/>
              <w:rPr>
                <w:rFonts w:eastAsia="Calibri"/>
                <w:lang w:eastAsia="en-US"/>
              </w:rPr>
            </w:pPr>
            <w:r w:rsidRPr="00A4246A">
              <w:rPr>
                <w:rFonts w:eastAsia="Calibri"/>
                <w:lang w:eastAsia="en-US"/>
              </w:rPr>
              <w:t>базовая тонна</w:t>
            </w:r>
            <w:r w:rsidRPr="00A4246A">
              <w:rPr>
                <w:rFonts w:eastAsia="Calibri"/>
                <w:vertAlign w:val="superscript"/>
                <w:lang w:eastAsia="en-US"/>
              </w:rPr>
              <w:t>*</w:t>
            </w:r>
          </w:p>
        </w:tc>
        <w:tc>
          <w:tcPr>
            <w:tcW w:w="1661" w:type="dxa"/>
            <w:tcMar>
              <w:top w:w="15" w:type="dxa"/>
              <w:left w:w="15" w:type="dxa"/>
              <w:bottom w:w="15" w:type="dxa"/>
              <w:right w:w="15" w:type="dxa"/>
            </w:tcMar>
            <w:vAlign w:val="center"/>
          </w:tcPr>
          <w:p w14:paraId="1FA2A9EE" w14:textId="77777777" w:rsidR="00A4246A" w:rsidRPr="00A4246A" w:rsidRDefault="00A4246A" w:rsidP="00A4246A">
            <w:pPr>
              <w:spacing w:after="20"/>
              <w:ind w:left="20"/>
              <w:jc w:val="center"/>
              <w:rPr>
                <w:rFonts w:eastAsia="Calibri"/>
                <w:lang w:eastAsia="en-US"/>
              </w:rPr>
            </w:pPr>
            <w:r w:rsidRPr="00A4246A">
              <w:rPr>
                <w:rFonts w:eastAsia="Calibri"/>
                <w:lang w:eastAsia="en-US"/>
              </w:rPr>
              <w:t>8 130</w:t>
            </w:r>
          </w:p>
        </w:tc>
        <w:tc>
          <w:tcPr>
            <w:tcW w:w="2106" w:type="dxa"/>
          </w:tcPr>
          <w:p w14:paraId="3E5DC962" w14:textId="77777777" w:rsidR="00A4246A" w:rsidRPr="00A4246A" w:rsidRDefault="00A4246A" w:rsidP="00A4246A">
            <w:pPr>
              <w:spacing w:after="20"/>
              <w:ind w:left="20"/>
              <w:jc w:val="center"/>
              <w:rPr>
                <w:rFonts w:eastAsia="Calibri"/>
                <w:lang w:eastAsia="en-US"/>
              </w:rPr>
            </w:pPr>
            <w:r w:rsidRPr="00A4246A">
              <w:rPr>
                <w:rFonts w:eastAsia="Calibri"/>
                <w:lang w:eastAsia="en-US"/>
              </w:rPr>
              <w:t>8 243</w:t>
            </w:r>
          </w:p>
        </w:tc>
      </w:tr>
      <w:tr w:rsidR="00A4246A" w:rsidRPr="00A4246A" w:rsidDel="001C56ED" w14:paraId="060D527C" w14:textId="77777777" w:rsidTr="009C44F7">
        <w:trPr>
          <w:trHeight w:val="30"/>
        </w:trPr>
        <w:tc>
          <w:tcPr>
            <w:tcW w:w="589" w:type="dxa"/>
          </w:tcPr>
          <w:p w14:paraId="33155DE9" w14:textId="77777777" w:rsidR="00A4246A" w:rsidRPr="00A4246A" w:rsidRDefault="00A4246A" w:rsidP="00A4246A">
            <w:pPr>
              <w:spacing w:after="20"/>
              <w:ind w:left="20"/>
              <w:rPr>
                <w:rFonts w:eastAsia="Calibri"/>
                <w:lang w:eastAsia="en-US"/>
              </w:rPr>
            </w:pPr>
            <w:r w:rsidRPr="00A4246A">
              <w:rPr>
                <w:rFonts w:eastAsia="Calibri"/>
                <w:lang w:eastAsia="en-US"/>
              </w:rPr>
              <w:t>6.3</w:t>
            </w:r>
          </w:p>
        </w:tc>
        <w:tc>
          <w:tcPr>
            <w:tcW w:w="3597" w:type="dxa"/>
            <w:tcMar>
              <w:top w:w="15" w:type="dxa"/>
              <w:left w:w="15" w:type="dxa"/>
              <w:bottom w:w="15" w:type="dxa"/>
              <w:right w:w="15" w:type="dxa"/>
            </w:tcMar>
            <w:vAlign w:val="center"/>
          </w:tcPr>
          <w:p w14:paraId="55C07BB9" w14:textId="77777777" w:rsidR="00A4246A" w:rsidRPr="00A4246A" w:rsidDel="001C56ED" w:rsidRDefault="00A4246A" w:rsidP="00A4246A">
            <w:pPr>
              <w:spacing w:after="20"/>
              <w:ind w:left="20"/>
              <w:rPr>
                <w:rFonts w:eastAsia="Calibri"/>
                <w:lang w:eastAsia="en-US"/>
              </w:rPr>
            </w:pPr>
            <w:r w:rsidRPr="00A4246A">
              <w:rPr>
                <w:rFonts w:eastAsia="Calibri"/>
                <w:lang w:eastAsia="en-US"/>
              </w:rPr>
              <w:t>Силикомарганец</w:t>
            </w:r>
          </w:p>
        </w:tc>
        <w:tc>
          <w:tcPr>
            <w:tcW w:w="1560" w:type="dxa"/>
            <w:tcMar>
              <w:top w:w="15" w:type="dxa"/>
              <w:left w:w="15" w:type="dxa"/>
              <w:bottom w:w="15" w:type="dxa"/>
              <w:right w:w="15" w:type="dxa"/>
            </w:tcMar>
            <w:vAlign w:val="center"/>
          </w:tcPr>
          <w:p w14:paraId="54575E5E" w14:textId="77777777" w:rsidR="00A4246A" w:rsidRPr="00A4246A" w:rsidDel="001C56ED" w:rsidRDefault="00A4246A" w:rsidP="00A4246A">
            <w:pPr>
              <w:spacing w:after="20"/>
              <w:ind w:left="20"/>
              <w:jc w:val="center"/>
              <w:rPr>
                <w:rFonts w:eastAsia="Calibri"/>
                <w:lang w:eastAsia="en-US"/>
              </w:rPr>
            </w:pPr>
            <w:r w:rsidRPr="00A4246A">
              <w:rPr>
                <w:rFonts w:eastAsia="Calibri"/>
                <w:lang w:eastAsia="en-US"/>
              </w:rPr>
              <w:t>Тонн</w:t>
            </w:r>
          </w:p>
        </w:tc>
        <w:tc>
          <w:tcPr>
            <w:tcW w:w="1661" w:type="dxa"/>
            <w:tcMar>
              <w:top w:w="15" w:type="dxa"/>
              <w:left w:w="15" w:type="dxa"/>
              <w:bottom w:w="15" w:type="dxa"/>
              <w:right w:w="15" w:type="dxa"/>
            </w:tcMar>
            <w:vAlign w:val="center"/>
          </w:tcPr>
          <w:p w14:paraId="36CC2726" w14:textId="77777777" w:rsidR="00A4246A" w:rsidRPr="00A4246A" w:rsidDel="001C56ED" w:rsidRDefault="00A4246A" w:rsidP="00A4246A">
            <w:pPr>
              <w:spacing w:after="20"/>
              <w:ind w:left="20"/>
              <w:jc w:val="center"/>
              <w:rPr>
                <w:rFonts w:eastAsia="Calibri"/>
                <w:lang w:eastAsia="en-US"/>
              </w:rPr>
            </w:pPr>
            <w:r w:rsidRPr="00A4246A">
              <w:rPr>
                <w:rFonts w:eastAsia="Calibri"/>
                <w:lang w:eastAsia="en-US"/>
              </w:rPr>
              <w:t>4 500</w:t>
            </w:r>
          </w:p>
        </w:tc>
        <w:tc>
          <w:tcPr>
            <w:tcW w:w="2106" w:type="dxa"/>
          </w:tcPr>
          <w:p w14:paraId="51069EF7" w14:textId="77777777" w:rsidR="00A4246A" w:rsidRPr="00A4246A" w:rsidDel="001C56ED" w:rsidRDefault="00A4246A" w:rsidP="00A4246A">
            <w:pPr>
              <w:spacing w:after="20"/>
              <w:ind w:left="20"/>
              <w:jc w:val="center"/>
              <w:rPr>
                <w:rFonts w:eastAsia="Calibri"/>
                <w:lang w:eastAsia="en-US"/>
              </w:rPr>
            </w:pPr>
            <w:r w:rsidRPr="00A4246A">
              <w:rPr>
                <w:rFonts w:eastAsia="Calibri"/>
                <w:lang w:eastAsia="en-US"/>
              </w:rPr>
              <w:t>4 593</w:t>
            </w:r>
          </w:p>
        </w:tc>
      </w:tr>
      <w:tr w:rsidR="00A4246A" w:rsidRPr="00A4246A" w14:paraId="5DCBB4BF" w14:textId="77777777" w:rsidTr="009C44F7">
        <w:trPr>
          <w:trHeight w:val="30"/>
        </w:trPr>
        <w:tc>
          <w:tcPr>
            <w:tcW w:w="9513" w:type="dxa"/>
            <w:gridSpan w:val="5"/>
          </w:tcPr>
          <w:p w14:paraId="48220FFA" w14:textId="77777777" w:rsidR="00A4246A" w:rsidRPr="00A4246A" w:rsidRDefault="00A4246A" w:rsidP="00A4246A">
            <w:pPr>
              <w:spacing w:after="20"/>
              <w:ind w:left="20"/>
              <w:jc w:val="both"/>
              <w:rPr>
                <w:rFonts w:eastAsia="Calibri"/>
                <w:b/>
                <w:lang w:eastAsia="en-US"/>
              </w:rPr>
            </w:pPr>
            <w:r w:rsidRPr="00A4246A">
              <w:rPr>
                <w:rFonts w:eastAsia="Calibri"/>
                <w:b/>
                <w:lang w:eastAsia="en-US"/>
              </w:rPr>
              <w:t>*</w:t>
            </w:r>
            <w:r w:rsidRPr="00A4246A">
              <w:rPr>
                <w:rFonts w:eastAsia="Calibri"/>
                <w:lang w:eastAsia="en-US"/>
              </w:rPr>
              <w:t>для феррохрома – в пересчете на 60 % содержания хрома, для ферросиликохрома в пересчете на 50 % содержания кремния;</w:t>
            </w:r>
            <w:r w:rsidRPr="00A4246A">
              <w:rPr>
                <w:rFonts w:eastAsia="Calibri"/>
                <w:lang w:eastAsia="en-US"/>
              </w:rPr>
              <w:br/>
              <w:t>** не применим для процесса получения электростали путем переплавки лома.</w:t>
            </w:r>
          </w:p>
        </w:tc>
      </w:tr>
      <w:tr w:rsidR="00A4246A" w:rsidRPr="00A4246A" w14:paraId="2A06600F" w14:textId="77777777" w:rsidTr="009C44F7">
        <w:trPr>
          <w:trHeight w:val="30"/>
        </w:trPr>
        <w:tc>
          <w:tcPr>
            <w:tcW w:w="589" w:type="dxa"/>
          </w:tcPr>
          <w:p w14:paraId="6AE1F5CD"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7</w:t>
            </w:r>
          </w:p>
        </w:tc>
        <w:tc>
          <w:tcPr>
            <w:tcW w:w="6818" w:type="dxa"/>
            <w:gridSpan w:val="3"/>
            <w:tcMar>
              <w:top w:w="15" w:type="dxa"/>
              <w:left w:w="15" w:type="dxa"/>
              <w:bottom w:w="15" w:type="dxa"/>
              <w:right w:w="15" w:type="dxa"/>
            </w:tcMar>
            <w:vAlign w:val="center"/>
          </w:tcPr>
          <w:p w14:paraId="799FA152" w14:textId="77777777" w:rsidR="00A4246A" w:rsidRPr="00A4246A" w:rsidRDefault="00A4246A" w:rsidP="00A4246A">
            <w:pPr>
              <w:spacing w:after="20"/>
              <w:ind w:left="20"/>
              <w:jc w:val="center"/>
              <w:rPr>
                <w:rFonts w:eastAsia="Calibri"/>
                <w:lang w:eastAsia="en-US"/>
              </w:rPr>
            </w:pPr>
            <w:r w:rsidRPr="00A4246A">
              <w:rPr>
                <w:rFonts w:eastAsia="Calibri"/>
                <w:b/>
                <w:lang w:eastAsia="en-US"/>
              </w:rPr>
              <w:t>Цветная металлургия</w:t>
            </w:r>
          </w:p>
        </w:tc>
        <w:tc>
          <w:tcPr>
            <w:tcW w:w="2106" w:type="dxa"/>
          </w:tcPr>
          <w:p w14:paraId="7BFCBDB2" w14:textId="77777777" w:rsidR="00A4246A" w:rsidRPr="00A4246A" w:rsidRDefault="00A4246A" w:rsidP="00A4246A">
            <w:pPr>
              <w:spacing w:after="20"/>
              <w:ind w:left="20"/>
              <w:jc w:val="center"/>
              <w:rPr>
                <w:rFonts w:eastAsia="Calibri"/>
                <w:b/>
                <w:lang w:eastAsia="en-US"/>
              </w:rPr>
            </w:pPr>
          </w:p>
        </w:tc>
      </w:tr>
      <w:tr w:rsidR="00A4246A" w:rsidRPr="00A4246A" w14:paraId="7F8B7566" w14:textId="77777777" w:rsidTr="009C44F7">
        <w:trPr>
          <w:trHeight w:val="30"/>
        </w:trPr>
        <w:tc>
          <w:tcPr>
            <w:tcW w:w="589" w:type="dxa"/>
          </w:tcPr>
          <w:p w14:paraId="519FE5CE" w14:textId="77777777" w:rsidR="00A4246A" w:rsidRPr="00A4246A" w:rsidRDefault="00A4246A" w:rsidP="00A4246A">
            <w:pPr>
              <w:spacing w:after="20"/>
              <w:ind w:left="20"/>
              <w:rPr>
                <w:rFonts w:eastAsia="Calibri"/>
                <w:lang w:eastAsia="en-US"/>
              </w:rPr>
            </w:pPr>
            <w:r w:rsidRPr="00A4246A">
              <w:rPr>
                <w:rFonts w:eastAsia="Calibri"/>
                <w:lang w:eastAsia="en-US"/>
              </w:rPr>
              <w:t>7.1</w:t>
            </w:r>
          </w:p>
        </w:tc>
        <w:tc>
          <w:tcPr>
            <w:tcW w:w="6818" w:type="dxa"/>
            <w:gridSpan w:val="3"/>
            <w:tcMar>
              <w:top w:w="15" w:type="dxa"/>
              <w:left w:w="15" w:type="dxa"/>
              <w:bottom w:w="15" w:type="dxa"/>
              <w:right w:w="15" w:type="dxa"/>
            </w:tcMar>
            <w:vAlign w:val="center"/>
          </w:tcPr>
          <w:p w14:paraId="7E3FFF2D" w14:textId="77777777" w:rsidR="00A4246A" w:rsidRPr="00A4246A" w:rsidRDefault="00A4246A" w:rsidP="00A4246A">
            <w:pPr>
              <w:spacing w:after="20"/>
              <w:ind w:left="20"/>
              <w:rPr>
                <w:rFonts w:eastAsia="Calibri"/>
                <w:lang w:eastAsia="en-US"/>
              </w:rPr>
            </w:pPr>
            <w:r w:rsidRPr="00A4246A">
              <w:rPr>
                <w:rFonts w:eastAsia="Calibri"/>
                <w:lang w:eastAsia="en-US"/>
              </w:rPr>
              <w:t>Производство меди:</w:t>
            </w:r>
          </w:p>
        </w:tc>
        <w:tc>
          <w:tcPr>
            <w:tcW w:w="2106" w:type="dxa"/>
          </w:tcPr>
          <w:p w14:paraId="782D5E66" w14:textId="77777777" w:rsidR="00A4246A" w:rsidRPr="00A4246A" w:rsidRDefault="00A4246A" w:rsidP="00A4246A">
            <w:pPr>
              <w:spacing w:after="20"/>
              <w:ind w:left="20"/>
              <w:rPr>
                <w:rFonts w:eastAsia="Calibri"/>
                <w:lang w:eastAsia="en-US"/>
              </w:rPr>
            </w:pPr>
          </w:p>
        </w:tc>
      </w:tr>
      <w:tr w:rsidR="00A4246A" w:rsidRPr="00A4246A" w14:paraId="0BCD2CA3" w14:textId="77777777" w:rsidTr="009C44F7">
        <w:trPr>
          <w:trHeight w:val="30"/>
        </w:trPr>
        <w:tc>
          <w:tcPr>
            <w:tcW w:w="589" w:type="dxa"/>
          </w:tcPr>
          <w:p w14:paraId="2423BE1F" w14:textId="77777777" w:rsidR="00A4246A" w:rsidRPr="00A4246A" w:rsidRDefault="00A4246A" w:rsidP="00A4246A">
            <w:pPr>
              <w:spacing w:after="20"/>
              <w:ind w:left="20"/>
              <w:rPr>
                <w:rFonts w:eastAsia="Calibri"/>
                <w:lang w:eastAsia="en-US"/>
              </w:rPr>
            </w:pPr>
            <w:r w:rsidRPr="00A4246A">
              <w:rPr>
                <w:rFonts w:eastAsia="Calibri"/>
                <w:lang w:eastAsia="en-US"/>
              </w:rPr>
              <w:t>7.2</w:t>
            </w:r>
          </w:p>
        </w:tc>
        <w:tc>
          <w:tcPr>
            <w:tcW w:w="3597" w:type="dxa"/>
            <w:tcMar>
              <w:top w:w="15" w:type="dxa"/>
              <w:left w:w="15" w:type="dxa"/>
              <w:bottom w:w="15" w:type="dxa"/>
              <w:right w:w="15" w:type="dxa"/>
            </w:tcMar>
            <w:vAlign w:val="center"/>
          </w:tcPr>
          <w:p w14:paraId="0A416CAD" w14:textId="77777777" w:rsidR="00A4246A" w:rsidRPr="00A4246A" w:rsidRDefault="00A4246A" w:rsidP="00A4246A">
            <w:pPr>
              <w:spacing w:after="20"/>
              <w:ind w:left="20"/>
              <w:rPr>
                <w:rFonts w:eastAsia="Calibri"/>
                <w:lang w:eastAsia="en-US"/>
              </w:rPr>
            </w:pPr>
            <w:r w:rsidRPr="00A4246A">
              <w:rPr>
                <w:rFonts w:eastAsia="Calibri"/>
                <w:lang w:eastAsia="en-US"/>
              </w:rPr>
              <w:t xml:space="preserve">черной </w:t>
            </w:r>
          </w:p>
        </w:tc>
        <w:tc>
          <w:tcPr>
            <w:tcW w:w="1560" w:type="dxa"/>
            <w:tcMar>
              <w:top w:w="15" w:type="dxa"/>
              <w:left w:w="15" w:type="dxa"/>
              <w:bottom w:w="15" w:type="dxa"/>
              <w:right w:w="15" w:type="dxa"/>
            </w:tcMar>
            <w:vAlign w:val="center"/>
          </w:tcPr>
          <w:p w14:paraId="0AF2F248"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254567EF"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385 </w:t>
            </w:r>
          </w:p>
        </w:tc>
        <w:tc>
          <w:tcPr>
            <w:tcW w:w="2106" w:type="dxa"/>
          </w:tcPr>
          <w:p w14:paraId="72B10301" w14:textId="77777777" w:rsidR="00A4246A" w:rsidRPr="00A4246A" w:rsidRDefault="00A4246A" w:rsidP="00A4246A">
            <w:pPr>
              <w:spacing w:after="20"/>
              <w:ind w:left="20"/>
              <w:jc w:val="center"/>
              <w:rPr>
                <w:rFonts w:eastAsia="Calibri"/>
                <w:lang w:eastAsia="en-US"/>
              </w:rPr>
            </w:pPr>
            <w:r w:rsidRPr="00A4246A">
              <w:rPr>
                <w:rFonts w:eastAsia="Calibri"/>
                <w:lang w:eastAsia="en-US"/>
              </w:rPr>
              <w:t>589,20</w:t>
            </w:r>
          </w:p>
        </w:tc>
      </w:tr>
      <w:tr w:rsidR="00A4246A" w:rsidRPr="00A4246A" w14:paraId="3D533B26" w14:textId="77777777" w:rsidTr="009C44F7">
        <w:trPr>
          <w:trHeight w:val="30"/>
        </w:trPr>
        <w:tc>
          <w:tcPr>
            <w:tcW w:w="589" w:type="dxa"/>
          </w:tcPr>
          <w:p w14:paraId="593612A6" w14:textId="77777777" w:rsidR="00A4246A" w:rsidRPr="00A4246A" w:rsidRDefault="00A4246A" w:rsidP="00A4246A">
            <w:pPr>
              <w:spacing w:after="20"/>
              <w:ind w:left="20"/>
              <w:rPr>
                <w:rFonts w:eastAsia="Calibri"/>
                <w:lang w:eastAsia="en-US"/>
              </w:rPr>
            </w:pPr>
            <w:r w:rsidRPr="00A4246A">
              <w:rPr>
                <w:rFonts w:eastAsia="Calibri"/>
                <w:lang w:eastAsia="en-US"/>
              </w:rPr>
              <w:t>7.3</w:t>
            </w:r>
          </w:p>
        </w:tc>
        <w:tc>
          <w:tcPr>
            <w:tcW w:w="3597" w:type="dxa"/>
            <w:tcMar>
              <w:top w:w="15" w:type="dxa"/>
              <w:left w:w="15" w:type="dxa"/>
              <w:bottom w:w="15" w:type="dxa"/>
              <w:right w:w="15" w:type="dxa"/>
            </w:tcMar>
            <w:vAlign w:val="center"/>
          </w:tcPr>
          <w:p w14:paraId="0A76554E" w14:textId="77777777" w:rsidR="00A4246A" w:rsidRPr="00A4246A" w:rsidRDefault="00A4246A" w:rsidP="00A4246A">
            <w:pPr>
              <w:spacing w:after="20"/>
              <w:ind w:left="20"/>
              <w:rPr>
                <w:rFonts w:eastAsia="Calibri"/>
                <w:lang w:eastAsia="en-US"/>
              </w:rPr>
            </w:pPr>
            <w:r w:rsidRPr="00A4246A">
              <w:rPr>
                <w:rFonts w:eastAsia="Calibri"/>
                <w:lang w:eastAsia="en-US"/>
              </w:rPr>
              <w:t xml:space="preserve">рафинированной </w:t>
            </w:r>
          </w:p>
        </w:tc>
        <w:tc>
          <w:tcPr>
            <w:tcW w:w="1560" w:type="dxa"/>
            <w:tcMar>
              <w:top w:w="15" w:type="dxa"/>
              <w:left w:w="15" w:type="dxa"/>
              <w:bottom w:w="15" w:type="dxa"/>
              <w:right w:w="15" w:type="dxa"/>
            </w:tcMar>
            <w:vAlign w:val="center"/>
          </w:tcPr>
          <w:p w14:paraId="78B3537F"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129717E4"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420 </w:t>
            </w:r>
          </w:p>
        </w:tc>
        <w:tc>
          <w:tcPr>
            <w:tcW w:w="2106" w:type="dxa"/>
          </w:tcPr>
          <w:p w14:paraId="497C36E8" w14:textId="77777777" w:rsidR="00A4246A" w:rsidRPr="00A4246A" w:rsidRDefault="00A4246A" w:rsidP="00A4246A">
            <w:pPr>
              <w:spacing w:after="20"/>
              <w:ind w:left="20"/>
              <w:jc w:val="center"/>
              <w:rPr>
                <w:rFonts w:eastAsia="Calibri"/>
                <w:lang w:eastAsia="en-US"/>
              </w:rPr>
            </w:pPr>
            <w:r w:rsidRPr="00A4246A">
              <w:rPr>
                <w:rFonts w:eastAsia="Calibri"/>
                <w:lang w:eastAsia="en-US"/>
              </w:rPr>
              <w:t>652,40</w:t>
            </w:r>
          </w:p>
        </w:tc>
      </w:tr>
      <w:tr w:rsidR="00A4246A" w:rsidRPr="00A4246A" w14:paraId="79DA5543" w14:textId="77777777" w:rsidTr="009C44F7">
        <w:trPr>
          <w:trHeight w:val="30"/>
        </w:trPr>
        <w:tc>
          <w:tcPr>
            <w:tcW w:w="589" w:type="dxa"/>
          </w:tcPr>
          <w:p w14:paraId="3D10E49E" w14:textId="77777777" w:rsidR="00A4246A" w:rsidRPr="00A4246A" w:rsidRDefault="00A4246A" w:rsidP="00A4246A">
            <w:pPr>
              <w:spacing w:after="20"/>
              <w:ind w:left="20"/>
              <w:rPr>
                <w:rFonts w:eastAsia="Calibri"/>
                <w:lang w:eastAsia="en-US"/>
              </w:rPr>
            </w:pPr>
            <w:r w:rsidRPr="00A4246A">
              <w:rPr>
                <w:rFonts w:eastAsia="Calibri"/>
                <w:lang w:eastAsia="en-US"/>
              </w:rPr>
              <w:t>7.4</w:t>
            </w:r>
          </w:p>
        </w:tc>
        <w:tc>
          <w:tcPr>
            <w:tcW w:w="3597" w:type="dxa"/>
            <w:tcMar>
              <w:top w:w="15" w:type="dxa"/>
              <w:left w:w="15" w:type="dxa"/>
              <w:bottom w:w="15" w:type="dxa"/>
              <w:right w:w="15" w:type="dxa"/>
            </w:tcMar>
            <w:vAlign w:val="center"/>
          </w:tcPr>
          <w:p w14:paraId="4C1F43A2" w14:textId="77777777" w:rsidR="00A4246A" w:rsidRPr="00A4246A" w:rsidRDefault="00A4246A" w:rsidP="00A4246A">
            <w:pPr>
              <w:spacing w:after="20"/>
              <w:ind w:left="20"/>
              <w:rPr>
                <w:rFonts w:eastAsia="Calibri"/>
                <w:lang w:eastAsia="en-US"/>
              </w:rPr>
            </w:pPr>
            <w:r w:rsidRPr="00A4246A">
              <w:rPr>
                <w:rFonts w:eastAsia="Calibri"/>
                <w:lang w:eastAsia="en-US"/>
              </w:rPr>
              <w:t xml:space="preserve">медь (электролиз) </w:t>
            </w:r>
          </w:p>
        </w:tc>
        <w:tc>
          <w:tcPr>
            <w:tcW w:w="1560" w:type="dxa"/>
            <w:tcMar>
              <w:top w:w="15" w:type="dxa"/>
              <w:left w:w="15" w:type="dxa"/>
              <w:bottom w:w="15" w:type="dxa"/>
              <w:right w:w="15" w:type="dxa"/>
            </w:tcMar>
            <w:vAlign w:val="center"/>
          </w:tcPr>
          <w:p w14:paraId="66728D91"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53ADED35"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3 000 </w:t>
            </w:r>
          </w:p>
        </w:tc>
        <w:tc>
          <w:tcPr>
            <w:tcW w:w="2106" w:type="dxa"/>
          </w:tcPr>
          <w:p w14:paraId="5271FBEB" w14:textId="77777777" w:rsidR="00A4246A" w:rsidRPr="00A4246A" w:rsidRDefault="00A4246A" w:rsidP="00A4246A">
            <w:pPr>
              <w:spacing w:after="20"/>
              <w:ind w:left="20"/>
              <w:jc w:val="center"/>
              <w:rPr>
                <w:rFonts w:eastAsia="Calibri"/>
                <w:lang w:eastAsia="en-US"/>
              </w:rPr>
            </w:pPr>
            <w:r w:rsidRPr="00A4246A">
              <w:rPr>
                <w:rFonts w:eastAsia="Calibri"/>
                <w:lang w:eastAsia="en-US"/>
              </w:rPr>
              <w:t>2 582,74–2 897,07</w:t>
            </w:r>
          </w:p>
        </w:tc>
      </w:tr>
      <w:tr w:rsidR="00A4246A" w:rsidRPr="00A4246A" w14:paraId="6AC4F04A" w14:textId="77777777" w:rsidTr="009C44F7">
        <w:trPr>
          <w:trHeight w:val="30"/>
        </w:trPr>
        <w:tc>
          <w:tcPr>
            <w:tcW w:w="589" w:type="dxa"/>
          </w:tcPr>
          <w:p w14:paraId="4805E4F3" w14:textId="77777777" w:rsidR="00A4246A" w:rsidRPr="00A4246A" w:rsidRDefault="00A4246A" w:rsidP="00A4246A">
            <w:pPr>
              <w:spacing w:after="20"/>
              <w:ind w:left="20"/>
              <w:rPr>
                <w:rFonts w:eastAsia="Calibri"/>
                <w:lang w:eastAsia="en-US"/>
              </w:rPr>
            </w:pPr>
            <w:r w:rsidRPr="00A4246A">
              <w:rPr>
                <w:rFonts w:eastAsia="Calibri"/>
                <w:lang w:eastAsia="en-US"/>
              </w:rPr>
              <w:t>7.5</w:t>
            </w:r>
          </w:p>
        </w:tc>
        <w:tc>
          <w:tcPr>
            <w:tcW w:w="3597" w:type="dxa"/>
            <w:tcMar>
              <w:top w:w="15" w:type="dxa"/>
              <w:left w:w="15" w:type="dxa"/>
              <w:bottom w:w="15" w:type="dxa"/>
              <w:right w:w="15" w:type="dxa"/>
            </w:tcMar>
            <w:vAlign w:val="center"/>
          </w:tcPr>
          <w:p w14:paraId="252D10A0" w14:textId="77777777" w:rsidR="00A4246A" w:rsidRPr="00A4246A" w:rsidRDefault="00A4246A" w:rsidP="00A4246A">
            <w:pPr>
              <w:spacing w:after="20"/>
              <w:ind w:left="20"/>
              <w:rPr>
                <w:rFonts w:eastAsia="Calibri"/>
                <w:lang w:eastAsia="en-US"/>
              </w:rPr>
            </w:pPr>
            <w:r w:rsidRPr="00A4246A">
              <w:rPr>
                <w:rFonts w:eastAsia="Calibri"/>
                <w:lang w:eastAsia="en-US"/>
              </w:rPr>
              <w:t xml:space="preserve">медный прокат </w:t>
            </w:r>
          </w:p>
        </w:tc>
        <w:tc>
          <w:tcPr>
            <w:tcW w:w="1560" w:type="dxa"/>
            <w:tcMar>
              <w:top w:w="15" w:type="dxa"/>
              <w:left w:w="15" w:type="dxa"/>
              <w:bottom w:w="15" w:type="dxa"/>
              <w:right w:w="15" w:type="dxa"/>
            </w:tcMar>
            <w:vAlign w:val="center"/>
          </w:tcPr>
          <w:p w14:paraId="4CE39581"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51EB455D"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1 100 </w:t>
            </w:r>
          </w:p>
        </w:tc>
        <w:tc>
          <w:tcPr>
            <w:tcW w:w="2106" w:type="dxa"/>
          </w:tcPr>
          <w:p w14:paraId="49D0CFE9" w14:textId="77777777" w:rsidR="00A4246A" w:rsidRPr="00A4246A" w:rsidRDefault="00A4246A" w:rsidP="00A4246A">
            <w:pPr>
              <w:spacing w:after="20"/>
              <w:ind w:left="20"/>
              <w:jc w:val="center"/>
              <w:rPr>
                <w:rFonts w:eastAsia="Calibri"/>
                <w:lang w:eastAsia="en-US"/>
              </w:rPr>
            </w:pPr>
            <w:r w:rsidRPr="00A4246A">
              <w:rPr>
                <w:rFonts w:eastAsia="Calibri"/>
                <w:lang w:eastAsia="en-US"/>
              </w:rPr>
              <w:t>1 112,60</w:t>
            </w:r>
          </w:p>
        </w:tc>
      </w:tr>
      <w:tr w:rsidR="00A4246A" w:rsidRPr="00A4246A" w14:paraId="6B099343" w14:textId="77777777" w:rsidTr="009C44F7">
        <w:trPr>
          <w:trHeight w:val="30"/>
        </w:trPr>
        <w:tc>
          <w:tcPr>
            <w:tcW w:w="589" w:type="dxa"/>
          </w:tcPr>
          <w:p w14:paraId="20432E23" w14:textId="77777777" w:rsidR="00A4246A" w:rsidRPr="00A4246A" w:rsidRDefault="00A4246A" w:rsidP="00A4246A">
            <w:pPr>
              <w:spacing w:after="20"/>
              <w:ind w:left="20"/>
              <w:rPr>
                <w:rFonts w:eastAsia="Calibri"/>
                <w:lang w:eastAsia="en-US"/>
              </w:rPr>
            </w:pPr>
            <w:r w:rsidRPr="00A4246A">
              <w:rPr>
                <w:rFonts w:eastAsia="Calibri"/>
                <w:lang w:eastAsia="en-US"/>
              </w:rPr>
              <w:t>7.6</w:t>
            </w:r>
          </w:p>
        </w:tc>
        <w:tc>
          <w:tcPr>
            <w:tcW w:w="3597" w:type="dxa"/>
            <w:tcMar>
              <w:top w:w="15" w:type="dxa"/>
              <w:left w:w="15" w:type="dxa"/>
              <w:bottom w:w="15" w:type="dxa"/>
              <w:right w:w="15" w:type="dxa"/>
            </w:tcMar>
            <w:vAlign w:val="center"/>
          </w:tcPr>
          <w:p w14:paraId="4C4DB3E1" w14:textId="77777777" w:rsidR="00A4246A" w:rsidRPr="00A4246A" w:rsidRDefault="00A4246A" w:rsidP="00A4246A">
            <w:pPr>
              <w:spacing w:after="20"/>
              <w:ind w:left="20"/>
              <w:rPr>
                <w:rFonts w:eastAsia="Calibri"/>
                <w:lang w:eastAsia="en-US"/>
              </w:rPr>
            </w:pPr>
            <w:r w:rsidRPr="00A4246A">
              <w:rPr>
                <w:rFonts w:eastAsia="Calibri"/>
                <w:lang w:eastAsia="en-US"/>
              </w:rPr>
              <w:t xml:space="preserve">кабельная проволока </w:t>
            </w:r>
          </w:p>
        </w:tc>
        <w:tc>
          <w:tcPr>
            <w:tcW w:w="1560" w:type="dxa"/>
            <w:tcMar>
              <w:top w:w="15" w:type="dxa"/>
              <w:left w:w="15" w:type="dxa"/>
              <w:bottom w:w="15" w:type="dxa"/>
              <w:right w:w="15" w:type="dxa"/>
            </w:tcMar>
            <w:vAlign w:val="center"/>
          </w:tcPr>
          <w:p w14:paraId="5BFA9D4C"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 проволоки</w:t>
            </w:r>
          </w:p>
        </w:tc>
        <w:tc>
          <w:tcPr>
            <w:tcW w:w="1661" w:type="dxa"/>
            <w:tcMar>
              <w:top w:w="15" w:type="dxa"/>
              <w:left w:w="15" w:type="dxa"/>
              <w:bottom w:w="15" w:type="dxa"/>
              <w:right w:w="15" w:type="dxa"/>
            </w:tcMar>
            <w:vAlign w:val="center"/>
          </w:tcPr>
          <w:p w14:paraId="38714F4A"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150 </w:t>
            </w:r>
          </w:p>
        </w:tc>
        <w:tc>
          <w:tcPr>
            <w:tcW w:w="2106" w:type="dxa"/>
          </w:tcPr>
          <w:p w14:paraId="6DFBAC30" w14:textId="77777777" w:rsidR="00A4246A" w:rsidRPr="00A4246A" w:rsidRDefault="00A4246A" w:rsidP="00A4246A">
            <w:pPr>
              <w:spacing w:after="20"/>
              <w:ind w:left="20"/>
              <w:jc w:val="center"/>
              <w:rPr>
                <w:rFonts w:eastAsia="Calibri"/>
                <w:lang w:eastAsia="en-US"/>
              </w:rPr>
            </w:pPr>
            <w:r w:rsidRPr="00A4246A">
              <w:rPr>
                <w:rFonts w:eastAsia="Calibri"/>
                <w:lang w:eastAsia="en-US"/>
              </w:rPr>
              <w:t>183,60</w:t>
            </w:r>
          </w:p>
        </w:tc>
      </w:tr>
      <w:tr w:rsidR="00A4246A" w:rsidRPr="00A4246A" w14:paraId="308CC231" w14:textId="77777777" w:rsidTr="009C44F7">
        <w:trPr>
          <w:trHeight w:val="30"/>
        </w:trPr>
        <w:tc>
          <w:tcPr>
            <w:tcW w:w="589" w:type="dxa"/>
          </w:tcPr>
          <w:p w14:paraId="69636BD8" w14:textId="77777777" w:rsidR="00A4246A" w:rsidRPr="00A4246A" w:rsidRDefault="00A4246A" w:rsidP="00A4246A">
            <w:pPr>
              <w:spacing w:after="20"/>
              <w:ind w:left="20"/>
              <w:rPr>
                <w:rFonts w:eastAsia="Calibri"/>
                <w:lang w:eastAsia="en-US"/>
              </w:rPr>
            </w:pPr>
            <w:r w:rsidRPr="00A4246A">
              <w:rPr>
                <w:rFonts w:eastAsia="Calibri"/>
                <w:lang w:eastAsia="en-US"/>
              </w:rPr>
              <w:t>8</w:t>
            </w:r>
          </w:p>
        </w:tc>
        <w:tc>
          <w:tcPr>
            <w:tcW w:w="8924" w:type="dxa"/>
            <w:gridSpan w:val="4"/>
            <w:tcMar>
              <w:top w:w="15" w:type="dxa"/>
              <w:left w:w="15" w:type="dxa"/>
              <w:bottom w:w="15" w:type="dxa"/>
              <w:right w:w="15" w:type="dxa"/>
            </w:tcMar>
            <w:vAlign w:val="center"/>
          </w:tcPr>
          <w:p w14:paraId="262D3D13" w14:textId="77777777" w:rsidR="00A4246A" w:rsidRPr="00A4246A" w:rsidRDefault="00A4246A" w:rsidP="00A4246A">
            <w:pPr>
              <w:spacing w:after="20"/>
              <w:ind w:left="20"/>
              <w:jc w:val="center"/>
              <w:rPr>
                <w:rFonts w:eastAsia="Calibri"/>
                <w:b/>
                <w:bCs/>
                <w:lang w:eastAsia="en-US"/>
              </w:rPr>
            </w:pPr>
            <w:r w:rsidRPr="00A4246A">
              <w:rPr>
                <w:rFonts w:eastAsia="Calibri"/>
                <w:b/>
                <w:bCs/>
                <w:lang w:eastAsia="en-US"/>
              </w:rPr>
              <w:t>Производство глинозема и анодной массы</w:t>
            </w:r>
          </w:p>
        </w:tc>
      </w:tr>
      <w:tr w:rsidR="00A4246A" w:rsidRPr="00A4246A" w14:paraId="7B36A8DE" w14:textId="77777777" w:rsidTr="009C44F7">
        <w:trPr>
          <w:trHeight w:val="30"/>
        </w:trPr>
        <w:tc>
          <w:tcPr>
            <w:tcW w:w="589" w:type="dxa"/>
          </w:tcPr>
          <w:p w14:paraId="2302A5CC" w14:textId="77777777" w:rsidR="00A4246A" w:rsidRPr="00A4246A" w:rsidRDefault="00A4246A" w:rsidP="00A4246A">
            <w:pPr>
              <w:spacing w:after="20"/>
              <w:ind w:left="20"/>
              <w:rPr>
                <w:rFonts w:eastAsia="Calibri"/>
                <w:lang w:eastAsia="en-US"/>
              </w:rPr>
            </w:pPr>
            <w:r w:rsidRPr="00A4246A">
              <w:rPr>
                <w:rFonts w:eastAsia="Calibri"/>
                <w:lang w:eastAsia="en-US"/>
              </w:rPr>
              <w:t>8.1</w:t>
            </w:r>
          </w:p>
        </w:tc>
        <w:tc>
          <w:tcPr>
            <w:tcW w:w="3597" w:type="dxa"/>
            <w:tcMar>
              <w:top w:w="15" w:type="dxa"/>
              <w:left w:w="15" w:type="dxa"/>
              <w:bottom w:w="15" w:type="dxa"/>
              <w:right w:w="15" w:type="dxa"/>
            </w:tcMar>
            <w:vAlign w:val="center"/>
          </w:tcPr>
          <w:p w14:paraId="379F4E57" w14:textId="77777777" w:rsidR="00A4246A" w:rsidRPr="00A4246A" w:rsidRDefault="00A4246A" w:rsidP="00A4246A">
            <w:pPr>
              <w:spacing w:after="20"/>
              <w:ind w:left="20"/>
              <w:rPr>
                <w:rFonts w:eastAsia="Calibri"/>
                <w:lang w:eastAsia="en-US"/>
              </w:rPr>
            </w:pPr>
            <w:r w:rsidRPr="00A4246A">
              <w:rPr>
                <w:rFonts w:eastAsia="Calibri"/>
                <w:lang w:eastAsia="en-US"/>
              </w:rPr>
              <w:t xml:space="preserve">глинозем </w:t>
            </w:r>
          </w:p>
        </w:tc>
        <w:tc>
          <w:tcPr>
            <w:tcW w:w="1560" w:type="dxa"/>
            <w:tcMar>
              <w:top w:w="15" w:type="dxa"/>
              <w:left w:w="15" w:type="dxa"/>
              <w:bottom w:w="15" w:type="dxa"/>
              <w:right w:w="15" w:type="dxa"/>
            </w:tcMar>
            <w:vAlign w:val="center"/>
          </w:tcPr>
          <w:p w14:paraId="758D212A"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423E45FD" w14:textId="77777777" w:rsidR="00A4246A" w:rsidRPr="00A4246A" w:rsidRDefault="00A4246A" w:rsidP="00A4246A">
            <w:pPr>
              <w:spacing w:after="20"/>
              <w:ind w:left="20"/>
              <w:jc w:val="center"/>
              <w:rPr>
                <w:rFonts w:eastAsia="Calibri"/>
                <w:lang w:eastAsia="en-US"/>
              </w:rPr>
            </w:pPr>
            <w:r w:rsidRPr="00A4246A">
              <w:rPr>
                <w:rFonts w:eastAsia="Calibri"/>
                <w:lang w:eastAsia="en-US"/>
              </w:rPr>
              <w:t>757</w:t>
            </w:r>
          </w:p>
        </w:tc>
        <w:tc>
          <w:tcPr>
            <w:tcW w:w="2106" w:type="dxa"/>
          </w:tcPr>
          <w:p w14:paraId="6A0FCCF4" w14:textId="77777777" w:rsidR="00A4246A" w:rsidRPr="00A4246A" w:rsidRDefault="00A4246A" w:rsidP="00A4246A">
            <w:pPr>
              <w:spacing w:after="20"/>
              <w:ind w:left="20"/>
              <w:jc w:val="center"/>
              <w:rPr>
                <w:rFonts w:eastAsia="Calibri"/>
                <w:lang w:eastAsia="en-US"/>
              </w:rPr>
            </w:pPr>
            <w:r w:rsidRPr="00A4246A">
              <w:rPr>
                <w:rFonts w:eastAsia="Calibri"/>
                <w:lang w:eastAsia="en-US"/>
              </w:rPr>
              <w:t>660,54</w:t>
            </w:r>
          </w:p>
        </w:tc>
      </w:tr>
      <w:tr w:rsidR="00A4246A" w:rsidRPr="00A4246A" w14:paraId="5C85A104" w14:textId="77777777" w:rsidTr="009C44F7">
        <w:trPr>
          <w:trHeight w:val="30"/>
        </w:trPr>
        <w:tc>
          <w:tcPr>
            <w:tcW w:w="589" w:type="dxa"/>
          </w:tcPr>
          <w:p w14:paraId="7AF952FE" w14:textId="77777777" w:rsidR="00A4246A" w:rsidRPr="00A4246A" w:rsidRDefault="00A4246A" w:rsidP="00A4246A">
            <w:pPr>
              <w:spacing w:after="20"/>
              <w:ind w:left="20"/>
              <w:rPr>
                <w:rFonts w:eastAsia="Calibri"/>
                <w:lang w:eastAsia="en-US"/>
              </w:rPr>
            </w:pPr>
            <w:r w:rsidRPr="00A4246A">
              <w:rPr>
                <w:rFonts w:eastAsia="Calibri"/>
                <w:lang w:eastAsia="en-US"/>
              </w:rPr>
              <w:t>9</w:t>
            </w:r>
          </w:p>
        </w:tc>
        <w:tc>
          <w:tcPr>
            <w:tcW w:w="8924" w:type="dxa"/>
            <w:gridSpan w:val="4"/>
            <w:tcMar>
              <w:top w:w="15" w:type="dxa"/>
              <w:left w:w="15" w:type="dxa"/>
              <w:bottom w:w="15" w:type="dxa"/>
              <w:right w:w="15" w:type="dxa"/>
            </w:tcMar>
            <w:vAlign w:val="center"/>
          </w:tcPr>
          <w:p w14:paraId="49F1CE56" w14:textId="77777777" w:rsidR="00A4246A" w:rsidRPr="00A4246A" w:rsidRDefault="00A4246A" w:rsidP="00A4246A">
            <w:pPr>
              <w:spacing w:after="20"/>
              <w:ind w:left="20"/>
              <w:jc w:val="center"/>
              <w:rPr>
                <w:rFonts w:eastAsia="Calibri"/>
                <w:b/>
                <w:bCs/>
                <w:lang w:eastAsia="en-US"/>
              </w:rPr>
            </w:pPr>
            <w:r w:rsidRPr="00A4246A">
              <w:rPr>
                <w:rFonts w:eastAsia="Calibri"/>
                <w:b/>
                <w:bCs/>
                <w:lang w:eastAsia="en-US"/>
              </w:rPr>
              <w:t>Анодная масса:</w:t>
            </w:r>
          </w:p>
        </w:tc>
      </w:tr>
      <w:tr w:rsidR="00A4246A" w:rsidRPr="00A4246A" w14:paraId="1D8B507A" w14:textId="77777777" w:rsidTr="009C44F7">
        <w:trPr>
          <w:trHeight w:val="45"/>
        </w:trPr>
        <w:tc>
          <w:tcPr>
            <w:tcW w:w="589" w:type="dxa"/>
          </w:tcPr>
          <w:p w14:paraId="0D7F0640" w14:textId="77777777" w:rsidR="00A4246A" w:rsidRPr="00A4246A" w:rsidRDefault="00A4246A" w:rsidP="00A4246A">
            <w:pPr>
              <w:spacing w:after="20"/>
              <w:ind w:left="20"/>
              <w:rPr>
                <w:rFonts w:eastAsia="Calibri"/>
                <w:lang w:eastAsia="en-US"/>
              </w:rPr>
            </w:pPr>
            <w:r w:rsidRPr="00A4246A">
              <w:rPr>
                <w:rFonts w:eastAsia="Calibri"/>
                <w:lang w:eastAsia="en-US"/>
              </w:rPr>
              <w:t>9.1</w:t>
            </w:r>
          </w:p>
        </w:tc>
        <w:tc>
          <w:tcPr>
            <w:tcW w:w="6818" w:type="dxa"/>
            <w:gridSpan w:val="3"/>
            <w:tcMar>
              <w:top w:w="15" w:type="dxa"/>
              <w:left w:w="15" w:type="dxa"/>
              <w:bottom w:w="15" w:type="dxa"/>
              <w:right w:w="15" w:type="dxa"/>
            </w:tcMar>
            <w:vAlign w:val="center"/>
          </w:tcPr>
          <w:p w14:paraId="5D1F7906" w14:textId="77777777" w:rsidR="00A4246A" w:rsidRPr="00A4246A" w:rsidRDefault="00A4246A" w:rsidP="00A4246A">
            <w:pPr>
              <w:spacing w:after="20"/>
              <w:ind w:left="20"/>
              <w:rPr>
                <w:rFonts w:eastAsia="Calibri"/>
                <w:lang w:eastAsia="en-US"/>
              </w:rPr>
            </w:pPr>
            <w:r w:rsidRPr="00A4246A">
              <w:rPr>
                <w:rFonts w:eastAsia="Calibri"/>
                <w:lang w:eastAsia="en-US"/>
              </w:rPr>
              <w:t>алюминиевое и магниевое производство </w:t>
            </w:r>
          </w:p>
        </w:tc>
        <w:tc>
          <w:tcPr>
            <w:tcW w:w="2106" w:type="dxa"/>
          </w:tcPr>
          <w:p w14:paraId="1B72C8BA" w14:textId="77777777" w:rsidR="00A4246A" w:rsidRPr="00A4246A" w:rsidRDefault="00A4246A" w:rsidP="00A4246A">
            <w:pPr>
              <w:spacing w:after="20"/>
              <w:ind w:left="20"/>
              <w:rPr>
                <w:rFonts w:eastAsia="Calibri"/>
                <w:lang w:eastAsia="en-US"/>
              </w:rPr>
            </w:pPr>
          </w:p>
        </w:tc>
      </w:tr>
      <w:tr w:rsidR="00A4246A" w:rsidRPr="00A4246A" w14:paraId="0B17E967" w14:textId="77777777" w:rsidTr="009C44F7">
        <w:trPr>
          <w:trHeight w:val="45"/>
        </w:trPr>
        <w:tc>
          <w:tcPr>
            <w:tcW w:w="589" w:type="dxa"/>
          </w:tcPr>
          <w:p w14:paraId="049B280C" w14:textId="77777777" w:rsidR="00A4246A" w:rsidRPr="00A4246A" w:rsidRDefault="00A4246A" w:rsidP="00A4246A">
            <w:pPr>
              <w:spacing w:after="20"/>
              <w:ind w:left="20"/>
              <w:rPr>
                <w:rFonts w:eastAsia="Calibri"/>
                <w:lang w:eastAsia="en-US"/>
              </w:rPr>
            </w:pPr>
            <w:r w:rsidRPr="00A4246A">
              <w:rPr>
                <w:rFonts w:eastAsia="Calibri"/>
                <w:lang w:eastAsia="en-US"/>
              </w:rPr>
              <w:t>9.2</w:t>
            </w:r>
          </w:p>
        </w:tc>
        <w:tc>
          <w:tcPr>
            <w:tcW w:w="3597" w:type="dxa"/>
            <w:tcMar>
              <w:top w:w="15" w:type="dxa"/>
              <w:left w:w="15" w:type="dxa"/>
              <w:bottom w:w="15" w:type="dxa"/>
              <w:right w:w="15" w:type="dxa"/>
            </w:tcMar>
            <w:vAlign w:val="center"/>
          </w:tcPr>
          <w:p w14:paraId="4F5C1206" w14:textId="77777777" w:rsidR="00A4246A" w:rsidRPr="00A4246A" w:rsidRDefault="00A4246A" w:rsidP="00A4246A">
            <w:pPr>
              <w:spacing w:after="20"/>
              <w:ind w:left="20"/>
              <w:rPr>
                <w:rFonts w:eastAsia="Calibri"/>
                <w:lang w:eastAsia="en-US"/>
              </w:rPr>
            </w:pPr>
            <w:r w:rsidRPr="00A4246A">
              <w:rPr>
                <w:rFonts w:eastAsia="Calibri"/>
                <w:lang w:eastAsia="en-US"/>
              </w:rPr>
              <w:t>силикоалюминий (полученный в дуговых печах)</w:t>
            </w:r>
          </w:p>
        </w:tc>
        <w:tc>
          <w:tcPr>
            <w:tcW w:w="1560" w:type="dxa"/>
            <w:tcMar>
              <w:top w:w="15" w:type="dxa"/>
              <w:left w:w="15" w:type="dxa"/>
              <w:bottom w:w="15" w:type="dxa"/>
              <w:right w:w="15" w:type="dxa"/>
            </w:tcMar>
            <w:vAlign w:val="center"/>
          </w:tcPr>
          <w:p w14:paraId="1A2C5CD4"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32F1F307"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16 000 </w:t>
            </w:r>
          </w:p>
        </w:tc>
        <w:tc>
          <w:tcPr>
            <w:tcW w:w="2106" w:type="dxa"/>
          </w:tcPr>
          <w:p w14:paraId="07052E5C" w14:textId="77777777" w:rsidR="00A4246A" w:rsidRPr="00A4246A" w:rsidRDefault="00A4246A" w:rsidP="00A4246A">
            <w:pPr>
              <w:spacing w:after="20"/>
              <w:ind w:left="20"/>
              <w:jc w:val="center"/>
              <w:rPr>
                <w:rFonts w:eastAsia="Calibri"/>
                <w:lang w:eastAsia="en-US"/>
              </w:rPr>
            </w:pPr>
          </w:p>
          <w:p w14:paraId="6CD03897" w14:textId="77777777" w:rsidR="00A4246A" w:rsidRPr="00A4246A" w:rsidRDefault="00A4246A" w:rsidP="00A4246A">
            <w:pPr>
              <w:spacing w:after="20"/>
              <w:ind w:left="20"/>
              <w:jc w:val="center"/>
              <w:rPr>
                <w:rFonts w:eastAsia="Calibri"/>
                <w:lang w:eastAsia="en-US"/>
              </w:rPr>
            </w:pPr>
            <w:r w:rsidRPr="00A4246A">
              <w:rPr>
                <w:rFonts w:eastAsia="Calibri"/>
                <w:lang w:eastAsia="en-US"/>
              </w:rPr>
              <w:t>14 270</w:t>
            </w:r>
          </w:p>
        </w:tc>
      </w:tr>
      <w:tr w:rsidR="00A4246A" w:rsidRPr="00A4246A" w14:paraId="292D303F" w14:textId="77777777" w:rsidTr="009C44F7">
        <w:trPr>
          <w:trHeight w:val="45"/>
        </w:trPr>
        <w:tc>
          <w:tcPr>
            <w:tcW w:w="589" w:type="dxa"/>
          </w:tcPr>
          <w:p w14:paraId="2F61C14D" w14:textId="77777777" w:rsidR="00A4246A" w:rsidRPr="00A4246A" w:rsidRDefault="00A4246A" w:rsidP="00A4246A">
            <w:pPr>
              <w:spacing w:after="20"/>
              <w:ind w:left="20"/>
              <w:rPr>
                <w:rFonts w:eastAsia="Calibri"/>
                <w:lang w:eastAsia="en-US"/>
              </w:rPr>
            </w:pPr>
            <w:r w:rsidRPr="00A4246A">
              <w:rPr>
                <w:rFonts w:eastAsia="Calibri"/>
                <w:lang w:eastAsia="en-US"/>
              </w:rPr>
              <w:t>9.3</w:t>
            </w:r>
          </w:p>
        </w:tc>
        <w:tc>
          <w:tcPr>
            <w:tcW w:w="3597" w:type="dxa"/>
            <w:tcMar>
              <w:top w:w="15" w:type="dxa"/>
              <w:left w:w="15" w:type="dxa"/>
              <w:bottom w:w="15" w:type="dxa"/>
              <w:right w:w="15" w:type="dxa"/>
            </w:tcMar>
            <w:vAlign w:val="center"/>
          </w:tcPr>
          <w:p w14:paraId="5441793E" w14:textId="77777777" w:rsidR="00A4246A" w:rsidRPr="00A4246A" w:rsidRDefault="00A4246A" w:rsidP="00A4246A">
            <w:pPr>
              <w:spacing w:after="20"/>
              <w:ind w:left="20"/>
              <w:rPr>
                <w:rFonts w:eastAsia="Calibri"/>
                <w:lang w:eastAsia="en-US"/>
              </w:rPr>
            </w:pPr>
            <w:r w:rsidRPr="00A4246A">
              <w:rPr>
                <w:rFonts w:eastAsia="Calibri"/>
                <w:lang w:eastAsia="en-US"/>
              </w:rPr>
              <w:t xml:space="preserve">Алюминий </w:t>
            </w:r>
          </w:p>
        </w:tc>
        <w:tc>
          <w:tcPr>
            <w:tcW w:w="1560" w:type="dxa"/>
            <w:tcMar>
              <w:top w:w="15" w:type="dxa"/>
              <w:left w:w="15" w:type="dxa"/>
              <w:bottom w:w="15" w:type="dxa"/>
              <w:right w:w="15" w:type="dxa"/>
            </w:tcMar>
            <w:vAlign w:val="center"/>
          </w:tcPr>
          <w:p w14:paraId="6ED52A4B"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02C4793C" w14:textId="77777777" w:rsidR="00A4246A" w:rsidRPr="00A4246A" w:rsidRDefault="00A4246A" w:rsidP="00A4246A">
            <w:pPr>
              <w:spacing w:after="20"/>
              <w:ind w:left="20"/>
              <w:jc w:val="center"/>
              <w:rPr>
                <w:rFonts w:eastAsia="Calibri"/>
                <w:lang w:eastAsia="en-US"/>
              </w:rPr>
            </w:pPr>
            <w:r w:rsidRPr="00A4246A">
              <w:rPr>
                <w:rFonts w:eastAsia="Calibri"/>
                <w:lang w:eastAsia="en-US"/>
              </w:rPr>
              <w:t>19 000,</w:t>
            </w:r>
            <w:r w:rsidRPr="00A4246A">
              <w:rPr>
                <w:rFonts w:eastAsia="Calibri"/>
                <w:lang w:eastAsia="en-US"/>
              </w:rPr>
              <w:br/>
              <w:t>15 150</w:t>
            </w:r>
            <w:r w:rsidRPr="00A4246A">
              <w:rPr>
                <w:rFonts w:eastAsia="Calibri"/>
                <w:vertAlign w:val="superscript"/>
                <w:lang w:eastAsia="en-US"/>
              </w:rPr>
              <w:t>*</w:t>
            </w:r>
          </w:p>
        </w:tc>
        <w:tc>
          <w:tcPr>
            <w:tcW w:w="2106" w:type="dxa"/>
          </w:tcPr>
          <w:p w14:paraId="466B9B2F" w14:textId="77777777" w:rsidR="00A4246A" w:rsidRPr="00A4246A" w:rsidRDefault="00A4246A" w:rsidP="00A4246A">
            <w:pPr>
              <w:spacing w:after="20"/>
              <w:ind w:left="20"/>
              <w:jc w:val="center"/>
              <w:rPr>
                <w:rFonts w:eastAsia="Calibri"/>
                <w:lang w:eastAsia="en-US"/>
              </w:rPr>
            </w:pPr>
            <w:r w:rsidRPr="00A4246A">
              <w:rPr>
                <w:rFonts w:eastAsia="Calibri"/>
                <w:lang w:eastAsia="en-US"/>
              </w:rPr>
              <w:t>11 880,16–18 0019,21</w:t>
            </w:r>
          </w:p>
        </w:tc>
      </w:tr>
      <w:tr w:rsidR="00A4246A" w:rsidRPr="00A4246A" w14:paraId="1FA6AECF" w14:textId="77777777" w:rsidTr="009C44F7">
        <w:trPr>
          <w:trHeight w:val="45"/>
        </w:trPr>
        <w:tc>
          <w:tcPr>
            <w:tcW w:w="589" w:type="dxa"/>
          </w:tcPr>
          <w:p w14:paraId="45A0A705" w14:textId="77777777" w:rsidR="00A4246A" w:rsidRPr="00A4246A" w:rsidRDefault="00A4246A" w:rsidP="00A4246A">
            <w:pPr>
              <w:spacing w:after="20"/>
              <w:ind w:left="20"/>
              <w:rPr>
                <w:rFonts w:eastAsia="Calibri"/>
                <w:lang w:eastAsia="en-US"/>
              </w:rPr>
            </w:pPr>
            <w:r w:rsidRPr="00A4246A">
              <w:rPr>
                <w:rFonts w:eastAsia="Calibri"/>
                <w:lang w:eastAsia="en-US"/>
              </w:rPr>
              <w:t>9.4</w:t>
            </w:r>
          </w:p>
        </w:tc>
        <w:tc>
          <w:tcPr>
            <w:tcW w:w="3597" w:type="dxa"/>
            <w:tcMar>
              <w:top w:w="15" w:type="dxa"/>
              <w:left w:w="15" w:type="dxa"/>
              <w:bottom w:w="15" w:type="dxa"/>
              <w:right w:w="15" w:type="dxa"/>
            </w:tcMar>
            <w:vAlign w:val="center"/>
          </w:tcPr>
          <w:p w14:paraId="3F344541" w14:textId="77777777" w:rsidR="00A4246A" w:rsidRPr="00A4246A" w:rsidRDefault="00A4246A" w:rsidP="00A4246A">
            <w:pPr>
              <w:spacing w:after="20"/>
              <w:ind w:left="20"/>
              <w:rPr>
                <w:rFonts w:eastAsia="Calibri"/>
                <w:lang w:eastAsia="en-US"/>
              </w:rPr>
            </w:pPr>
            <w:r w:rsidRPr="00A4246A">
              <w:rPr>
                <w:rFonts w:eastAsia="Calibri"/>
                <w:lang w:eastAsia="en-US"/>
              </w:rPr>
              <w:t xml:space="preserve">Цинк </w:t>
            </w:r>
          </w:p>
        </w:tc>
        <w:tc>
          <w:tcPr>
            <w:tcW w:w="1560" w:type="dxa"/>
            <w:tcMar>
              <w:top w:w="15" w:type="dxa"/>
              <w:left w:w="15" w:type="dxa"/>
              <w:bottom w:w="15" w:type="dxa"/>
              <w:right w:w="15" w:type="dxa"/>
            </w:tcMar>
            <w:vAlign w:val="center"/>
          </w:tcPr>
          <w:p w14:paraId="5351B1AB"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61" w:type="dxa"/>
            <w:tcMar>
              <w:top w:w="15" w:type="dxa"/>
              <w:left w:w="15" w:type="dxa"/>
              <w:bottom w:w="15" w:type="dxa"/>
              <w:right w:w="15" w:type="dxa"/>
            </w:tcMar>
            <w:vAlign w:val="center"/>
          </w:tcPr>
          <w:p w14:paraId="0019CBE9" w14:textId="77777777" w:rsidR="00A4246A" w:rsidRPr="00A4246A" w:rsidRDefault="00A4246A" w:rsidP="00A4246A">
            <w:pPr>
              <w:spacing w:after="20"/>
              <w:ind w:left="20"/>
              <w:jc w:val="center"/>
              <w:rPr>
                <w:rFonts w:eastAsia="Calibri"/>
                <w:lang w:eastAsia="en-US"/>
              </w:rPr>
            </w:pPr>
            <w:r w:rsidRPr="00A4246A">
              <w:rPr>
                <w:rFonts w:eastAsia="Calibri"/>
                <w:lang w:eastAsia="en-US"/>
              </w:rPr>
              <w:t>4 000–3 330</w:t>
            </w:r>
            <w:r w:rsidRPr="00A4246A">
              <w:rPr>
                <w:rFonts w:eastAsia="Calibri"/>
                <w:vertAlign w:val="superscript"/>
                <w:lang w:eastAsia="en-US"/>
              </w:rPr>
              <w:t>**</w:t>
            </w:r>
          </w:p>
        </w:tc>
        <w:tc>
          <w:tcPr>
            <w:tcW w:w="2106" w:type="dxa"/>
          </w:tcPr>
          <w:p w14:paraId="78B05480" w14:textId="77777777" w:rsidR="00A4246A" w:rsidRPr="00A4246A" w:rsidRDefault="00A4246A" w:rsidP="00A4246A">
            <w:pPr>
              <w:spacing w:after="20"/>
              <w:ind w:left="20"/>
              <w:jc w:val="center"/>
              <w:rPr>
                <w:rFonts w:eastAsia="Calibri"/>
                <w:lang w:eastAsia="en-US"/>
              </w:rPr>
            </w:pPr>
            <w:r w:rsidRPr="00A4246A">
              <w:rPr>
                <w:rFonts w:eastAsia="Calibri"/>
                <w:lang w:eastAsia="en-US"/>
              </w:rPr>
              <w:t>3 918,97–4 084,26</w:t>
            </w:r>
          </w:p>
        </w:tc>
      </w:tr>
    </w:tbl>
    <w:p w14:paraId="588D0980" w14:textId="77777777" w:rsidR="00A4246A" w:rsidRPr="00A4246A" w:rsidRDefault="00A4246A" w:rsidP="00A4246A">
      <w:pPr>
        <w:ind w:firstLine="709"/>
        <w:jc w:val="both"/>
        <w:rPr>
          <w:rFonts w:eastAsia="Calibri"/>
          <w:lang w:eastAsia="en-US"/>
        </w:rPr>
      </w:pPr>
      <w:r w:rsidRPr="00A4246A">
        <w:rPr>
          <w:rFonts w:eastAsia="Calibri"/>
          <w:lang w:eastAsia="en-US"/>
        </w:rPr>
        <w:t>* удельный расход, определяемый расчетом;</w:t>
      </w:r>
    </w:p>
    <w:p w14:paraId="35B24639" w14:textId="77777777" w:rsidR="00A4246A" w:rsidRPr="00A4246A" w:rsidRDefault="00A4246A" w:rsidP="00A4246A">
      <w:pPr>
        <w:ind w:firstLine="709"/>
        <w:jc w:val="both"/>
        <w:rPr>
          <w:rFonts w:eastAsia="Calibri"/>
          <w:lang w:eastAsia="en-US"/>
        </w:rPr>
      </w:pPr>
      <w:r w:rsidRPr="00A4246A">
        <w:rPr>
          <w:rFonts w:eastAsia="Calibri"/>
          <w:lang w:eastAsia="en-US"/>
        </w:rPr>
        <w:lastRenderedPageBreak/>
        <w:t>** постоянный ток.</w:t>
      </w:r>
    </w:p>
    <w:p w14:paraId="133CC091" w14:textId="77777777" w:rsidR="00A4246A" w:rsidRPr="00A4246A" w:rsidRDefault="00A4246A" w:rsidP="00A4246A">
      <w:pPr>
        <w:ind w:firstLine="709"/>
        <w:jc w:val="both"/>
        <w:rPr>
          <w:rFonts w:eastAsia="Calibri"/>
          <w:sz w:val="28"/>
          <w:szCs w:val="28"/>
          <w:lang w:eastAsia="en-US"/>
        </w:rPr>
      </w:pPr>
    </w:p>
    <w:p w14:paraId="1CB4359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Среднее удельное энергопотребление при </w:t>
      </w:r>
      <w:r w:rsidRPr="00A4246A">
        <w:rPr>
          <w:rFonts w:eastAsia="Calibri"/>
          <w:iCs/>
          <w:sz w:val="28"/>
          <w:szCs w:val="28"/>
          <w:lang w:eastAsia="en-US"/>
        </w:rPr>
        <w:t>добыче железной руды</w:t>
      </w:r>
      <w:r w:rsidRPr="00A4246A">
        <w:rPr>
          <w:rFonts w:eastAsia="Calibri"/>
          <w:sz w:val="28"/>
          <w:szCs w:val="28"/>
          <w:lang w:eastAsia="en-US"/>
        </w:rPr>
        <w:t xml:space="preserve"> варьируется в следующих пределах:</w:t>
      </w:r>
    </w:p>
    <w:p w14:paraId="4877F309" w14:textId="77777777" w:rsidR="00A4246A" w:rsidRPr="00A4246A" w:rsidRDefault="00A4246A" w:rsidP="00A4246A">
      <w:pPr>
        <w:ind w:firstLine="709"/>
        <w:jc w:val="both"/>
        <w:rPr>
          <w:rFonts w:eastAsia="Calibri"/>
          <w:sz w:val="28"/>
          <w:szCs w:val="28"/>
          <w:lang w:eastAsia="en-US"/>
        </w:rPr>
      </w:pPr>
      <w:r w:rsidRPr="00A4246A">
        <w:rPr>
          <w:rFonts w:eastAsia="Calibri"/>
          <w:iCs/>
          <w:sz w:val="28"/>
          <w:szCs w:val="28"/>
          <w:lang w:eastAsia="en-US"/>
        </w:rPr>
        <w:t>13,9</w:t>
      </w:r>
      <w:r w:rsidRPr="00A4246A">
        <w:rPr>
          <w:rFonts w:eastAsia="Calibri"/>
          <w:sz w:val="28"/>
          <w:szCs w:val="28"/>
          <w:lang w:eastAsia="en-US"/>
        </w:rPr>
        <w:t>–47,4</w:t>
      </w:r>
      <w:r w:rsidRPr="00A4246A">
        <w:rPr>
          <w:rFonts w:eastAsia="Calibri"/>
          <w:iCs/>
          <w:sz w:val="28"/>
          <w:szCs w:val="28"/>
          <w:lang w:eastAsia="en-US"/>
        </w:rPr>
        <w:t xml:space="preserve"> </w:t>
      </w:r>
      <w:r w:rsidRPr="00A4246A">
        <w:rPr>
          <w:rFonts w:eastAsia="Calibri"/>
          <w:sz w:val="28"/>
          <w:szCs w:val="28"/>
          <w:lang w:eastAsia="en-US"/>
        </w:rPr>
        <w:t>квт*ч/т (подземная добыча);</w:t>
      </w:r>
    </w:p>
    <w:p w14:paraId="3CB387AC" w14:textId="77777777" w:rsidR="00A4246A" w:rsidRPr="00A4246A" w:rsidRDefault="00A4246A" w:rsidP="00A4246A">
      <w:pPr>
        <w:ind w:firstLine="709"/>
        <w:jc w:val="both"/>
        <w:rPr>
          <w:rFonts w:eastAsia="Calibri"/>
          <w:iCs/>
          <w:sz w:val="28"/>
          <w:szCs w:val="28"/>
          <w:lang w:eastAsia="en-US"/>
        </w:rPr>
      </w:pPr>
      <w:r w:rsidRPr="00A4246A">
        <w:rPr>
          <w:rFonts w:eastAsia="Calibri"/>
          <w:iCs/>
          <w:sz w:val="28"/>
          <w:szCs w:val="28"/>
          <w:lang w:eastAsia="en-US"/>
        </w:rPr>
        <w:t>1,6</w:t>
      </w:r>
      <w:r w:rsidRPr="00A4246A">
        <w:rPr>
          <w:rFonts w:eastAsia="Calibri"/>
          <w:sz w:val="28"/>
          <w:szCs w:val="28"/>
          <w:lang w:eastAsia="en-US"/>
        </w:rPr>
        <w:t>–19,7 квт*ч/т (добыча открытым способом).</w:t>
      </w:r>
    </w:p>
    <w:p w14:paraId="4E689E6F"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 xml:space="preserve">Среднее удельное энергопотребление при </w:t>
      </w:r>
      <w:r w:rsidRPr="00A4246A">
        <w:rPr>
          <w:rFonts w:eastAsia="Calibri"/>
          <w:iCs/>
          <w:sz w:val="28"/>
          <w:szCs w:val="28"/>
          <w:lang w:eastAsia="en-US"/>
        </w:rPr>
        <w:t>добыче медной руды</w:t>
      </w:r>
      <w:r w:rsidRPr="00A4246A">
        <w:rPr>
          <w:rFonts w:eastAsia="Calibri"/>
          <w:sz w:val="28"/>
          <w:szCs w:val="28"/>
          <w:lang w:eastAsia="en-US"/>
        </w:rPr>
        <w:t xml:space="preserve"> варьируется в следующих пределах:</w:t>
      </w:r>
    </w:p>
    <w:p w14:paraId="1E92F712"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0,96–1,68 квт*ч/т (добыча открытым способом);</w:t>
      </w:r>
    </w:p>
    <w:p w14:paraId="071D32D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1,45–16,2 квт*ч/т (подземная добыча).</w:t>
      </w:r>
    </w:p>
    <w:p w14:paraId="06348959" w14:textId="77777777" w:rsidR="00A4246A" w:rsidRPr="00A4246A" w:rsidRDefault="00A4246A" w:rsidP="00A4246A">
      <w:pPr>
        <w:spacing w:after="120"/>
        <w:ind w:firstLine="709"/>
        <w:jc w:val="both"/>
        <w:rPr>
          <w:rFonts w:eastAsia="Calibri"/>
          <w:sz w:val="28"/>
          <w:szCs w:val="28"/>
          <w:lang w:eastAsia="en-US"/>
        </w:rPr>
      </w:pPr>
      <w:r w:rsidRPr="00A4246A">
        <w:rPr>
          <w:rFonts w:eastAsia="Calibri"/>
          <w:sz w:val="28"/>
          <w:szCs w:val="28"/>
          <w:lang w:eastAsia="en-US"/>
        </w:rPr>
        <w:t>Фактические удельные расходы используемых в металлургии ТЭР приведены в таблице 3.2.</w:t>
      </w:r>
    </w:p>
    <w:p w14:paraId="2885DEFE" w14:textId="77777777" w:rsidR="00A4246A" w:rsidRPr="00A4246A" w:rsidRDefault="00A4246A" w:rsidP="00A4246A">
      <w:pPr>
        <w:ind w:left="142" w:firstLine="566"/>
        <w:jc w:val="both"/>
        <w:rPr>
          <w:rFonts w:eastAsia="Calibri"/>
          <w:bCs/>
          <w:sz w:val="28"/>
          <w:szCs w:val="28"/>
          <w:lang w:eastAsia="en-US"/>
        </w:rPr>
      </w:pPr>
      <w:r w:rsidRPr="00A4246A">
        <w:rPr>
          <w:rFonts w:eastAsia="Calibri"/>
          <w:bCs/>
          <w:sz w:val="28"/>
          <w:szCs w:val="28"/>
          <w:lang w:eastAsia="en-US"/>
        </w:rPr>
        <w:t>Таблица 3.2. Динамика изменения фактических удельных расходов ТЭР для основных видов производства в металлургии РК за 2015‒2019 гг.</w:t>
      </w:r>
    </w:p>
    <w:tbl>
      <w:tblPr>
        <w:tblW w:w="5000" w:type="pct"/>
        <w:tblLayout w:type="fixed"/>
        <w:tblLook w:val="04A0" w:firstRow="1" w:lastRow="0" w:firstColumn="1" w:lastColumn="0" w:noHBand="0" w:noVBand="1"/>
      </w:tblPr>
      <w:tblGrid>
        <w:gridCol w:w="705"/>
        <w:gridCol w:w="1845"/>
        <w:gridCol w:w="1700"/>
        <w:gridCol w:w="851"/>
        <w:gridCol w:w="849"/>
        <w:gridCol w:w="851"/>
        <w:gridCol w:w="709"/>
        <w:gridCol w:w="974"/>
        <w:gridCol w:w="1144"/>
      </w:tblGrid>
      <w:tr w:rsidR="00A4246A" w:rsidRPr="00A4246A" w14:paraId="0D1EC0CD" w14:textId="77777777" w:rsidTr="009C44F7">
        <w:trPr>
          <w:trHeight w:val="315"/>
          <w:tblHeader/>
        </w:trPr>
        <w:tc>
          <w:tcPr>
            <w:tcW w:w="366" w:type="pct"/>
            <w:tcBorders>
              <w:top w:val="single" w:sz="4" w:space="0" w:color="auto"/>
              <w:left w:val="single" w:sz="4" w:space="0" w:color="auto"/>
              <w:bottom w:val="single" w:sz="4" w:space="0" w:color="auto"/>
              <w:right w:val="single" w:sz="4" w:space="0" w:color="auto"/>
            </w:tcBorders>
            <w:noWrap/>
            <w:vAlign w:val="center"/>
            <w:hideMark/>
          </w:tcPr>
          <w:p w14:paraId="32C890F0" w14:textId="77777777" w:rsidR="00A4246A" w:rsidRPr="00A4246A" w:rsidRDefault="00A4246A" w:rsidP="00A4246A">
            <w:pPr>
              <w:ind w:right="-27"/>
              <w:jc w:val="center"/>
              <w:rPr>
                <w:rFonts w:eastAsia="Calibri"/>
                <w:b/>
                <w:lang w:eastAsia="en-US"/>
              </w:rPr>
            </w:pPr>
            <w:r w:rsidRPr="00A4246A">
              <w:rPr>
                <w:rFonts w:eastAsia="Calibri"/>
                <w:b/>
                <w:lang w:eastAsia="en-US"/>
              </w:rPr>
              <w:t>№</w:t>
            </w:r>
          </w:p>
        </w:tc>
        <w:tc>
          <w:tcPr>
            <w:tcW w:w="958" w:type="pct"/>
            <w:tcBorders>
              <w:top w:val="single" w:sz="4" w:space="0" w:color="auto"/>
              <w:left w:val="nil"/>
              <w:bottom w:val="single" w:sz="4" w:space="0" w:color="auto"/>
              <w:right w:val="single" w:sz="4" w:space="0" w:color="auto"/>
            </w:tcBorders>
            <w:noWrap/>
            <w:vAlign w:val="center"/>
            <w:hideMark/>
          </w:tcPr>
          <w:p w14:paraId="536D18C9" w14:textId="77777777" w:rsidR="00A4246A" w:rsidRPr="00A4246A" w:rsidRDefault="00A4246A" w:rsidP="00A4246A">
            <w:pPr>
              <w:ind w:hanging="28"/>
              <w:jc w:val="center"/>
              <w:rPr>
                <w:rFonts w:eastAsia="Calibri"/>
                <w:b/>
                <w:lang w:eastAsia="en-US"/>
              </w:rPr>
            </w:pPr>
            <w:r w:rsidRPr="00A4246A">
              <w:rPr>
                <w:rFonts w:eastAsia="Calibri"/>
                <w:b/>
                <w:lang w:eastAsia="en-US"/>
              </w:rPr>
              <w:t>Ресурс</w:t>
            </w:r>
          </w:p>
        </w:tc>
        <w:tc>
          <w:tcPr>
            <w:tcW w:w="883" w:type="pct"/>
            <w:tcBorders>
              <w:top w:val="single" w:sz="4" w:space="0" w:color="auto"/>
              <w:left w:val="nil"/>
              <w:bottom w:val="single" w:sz="4" w:space="0" w:color="auto"/>
              <w:right w:val="single" w:sz="4" w:space="0" w:color="auto"/>
            </w:tcBorders>
            <w:noWrap/>
            <w:vAlign w:val="center"/>
            <w:hideMark/>
          </w:tcPr>
          <w:p w14:paraId="1B5CA971" w14:textId="77777777" w:rsidR="00A4246A" w:rsidRPr="00A4246A" w:rsidRDefault="00A4246A" w:rsidP="00A4246A">
            <w:pPr>
              <w:ind w:hanging="28"/>
              <w:jc w:val="center"/>
              <w:rPr>
                <w:rFonts w:eastAsia="Calibri"/>
                <w:b/>
                <w:lang w:eastAsia="en-US"/>
              </w:rPr>
            </w:pPr>
            <w:r w:rsidRPr="00A4246A">
              <w:rPr>
                <w:rFonts w:eastAsia="Calibri"/>
                <w:b/>
                <w:lang w:eastAsia="en-US"/>
              </w:rPr>
              <w:t>Единицы измерения</w:t>
            </w:r>
          </w:p>
        </w:tc>
        <w:tc>
          <w:tcPr>
            <w:tcW w:w="442" w:type="pct"/>
            <w:tcBorders>
              <w:top w:val="single" w:sz="4" w:space="0" w:color="auto"/>
              <w:left w:val="nil"/>
              <w:bottom w:val="single" w:sz="4" w:space="0" w:color="auto"/>
              <w:right w:val="single" w:sz="4" w:space="0" w:color="auto"/>
            </w:tcBorders>
            <w:noWrap/>
            <w:vAlign w:val="center"/>
            <w:hideMark/>
          </w:tcPr>
          <w:p w14:paraId="4CDD2666" w14:textId="77777777" w:rsidR="00A4246A" w:rsidRPr="00A4246A" w:rsidRDefault="00A4246A" w:rsidP="00A4246A">
            <w:pPr>
              <w:ind w:hanging="28"/>
              <w:jc w:val="center"/>
              <w:rPr>
                <w:rFonts w:eastAsia="Calibri"/>
                <w:b/>
                <w:lang w:eastAsia="en-US"/>
              </w:rPr>
            </w:pPr>
            <w:r w:rsidRPr="00A4246A">
              <w:rPr>
                <w:rFonts w:eastAsia="Calibri"/>
                <w:b/>
                <w:lang w:eastAsia="en-US"/>
              </w:rPr>
              <w:t>2015</w:t>
            </w:r>
          </w:p>
        </w:tc>
        <w:tc>
          <w:tcPr>
            <w:tcW w:w="441" w:type="pct"/>
            <w:tcBorders>
              <w:top w:val="single" w:sz="4" w:space="0" w:color="auto"/>
              <w:left w:val="nil"/>
              <w:bottom w:val="single" w:sz="4" w:space="0" w:color="auto"/>
              <w:right w:val="single" w:sz="4" w:space="0" w:color="auto"/>
            </w:tcBorders>
            <w:noWrap/>
            <w:vAlign w:val="center"/>
            <w:hideMark/>
          </w:tcPr>
          <w:p w14:paraId="5B16E26E" w14:textId="77777777" w:rsidR="00A4246A" w:rsidRPr="00A4246A" w:rsidRDefault="00A4246A" w:rsidP="00A4246A">
            <w:pPr>
              <w:ind w:hanging="28"/>
              <w:jc w:val="center"/>
              <w:rPr>
                <w:rFonts w:eastAsia="Calibri"/>
                <w:b/>
                <w:lang w:eastAsia="en-US"/>
              </w:rPr>
            </w:pPr>
            <w:r w:rsidRPr="00A4246A">
              <w:rPr>
                <w:rFonts w:eastAsia="Calibri"/>
                <w:b/>
                <w:lang w:eastAsia="en-US"/>
              </w:rPr>
              <w:t>2016</w:t>
            </w:r>
          </w:p>
        </w:tc>
        <w:tc>
          <w:tcPr>
            <w:tcW w:w="442" w:type="pct"/>
            <w:tcBorders>
              <w:top w:val="single" w:sz="4" w:space="0" w:color="auto"/>
              <w:left w:val="nil"/>
              <w:bottom w:val="single" w:sz="4" w:space="0" w:color="auto"/>
              <w:right w:val="single" w:sz="4" w:space="0" w:color="auto"/>
            </w:tcBorders>
            <w:noWrap/>
            <w:vAlign w:val="center"/>
            <w:hideMark/>
          </w:tcPr>
          <w:p w14:paraId="17F98BD3" w14:textId="77777777" w:rsidR="00A4246A" w:rsidRPr="00A4246A" w:rsidRDefault="00A4246A" w:rsidP="00A4246A">
            <w:pPr>
              <w:ind w:hanging="28"/>
              <w:jc w:val="center"/>
              <w:rPr>
                <w:rFonts w:eastAsia="Calibri"/>
                <w:b/>
                <w:lang w:eastAsia="en-US"/>
              </w:rPr>
            </w:pPr>
            <w:r w:rsidRPr="00A4246A">
              <w:rPr>
                <w:rFonts w:eastAsia="Calibri"/>
                <w:b/>
                <w:lang w:eastAsia="en-US"/>
              </w:rPr>
              <w:t>2017</w:t>
            </w:r>
          </w:p>
        </w:tc>
        <w:tc>
          <w:tcPr>
            <w:tcW w:w="368" w:type="pct"/>
            <w:tcBorders>
              <w:top w:val="single" w:sz="4" w:space="0" w:color="auto"/>
              <w:left w:val="nil"/>
              <w:bottom w:val="single" w:sz="4" w:space="0" w:color="auto"/>
              <w:right w:val="single" w:sz="4" w:space="0" w:color="auto"/>
            </w:tcBorders>
            <w:noWrap/>
            <w:vAlign w:val="center"/>
            <w:hideMark/>
          </w:tcPr>
          <w:p w14:paraId="5B75ECC6" w14:textId="77777777" w:rsidR="00A4246A" w:rsidRPr="00A4246A" w:rsidRDefault="00A4246A" w:rsidP="00A4246A">
            <w:pPr>
              <w:ind w:hanging="28"/>
              <w:jc w:val="center"/>
              <w:rPr>
                <w:rFonts w:eastAsia="Calibri"/>
                <w:b/>
                <w:lang w:eastAsia="en-US"/>
              </w:rPr>
            </w:pPr>
            <w:r w:rsidRPr="00A4246A">
              <w:rPr>
                <w:rFonts w:eastAsia="Calibri"/>
                <w:b/>
                <w:lang w:eastAsia="en-US"/>
              </w:rPr>
              <w:t>2018</w:t>
            </w:r>
          </w:p>
        </w:tc>
        <w:tc>
          <w:tcPr>
            <w:tcW w:w="506" w:type="pct"/>
            <w:tcBorders>
              <w:top w:val="single" w:sz="4" w:space="0" w:color="auto"/>
              <w:left w:val="nil"/>
              <w:bottom w:val="single" w:sz="4" w:space="0" w:color="auto"/>
              <w:right w:val="single" w:sz="4" w:space="0" w:color="auto"/>
            </w:tcBorders>
            <w:noWrap/>
            <w:vAlign w:val="center"/>
            <w:hideMark/>
          </w:tcPr>
          <w:p w14:paraId="560960F0" w14:textId="77777777" w:rsidR="00A4246A" w:rsidRPr="00A4246A" w:rsidRDefault="00A4246A" w:rsidP="00A4246A">
            <w:pPr>
              <w:ind w:hanging="28"/>
              <w:jc w:val="center"/>
              <w:rPr>
                <w:rFonts w:eastAsia="Calibri"/>
                <w:b/>
                <w:lang w:eastAsia="en-US"/>
              </w:rPr>
            </w:pPr>
            <w:r w:rsidRPr="00A4246A">
              <w:rPr>
                <w:rFonts w:eastAsia="Calibri"/>
                <w:b/>
                <w:lang w:eastAsia="en-US"/>
              </w:rPr>
              <w:t>2019</w:t>
            </w:r>
          </w:p>
        </w:tc>
        <w:tc>
          <w:tcPr>
            <w:tcW w:w="594" w:type="pct"/>
            <w:tcBorders>
              <w:top w:val="single" w:sz="4" w:space="0" w:color="auto"/>
              <w:left w:val="nil"/>
              <w:bottom w:val="single" w:sz="4" w:space="0" w:color="auto"/>
              <w:right w:val="single" w:sz="4" w:space="0" w:color="auto"/>
            </w:tcBorders>
            <w:vAlign w:val="center"/>
          </w:tcPr>
          <w:p w14:paraId="40D8BE70" w14:textId="77777777" w:rsidR="00A4246A" w:rsidRPr="00A4246A" w:rsidRDefault="00A4246A" w:rsidP="00A4246A">
            <w:pPr>
              <w:ind w:hanging="28"/>
              <w:jc w:val="center"/>
              <w:rPr>
                <w:rFonts w:eastAsia="Calibri"/>
                <w:b/>
                <w:lang w:eastAsia="en-US"/>
              </w:rPr>
            </w:pPr>
            <w:r w:rsidRPr="00A4246A">
              <w:rPr>
                <w:rFonts w:eastAsia="Calibri"/>
                <w:b/>
                <w:lang w:eastAsia="en-US"/>
              </w:rPr>
              <w:t>Диапазон</w:t>
            </w:r>
          </w:p>
          <w:p w14:paraId="560EB411" w14:textId="77777777" w:rsidR="00A4246A" w:rsidRPr="00A4246A" w:rsidRDefault="00A4246A" w:rsidP="00A4246A">
            <w:pPr>
              <w:ind w:hanging="28"/>
              <w:jc w:val="center"/>
              <w:rPr>
                <w:rFonts w:eastAsia="Calibri"/>
                <w:b/>
                <w:lang w:eastAsia="en-US"/>
              </w:rPr>
            </w:pPr>
            <w:r w:rsidRPr="00A4246A">
              <w:rPr>
                <w:rFonts w:eastAsia="Calibri"/>
                <w:b/>
                <w:lang w:eastAsia="en-US"/>
              </w:rPr>
              <w:t>Мин - мин</w:t>
            </w:r>
          </w:p>
        </w:tc>
      </w:tr>
    </w:tbl>
    <w:p w14:paraId="6FD73D08" w14:textId="77777777" w:rsidR="00A4246A" w:rsidRPr="00A4246A" w:rsidRDefault="00A4246A" w:rsidP="00A4246A">
      <w:pPr>
        <w:rPr>
          <w:rFonts w:eastAsia="Calibri"/>
          <w:sz w:val="2"/>
          <w:szCs w:val="2"/>
          <w:lang w:eastAsia="en-US"/>
        </w:rPr>
      </w:pPr>
    </w:p>
    <w:tbl>
      <w:tblPr>
        <w:tblW w:w="5000" w:type="pct"/>
        <w:tblLayout w:type="fixed"/>
        <w:tblLook w:val="04A0" w:firstRow="1" w:lastRow="0" w:firstColumn="1" w:lastColumn="0" w:noHBand="0" w:noVBand="1"/>
      </w:tblPr>
      <w:tblGrid>
        <w:gridCol w:w="705"/>
        <w:gridCol w:w="1845"/>
        <w:gridCol w:w="1700"/>
        <w:gridCol w:w="851"/>
        <w:gridCol w:w="849"/>
        <w:gridCol w:w="851"/>
        <w:gridCol w:w="709"/>
        <w:gridCol w:w="980"/>
        <w:gridCol w:w="1138"/>
      </w:tblGrid>
      <w:tr w:rsidR="00A4246A" w:rsidRPr="00A4246A" w14:paraId="65A55BB4" w14:textId="77777777" w:rsidTr="009C44F7">
        <w:trPr>
          <w:trHeight w:val="315"/>
          <w:tblHeader/>
        </w:trPr>
        <w:tc>
          <w:tcPr>
            <w:tcW w:w="366" w:type="pct"/>
            <w:tcBorders>
              <w:top w:val="single" w:sz="4" w:space="0" w:color="auto"/>
              <w:left w:val="single" w:sz="4" w:space="0" w:color="auto"/>
              <w:bottom w:val="single" w:sz="4" w:space="0" w:color="auto"/>
              <w:right w:val="single" w:sz="4" w:space="0" w:color="auto"/>
            </w:tcBorders>
            <w:noWrap/>
            <w:vAlign w:val="center"/>
          </w:tcPr>
          <w:p w14:paraId="2F4D3D77" w14:textId="77777777" w:rsidR="00A4246A" w:rsidRPr="00A4246A" w:rsidRDefault="00A4246A" w:rsidP="00A4246A">
            <w:pPr>
              <w:ind w:right="-27"/>
              <w:jc w:val="center"/>
              <w:rPr>
                <w:rFonts w:eastAsia="Calibri"/>
                <w:b/>
                <w:lang w:eastAsia="en-US"/>
              </w:rPr>
            </w:pPr>
            <w:r w:rsidRPr="00A4246A">
              <w:rPr>
                <w:rFonts w:eastAsia="Calibri"/>
                <w:b/>
                <w:lang w:eastAsia="en-US"/>
              </w:rPr>
              <w:t>1</w:t>
            </w:r>
          </w:p>
        </w:tc>
        <w:tc>
          <w:tcPr>
            <w:tcW w:w="958" w:type="pct"/>
            <w:tcBorders>
              <w:top w:val="single" w:sz="4" w:space="0" w:color="auto"/>
              <w:left w:val="nil"/>
              <w:bottom w:val="single" w:sz="4" w:space="0" w:color="auto"/>
              <w:right w:val="single" w:sz="4" w:space="0" w:color="auto"/>
            </w:tcBorders>
            <w:noWrap/>
            <w:vAlign w:val="center"/>
          </w:tcPr>
          <w:p w14:paraId="413BC4E3" w14:textId="77777777" w:rsidR="00A4246A" w:rsidRPr="00A4246A" w:rsidRDefault="00A4246A" w:rsidP="00A4246A">
            <w:pPr>
              <w:ind w:hanging="28"/>
              <w:jc w:val="center"/>
              <w:rPr>
                <w:rFonts w:eastAsia="Calibri"/>
                <w:b/>
                <w:lang w:eastAsia="en-US"/>
              </w:rPr>
            </w:pPr>
            <w:r w:rsidRPr="00A4246A">
              <w:rPr>
                <w:rFonts w:eastAsia="Calibri"/>
                <w:b/>
                <w:lang w:eastAsia="en-US"/>
              </w:rPr>
              <w:t>2</w:t>
            </w:r>
          </w:p>
        </w:tc>
        <w:tc>
          <w:tcPr>
            <w:tcW w:w="883" w:type="pct"/>
            <w:tcBorders>
              <w:top w:val="single" w:sz="4" w:space="0" w:color="auto"/>
              <w:left w:val="nil"/>
              <w:bottom w:val="single" w:sz="4" w:space="0" w:color="auto"/>
              <w:right w:val="single" w:sz="4" w:space="0" w:color="auto"/>
            </w:tcBorders>
            <w:noWrap/>
            <w:vAlign w:val="center"/>
          </w:tcPr>
          <w:p w14:paraId="2CFD1D52" w14:textId="77777777" w:rsidR="00A4246A" w:rsidRPr="00A4246A" w:rsidRDefault="00A4246A" w:rsidP="00A4246A">
            <w:pPr>
              <w:ind w:hanging="28"/>
              <w:jc w:val="center"/>
              <w:rPr>
                <w:rFonts w:eastAsia="Calibri"/>
                <w:b/>
                <w:lang w:eastAsia="en-US"/>
              </w:rPr>
            </w:pPr>
            <w:r w:rsidRPr="00A4246A">
              <w:rPr>
                <w:rFonts w:eastAsia="Calibri"/>
                <w:b/>
                <w:lang w:eastAsia="en-US"/>
              </w:rPr>
              <w:t>3</w:t>
            </w:r>
          </w:p>
        </w:tc>
        <w:tc>
          <w:tcPr>
            <w:tcW w:w="442" w:type="pct"/>
            <w:tcBorders>
              <w:top w:val="single" w:sz="4" w:space="0" w:color="auto"/>
              <w:left w:val="nil"/>
              <w:bottom w:val="single" w:sz="4" w:space="0" w:color="auto"/>
              <w:right w:val="single" w:sz="4" w:space="0" w:color="auto"/>
            </w:tcBorders>
            <w:noWrap/>
            <w:vAlign w:val="center"/>
          </w:tcPr>
          <w:p w14:paraId="055A9900" w14:textId="77777777" w:rsidR="00A4246A" w:rsidRPr="00A4246A" w:rsidRDefault="00A4246A" w:rsidP="00A4246A">
            <w:pPr>
              <w:ind w:hanging="28"/>
              <w:jc w:val="center"/>
              <w:rPr>
                <w:rFonts w:eastAsia="Calibri"/>
                <w:b/>
                <w:lang w:eastAsia="en-US"/>
              </w:rPr>
            </w:pPr>
            <w:r w:rsidRPr="00A4246A">
              <w:rPr>
                <w:rFonts w:eastAsia="Calibri"/>
                <w:b/>
                <w:lang w:eastAsia="en-US"/>
              </w:rPr>
              <w:t>4</w:t>
            </w:r>
          </w:p>
        </w:tc>
        <w:tc>
          <w:tcPr>
            <w:tcW w:w="441" w:type="pct"/>
            <w:tcBorders>
              <w:top w:val="single" w:sz="4" w:space="0" w:color="auto"/>
              <w:left w:val="nil"/>
              <w:bottom w:val="single" w:sz="4" w:space="0" w:color="auto"/>
              <w:right w:val="single" w:sz="4" w:space="0" w:color="auto"/>
            </w:tcBorders>
            <w:noWrap/>
            <w:vAlign w:val="center"/>
          </w:tcPr>
          <w:p w14:paraId="7FAC500A" w14:textId="77777777" w:rsidR="00A4246A" w:rsidRPr="00A4246A" w:rsidRDefault="00A4246A" w:rsidP="00A4246A">
            <w:pPr>
              <w:ind w:hanging="28"/>
              <w:jc w:val="center"/>
              <w:rPr>
                <w:rFonts w:eastAsia="Calibri"/>
                <w:b/>
                <w:lang w:eastAsia="en-US"/>
              </w:rPr>
            </w:pPr>
            <w:r w:rsidRPr="00A4246A">
              <w:rPr>
                <w:rFonts w:eastAsia="Calibri"/>
                <w:b/>
                <w:lang w:eastAsia="en-US"/>
              </w:rPr>
              <w:t>5</w:t>
            </w:r>
          </w:p>
        </w:tc>
        <w:tc>
          <w:tcPr>
            <w:tcW w:w="442" w:type="pct"/>
            <w:tcBorders>
              <w:top w:val="single" w:sz="4" w:space="0" w:color="auto"/>
              <w:left w:val="nil"/>
              <w:bottom w:val="single" w:sz="4" w:space="0" w:color="auto"/>
              <w:right w:val="single" w:sz="4" w:space="0" w:color="auto"/>
            </w:tcBorders>
            <w:noWrap/>
            <w:vAlign w:val="center"/>
          </w:tcPr>
          <w:p w14:paraId="108794EF" w14:textId="77777777" w:rsidR="00A4246A" w:rsidRPr="00A4246A" w:rsidRDefault="00A4246A" w:rsidP="00A4246A">
            <w:pPr>
              <w:ind w:hanging="28"/>
              <w:jc w:val="center"/>
              <w:rPr>
                <w:rFonts w:eastAsia="Calibri"/>
                <w:b/>
                <w:lang w:eastAsia="en-US"/>
              </w:rPr>
            </w:pPr>
            <w:r w:rsidRPr="00A4246A">
              <w:rPr>
                <w:rFonts w:eastAsia="Calibri"/>
                <w:b/>
                <w:lang w:eastAsia="en-US"/>
              </w:rPr>
              <w:t>6</w:t>
            </w:r>
          </w:p>
        </w:tc>
        <w:tc>
          <w:tcPr>
            <w:tcW w:w="368" w:type="pct"/>
            <w:tcBorders>
              <w:top w:val="single" w:sz="4" w:space="0" w:color="auto"/>
              <w:left w:val="nil"/>
              <w:bottom w:val="single" w:sz="4" w:space="0" w:color="auto"/>
              <w:right w:val="single" w:sz="4" w:space="0" w:color="auto"/>
            </w:tcBorders>
            <w:noWrap/>
            <w:vAlign w:val="center"/>
          </w:tcPr>
          <w:p w14:paraId="3C694DB2" w14:textId="77777777" w:rsidR="00A4246A" w:rsidRPr="00A4246A" w:rsidRDefault="00A4246A" w:rsidP="00A4246A">
            <w:pPr>
              <w:ind w:hanging="28"/>
              <w:jc w:val="center"/>
              <w:rPr>
                <w:rFonts w:eastAsia="Calibri"/>
                <w:b/>
                <w:lang w:eastAsia="en-US"/>
              </w:rPr>
            </w:pPr>
            <w:r w:rsidRPr="00A4246A">
              <w:rPr>
                <w:rFonts w:eastAsia="Calibri"/>
                <w:b/>
                <w:lang w:eastAsia="en-US"/>
              </w:rPr>
              <w:t>7</w:t>
            </w:r>
          </w:p>
        </w:tc>
        <w:tc>
          <w:tcPr>
            <w:tcW w:w="509" w:type="pct"/>
            <w:tcBorders>
              <w:top w:val="single" w:sz="4" w:space="0" w:color="auto"/>
              <w:left w:val="nil"/>
              <w:bottom w:val="single" w:sz="4" w:space="0" w:color="auto"/>
              <w:right w:val="single" w:sz="4" w:space="0" w:color="auto"/>
            </w:tcBorders>
            <w:noWrap/>
            <w:vAlign w:val="center"/>
          </w:tcPr>
          <w:p w14:paraId="2ED67A56" w14:textId="77777777" w:rsidR="00A4246A" w:rsidRPr="00A4246A" w:rsidRDefault="00A4246A" w:rsidP="00A4246A">
            <w:pPr>
              <w:ind w:hanging="28"/>
              <w:jc w:val="center"/>
              <w:rPr>
                <w:rFonts w:eastAsia="Calibri"/>
                <w:b/>
                <w:lang w:eastAsia="en-US"/>
              </w:rPr>
            </w:pPr>
            <w:r w:rsidRPr="00A4246A">
              <w:rPr>
                <w:rFonts w:eastAsia="Calibri"/>
                <w:b/>
                <w:lang w:eastAsia="en-US"/>
              </w:rPr>
              <w:t>8</w:t>
            </w:r>
          </w:p>
        </w:tc>
        <w:tc>
          <w:tcPr>
            <w:tcW w:w="591" w:type="pct"/>
            <w:tcBorders>
              <w:top w:val="single" w:sz="4" w:space="0" w:color="auto"/>
              <w:left w:val="nil"/>
              <w:bottom w:val="single" w:sz="4" w:space="0" w:color="auto"/>
              <w:right w:val="single" w:sz="4" w:space="0" w:color="auto"/>
            </w:tcBorders>
            <w:vAlign w:val="center"/>
          </w:tcPr>
          <w:p w14:paraId="751FF275" w14:textId="77777777" w:rsidR="00A4246A" w:rsidRPr="00A4246A" w:rsidRDefault="00A4246A" w:rsidP="00A4246A">
            <w:pPr>
              <w:ind w:hanging="28"/>
              <w:jc w:val="center"/>
              <w:rPr>
                <w:rFonts w:eastAsia="Calibri"/>
                <w:b/>
                <w:lang w:eastAsia="en-US"/>
              </w:rPr>
            </w:pPr>
            <w:r w:rsidRPr="00A4246A">
              <w:rPr>
                <w:rFonts w:eastAsia="Calibri"/>
                <w:b/>
                <w:lang w:eastAsia="en-US"/>
              </w:rPr>
              <w:t>9</w:t>
            </w:r>
          </w:p>
        </w:tc>
      </w:tr>
      <w:tr w:rsidR="00A4246A" w:rsidRPr="00A4246A" w14:paraId="2A05418E" w14:textId="77777777" w:rsidTr="009C44F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13BBE322" w14:textId="77777777" w:rsidR="00A4246A" w:rsidRPr="00A4246A" w:rsidRDefault="00A4246A" w:rsidP="00A4246A">
            <w:pPr>
              <w:ind w:hanging="28"/>
              <w:rPr>
                <w:rFonts w:eastAsia="Calibri"/>
                <w:b/>
                <w:lang w:eastAsia="en-US"/>
              </w:rPr>
            </w:pPr>
            <w:r w:rsidRPr="00A4246A">
              <w:rPr>
                <w:rFonts w:eastAsia="Calibri"/>
                <w:b/>
                <w:lang w:eastAsia="en-US"/>
              </w:rPr>
              <w:t>Производство горячекатаного проката</w:t>
            </w:r>
          </w:p>
        </w:tc>
      </w:tr>
      <w:tr w:rsidR="00A4246A" w:rsidRPr="00A4246A" w14:paraId="36B206B0"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26B0B2E3" w14:textId="77777777" w:rsidR="00A4246A" w:rsidRPr="00A4246A" w:rsidRDefault="00A4246A" w:rsidP="00A4246A">
            <w:pPr>
              <w:ind w:firstLine="33"/>
              <w:jc w:val="center"/>
              <w:rPr>
                <w:rFonts w:eastAsia="Calibri"/>
                <w:lang w:eastAsia="en-US"/>
              </w:rPr>
            </w:pPr>
            <w:r w:rsidRPr="00A4246A">
              <w:rPr>
                <w:rFonts w:eastAsia="Calibri"/>
                <w:lang w:eastAsia="en-US"/>
              </w:rPr>
              <w:t>1</w:t>
            </w:r>
          </w:p>
        </w:tc>
        <w:tc>
          <w:tcPr>
            <w:tcW w:w="958" w:type="pct"/>
            <w:tcBorders>
              <w:top w:val="nil"/>
              <w:left w:val="nil"/>
              <w:bottom w:val="single" w:sz="4" w:space="0" w:color="auto"/>
              <w:right w:val="single" w:sz="4" w:space="0" w:color="auto"/>
            </w:tcBorders>
            <w:vAlign w:val="center"/>
            <w:hideMark/>
          </w:tcPr>
          <w:p w14:paraId="63CB812F" w14:textId="77777777" w:rsidR="00A4246A" w:rsidRPr="00A4246A" w:rsidRDefault="00A4246A" w:rsidP="00A4246A">
            <w:pPr>
              <w:ind w:hanging="48"/>
              <w:rPr>
                <w:rFonts w:eastAsia="Calibri"/>
                <w:lang w:eastAsia="en-US"/>
              </w:rPr>
            </w:pPr>
            <w:r w:rsidRPr="00A4246A">
              <w:rPr>
                <w:rFonts w:eastAsia="Calibri"/>
                <w:lang w:eastAsia="en-US"/>
              </w:rPr>
              <w:t xml:space="preserve">Электроэнергия </w:t>
            </w:r>
          </w:p>
        </w:tc>
        <w:tc>
          <w:tcPr>
            <w:tcW w:w="883" w:type="pct"/>
            <w:tcBorders>
              <w:top w:val="nil"/>
              <w:left w:val="nil"/>
              <w:bottom w:val="single" w:sz="4" w:space="0" w:color="auto"/>
              <w:right w:val="single" w:sz="4" w:space="0" w:color="auto"/>
            </w:tcBorders>
            <w:vAlign w:val="center"/>
            <w:hideMark/>
          </w:tcPr>
          <w:p w14:paraId="1127D64C" w14:textId="77777777" w:rsidR="00A4246A" w:rsidRPr="00A4246A" w:rsidRDefault="00A4246A" w:rsidP="00A4246A">
            <w:pPr>
              <w:ind w:hanging="28"/>
              <w:rPr>
                <w:rFonts w:eastAsia="Calibri"/>
                <w:lang w:eastAsia="en-US"/>
              </w:rPr>
            </w:pPr>
            <w:r w:rsidRPr="00A4246A">
              <w:rPr>
                <w:rFonts w:eastAsia="Calibri"/>
                <w:lang w:eastAsia="en-US"/>
              </w:rPr>
              <w:t>кВт·ч/ед.прод.</w:t>
            </w:r>
          </w:p>
        </w:tc>
        <w:tc>
          <w:tcPr>
            <w:tcW w:w="442" w:type="pct"/>
            <w:tcBorders>
              <w:top w:val="nil"/>
              <w:left w:val="nil"/>
              <w:bottom w:val="single" w:sz="4" w:space="0" w:color="auto"/>
              <w:right w:val="single" w:sz="4" w:space="0" w:color="auto"/>
            </w:tcBorders>
            <w:vAlign w:val="center"/>
            <w:hideMark/>
          </w:tcPr>
          <w:p w14:paraId="4054DC81" w14:textId="77777777" w:rsidR="00A4246A" w:rsidRPr="00A4246A" w:rsidRDefault="00A4246A" w:rsidP="00A4246A">
            <w:pPr>
              <w:ind w:hanging="28"/>
              <w:rPr>
                <w:rFonts w:eastAsia="Calibri"/>
                <w:lang w:eastAsia="en-US"/>
              </w:rPr>
            </w:pPr>
            <w:r w:rsidRPr="00A4246A">
              <w:rPr>
                <w:rFonts w:eastAsia="Calibri"/>
                <w:lang w:eastAsia="en-US"/>
              </w:rPr>
              <w:t>85,7</w:t>
            </w:r>
          </w:p>
        </w:tc>
        <w:tc>
          <w:tcPr>
            <w:tcW w:w="441" w:type="pct"/>
            <w:tcBorders>
              <w:top w:val="nil"/>
              <w:left w:val="nil"/>
              <w:bottom w:val="single" w:sz="4" w:space="0" w:color="auto"/>
              <w:right w:val="single" w:sz="4" w:space="0" w:color="auto"/>
            </w:tcBorders>
            <w:vAlign w:val="center"/>
            <w:hideMark/>
          </w:tcPr>
          <w:p w14:paraId="129C11DD" w14:textId="77777777" w:rsidR="00A4246A" w:rsidRPr="00A4246A" w:rsidRDefault="00A4246A" w:rsidP="00A4246A">
            <w:pPr>
              <w:ind w:hanging="28"/>
              <w:rPr>
                <w:rFonts w:eastAsia="Calibri"/>
                <w:lang w:eastAsia="en-US"/>
              </w:rPr>
            </w:pPr>
            <w:r w:rsidRPr="00A4246A">
              <w:rPr>
                <w:rFonts w:eastAsia="Calibri"/>
                <w:lang w:eastAsia="en-US"/>
              </w:rPr>
              <w:t>78,9</w:t>
            </w:r>
          </w:p>
        </w:tc>
        <w:tc>
          <w:tcPr>
            <w:tcW w:w="442" w:type="pct"/>
            <w:tcBorders>
              <w:top w:val="nil"/>
              <w:left w:val="nil"/>
              <w:bottom w:val="single" w:sz="4" w:space="0" w:color="auto"/>
              <w:right w:val="single" w:sz="4" w:space="0" w:color="auto"/>
            </w:tcBorders>
            <w:vAlign w:val="center"/>
            <w:hideMark/>
          </w:tcPr>
          <w:p w14:paraId="08660C54" w14:textId="77777777" w:rsidR="00A4246A" w:rsidRPr="00A4246A" w:rsidRDefault="00A4246A" w:rsidP="00A4246A">
            <w:pPr>
              <w:ind w:hanging="28"/>
              <w:rPr>
                <w:rFonts w:eastAsia="Calibri"/>
                <w:lang w:eastAsia="en-US"/>
              </w:rPr>
            </w:pPr>
            <w:r w:rsidRPr="00A4246A">
              <w:rPr>
                <w:rFonts w:eastAsia="Calibri"/>
                <w:lang w:eastAsia="en-US"/>
              </w:rPr>
              <w:t>75,2</w:t>
            </w:r>
          </w:p>
        </w:tc>
        <w:tc>
          <w:tcPr>
            <w:tcW w:w="368" w:type="pct"/>
            <w:tcBorders>
              <w:top w:val="nil"/>
              <w:left w:val="nil"/>
              <w:bottom w:val="single" w:sz="4" w:space="0" w:color="auto"/>
              <w:right w:val="single" w:sz="4" w:space="0" w:color="auto"/>
            </w:tcBorders>
            <w:vAlign w:val="center"/>
            <w:hideMark/>
          </w:tcPr>
          <w:p w14:paraId="4DF3991A" w14:textId="77777777" w:rsidR="00A4246A" w:rsidRPr="00A4246A" w:rsidRDefault="00A4246A" w:rsidP="00A4246A">
            <w:pPr>
              <w:ind w:hanging="28"/>
              <w:rPr>
                <w:rFonts w:eastAsia="Calibri"/>
                <w:lang w:eastAsia="en-US"/>
              </w:rPr>
            </w:pPr>
            <w:r w:rsidRPr="00A4246A">
              <w:rPr>
                <w:rFonts w:eastAsia="Calibri"/>
                <w:lang w:eastAsia="en-US"/>
              </w:rPr>
              <w:t>79,2</w:t>
            </w:r>
          </w:p>
        </w:tc>
        <w:tc>
          <w:tcPr>
            <w:tcW w:w="509" w:type="pct"/>
            <w:tcBorders>
              <w:top w:val="nil"/>
              <w:left w:val="nil"/>
              <w:bottom w:val="single" w:sz="4" w:space="0" w:color="auto"/>
              <w:right w:val="single" w:sz="4" w:space="0" w:color="auto"/>
            </w:tcBorders>
            <w:vAlign w:val="center"/>
            <w:hideMark/>
          </w:tcPr>
          <w:p w14:paraId="15456931" w14:textId="77777777" w:rsidR="00A4246A" w:rsidRPr="00A4246A" w:rsidRDefault="00A4246A" w:rsidP="00A4246A">
            <w:pPr>
              <w:ind w:hanging="28"/>
              <w:rPr>
                <w:rFonts w:eastAsia="Calibri"/>
                <w:lang w:eastAsia="en-US"/>
              </w:rPr>
            </w:pPr>
            <w:r w:rsidRPr="00A4246A">
              <w:rPr>
                <w:rFonts w:eastAsia="Calibri"/>
                <w:lang w:eastAsia="en-US"/>
              </w:rPr>
              <w:t>81,1</w:t>
            </w:r>
          </w:p>
        </w:tc>
        <w:tc>
          <w:tcPr>
            <w:tcW w:w="591" w:type="pct"/>
            <w:tcBorders>
              <w:top w:val="nil"/>
              <w:left w:val="nil"/>
              <w:bottom w:val="single" w:sz="4" w:space="0" w:color="auto"/>
              <w:right w:val="single" w:sz="4" w:space="0" w:color="auto"/>
            </w:tcBorders>
            <w:vAlign w:val="center"/>
          </w:tcPr>
          <w:p w14:paraId="22E1421D" w14:textId="77777777" w:rsidR="00A4246A" w:rsidRPr="00A4246A" w:rsidRDefault="00A4246A" w:rsidP="00A4246A">
            <w:pPr>
              <w:ind w:hanging="28"/>
              <w:jc w:val="center"/>
              <w:rPr>
                <w:rFonts w:eastAsia="Calibri"/>
                <w:b/>
                <w:lang w:eastAsia="en-US"/>
              </w:rPr>
            </w:pPr>
            <w:r w:rsidRPr="00A4246A">
              <w:rPr>
                <w:rFonts w:eastAsia="Calibri"/>
                <w:b/>
                <w:lang w:eastAsia="en-US"/>
              </w:rPr>
              <w:t>75,2–85,7</w:t>
            </w:r>
          </w:p>
        </w:tc>
      </w:tr>
      <w:tr w:rsidR="00A4246A" w:rsidRPr="00A4246A" w14:paraId="4D392603"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66B75199" w14:textId="77777777" w:rsidR="00A4246A" w:rsidRPr="00A4246A" w:rsidRDefault="00A4246A" w:rsidP="00A4246A">
            <w:pPr>
              <w:ind w:firstLine="33"/>
              <w:jc w:val="center"/>
              <w:rPr>
                <w:rFonts w:eastAsia="Calibri"/>
                <w:lang w:eastAsia="en-US"/>
              </w:rPr>
            </w:pPr>
            <w:r w:rsidRPr="00A4246A">
              <w:rPr>
                <w:rFonts w:eastAsia="Calibri"/>
                <w:lang w:eastAsia="en-US"/>
              </w:rPr>
              <w:t>2</w:t>
            </w:r>
          </w:p>
        </w:tc>
        <w:tc>
          <w:tcPr>
            <w:tcW w:w="958" w:type="pct"/>
            <w:tcBorders>
              <w:top w:val="nil"/>
              <w:left w:val="nil"/>
              <w:bottom w:val="single" w:sz="4" w:space="0" w:color="auto"/>
              <w:right w:val="single" w:sz="4" w:space="0" w:color="auto"/>
            </w:tcBorders>
            <w:vAlign w:val="center"/>
            <w:hideMark/>
          </w:tcPr>
          <w:p w14:paraId="21C2353F" w14:textId="77777777" w:rsidR="00A4246A" w:rsidRPr="00A4246A" w:rsidRDefault="00A4246A" w:rsidP="00A4246A">
            <w:pPr>
              <w:ind w:hanging="28"/>
              <w:rPr>
                <w:rFonts w:eastAsia="Calibri"/>
                <w:lang w:eastAsia="en-US"/>
              </w:rPr>
            </w:pPr>
            <w:r w:rsidRPr="00A4246A">
              <w:rPr>
                <w:rFonts w:eastAsia="Calibri"/>
                <w:lang w:eastAsia="en-US"/>
              </w:rPr>
              <w:t>Газ доменный</w:t>
            </w:r>
          </w:p>
        </w:tc>
        <w:tc>
          <w:tcPr>
            <w:tcW w:w="883" w:type="pct"/>
            <w:tcBorders>
              <w:top w:val="nil"/>
              <w:left w:val="nil"/>
              <w:bottom w:val="single" w:sz="4" w:space="0" w:color="auto"/>
              <w:right w:val="single" w:sz="4" w:space="0" w:color="auto"/>
            </w:tcBorders>
            <w:vAlign w:val="center"/>
            <w:hideMark/>
          </w:tcPr>
          <w:p w14:paraId="3281837C" w14:textId="77777777" w:rsidR="00A4246A" w:rsidRPr="00A4246A" w:rsidRDefault="00A4246A" w:rsidP="00A4246A">
            <w:pPr>
              <w:ind w:hanging="28"/>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2D9DFE78" w14:textId="77777777" w:rsidR="00A4246A" w:rsidRPr="00A4246A" w:rsidRDefault="00A4246A" w:rsidP="00A4246A">
            <w:pPr>
              <w:ind w:hanging="28"/>
              <w:rPr>
                <w:rFonts w:eastAsia="Calibri"/>
                <w:lang w:eastAsia="en-US"/>
              </w:rPr>
            </w:pPr>
            <w:r w:rsidRPr="00A4246A">
              <w:rPr>
                <w:rFonts w:eastAsia="Calibri"/>
                <w:lang w:eastAsia="en-US"/>
              </w:rPr>
              <w:t>275,1</w:t>
            </w:r>
          </w:p>
        </w:tc>
        <w:tc>
          <w:tcPr>
            <w:tcW w:w="441" w:type="pct"/>
            <w:tcBorders>
              <w:top w:val="nil"/>
              <w:left w:val="nil"/>
              <w:bottom w:val="single" w:sz="4" w:space="0" w:color="auto"/>
              <w:right w:val="single" w:sz="4" w:space="0" w:color="auto"/>
            </w:tcBorders>
            <w:vAlign w:val="center"/>
            <w:hideMark/>
          </w:tcPr>
          <w:p w14:paraId="213813F1" w14:textId="77777777" w:rsidR="00A4246A" w:rsidRPr="00A4246A" w:rsidRDefault="00A4246A" w:rsidP="00A4246A">
            <w:pPr>
              <w:ind w:hanging="28"/>
              <w:rPr>
                <w:rFonts w:eastAsia="Calibri"/>
                <w:lang w:eastAsia="en-US"/>
              </w:rPr>
            </w:pPr>
            <w:r w:rsidRPr="00A4246A">
              <w:rPr>
                <w:rFonts w:eastAsia="Calibri"/>
                <w:lang w:eastAsia="en-US"/>
              </w:rPr>
              <w:t>222,9</w:t>
            </w:r>
          </w:p>
        </w:tc>
        <w:tc>
          <w:tcPr>
            <w:tcW w:w="442" w:type="pct"/>
            <w:tcBorders>
              <w:top w:val="nil"/>
              <w:left w:val="nil"/>
              <w:bottom w:val="single" w:sz="4" w:space="0" w:color="auto"/>
              <w:right w:val="single" w:sz="4" w:space="0" w:color="auto"/>
            </w:tcBorders>
            <w:vAlign w:val="center"/>
            <w:hideMark/>
          </w:tcPr>
          <w:p w14:paraId="7F61CFED" w14:textId="77777777" w:rsidR="00A4246A" w:rsidRPr="00A4246A" w:rsidRDefault="00A4246A" w:rsidP="00A4246A">
            <w:pPr>
              <w:ind w:hanging="28"/>
              <w:rPr>
                <w:rFonts w:eastAsia="Calibri"/>
                <w:lang w:eastAsia="en-US"/>
              </w:rPr>
            </w:pPr>
            <w:r w:rsidRPr="00A4246A">
              <w:rPr>
                <w:rFonts w:eastAsia="Calibri"/>
                <w:lang w:eastAsia="en-US"/>
              </w:rPr>
              <w:t>221,7</w:t>
            </w:r>
          </w:p>
        </w:tc>
        <w:tc>
          <w:tcPr>
            <w:tcW w:w="368" w:type="pct"/>
            <w:tcBorders>
              <w:top w:val="nil"/>
              <w:left w:val="nil"/>
              <w:bottom w:val="single" w:sz="4" w:space="0" w:color="auto"/>
              <w:right w:val="single" w:sz="4" w:space="0" w:color="auto"/>
            </w:tcBorders>
            <w:vAlign w:val="center"/>
            <w:hideMark/>
          </w:tcPr>
          <w:p w14:paraId="6672ACF5" w14:textId="77777777" w:rsidR="00A4246A" w:rsidRPr="00A4246A" w:rsidRDefault="00A4246A" w:rsidP="00A4246A">
            <w:pPr>
              <w:ind w:hanging="28"/>
              <w:rPr>
                <w:rFonts w:eastAsia="Calibri"/>
                <w:lang w:eastAsia="en-US"/>
              </w:rPr>
            </w:pPr>
            <w:r w:rsidRPr="00A4246A">
              <w:rPr>
                <w:rFonts w:eastAsia="Calibri"/>
                <w:lang w:eastAsia="en-US"/>
              </w:rPr>
              <w:t>257,3</w:t>
            </w:r>
          </w:p>
        </w:tc>
        <w:tc>
          <w:tcPr>
            <w:tcW w:w="509" w:type="pct"/>
            <w:tcBorders>
              <w:top w:val="nil"/>
              <w:left w:val="nil"/>
              <w:bottom w:val="single" w:sz="4" w:space="0" w:color="auto"/>
              <w:right w:val="single" w:sz="4" w:space="0" w:color="auto"/>
            </w:tcBorders>
            <w:vAlign w:val="center"/>
            <w:hideMark/>
          </w:tcPr>
          <w:p w14:paraId="58622891" w14:textId="77777777" w:rsidR="00A4246A" w:rsidRPr="00A4246A" w:rsidRDefault="00A4246A" w:rsidP="00A4246A">
            <w:pPr>
              <w:ind w:hanging="28"/>
              <w:rPr>
                <w:rFonts w:eastAsia="Calibri"/>
                <w:lang w:eastAsia="en-US"/>
              </w:rPr>
            </w:pPr>
            <w:r w:rsidRPr="00A4246A">
              <w:rPr>
                <w:rFonts w:eastAsia="Calibri"/>
                <w:lang w:eastAsia="en-US"/>
              </w:rPr>
              <w:t>280,4</w:t>
            </w:r>
          </w:p>
        </w:tc>
        <w:tc>
          <w:tcPr>
            <w:tcW w:w="591" w:type="pct"/>
            <w:tcBorders>
              <w:top w:val="nil"/>
              <w:left w:val="nil"/>
              <w:bottom w:val="single" w:sz="4" w:space="0" w:color="auto"/>
              <w:right w:val="single" w:sz="4" w:space="0" w:color="auto"/>
            </w:tcBorders>
            <w:vAlign w:val="center"/>
          </w:tcPr>
          <w:p w14:paraId="48BB1C4A" w14:textId="77777777" w:rsidR="00A4246A" w:rsidRPr="00A4246A" w:rsidRDefault="00A4246A" w:rsidP="00A4246A">
            <w:pPr>
              <w:ind w:hanging="28"/>
              <w:jc w:val="center"/>
              <w:rPr>
                <w:rFonts w:eastAsia="Calibri"/>
                <w:b/>
                <w:lang w:eastAsia="en-US"/>
              </w:rPr>
            </w:pPr>
            <w:r w:rsidRPr="00A4246A">
              <w:rPr>
                <w:rFonts w:eastAsia="Calibri"/>
                <w:b/>
                <w:lang w:eastAsia="en-US"/>
              </w:rPr>
              <w:t>221,7–280,4</w:t>
            </w:r>
          </w:p>
        </w:tc>
      </w:tr>
      <w:tr w:rsidR="00A4246A" w:rsidRPr="00A4246A" w14:paraId="090ACA7B"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247426D8" w14:textId="77777777" w:rsidR="00A4246A" w:rsidRPr="00A4246A" w:rsidRDefault="00A4246A" w:rsidP="00A4246A">
            <w:pPr>
              <w:ind w:firstLine="33"/>
              <w:jc w:val="center"/>
              <w:rPr>
                <w:rFonts w:eastAsia="Calibri"/>
                <w:lang w:eastAsia="en-US"/>
              </w:rPr>
            </w:pPr>
            <w:r w:rsidRPr="00A4246A">
              <w:rPr>
                <w:rFonts w:eastAsia="Calibri"/>
                <w:lang w:eastAsia="en-US"/>
              </w:rPr>
              <w:t>3</w:t>
            </w:r>
          </w:p>
        </w:tc>
        <w:tc>
          <w:tcPr>
            <w:tcW w:w="958" w:type="pct"/>
            <w:tcBorders>
              <w:top w:val="nil"/>
              <w:left w:val="nil"/>
              <w:bottom w:val="single" w:sz="4" w:space="0" w:color="auto"/>
              <w:right w:val="single" w:sz="4" w:space="0" w:color="auto"/>
            </w:tcBorders>
            <w:vAlign w:val="center"/>
            <w:hideMark/>
          </w:tcPr>
          <w:p w14:paraId="1702F993" w14:textId="77777777" w:rsidR="00A4246A" w:rsidRPr="00A4246A" w:rsidRDefault="00A4246A" w:rsidP="00A4246A">
            <w:pPr>
              <w:ind w:hanging="28"/>
              <w:rPr>
                <w:rFonts w:eastAsia="Calibri"/>
                <w:lang w:eastAsia="en-US"/>
              </w:rPr>
            </w:pPr>
            <w:r w:rsidRPr="00A4246A">
              <w:rPr>
                <w:rFonts w:eastAsia="Calibri"/>
                <w:lang w:eastAsia="en-US"/>
              </w:rPr>
              <w:t>Газ коксовый</w:t>
            </w:r>
          </w:p>
        </w:tc>
        <w:tc>
          <w:tcPr>
            <w:tcW w:w="883" w:type="pct"/>
            <w:tcBorders>
              <w:top w:val="nil"/>
              <w:left w:val="nil"/>
              <w:bottom w:val="single" w:sz="4" w:space="0" w:color="auto"/>
              <w:right w:val="single" w:sz="4" w:space="0" w:color="auto"/>
            </w:tcBorders>
            <w:vAlign w:val="center"/>
            <w:hideMark/>
          </w:tcPr>
          <w:p w14:paraId="682D2C5B" w14:textId="77777777" w:rsidR="00A4246A" w:rsidRPr="00A4246A" w:rsidRDefault="00A4246A" w:rsidP="00A4246A">
            <w:pPr>
              <w:ind w:hanging="28"/>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280B827D" w14:textId="77777777" w:rsidR="00A4246A" w:rsidRPr="00A4246A" w:rsidRDefault="00A4246A" w:rsidP="00A4246A">
            <w:pPr>
              <w:ind w:hanging="28"/>
              <w:rPr>
                <w:rFonts w:eastAsia="Calibri"/>
                <w:lang w:eastAsia="en-US"/>
              </w:rPr>
            </w:pPr>
            <w:r w:rsidRPr="00A4246A">
              <w:rPr>
                <w:rFonts w:eastAsia="Calibri"/>
                <w:lang w:eastAsia="en-US"/>
              </w:rPr>
              <w:t>82,1</w:t>
            </w:r>
          </w:p>
        </w:tc>
        <w:tc>
          <w:tcPr>
            <w:tcW w:w="441" w:type="pct"/>
            <w:tcBorders>
              <w:top w:val="nil"/>
              <w:left w:val="nil"/>
              <w:bottom w:val="single" w:sz="4" w:space="0" w:color="auto"/>
              <w:right w:val="single" w:sz="4" w:space="0" w:color="auto"/>
            </w:tcBorders>
            <w:vAlign w:val="center"/>
            <w:hideMark/>
          </w:tcPr>
          <w:p w14:paraId="5C99D0AC" w14:textId="77777777" w:rsidR="00A4246A" w:rsidRPr="00A4246A" w:rsidRDefault="00A4246A" w:rsidP="00A4246A">
            <w:pPr>
              <w:ind w:hanging="28"/>
              <w:rPr>
                <w:rFonts w:eastAsia="Calibri"/>
                <w:lang w:eastAsia="en-US"/>
              </w:rPr>
            </w:pPr>
            <w:r w:rsidRPr="00A4246A">
              <w:rPr>
                <w:rFonts w:eastAsia="Calibri"/>
                <w:lang w:eastAsia="en-US"/>
              </w:rPr>
              <w:t>83,8</w:t>
            </w:r>
          </w:p>
        </w:tc>
        <w:tc>
          <w:tcPr>
            <w:tcW w:w="442" w:type="pct"/>
            <w:tcBorders>
              <w:top w:val="nil"/>
              <w:left w:val="nil"/>
              <w:bottom w:val="single" w:sz="4" w:space="0" w:color="auto"/>
              <w:right w:val="single" w:sz="4" w:space="0" w:color="auto"/>
            </w:tcBorders>
            <w:vAlign w:val="center"/>
            <w:hideMark/>
          </w:tcPr>
          <w:p w14:paraId="13E73978" w14:textId="77777777" w:rsidR="00A4246A" w:rsidRPr="00A4246A" w:rsidRDefault="00A4246A" w:rsidP="00A4246A">
            <w:pPr>
              <w:ind w:hanging="28"/>
              <w:rPr>
                <w:rFonts w:eastAsia="Calibri"/>
                <w:lang w:eastAsia="en-US"/>
              </w:rPr>
            </w:pPr>
            <w:r w:rsidRPr="00A4246A">
              <w:rPr>
                <w:rFonts w:eastAsia="Calibri"/>
                <w:lang w:eastAsia="en-US"/>
              </w:rPr>
              <w:t>76,0</w:t>
            </w:r>
          </w:p>
        </w:tc>
        <w:tc>
          <w:tcPr>
            <w:tcW w:w="368" w:type="pct"/>
            <w:tcBorders>
              <w:top w:val="nil"/>
              <w:left w:val="nil"/>
              <w:bottom w:val="single" w:sz="4" w:space="0" w:color="auto"/>
              <w:right w:val="single" w:sz="4" w:space="0" w:color="auto"/>
            </w:tcBorders>
            <w:vAlign w:val="center"/>
            <w:hideMark/>
          </w:tcPr>
          <w:p w14:paraId="2894620C" w14:textId="77777777" w:rsidR="00A4246A" w:rsidRPr="00A4246A" w:rsidRDefault="00A4246A" w:rsidP="00A4246A">
            <w:pPr>
              <w:ind w:hanging="28"/>
              <w:rPr>
                <w:rFonts w:eastAsia="Calibri"/>
                <w:lang w:eastAsia="en-US"/>
              </w:rPr>
            </w:pPr>
            <w:r w:rsidRPr="00A4246A">
              <w:rPr>
                <w:rFonts w:eastAsia="Calibri"/>
                <w:lang w:eastAsia="en-US"/>
              </w:rPr>
              <w:t>91,0</w:t>
            </w:r>
          </w:p>
        </w:tc>
        <w:tc>
          <w:tcPr>
            <w:tcW w:w="509" w:type="pct"/>
            <w:tcBorders>
              <w:top w:val="nil"/>
              <w:left w:val="nil"/>
              <w:bottom w:val="single" w:sz="4" w:space="0" w:color="auto"/>
              <w:right w:val="single" w:sz="4" w:space="0" w:color="auto"/>
            </w:tcBorders>
            <w:vAlign w:val="center"/>
            <w:hideMark/>
          </w:tcPr>
          <w:p w14:paraId="5F823BB3" w14:textId="77777777" w:rsidR="00A4246A" w:rsidRPr="00A4246A" w:rsidRDefault="00A4246A" w:rsidP="00A4246A">
            <w:pPr>
              <w:ind w:hanging="28"/>
              <w:rPr>
                <w:rFonts w:eastAsia="Calibri"/>
                <w:lang w:eastAsia="en-US"/>
              </w:rPr>
            </w:pPr>
            <w:r w:rsidRPr="00A4246A">
              <w:rPr>
                <w:rFonts w:eastAsia="Calibri"/>
                <w:lang w:eastAsia="en-US"/>
              </w:rPr>
              <w:t>74,1</w:t>
            </w:r>
          </w:p>
        </w:tc>
        <w:tc>
          <w:tcPr>
            <w:tcW w:w="591" w:type="pct"/>
            <w:tcBorders>
              <w:top w:val="nil"/>
              <w:left w:val="nil"/>
              <w:bottom w:val="single" w:sz="4" w:space="0" w:color="auto"/>
              <w:right w:val="single" w:sz="4" w:space="0" w:color="auto"/>
            </w:tcBorders>
            <w:vAlign w:val="center"/>
          </w:tcPr>
          <w:p w14:paraId="22393DF6" w14:textId="77777777" w:rsidR="00A4246A" w:rsidRPr="00A4246A" w:rsidRDefault="00A4246A" w:rsidP="00A4246A">
            <w:pPr>
              <w:ind w:hanging="28"/>
              <w:jc w:val="center"/>
              <w:rPr>
                <w:rFonts w:eastAsia="Calibri"/>
                <w:b/>
                <w:lang w:eastAsia="en-US"/>
              </w:rPr>
            </w:pPr>
            <w:r w:rsidRPr="00A4246A">
              <w:rPr>
                <w:rFonts w:eastAsia="Calibri"/>
                <w:b/>
                <w:lang w:eastAsia="en-US"/>
              </w:rPr>
              <w:t>74,1– 91,0</w:t>
            </w:r>
          </w:p>
        </w:tc>
      </w:tr>
      <w:tr w:rsidR="00A4246A" w:rsidRPr="00A4246A" w14:paraId="5BACC332" w14:textId="77777777" w:rsidTr="009C44F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7E06886D" w14:textId="77777777" w:rsidR="00A4246A" w:rsidRPr="00A4246A" w:rsidRDefault="00A4246A" w:rsidP="00A4246A">
            <w:pPr>
              <w:ind w:left="-676" w:firstLine="709"/>
              <w:rPr>
                <w:rFonts w:eastAsia="Calibri"/>
                <w:b/>
                <w:lang w:eastAsia="en-US"/>
              </w:rPr>
            </w:pPr>
            <w:r w:rsidRPr="00A4246A">
              <w:rPr>
                <w:rFonts w:eastAsia="Calibri"/>
                <w:b/>
                <w:lang w:eastAsia="en-US"/>
              </w:rPr>
              <w:t>Производство кокса</w:t>
            </w:r>
          </w:p>
        </w:tc>
      </w:tr>
      <w:tr w:rsidR="00A4246A" w:rsidRPr="00A4246A" w14:paraId="192C52A4" w14:textId="77777777" w:rsidTr="009C44F7">
        <w:trPr>
          <w:trHeight w:val="286"/>
        </w:trPr>
        <w:tc>
          <w:tcPr>
            <w:tcW w:w="366" w:type="pct"/>
            <w:tcBorders>
              <w:top w:val="single" w:sz="4" w:space="0" w:color="auto"/>
              <w:left w:val="single" w:sz="4" w:space="0" w:color="auto"/>
              <w:bottom w:val="single" w:sz="4" w:space="0" w:color="auto"/>
              <w:right w:val="single" w:sz="4" w:space="0" w:color="auto"/>
            </w:tcBorders>
            <w:noWrap/>
            <w:vAlign w:val="center"/>
            <w:hideMark/>
          </w:tcPr>
          <w:p w14:paraId="0DC929E9" w14:textId="77777777" w:rsidR="00A4246A" w:rsidRPr="00A4246A" w:rsidRDefault="00A4246A" w:rsidP="00A4246A">
            <w:pPr>
              <w:ind w:left="-676" w:firstLine="709"/>
              <w:jc w:val="center"/>
              <w:rPr>
                <w:rFonts w:eastAsia="Calibri"/>
                <w:lang w:eastAsia="en-US"/>
              </w:rPr>
            </w:pPr>
            <w:r w:rsidRPr="00A4246A">
              <w:rPr>
                <w:rFonts w:eastAsia="Calibri"/>
                <w:lang w:eastAsia="en-US"/>
              </w:rPr>
              <w:t>1</w:t>
            </w:r>
          </w:p>
        </w:tc>
        <w:tc>
          <w:tcPr>
            <w:tcW w:w="958" w:type="pct"/>
            <w:tcBorders>
              <w:top w:val="single" w:sz="4" w:space="0" w:color="auto"/>
              <w:left w:val="nil"/>
              <w:bottom w:val="single" w:sz="4" w:space="0" w:color="auto"/>
              <w:right w:val="single" w:sz="4" w:space="0" w:color="auto"/>
            </w:tcBorders>
            <w:vAlign w:val="center"/>
            <w:hideMark/>
          </w:tcPr>
          <w:p w14:paraId="795993D3" w14:textId="77777777" w:rsidR="00A4246A" w:rsidRPr="00A4246A" w:rsidRDefault="00A4246A" w:rsidP="00A4246A">
            <w:pPr>
              <w:ind w:left="-676" w:firstLine="628"/>
              <w:rPr>
                <w:rFonts w:eastAsia="Calibri"/>
                <w:lang w:eastAsia="en-US"/>
              </w:rPr>
            </w:pPr>
            <w:r w:rsidRPr="00A4246A">
              <w:rPr>
                <w:rFonts w:eastAsia="Calibri"/>
                <w:lang w:eastAsia="en-US"/>
              </w:rPr>
              <w:t>Электроэнергия</w:t>
            </w:r>
          </w:p>
        </w:tc>
        <w:tc>
          <w:tcPr>
            <w:tcW w:w="883" w:type="pct"/>
            <w:tcBorders>
              <w:top w:val="single" w:sz="4" w:space="0" w:color="auto"/>
              <w:left w:val="nil"/>
              <w:bottom w:val="single" w:sz="4" w:space="0" w:color="auto"/>
              <w:right w:val="single" w:sz="4" w:space="0" w:color="auto"/>
            </w:tcBorders>
            <w:vAlign w:val="center"/>
            <w:hideMark/>
          </w:tcPr>
          <w:p w14:paraId="7C891117" w14:textId="77777777" w:rsidR="00A4246A" w:rsidRPr="00A4246A" w:rsidRDefault="00A4246A" w:rsidP="00A4246A">
            <w:pPr>
              <w:ind w:right="-98"/>
              <w:rPr>
                <w:rFonts w:eastAsia="Calibri"/>
                <w:lang w:eastAsia="en-US"/>
              </w:rPr>
            </w:pPr>
            <w:r w:rsidRPr="00A4246A">
              <w:rPr>
                <w:rFonts w:eastAsia="Calibri"/>
                <w:lang w:eastAsia="en-US"/>
              </w:rPr>
              <w:t>кВт·ч/ед.прод</w:t>
            </w:r>
          </w:p>
        </w:tc>
        <w:tc>
          <w:tcPr>
            <w:tcW w:w="442" w:type="pct"/>
            <w:tcBorders>
              <w:top w:val="single" w:sz="4" w:space="0" w:color="auto"/>
              <w:left w:val="nil"/>
              <w:bottom w:val="single" w:sz="4" w:space="0" w:color="auto"/>
              <w:right w:val="single" w:sz="4" w:space="0" w:color="auto"/>
            </w:tcBorders>
            <w:vAlign w:val="center"/>
            <w:hideMark/>
          </w:tcPr>
          <w:p w14:paraId="3161A0E8" w14:textId="77777777" w:rsidR="00A4246A" w:rsidRPr="00A4246A" w:rsidRDefault="00A4246A" w:rsidP="00A4246A">
            <w:pPr>
              <w:ind w:left="-676" w:firstLine="709"/>
              <w:rPr>
                <w:rFonts w:eastAsia="Calibri"/>
                <w:lang w:eastAsia="en-US"/>
              </w:rPr>
            </w:pPr>
            <w:r w:rsidRPr="00A4246A">
              <w:rPr>
                <w:rFonts w:eastAsia="Calibri"/>
                <w:lang w:eastAsia="en-US"/>
              </w:rPr>
              <w:t>2,8</w:t>
            </w:r>
          </w:p>
        </w:tc>
        <w:tc>
          <w:tcPr>
            <w:tcW w:w="441" w:type="pct"/>
            <w:tcBorders>
              <w:top w:val="single" w:sz="4" w:space="0" w:color="auto"/>
              <w:left w:val="nil"/>
              <w:bottom w:val="single" w:sz="4" w:space="0" w:color="auto"/>
              <w:right w:val="single" w:sz="4" w:space="0" w:color="auto"/>
            </w:tcBorders>
            <w:vAlign w:val="center"/>
            <w:hideMark/>
          </w:tcPr>
          <w:p w14:paraId="0966C05F" w14:textId="77777777" w:rsidR="00A4246A" w:rsidRPr="00A4246A" w:rsidRDefault="00A4246A" w:rsidP="00A4246A">
            <w:pPr>
              <w:ind w:left="-676" w:firstLine="709"/>
              <w:rPr>
                <w:rFonts w:eastAsia="Calibri"/>
                <w:lang w:eastAsia="en-US"/>
              </w:rPr>
            </w:pPr>
            <w:r w:rsidRPr="00A4246A">
              <w:rPr>
                <w:rFonts w:eastAsia="Calibri"/>
                <w:lang w:eastAsia="en-US"/>
              </w:rPr>
              <w:t>2,8</w:t>
            </w:r>
          </w:p>
        </w:tc>
        <w:tc>
          <w:tcPr>
            <w:tcW w:w="442" w:type="pct"/>
            <w:tcBorders>
              <w:top w:val="single" w:sz="4" w:space="0" w:color="auto"/>
              <w:left w:val="nil"/>
              <w:bottom w:val="single" w:sz="4" w:space="0" w:color="auto"/>
              <w:right w:val="single" w:sz="4" w:space="0" w:color="auto"/>
            </w:tcBorders>
            <w:vAlign w:val="center"/>
            <w:hideMark/>
          </w:tcPr>
          <w:p w14:paraId="45EEB90E" w14:textId="77777777" w:rsidR="00A4246A" w:rsidRPr="00A4246A" w:rsidRDefault="00A4246A" w:rsidP="00A4246A">
            <w:pPr>
              <w:ind w:left="-676" w:firstLine="709"/>
              <w:rPr>
                <w:rFonts w:eastAsia="Calibri"/>
                <w:lang w:eastAsia="en-US"/>
              </w:rPr>
            </w:pPr>
            <w:r w:rsidRPr="00A4246A">
              <w:rPr>
                <w:rFonts w:eastAsia="Calibri"/>
                <w:lang w:eastAsia="en-US"/>
              </w:rPr>
              <w:t>16,4</w:t>
            </w:r>
          </w:p>
        </w:tc>
        <w:tc>
          <w:tcPr>
            <w:tcW w:w="368" w:type="pct"/>
            <w:tcBorders>
              <w:top w:val="single" w:sz="4" w:space="0" w:color="auto"/>
              <w:left w:val="nil"/>
              <w:bottom w:val="single" w:sz="4" w:space="0" w:color="auto"/>
              <w:right w:val="single" w:sz="4" w:space="0" w:color="auto"/>
            </w:tcBorders>
            <w:vAlign w:val="center"/>
            <w:hideMark/>
          </w:tcPr>
          <w:p w14:paraId="723E1EEE" w14:textId="77777777" w:rsidR="00A4246A" w:rsidRPr="00A4246A" w:rsidRDefault="00A4246A" w:rsidP="00A4246A">
            <w:pPr>
              <w:ind w:left="-676" w:firstLine="709"/>
              <w:rPr>
                <w:rFonts w:eastAsia="Calibri"/>
                <w:lang w:eastAsia="en-US"/>
              </w:rPr>
            </w:pPr>
            <w:r w:rsidRPr="00A4246A">
              <w:rPr>
                <w:rFonts w:eastAsia="Calibri"/>
                <w:lang w:eastAsia="en-US"/>
              </w:rPr>
              <w:t>16,3</w:t>
            </w:r>
          </w:p>
        </w:tc>
        <w:tc>
          <w:tcPr>
            <w:tcW w:w="509" w:type="pct"/>
            <w:tcBorders>
              <w:top w:val="single" w:sz="4" w:space="0" w:color="auto"/>
              <w:left w:val="nil"/>
              <w:bottom w:val="single" w:sz="4" w:space="0" w:color="auto"/>
              <w:right w:val="single" w:sz="4" w:space="0" w:color="auto"/>
            </w:tcBorders>
            <w:vAlign w:val="center"/>
            <w:hideMark/>
          </w:tcPr>
          <w:p w14:paraId="5435904A" w14:textId="77777777" w:rsidR="00A4246A" w:rsidRPr="00A4246A" w:rsidRDefault="00A4246A" w:rsidP="00A4246A">
            <w:pPr>
              <w:ind w:left="-676" w:firstLine="709"/>
              <w:rPr>
                <w:rFonts w:eastAsia="Calibri"/>
                <w:lang w:eastAsia="en-US"/>
              </w:rPr>
            </w:pPr>
            <w:r w:rsidRPr="00A4246A">
              <w:rPr>
                <w:rFonts w:eastAsia="Calibri"/>
                <w:lang w:eastAsia="en-US"/>
              </w:rPr>
              <w:t>16,3</w:t>
            </w:r>
          </w:p>
        </w:tc>
        <w:tc>
          <w:tcPr>
            <w:tcW w:w="591" w:type="pct"/>
            <w:tcBorders>
              <w:top w:val="single" w:sz="4" w:space="0" w:color="auto"/>
              <w:left w:val="nil"/>
              <w:bottom w:val="single" w:sz="4" w:space="0" w:color="auto"/>
              <w:right w:val="single" w:sz="4" w:space="0" w:color="auto"/>
            </w:tcBorders>
            <w:vAlign w:val="center"/>
          </w:tcPr>
          <w:p w14:paraId="25ED3C3A" w14:textId="77777777" w:rsidR="00A4246A" w:rsidRPr="00A4246A" w:rsidRDefault="00A4246A" w:rsidP="00A4246A">
            <w:pPr>
              <w:ind w:left="-676" w:firstLine="709"/>
              <w:jc w:val="center"/>
              <w:rPr>
                <w:rFonts w:eastAsia="Calibri"/>
                <w:b/>
                <w:lang w:eastAsia="en-US"/>
              </w:rPr>
            </w:pPr>
            <w:r w:rsidRPr="00A4246A">
              <w:rPr>
                <w:rFonts w:eastAsia="Calibri"/>
                <w:b/>
                <w:lang w:eastAsia="en-US"/>
              </w:rPr>
              <w:t>2,8–16,4</w:t>
            </w:r>
          </w:p>
        </w:tc>
      </w:tr>
      <w:tr w:rsidR="00A4246A" w:rsidRPr="00A4246A" w14:paraId="353B4A0E"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546B21B0" w14:textId="77777777" w:rsidR="00A4246A" w:rsidRPr="00A4246A" w:rsidRDefault="00A4246A" w:rsidP="00A4246A">
            <w:pPr>
              <w:ind w:left="-676" w:firstLine="709"/>
              <w:jc w:val="center"/>
              <w:rPr>
                <w:rFonts w:eastAsia="Calibri"/>
                <w:lang w:eastAsia="en-US"/>
              </w:rPr>
            </w:pPr>
            <w:r w:rsidRPr="00A4246A">
              <w:rPr>
                <w:rFonts w:eastAsia="Calibri"/>
                <w:lang w:eastAsia="en-US"/>
              </w:rPr>
              <w:t>2</w:t>
            </w:r>
          </w:p>
        </w:tc>
        <w:tc>
          <w:tcPr>
            <w:tcW w:w="958" w:type="pct"/>
            <w:tcBorders>
              <w:top w:val="nil"/>
              <w:left w:val="nil"/>
              <w:bottom w:val="single" w:sz="4" w:space="0" w:color="auto"/>
              <w:right w:val="single" w:sz="4" w:space="0" w:color="auto"/>
            </w:tcBorders>
            <w:vAlign w:val="center"/>
            <w:hideMark/>
          </w:tcPr>
          <w:p w14:paraId="2CF83B0D" w14:textId="77777777" w:rsidR="00A4246A" w:rsidRPr="00A4246A" w:rsidRDefault="00A4246A" w:rsidP="00A4246A">
            <w:pPr>
              <w:ind w:left="-676" w:firstLine="709"/>
              <w:rPr>
                <w:rFonts w:eastAsia="Calibri"/>
                <w:lang w:eastAsia="en-US"/>
              </w:rPr>
            </w:pPr>
            <w:r w:rsidRPr="00A4246A">
              <w:rPr>
                <w:rFonts w:eastAsia="Calibri"/>
                <w:lang w:eastAsia="en-US"/>
              </w:rPr>
              <w:t>Газ коксовый</w:t>
            </w:r>
          </w:p>
        </w:tc>
        <w:tc>
          <w:tcPr>
            <w:tcW w:w="883" w:type="pct"/>
            <w:tcBorders>
              <w:top w:val="nil"/>
              <w:left w:val="nil"/>
              <w:bottom w:val="single" w:sz="4" w:space="0" w:color="auto"/>
              <w:right w:val="single" w:sz="4" w:space="0" w:color="auto"/>
            </w:tcBorders>
            <w:vAlign w:val="center"/>
            <w:hideMark/>
          </w:tcPr>
          <w:p w14:paraId="49FE1A98"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344F0DE4" w14:textId="77777777" w:rsidR="00A4246A" w:rsidRPr="00A4246A" w:rsidRDefault="00A4246A" w:rsidP="00A4246A">
            <w:pPr>
              <w:ind w:left="-676" w:firstLine="709"/>
              <w:rPr>
                <w:rFonts w:eastAsia="Calibri"/>
                <w:lang w:eastAsia="en-US"/>
              </w:rPr>
            </w:pPr>
            <w:r w:rsidRPr="00A4246A">
              <w:rPr>
                <w:rFonts w:eastAsia="Calibri"/>
                <w:lang w:eastAsia="en-US"/>
              </w:rPr>
              <w:t>94,9</w:t>
            </w:r>
          </w:p>
        </w:tc>
        <w:tc>
          <w:tcPr>
            <w:tcW w:w="441" w:type="pct"/>
            <w:tcBorders>
              <w:top w:val="nil"/>
              <w:left w:val="nil"/>
              <w:bottom w:val="single" w:sz="4" w:space="0" w:color="auto"/>
              <w:right w:val="single" w:sz="4" w:space="0" w:color="auto"/>
            </w:tcBorders>
            <w:vAlign w:val="center"/>
            <w:hideMark/>
          </w:tcPr>
          <w:p w14:paraId="57D4A10B" w14:textId="77777777" w:rsidR="00A4246A" w:rsidRPr="00A4246A" w:rsidRDefault="00A4246A" w:rsidP="00A4246A">
            <w:pPr>
              <w:ind w:left="-676" w:firstLine="709"/>
              <w:rPr>
                <w:rFonts w:eastAsia="Calibri"/>
                <w:lang w:eastAsia="en-US"/>
              </w:rPr>
            </w:pPr>
            <w:r w:rsidRPr="00A4246A">
              <w:rPr>
                <w:rFonts w:eastAsia="Calibri"/>
                <w:lang w:eastAsia="en-US"/>
              </w:rPr>
              <w:t>101,5</w:t>
            </w:r>
          </w:p>
        </w:tc>
        <w:tc>
          <w:tcPr>
            <w:tcW w:w="442" w:type="pct"/>
            <w:tcBorders>
              <w:top w:val="nil"/>
              <w:left w:val="nil"/>
              <w:bottom w:val="single" w:sz="4" w:space="0" w:color="auto"/>
              <w:right w:val="single" w:sz="4" w:space="0" w:color="auto"/>
            </w:tcBorders>
            <w:vAlign w:val="center"/>
            <w:hideMark/>
          </w:tcPr>
          <w:p w14:paraId="13330C33" w14:textId="77777777" w:rsidR="00A4246A" w:rsidRPr="00A4246A" w:rsidRDefault="00A4246A" w:rsidP="00A4246A">
            <w:pPr>
              <w:ind w:left="-676" w:firstLine="709"/>
              <w:rPr>
                <w:rFonts w:eastAsia="Calibri"/>
                <w:lang w:eastAsia="en-US"/>
              </w:rPr>
            </w:pPr>
            <w:r w:rsidRPr="00A4246A">
              <w:rPr>
                <w:rFonts w:eastAsia="Calibri"/>
                <w:lang w:eastAsia="en-US"/>
              </w:rPr>
              <w:t>101,9</w:t>
            </w:r>
          </w:p>
        </w:tc>
        <w:tc>
          <w:tcPr>
            <w:tcW w:w="368" w:type="pct"/>
            <w:tcBorders>
              <w:top w:val="nil"/>
              <w:left w:val="nil"/>
              <w:bottom w:val="single" w:sz="4" w:space="0" w:color="auto"/>
              <w:right w:val="single" w:sz="4" w:space="0" w:color="auto"/>
            </w:tcBorders>
            <w:vAlign w:val="center"/>
            <w:hideMark/>
          </w:tcPr>
          <w:p w14:paraId="2867B4E7" w14:textId="77777777" w:rsidR="00A4246A" w:rsidRPr="00A4246A" w:rsidRDefault="00A4246A" w:rsidP="00A4246A">
            <w:pPr>
              <w:ind w:left="-676" w:firstLine="709"/>
              <w:rPr>
                <w:rFonts w:eastAsia="Calibri"/>
                <w:lang w:eastAsia="en-US"/>
              </w:rPr>
            </w:pPr>
            <w:r w:rsidRPr="00A4246A">
              <w:rPr>
                <w:rFonts w:eastAsia="Calibri"/>
                <w:lang w:eastAsia="en-US"/>
              </w:rPr>
              <w:t>109,8</w:t>
            </w:r>
          </w:p>
        </w:tc>
        <w:tc>
          <w:tcPr>
            <w:tcW w:w="509" w:type="pct"/>
            <w:tcBorders>
              <w:top w:val="nil"/>
              <w:left w:val="nil"/>
              <w:bottom w:val="single" w:sz="4" w:space="0" w:color="auto"/>
              <w:right w:val="single" w:sz="4" w:space="0" w:color="auto"/>
            </w:tcBorders>
            <w:vAlign w:val="center"/>
            <w:hideMark/>
          </w:tcPr>
          <w:p w14:paraId="2D93DA7C" w14:textId="77777777" w:rsidR="00A4246A" w:rsidRPr="00A4246A" w:rsidRDefault="00A4246A" w:rsidP="00A4246A">
            <w:pPr>
              <w:ind w:left="-676" w:firstLine="709"/>
              <w:rPr>
                <w:rFonts w:eastAsia="Calibri"/>
                <w:lang w:eastAsia="en-US"/>
              </w:rPr>
            </w:pPr>
            <w:r w:rsidRPr="00A4246A">
              <w:rPr>
                <w:rFonts w:eastAsia="Calibri"/>
                <w:lang w:eastAsia="en-US"/>
              </w:rPr>
              <w:t>118,3</w:t>
            </w:r>
          </w:p>
        </w:tc>
        <w:tc>
          <w:tcPr>
            <w:tcW w:w="591" w:type="pct"/>
            <w:tcBorders>
              <w:top w:val="nil"/>
              <w:left w:val="nil"/>
              <w:bottom w:val="single" w:sz="4" w:space="0" w:color="auto"/>
              <w:right w:val="single" w:sz="4" w:space="0" w:color="auto"/>
            </w:tcBorders>
            <w:vAlign w:val="center"/>
          </w:tcPr>
          <w:p w14:paraId="1C319559" w14:textId="77777777" w:rsidR="00A4246A" w:rsidRPr="00A4246A" w:rsidRDefault="00A4246A" w:rsidP="00A4246A">
            <w:pPr>
              <w:ind w:left="-89"/>
              <w:jc w:val="center"/>
              <w:rPr>
                <w:rFonts w:eastAsia="Calibri"/>
                <w:b/>
                <w:lang w:eastAsia="en-US"/>
              </w:rPr>
            </w:pPr>
            <w:r w:rsidRPr="00A4246A">
              <w:rPr>
                <w:rFonts w:eastAsia="Calibri"/>
                <w:b/>
                <w:lang w:eastAsia="en-US"/>
              </w:rPr>
              <w:t>94,9–118,3</w:t>
            </w:r>
          </w:p>
        </w:tc>
      </w:tr>
      <w:tr w:rsidR="00A4246A" w:rsidRPr="00A4246A" w14:paraId="5D91555C"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3E94C2F1" w14:textId="77777777" w:rsidR="00A4246A" w:rsidRPr="00A4246A" w:rsidRDefault="00A4246A" w:rsidP="00A4246A">
            <w:pPr>
              <w:ind w:left="-676" w:firstLine="709"/>
              <w:jc w:val="center"/>
              <w:rPr>
                <w:rFonts w:eastAsia="Calibri"/>
                <w:lang w:eastAsia="en-US"/>
              </w:rPr>
            </w:pPr>
            <w:r w:rsidRPr="00A4246A">
              <w:rPr>
                <w:rFonts w:eastAsia="Calibri"/>
                <w:lang w:eastAsia="en-US"/>
              </w:rPr>
              <w:t>3</w:t>
            </w:r>
          </w:p>
        </w:tc>
        <w:tc>
          <w:tcPr>
            <w:tcW w:w="958" w:type="pct"/>
            <w:tcBorders>
              <w:top w:val="nil"/>
              <w:left w:val="nil"/>
              <w:bottom w:val="single" w:sz="4" w:space="0" w:color="auto"/>
              <w:right w:val="single" w:sz="4" w:space="0" w:color="auto"/>
            </w:tcBorders>
            <w:vAlign w:val="center"/>
            <w:hideMark/>
          </w:tcPr>
          <w:p w14:paraId="6C0778CE" w14:textId="77777777" w:rsidR="00A4246A" w:rsidRPr="00A4246A" w:rsidRDefault="00A4246A" w:rsidP="00A4246A">
            <w:pPr>
              <w:ind w:left="-676" w:firstLine="709"/>
              <w:rPr>
                <w:rFonts w:eastAsia="Calibri"/>
                <w:lang w:eastAsia="en-US"/>
              </w:rPr>
            </w:pPr>
            <w:r w:rsidRPr="00A4246A">
              <w:rPr>
                <w:rFonts w:eastAsia="Calibri"/>
                <w:lang w:eastAsia="en-US"/>
              </w:rPr>
              <w:t>Газ доменный</w:t>
            </w:r>
          </w:p>
        </w:tc>
        <w:tc>
          <w:tcPr>
            <w:tcW w:w="883" w:type="pct"/>
            <w:tcBorders>
              <w:top w:val="nil"/>
              <w:left w:val="nil"/>
              <w:bottom w:val="single" w:sz="4" w:space="0" w:color="auto"/>
              <w:right w:val="single" w:sz="4" w:space="0" w:color="auto"/>
            </w:tcBorders>
            <w:vAlign w:val="center"/>
            <w:hideMark/>
          </w:tcPr>
          <w:p w14:paraId="75B26E32"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593A5BA4" w14:textId="77777777" w:rsidR="00A4246A" w:rsidRPr="00A4246A" w:rsidRDefault="00A4246A" w:rsidP="00A4246A">
            <w:pPr>
              <w:ind w:left="-676" w:firstLine="709"/>
              <w:rPr>
                <w:rFonts w:eastAsia="Calibri"/>
                <w:lang w:eastAsia="en-US"/>
              </w:rPr>
            </w:pPr>
            <w:r w:rsidRPr="00A4246A">
              <w:rPr>
                <w:rFonts w:eastAsia="Calibri"/>
                <w:lang w:eastAsia="en-US"/>
              </w:rPr>
              <w:t>452,9</w:t>
            </w:r>
          </w:p>
        </w:tc>
        <w:tc>
          <w:tcPr>
            <w:tcW w:w="441" w:type="pct"/>
            <w:tcBorders>
              <w:top w:val="nil"/>
              <w:left w:val="nil"/>
              <w:bottom w:val="single" w:sz="4" w:space="0" w:color="auto"/>
              <w:right w:val="single" w:sz="4" w:space="0" w:color="auto"/>
            </w:tcBorders>
            <w:vAlign w:val="center"/>
            <w:hideMark/>
          </w:tcPr>
          <w:p w14:paraId="2EDA7693" w14:textId="77777777" w:rsidR="00A4246A" w:rsidRPr="00A4246A" w:rsidRDefault="00A4246A" w:rsidP="00A4246A">
            <w:pPr>
              <w:ind w:left="-676" w:firstLine="709"/>
              <w:rPr>
                <w:rFonts w:eastAsia="Calibri"/>
                <w:lang w:eastAsia="en-US"/>
              </w:rPr>
            </w:pPr>
            <w:r w:rsidRPr="00A4246A">
              <w:rPr>
                <w:rFonts w:eastAsia="Calibri"/>
                <w:lang w:eastAsia="en-US"/>
              </w:rPr>
              <w:t>430,8</w:t>
            </w:r>
          </w:p>
        </w:tc>
        <w:tc>
          <w:tcPr>
            <w:tcW w:w="442" w:type="pct"/>
            <w:tcBorders>
              <w:top w:val="nil"/>
              <w:left w:val="nil"/>
              <w:bottom w:val="single" w:sz="4" w:space="0" w:color="auto"/>
              <w:right w:val="single" w:sz="4" w:space="0" w:color="auto"/>
            </w:tcBorders>
            <w:vAlign w:val="center"/>
            <w:hideMark/>
          </w:tcPr>
          <w:p w14:paraId="0E03B0A2" w14:textId="77777777" w:rsidR="00A4246A" w:rsidRPr="00A4246A" w:rsidRDefault="00A4246A" w:rsidP="00A4246A">
            <w:pPr>
              <w:ind w:left="-676" w:firstLine="709"/>
              <w:rPr>
                <w:rFonts w:eastAsia="Calibri"/>
                <w:lang w:eastAsia="en-US"/>
              </w:rPr>
            </w:pPr>
            <w:r w:rsidRPr="00A4246A">
              <w:rPr>
                <w:rFonts w:eastAsia="Calibri"/>
                <w:lang w:eastAsia="en-US"/>
              </w:rPr>
              <w:t>468,4</w:t>
            </w:r>
          </w:p>
        </w:tc>
        <w:tc>
          <w:tcPr>
            <w:tcW w:w="368" w:type="pct"/>
            <w:tcBorders>
              <w:top w:val="nil"/>
              <w:left w:val="nil"/>
              <w:bottom w:val="single" w:sz="4" w:space="0" w:color="auto"/>
              <w:right w:val="single" w:sz="4" w:space="0" w:color="auto"/>
            </w:tcBorders>
            <w:vAlign w:val="center"/>
            <w:hideMark/>
          </w:tcPr>
          <w:p w14:paraId="3E9BF86A" w14:textId="77777777" w:rsidR="00A4246A" w:rsidRPr="00A4246A" w:rsidRDefault="00A4246A" w:rsidP="00A4246A">
            <w:pPr>
              <w:ind w:left="-676" w:firstLine="709"/>
              <w:rPr>
                <w:rFonts w:eastAsia="Calibri"/>
                <w:lang w:eastAsia="en-US"/>
              </w:rPr>
            </w:pPr>
            <w:r w:rsidRPr="00A4246A">
              <w:rPr>
                <w:rFonts w:eastAsia="Calibri"/>
                <w:lang w:eastAsia="en-US"/>
              </w:rPr>
              <w:t>464,7</w:t>
            </w:r>
          </w:p>
        </w:tc>
        <w:tc>
          <w:tcPr>
            <w:tcW w:w="509" w:type="pct"/>
            <w:tcBorders>
              <w:top w:val="nil"/>
              <w:left w:val="nil"/>
              <w:bottom w:val="single" w:sz="4" w:space="0" w:color="auto"/>
              <w:right w:val="single" w:sz="4" w:space="0" w:color="auto"/>
            </w:tcBorders>
            <w:vAlign w:val="center"/>
            <w:hideMark/>
          </w:tcPr>
          <w:p w14:paraId="0095D1E1" w14:textId="77777777" w:rsidR="00A4246A" w:rsidRPr="00A4246A" w:rsidRDefault="00A4246A" w:rsidP="00A4246A">
            <w:pPr>
              <w:ind w:left="-676" w:firstLine="709"/>
              <w:rPr>
                <w:rFonts w:eastAsia="Calibri"/>
                <w:lang w:eastAsia="en-US"/>
              </w:rPr>
            </w:pPr>
            <w:r w:rsidRPr="00A4246A">
              <w:rPr>
                <w:rFonts w:eastAsia="Calibri"/>
                <w:lang w:eastAsia="en-US"/>
              </w:rPr>
              <w:t>475,4</w:t>
            </w:r>
          </w:p>
        </w:tc>
        <w:tc>
          <w:tcPr>
            <w:tcW w:w="591" w:type="pct"/>
            <w:tcBorders>
              <w:top w:val="nil"/>
              <w:left w:val="nil"/>
              <w:bottom w:val="single" w:sz="4" w:space="0" w:color="auto"/>
              <w:right w:val="single" w:sz="4" w:space="0" w:color="auto"/>
            </w:tcBorders>
            <w:vAlign w:val="center"/>
          </w:tcPr>
          <w:p w14:paraId="0EA15046" w14:textId="77777777" w:rsidR="00A4246A" w:rsidRPr="00A4246A" w:rsidRDefault="00A4246A" w:rsidP="00A4246A">
            <w:pPr>
              <w:ind w:left="53" w:hanging="20"/>
              <w:jc w:val="center"/>
              <w:rPr>
                <w:rFonts w:eastAsia="Calibri"/>
                <w:b/>
                <w:lang w:eastAsia="en-US"/>
              </w:rPr>
            </w:pPr>
            <w:r w:rsidRPr="00A4246A">
              <w:rPr>
                <w:rFonts w:eastAsia="Calibri"/>
                <w:b/>
                <w:lang w:eastAsia="en-US"/>
              </w:rPr>
              <w:t>430,8–475,7</w:t>
            </w:r>
          </w:p>
        </w:tc>
      </w:tr>
      <w:tr w:rsidR="00A4246A" w:rsidRPr="00A4246A" w14:paraId="19B3F35F" w14:textId="77777777" w:rsidTr="009C44F7">
        <w:trPr>
          <w:trHeight w:val="315"/>
        </w:trPr>
        <w:tc>
          <w:tcPr>
            <w:tcW w:w="5000" w:type="pct"/>
            <w:gridSpan w:val="9"/>
            <w:tcBorders>
              <w:top w:val="single" w:sz="4" w:space="0" w:color="auto"/>
              <w:left w:val="single" w:sz="4" w:space="0" w:color="auto"/>
              <w:bottom w:val="single" w:sz="4" w:space="0" w:color="auto"/>
              <w:right w:val="single" w:sz="4" w:space="0" w:color="000000"/>
            </w:tcBorders>
            <w:noWrap/>
            <w:vAlign w:val="center"/>
            <w:hideMark/>
          </w:tcPr>
          <w:p w14:paraId="2B849E26" w14:textId="77777777" w:rsidR="00A4246A" w:rsidRPr="00A4246A" w:rsidRDefault="00A4246A" w:rsidP="00A4246A">
            <w:pPr>
              <w:ind w:left="-676" w:firstLine="709"/>
              <w:rPr>
                <w:rFonts w:eastAsia="Calibri"/>
                <w:b/>
                <w:lang w:eastAsia="en-US"/>
              </w:rPr>
            </w:pPr>
            <w:r w:rsidRPr="00A4246A">
              <w:rPr>
                <w:rFonts w:eastAsia="Calibri"/>
                <w:b/>
                <w:lang w:eastAsia="en-US"/>
              </w:rPr>
              <w:t>Производство офлюсованного доменного агломерата</w:t>
            </w:r>
          </w:p>
        </w:tc>
      </w:tr>
      <w:tr w:rsidR="00A4246A" w:rsidRPr="00A4246A" w14:paraId="16AF4F6B" w14:textId="77777777" w:rsidTr="009C44F7">
        <w:trPr>
          <w:trHeight w:val="241"/>
        </w:trPr>
        <w:tc>
          <w:tcPr>
            <w:tcW w:w="366" w:type="pct"/>
            <w:tcBorders>
              <w:top w:val="nil"/>
              <w:left w:val="single" w:sz="4" w:space="0" w:color="auto"/>
              <w:bottom w:val="single" w:sz="4" w:space="0" w:color="auto"/>
              <w:right w:val="single" w:sz="4" w:space="0" w:color="auto"/>
            </w:tcBorders>
            <w:noWrap/>
            <w:vAlign w:val="center"/>
            <w:hideMark/>
          </w:tcPr>
          <w:p w14:paraId="278C35A4" w14:textId="77777777" w:rsidR="00A4246A" w:rsidRPr="00A4246A" w:rsidRDefault="00A4246A" w:rsidP="00A4246A">
            <w:pPr>
              <w:ind w:left="-676" w:firstLine="709"/>
              <w:jc w:val="center"/>
              <w:rPr>
                <w:rFonts w:eastAsia="Calibri"/>
                <w:lang w:eastAsia="en-US"/>
              </w:rPr>
            </w:pPr>
            <w:r w:rsidRPr="00A4246A">
              <w:rPr>
                <w:rFonts w:eastAsia="Calibri"/>
                <w:lang w:eastAsia="en-US"/>
              </w:rPr>
              <w:t>1</w:t>
            </w:r>
          </w:p>
        </w:tc>
        <w:tc>
          <w:tcPr>
            <w:tcW w:w="958" w:type="pct"/>
            <w:tcBorders>
              <w:top w:val="nil"/>
              <w:left w:val="nil"/>
              <w:bottom w:val="single" w:sz="4" w:space="0" w:color="auto"/>
              <w:right w:val="single" w:sz="4" w:space="0" w:color="auto"/>
            </w:tcBorders>
            <w:vAlign w:val="center"/>
            <w:hideMark/>
          </w:tcPr>
          <w:p w14:paraId="48F29BE9" w14:textId="77777777" w:rsidR="00A4246A" w:rsidRPr="00A4246A" w:rsidRDefault="00A4246A" w:rsidP="00A4246A">
            <w:pPr>
              <w:ind w:left="-676" w:right="-47" w:firstLine="628"/>
              <w:rPr>
                <w:rFonts w:eastAsia="Calibri"/>
                <w:lang w:eastAsia="en-US"/>
              </w:rPr>
            </w:pPr>
            <w:r w:rsidRPr="00A4246A">
              <w:rPr>
                <w:rFonts w:eastAsia="Calibri"/>
                <w:lang w:eastAsia="en-US"/>
              </w:rPr>
              <w:t xml:space="preserve">Электроэнергия </w:t>
            </w:r>
          </w:p>
        </w:tc>
        <w:tc>
          <w:tcPr>
            <w:tcW w:w="883" w:type="pct"/>
            <w:tcBorders>
              <w:top w:val="nil"/>
              <w:left w:val="nil"/>
              <w:bottom w:val="single" w:sz="4" w:space="0" w:color="auto"/>
              <w:right w:val="single" w:sz="4" w:space="0" w:color="auto"/>
            </w:tcBorders>
            <w:vAlign w:val="center"/>
            <w:hideMark/>
          </w:tcPr>
          <w:p w14:paraId="1E54107D" w14:textId="77777777" w:rsidR="00A4246A" w:rsidRPr="00A4246A" w:rsidRDefault="00A4246A" w:rsidP="00A4246A">
            <w:pPr>
              <w:ind w:left="76" w:right="-98" w:hanging="43"/>
              <w:rPr>
                <w:rFonts w:eastAsia="Calibri"/>
                <w:lang w:eastAsia="en-US"/>
              </w:rPr>
            </w:pPr>
            <w:r w:rsidRPr="00A4246A">
              <w:rPr>
                <w:rFonts w:eastAsia="Calibri"/>
                <w:lang w:eastAsia="en-US"/>
              </w:rPr>
              <w:t>кВт·ч/ед.прод</w:t>
            </w:r>
          </w:p>
        </w:tc>
        <w:tc>
          <w:tcPr>
            <w:tcW w:w="442" w:type="pct"/>
            <w:tcBorders>
              <w:top w:val="nil"/>
              <w:left w:val="nil"/>
              <w:bottom w:val="single" w:sz="4" w:space="0" w:color="auto"/>
              <w:right w:val="single" w:sz="4" w:space="0" w:color="auto"/>
            </w:tcBorders>
            <w:vAlign w:val="center"/>
            <w:hideMark/>
          </w:tcPr>
          <w:p w14:paraId="1A0952E5" w14:textId="77777777" w:rsidR="00A4246A" w:rsidRPr="00A4246A" w:rsidRDefault="00A4246A" w:rsidP="00A4246A">
            <w:pPr>
              <w:ind w:left="-676" w:firstLine="709"/>
              <w:rPr>
                <w:rFonts w:eastAsia="Calibri"/>
                <w:lang w:eastAsia="en-US"/>
              </w:rPr>
            </w:pPr>
            <w:r w:rsidRPr="00A4246A">
              <w:rPr>
                <w:rFonts w:eastAsia="Calibri"/>
                <w:lang w:eastAsia="en-US"/>
              </w:rPr>
              <w:t>64,3</w:t>
            </w:r>
          </w:p>
        </w:tc>
        <w:tc>
          <w:tcPr>
            <w:tcW w:w="441" w:type="pct"/>
            <w:tcBorders>
              <w:top w:val="nil"/>
              <w:left w:val="nil"/>
              <w:bottom w:val="single" w:sz="4" w:space="0" w:color="auto"/>
              <w:right w:val="single" w:sz="4" w:space="0" w:color="auto"/>
            </w:tcBorders>
            <w:vAlign w:val="center"/>
            <w:hideMark/>
          </w:tcPr>
          <w:p w14:paraId="72BDD99B" w14:textId="77777777" w:rsidR="00A4246A" w:rsidRPr="00A4246A" w:rsidRDefault="00A4246A" w:rsidP="00A4246A">
            <w:pPr>
              <w:ind w:left="-676" w:firstLine="709"/>
              <w:rPr>
                <w:rFonts w:eastAsia="Calibri"/>
                <w:lang w:eastAsia="en-US"/>
              </w:rPr>
            </w:pPr>
            <w:r w:rsidRPr="00A4246A">
              <w:rPr>
                <w:rFonts w:eastAsia="Calibri"/>
                <w:lang w:eastAsia="en-US"/>
              </w:rPr>
              <w:t>60,2</w:t>
            </w:r>
          </w:p>
        </w:tc>
        <w:tc>
          <w:tcPr>
            <w:tcW w:w="442" w:type="pct"/>
            <w:tcBorders>
              <w:top w:val="nil"/>
              <w:left w:val="nil"/>
              <w:bottom w:val="single" w:sz="4" w:space="0" w:color="auto"/>
              <w:right w:val="single" w:sz="4" w:space="0" w:color="auto"/>
            </w:tcBorders>
            <w:vAlign w:val="center"/>
            <w:hideMark/>
          </w:tcPr>
          <w:p w14:paraId="7851F4E9" w14:textId="77777777" w:rsidR="00A4246A" w:rsidRPr="00A4246A" w:rsidRDefault="00A4246A" w:rsidP="00A4246A">
            <w:pPr>
              <w:ind w:left="-676" w:firstLine="709"/>
              <w:rPr>
                <w:rFonts w:eastAsia="Calibri"/>
                <w:lang w:eastAsia="en-US"/>
              </w:rPr>
            </w:pPr>
            <w:r w:rsidRPr="00A4246A">
              <w:rPr>
                <w:rFonts w:eastAsia="Calibri"/>
                <w:lang w:eastAsia="en-US"/>
              </w:rPr>
              <w:t>60,1</w:t>
            </w:r>
          </w:p>
        </w:tc>
        <w:tc>
          <w:tcPr>
            <w:tcW w:w="368" w:type="pct"/>
            <w:tcBorders>
              <w:top w:val="nil"/>
              <w:left w:val="nil"/>
              <w:bottom w:val="single" w:sz="4" w:space="0" w:color="auto"/>
              <w:right w:val="single" w:sz="4" w:space="0" w:color="auto"/>
            </w:tcBorders>
            <w:vAlign w:val="center"/>
            <w:hideMark/>
          </w:tcPr>
          <w:p w14:paraId="7B2D742B" w14:textId="77777777" w:rsidR="00A4246A" w:rsidRPr="00A4246A" w:rsidRDefault="00A4246A" w:rsidP="00A4246A">
            <w:pPr>
              <w:ind w:left="-676" w:firstLine="709"/>
              <w:rPr>
                <w:rFonts w:eastAsia="Calibri"/>
                <w:lang w:eastAsia="en-US"/>
              </w:rPr>
            </w:pPr>
            <w:r w:rsidRPr="00A4246A">
              <w:rPr>
                <w:rFonts w:eastAsia="Calibri"/>
                <w:lang w:eastAsia="en-US"/>
              </w:rPr>
              <w:t>60,6</w:t>
            </w:r>
          </w:p>
        </w:tc>
        <w:tc>
          <w:tcPr>
            <w:tcW w:w="509" w:type="pct"/>
            <w:tcBorders>
              <w:top w:val="nil"/>
              <w:left w:val="nil"/>
              <w:bottom w:val="single" w:sz="4" w:space="0" w:color="auto"/>
              <w:right w:val="single" w:sz="4" w:space="0" w:color="auto"/>
            </w:tcBorders>
            <w:vAlign w:val="center"/>
            <w:hideMark/>
          </w:tcPr>
          <w:p w14:paraId="19CE9A9F" w14:textId="77777777" w:rsidR="00A4246A" w:rsidRPr="00A4246A" w:rsidRDefault="00A4246A" w:rsidP="00A4246A">
            <w:pPr>
              <w:ind w:left="-676" w:firstLine="709"/>
              <w:rPr>
                <w:rFonts w:eastAsia="Calibri"/>
                <w:lang w:eastAsia="en-US"/>
              </w:rPr>
            </w:pPr>
            <w:r w:rsidRPr="00A4246A">
              <w:rPr>
                <w:rFonts w:eastAsia="Calibri"/>
                <w:lang w:eastAsia="en-US"/>
              </w:rPr>
              <w:t>56,0</w:t>
            </w:r>
          </w:p>
        </w:tc>
        <w:tc>
          <w:tcPr>
            <w:tcW w:w="591" w:type="pct"/>
            <w:tcBorders>
              <w:top w:val="nil"/>
              <w:left w:val="nil"/>
              <w:bottom w:val="single" w:sz="4" w:space="0" w:color="auto"/>
              <w:right w:val="single" w:sz="4" w:space="0" w:color="auto"/>
            </w:tcBorders>
            <w:vAlign w:val="center"/>
          </w:tcPr>
          <w:p w14:paraId="260E8920" w14:textId="77777777" w:rsidR="00A4246A" w:rsidRPr="00A4246A" w:rsidRDefault="00A4246A" w:rsidP="00A4246A">
            <w:pPr>
              <w:ind w:left="-89" w:firstLine="122"/>
              <w:jc w:val="center"/>
              <w:rPr>
                <w:rFonts w:eastAsia="Calibri"/>
                <w:b/>
                <w:lang w:eastAsia="en-US"/>
              </w:rPr>
            </w:pPr>
            <w:r w:rsidRPr="00A4246A">
              <w:rPr>
                <w:rFonts w:eastAsia="Calibri"/>
                <w:b/>
                <w:lang w:eastAsia="en-US"/>
              </w:rPr>
              <w:t>56,0–64,3</w:t>
            </w:r>
          </w:p>
        </w:tc>
      </w:tr>
      <w:tr w:rsidR="00A4246A" w:rsidRPr="00A4246A" w14:paraId="04B0CC7D"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5E867796" w14:textId="77777777" w:rsidR="00A4246A" w:rsidRPr="00A4246A" w:rsidRDefault="00A4246A" w:rsidP="00A4246A">
            <w:pPr>
              <w:ind w:left="-676" w:firstLine="709"/>
              <w:jc w:val="center"/>
              <w:rPr>
                <w:rFonts w:eastAsia="Calibri"/>
                <w:lang w:eastAsia="en-US"/>
              </w:rPr>
            </w:pPr>
            <w:r w:rsidRPr="00A4246A">
              <w:rPr>
                <w:rFonts w:eastAsia="Calibri"/>
                <w:lang w:eastAsia="en-US"/>
              </w:rPr>
              <w:t>2</w:t>
            </w:r>
          </w:p>
        </w:tc>
        <w:tc>
          <w:tcPr>
            <w:tcW w:w="958" w:type="pct"/>
            <w:tcBorders>
              <w:top w:val="nil"/>
              <w:left w:val="nil"/>
              <w:bottom w:val="single" w:sz="4" w:space="0" w:color="auto"/>
              <w:right w:val="single" w:sz="4" w:space="0" w:color="auto"/>
            </w:tcBorders>
            <w:vAlign w:val="center"/>
            <w:hideMark/>
          </w:tcPr>
          <w:p w14:paraId="67A6ACC7" w14:textId="77777777" w:rsidR="00A4246A" w:rsidRPr="00A4246A" w:rsidRDefault="00A4246A" w:rsidP="00A4246A">
            <w:pPr>
              <w:ind w:left="-676" w:firstLine="709"/>
              <w:rPr>
                <w:rFonts w:eastAsia="Calibri"/>
                <w:lang w:eastAsia="en-US"/>
              </w:rPr>
            </w:pPr>
            <w:r w:rsidRPr="00A4246A">
              <w:rPr>
                <w:rFonts w:eastAsia="Calibri"/>
                <w:lang w:eastAsia="en-US"/>
              </w:rPr>
              <w:t>Газ доменный</w:t>
            </w:r>
          </w:p>
        </w:tc>
        <w:tc>
          <w:tcPr>
            <w:tcW w:w="883" w:type="pct"/>
            <w:tcBorders>
              <w:top w:val="nil"/>
              <w:left w:val="nil"/>
              <w:bottom w:val="single" w:sz="4" w:space="0" w:color="auto"/>
              <w:right w:val="single" w:sz="4" w:space="0" w:color="auto"/>
            </w:tcBorders>
            <w:vAlign w:val="center"/>
            <w:hideMark/>
          </w:tcPr>
          <w:p w14:paraId="003F2EBB"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12F066A5" w14:textId="77777777" w:rsidR="00A4246A" w:rsidRPr="00A4246A" w:rsidRDefault="00A4246A" w:rsidP="00A4246A">
            <w:pPr>
              <w:ind w:left="-676" w:firstLine="709"/>
              <w:rPr>
                <w:rFonts w:eastAsia="Calibri"/>
                <w:lang w:eastAsia="en-US"/>
              </w:rPr>
            </w:pPr>
            <w:r w:rsidRPr="00A4246A">
              <w:rPr>
                <w:rFonts w:eastAsia="Calibri"/>
                <w:lang w:eastAsia="en-US"/>
              </w:rPr>
              <w:t>21,0</w:t>
            </w:r>
          </w:p>
        </w:tc>
        <w:tc>
          <w:tcPr>
            <w:tcW w:w="441" w:type="pct"/>
            <w:tcBorders>
              <w:top w:val="nil"/>
              <w:left w:val="nil"/>
              <w:bottom w:val="single" w:sz="4" w:space="0" w:color="auto"/>
              <w:right w:val="single" w:sz="4" w:space="0" w:color="auto"/>
            </w:tcBorders>
            <w:vAlign w:val="center"/>
            <w:hideMark/>
          </w:tcPr>
          <w:p w14:paraId="2B9E8FF3" w14:textId="77777777" w:rsidR="00A4246A" w:rsidRPr="00A4246A" w:rsidRDefault="00A4246A" w:rsidP="00A4246A">
            <w:pPr>
              <w:ind w:left="-676" w:firstLine="709"/>
              <w:rPr>
                <w:rFonts w:eastAsia="Calibri"/>
                <w:lang w:eastAsia="en-US"/>
              </w:rPr>
            </w:pPr>
            <w:r w:rsidRPr="00A4246A">
              <w:rPr>
                <w:rFonts w:eastAsia="Calibri"/>
                <w:lang w:eastAsia="en-US"/>
              </w:rPr>
              <w:t>19,8</w:t>
            </w:r>
          </w:p>
        </w:tc>
        <w:tc>
          <w:tcPr>
            <w:tcW w:w="442" w:type="pct"/>
            <w:tcBorders>
              <w:top w:val="nil"/>
              <w:left w:val="nil"/>
              <w:bottom w:val="single" w:sz="4" w:space="0" w:color="auto"/>
              <w:right w:val="single" w:sz="4" w:space="0" w:color="auto"/>
            </w:tcBorders>
            <w:vAlign w:val="center"/>
            <w:hideMark/>
          </w:tcPr>
          <w:p w14:paraId="7D053479" w14:textId="77777777" w:rsidR="00A4246A" w:rsidRPr="00A4246A" w:rsidRDefault="00A4246A" w:rsidP="00A4246A">
            <w:pPr>
              <w:ind w:left="-676" w:firstLine="709"/>
              <w:rPr>
                <w:rFonts w:eastAsia="Calibri"/>
                <w:lang w:eastAsia="en-US"/>
              </w:rPr>
            </w:pPr>
            <w:r w:rsidRPr="00A4246A">
              <w:rPr>
                <w:rFonts w:eastAsia="Calibri"/>
                <w:lang w:eastAsia="en-US"/>
              </w:rPr>
              <w:t>14,8</w:t>
            </w:r>
          </w:p>
        </w:tc>
        <w:tc>
          <w:tcPr>
            <w:tcW w:w="368" w:type="pct"/>
            <w:tcBorders>
              <w:top w:val="nil"/>
              <w:left w:val="nil"/>
              <w:bottom w:val="single" w:sz="4" w:space="0" w:color="auto"/>
              <w:right w:val="single" w:sz="4" w:space="0" w:color="auto"/>
            </w:tcBorders>
            <w:vAlign w:val="center"/>
            <w:hideMark/>
          </w:tcPr>
          <w:p w14:paraId="4BBAF826" w14:textId="77777777" w:rsidR="00A4246A" w:rsidRPr="00A4246A" w:rsidRDefault="00A4246A" w:rsidP="00A4246A">
            <w:pPr>
              <w:ind w:left="-676" w:firstLine="709"/>
              <w:rPr>
                <w:rFonts w:eastAsia="Calibri"/>
                <w:lang w:eastAsia="en-US"/>
              </w:rPr>
            </w:pPr>
            <w:r w:rsidRPr="00A4246A">
              <w:rPr>
                <w:rFonts w:eastAsia="Calibri"/>
                <w:lang w:eastAsia="en-US"/>
              </w:rPr>
              <w:t>13,6</w:t>
            </w:r>
          </w:p>
        </w:tc>
        <w:tc>
          <w:tcPr>
            <w:tcW w:w="509" w:type="pct"/>
            <w:tcBorders>
              <w:top w:val="nil"/>
              <w:left w:val="nil"/>
              <w:bottom w:val="single" w:sz="4" w:space="0" w:color="auto"/>
              <w:right w:val="single" w:sz="4" w:space="0" w:color="auto"/>
            </w:tcBorders>
            <w:vAlign w:val="center"/>
            <w:hideMark/>
          </w:tcPr>
          <w:p w14:paraId="5ECE9CC0" w14:textId="77777777" w:rsidR="00A4246A" w:rsidRPr="00A4246A" w:rsidRDefault="00A4246A" w:rsidP="00A4246A">
            <w:pPr>
              <w:ind w:left="-676" w:firstLine="709"/>
              <w:rPr>
                <w:rFonts w:eastAsia="Calibri"/>
                <w:lang w:eastAsia="en-US"/>
              </w:rPr>
            </w:pPr>
            <w:r w:rsidRPr="00A4246A">
              <w:rPr>
                <w:rFonts w:eastAsia="Calibri"/>
                <w:lang w:eastAsia="en-US"/>
              </w:rPr>
              <w:t>20,2</w:t>
            </w:r>
          </w:p>
        </w:tc>
        <w:tc>
          <w:tcPr>
            <w:tcW w:w="591" w:type="pct"/>
            <w:tcBorders>
              <w:top w:val="nil"/>
              <w:left w:val="nil"/>
              <w:bottom w:val="single" w:sz="4" w:space="0" w:color="auto"/>
              <w:right w:val="single" w:sz="4" w:space="0" w:color="auto"/>
            </w:tcBorders>
            <w:vAlign w:val="center"/>
          </w:tcPr>
          <w:p w14:paraId="37604E83" w14:textId="77777777" w:rsidR="00A4246A" w:rsidRPr="00A4246A" w:rsidRDefault="00A4246A" w:rsidP="00A4246A">
            <w:pPr>
              <w:ind w:left="-89" w:firstLine="122"/>
              <w:jc w:val="center"/>
              <w:rPr>
                <w:rFonts w:eastAsia="Calibri"/>
                <w:b/>
                <w:lang w:eastAsia="en-US"/>
              </w:rPr>
            </w:pPr>
            <w:r w:rsidRPr="00A4246A">
              <w:rPr>
                <w:rFonts w:eastAsia="Calibri"/>
                <w:b/>
                <w:lang w:eastAsia="en-US"/>
              </w:rPr>
              <w:t>13,6–21,0</w:t>
            </w:r>
          </w:p>
        </w:tc>
      </w:tr>
      <w:tr w:rsidR="00A4246A" w:rsidRPr="00A4246A" w14:paraId="486DEB88"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0DA1832C" w14:textId="77777777" w:rsidR="00A4246A" w:rsidRPr="00A4246A" w:rsidRDefault="00A4246A" w:rsidP="00A4246A">
            <w:pPr>
              <w:ind w:left="-676" w:firstLine="709"/>
              <w:jc w:val="center"/>
              <w:rPr>
                <w:rFonts w:eastAsia="Calibri"/>
                <w:lang w:eastAsia="en-US"/>
              </w:rPr>
            </w:pPr>
            <w:r w:rsidRPr="00A4246A">
              <w:rPr>
                <w:rFonts w:eastAsia="Calibri"/>
                <w:lang w:eastAsia="en-US"/>
              </w:rPr>
              <w:t>3</w:t>
            </w:r>
          </w:p>
        </w:tc>
        <w:tc>
          <w:tcPr>
            <w:tcW w:w="958" w:type="pct"/>
            <w:tcBorders>
              <w:top w:val="nil"/>
              <w:left w:val="nil"/>
              <w:bottom w:val="single" w:sz="4" w:space="0" w:color="auto"/>
              <w:right w:val="single" w:sz="4" w:space="0" w:color="auto"/>
            </w:tcBorders>
            <w:noWrap/>
            <w:vAlign w:val="center"/>
            <w:hideMark/>
          </w:tcPr>
          <w:p w14:paraId="0831E576" w14:textId="77777777" w:rsidR="00A4246A" w:rsidRPr="00A4246A" w:rsidRDefault="00A4246A" w:rsidP="00A4246A">
            <w:pPr>
              <w:ind w:left="-676" w:firstLine="709"/>
              <w:rPr>
                <w:rFonts w:eastAsia="Calibri"/>
                <w:lang w:eastAsia="en-US"/>
              </w:rPr>
            </w:pPr>
            <w:r w:rsidRPr="00A4246A">
              <w:rPr>
                <w:rFonts w:eastAsia="Calibri"/>
                <w:lang w:eastAsia="en-US"/>
              </w:rPr>
              <w:t>Кокс</w:t>
            </w:r>
          </w:p>
        </w:tc>
        <w:tc>
          <w:tcPr>
            <w:tcW w:w="883" w:type="pct"/>
            <w:tcBorders>
              <w:top w:val="nil"/>
              <w:left w:val="nil"/>
              <w:bottom w:val="single" w:sz="4" w:space="0" w:color="auto"/>
              <w:right w:val="single" w:sz="4" w:space="0" w:color="auto"/>
            </w:tcBorders>
            <w:vAlign w:val="center"/>
            <w:hideMark/>
          </w:tcPr>
          <w:p w14:paraId="7D3C955D" w14:textId="77777777" w:rsidR="00A4246A" w:rsidRPr="00A4246A" w:rsidRDefault="00A4246A" w:rsidP="00A4246A">
            <w:pPr>
              <w:ind w:left="-676" w:firstLine="709"/>
              <w:rPr>
                <w:rFonts w:eastAsia="Calibri"/>
                <w:lang w:eastAsia="en-US"/>
              </w:rPr>
            </w:pPr>
            <w:r w:rsidRPr="00A4246A">
              <w:rPr>
                <w:rFonts w:eastAsia="Calibri"/>
                <w:lang w:eastAsia="en-US"/>
              </w:rPr>
              <w:t>тонн/ед.прод.</w:t>
            </w:r>
          </w:p>
        </w:tc>
        <w:tc>
          <w:tcPr>
            <w:tcW w:w="442" w:type="pct"/>
            <w:tcBorders>
              <w:top w:val="nil"/>
              <w:left w:val="nil"/>
              <w:bottom w:val="single" w:sz="4" w:space="0" w:color="auto"/>
              <w:right w:val="single" w:sz="4" w:space="0" w:color="auto"/>
            </w:tcBorders>
            <w:vAlign w:val="center"/>
            <w:hideMark/>
          </w:tcPr>
          <w:p w14:paraId="183B0527" w14:textId="77777777" w:rsidR="00A4246A" w:rsidRPr="00A4246A" w:rsidRDefault="00A4246A" w:rsidP="00A4246A">
            <w:pPr>
              <w:ind w:left="-676" w:firstLine="709"/>
              <w:rPr>
                <w:rFonts w:eastAsia="Calibri"/>
                <w:lang w:eastAsia="en-US"/>
              </w:rPr>
            </w:pPr>
            <w:r w:rsidRPr="00A4246A">
              <w:rPr>
                <w:rFonts w:eastAsia="Calibri"/>
                <w:lang w:eastAsia="en-US"/>
              </w:rPr>
              <w:t>0,060</w:t>
            </w:r>
          </w:p>
        </w:tc>
        <w:tc>
          <w:tcPr>
            <w:tcW w:w="441" w:type="pct"/>
            <w:tcBorders>
              <w:top w:val="nil"/>
              <w:left w:val="nil"/>
              <w:bottom w:val="single" w:sz="4" w:space="0" w:color="auto"/>
              <w:right w:val="single" w:sz="4" w:space="0" w:color="auto"/>
            </w:tcBorders>
            <w:vAlign w:val="center"/>
            <w:hideMark/>
          </w:tcPr>
          <w:p w14:paraId="2B416018" w14:textId="77777777" w:rsidR="00A4246A" w:rsidRPr="00A4246A" w:rsidRDefault="00A4246A" w:rsidP="00A4246A">
            <w:pPr>
              <w:ind w:left="-676" w:firstLine="709"/>
              <w:rPr>
                <w:rFonts w:eastAsia="Calibri"/>
                <w:lang w:eastAsia="en-US"/>
              </w:rPr>
            </w:pPr>
            <w:r w:rsidRPr="00A4246A">
              <w:rPr>
                <w:rFonts w:eastAsia="Calibri"/>
                <w:lang w:eastAsia="en-US"/>
              </w:rPr>
              <w:t>0,059</w:t>
            </w:r>
          </w:p>
        </w:tc>
        <w:tc>
          <w:tcPr>
            <w:tcW w:w="442" w:type="pct"/>
            <w:tcBorders>
              <w:top w:val="nil"/>
              <w:left w:val="nil"/>
              <w:bottom w:val="single" w:sz="4" w:space="0" w:color="auto"/>
              <w:right w:val="single" w:sz="4" w:space="0" w:color="auto"/>
            </w:tcBorders>
            <w:vAlign w:val="center"/>
            <w:hideMark/>
          </w:tcPr>
          <w:p w14:paraId="061031AB" w14:textId="77777777" w:rsidR="00A4246A" w:rsidRPr="00A4246A" w:rsidRDefault="00A4246A" w:rsidP="00A4246A">
            <w:pPr>
              <w:ind w:left="-676" w:firstLine="709"/>
              <w:rPr>
                <w:rFonts w:eastAsia="Calibri"/>
                <w:lang w:eastAsia="en-US"/>
              </w:rPr>
            </w:pPr>
            <w:r w:rsidRPr="00A4246A">
              <w:rPr>
                <w:rFonts w:eastAsia="Calibri"/>
                <w:lang w:eastAsia="en-US"/>
              </w:rPr>
              <w:t>0,058</w:t>
            </w:r>
          </w:p>
        </w:tc>
        <w:tc>
          <w:tcPr>
            <w:tcW w:w="368" w:type="pct"/>
            <w:tcBorders>
              <w:top w:val="nil"/>
              <w:left w:val="nil"/>
              <w:bottom w:val="single" w:sz="4" w:space="0" w:color="auto"/>
              <w:right w:val="single" w:sz="4" w:space="0" w:color="auto"/>
            </w:tcBorders>
            <w:vAlign w:val="center"/>
            <w:hideMark/>
          </w:tcPr>
          <w:p w14:paraId="364E2265" w14:textId="77777777" w:rsidR="00A4246A" w:rsidRPr="00A4246A" w:rsidRDefault="00A4246A" w:rsidP="00A4246A">
            <w:pPr>
              <w:ind w:left="-676" w:firstLine="709"/>
              <w:rPr>
                <w:rFonts w:eastAsia="Calibri"/>
                <w:lang w:eastAsia="en-US"/>
              </w:rPr>
            </w:pPr>
            <w:r w:rsidRPr="00A4246A">
              <w:rPr>
                <w:rFonts w:eastAsia="Calibri"/>
                <w:lang w:eastAsia="en-US"/>
              </w:rPr>
              <w:t>0,053</w:t>
            </w:r>
          </w:p>
        </w:tc>
        <w:tc>
          <w:tcPr>
            <w:tcW w:w="509" w:type="pct"/>
            <w:tcBorders>
              <w:top w:val="nil"/>
              <w:left w:val="nil"/>
              <w:bottom w:val="single" w:sz="4" w:space="0" w:color="auto"/>
              <w:right w:val="single" w:sz="4" w:space="0" w:color="auto"/>
            </w:tcBorders>
            <w:vAlign w:val="center"/>
            <w:hideMark/>
          </w:tcPr>
          <w:p w14:paraId="6E8A5C26" w14:textId="77777777" w:rsidR="00A4246A" w:rsidRPr="00A4246A" w:rsidRDefault="00A4246A" w:rsidP="00A4246A">
            <w:pPr>
              <w:ind w:left="-676" w:firstLine="709"/>
              <w:rPr>
                <w:rFonts w:eastAsia="Calibri"/>
                <w:lang w:eastAsia="en-US"/>
              </w:rPr>
            </w:pPr>
            <w:r w:rsidRPr="00A4246A">
              <w:rPr>
                <w:rFonts w:eastAsia="Calibri"/>
                <w:lang w:eastAsia="en-US"/>
              </w:rPr>
              <w:t>0,059</w:t>
            </w:r>
          </w:p>
        </w:tc>
        <w:tc>
          <w:tcPr>
            <w:tcW w:w="591" w:type="pct"/>
            <w:tcBorders>
              <w:top w:val="nil"/>
              <w:left w:val="nil"/>
              <w:bottom w:val="single" w:sz="4" w:space="0" w:color="auto"/>
              <w:right w:val="single" w:sz="4" w:space="0" w:color="auto"/>
            </w:tcBorders>
            <w:vAlign w:val="center"/>
          </w:tcPr>
          <w:p w14:paraId="4CFE0761" w14:textId="77777777" w:rsidR="00A4246A" w:rsidRPr="00A4246A" w:rsidRDefault="00A4246A" w:rsidP="00A4246A">
            <w:pPr>
              <w:ind w:firstLine="33"/>
              <w:jc w:val="center"/>
              <w:rPr>
                <w:rFonts w:eastAsia="Calibri"/>
                <w:b/>
                <w:lang w:eastAsia="en-US"/>
              </w:rPr>
            </w:pPr>
            <w:r w:rsidRPr="00A4246A">
              <w:rPr>
                <w:rFonts w:eastAsia="Calibri"/>
                <w:b/>
                <w:lang w:eastAsia="en-US"/>
              </w:rPr>
              <w:t>0,053–0,060</w:t>
            </w:r>
          </w:p>
        </w:tc>
      </w:tr>
      <w:tr w:rsidR="00A4246A" w:rsidRPr="00A4246A" w14:paraId="61172AC6"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3BF18B56" w14:textId="77777777" w:rsidR="00A4246A" w:rsidRPr="00A4246A" w:rsidRDefault="00A4246A" w:rsidP="00A4246A">
            <w:pPr>
              <w:ind w:left="-676" w:firstLine="709"/>
              <w:jc w:val="center"/>
              <w:rPr>
                <w:rFonts w:eastAsia="Calibri"/>
                <w:lang w:eastAsia="en-US"/>
              </w:rPr>
            </w:pPr>
            <w:r w:rsidRPr="00A4246A">
              <w:rPr>
                <w:rFonts w:eastAsia="Calibri"/>
                <w:lang w:eastAsia="en-US"/>
              </w:rPr>
              <w:t>4</w:t>
            </w:r>
          </w:p>
        </w:tc>
        <w:tc>
          <w:tcPr>
            <w:tcW w:w="958" w:type="pct"/>
            <w:tcBorders>
              <w:top w:val="nil"/>
              <w:left w:val="nil"/>
              <w:bottom w:val="single" w:sz="4" w:space="0" w:color="auto"/>
              <w:right w:val="single" w:sz="4" w:space="0" w:color="auto"/>
            </w:tcBorders>
            <w:vAlign w:val="center"/>
            <w:hideMark/>
          </w:tcPr>
          <w:p w14:paraId="3C7B2E4C" w14:textId="77777777" w:rsidR="00A4246A" w:rsidRPr="00A4246A" w:rsidRDefault="00A4246A" w:rsidP="00A4246A">
            <w:pPr>
              <w:ind w:left="-676" w:firstLine="709"/>
              <w:rPr>
                <w:rFonts w:eastAsia="Calibri"/>
                <w:lang w:eastAsia="en-US"/>
              </w:rPr>
            </w:pPr>
            <w:r w:rsidRPr="00A4246A">
              <w:rPr>
                <w:rFonts w:eastAsia="Calibri"/>
                <w:lang w:eastAsia="en-US"/>
              </w:rPr>
              <w:t>Пар</w:t>
            </w:r>
          </w:p>
        </w:tc>
        <w:tc>
          <w:tcPr>
            <w:tcW w:w="883" w:type="pct"/>
            <w:tcBorders>
              <w:top w:val="nil"/>
              <w:left w:val="nil"/>
              <w:bottom w:val="single" w:sz="4" w:space="0" w:color="auto"/>
              <w:right w:val="single" w:sz="4" w:space="0" w:color="auto"/>
            </w:tcBorders>
            <w:vAlign w:val="center"/>
            <w:hideMark/>
          </w:tcPr>
          <w:p w14:paraId="5CABDB18" w14:textId="77777777" w:rsidR="00A4246A" w:rsidRPr="00A4246A" w:rsidRDefault="00A4246A" w:rsidP="00A4246A">
            <w:pPr>
              <w:ind w:left="-676" w:firstLine="709"/>
              <w:rPr>
                <w:rFonts w:eastAsia="Calibri"/>
                <w:lang w:eastAsia="en-US"/>
              </w:rPr>
            </w:pPr>
            <w:r w:rsidRPr="00A4246A">
              <w:rPr>
                <w:rFonts w:eastAsia="Calibri"/>
                <w:lang w:eastAsia="en-US"/>
              </w:rPr>
              <w:t>Гкал/ед.прод.</w:t>
            </w:r>
          </w:p>
        </w:tc>
        <w:tc>
          <w:tcPr>
            <w:tcW w:w="442" w:type="pct"/>
            <w:tcBorders>
              <w:top w:val="nil"/>
              <w:left w:val="nil"/>
              <w:bottom w:val="single" w:sz="4" w:space="0" w:color="auto"/>
              <w:right w:val="single" w:sz="4" w:space="0" w:color="auto"/>
            </w:tcBorders>
            <w:vAlign w:val="center"/>
            <w:hideMark/>
          </w:tcPr>
          <w:p w14:paraId="48011E7B" w14:textId="77777777" w:rsidR="00A4246A" w:rsidRPr="00A4246A" w:rsidRDefault="00A4246A" w:rsidP="00A4246A">
            <w:pPr>
              <w:ind w:left="-676" w:firstLine="709"/>
              <w:rPr>
                <w:rFonts w:eastAsia="Calibri"/>
                <w:lang w:eastAsia="en-US"/>
              </w:rPr>
            </w:pPr>
            <w:r w:rsidRPr="00A4246A">
              <w:rPr>
                <w:rFonts w:eastAsia="Calibri"/>
                <w:lang w:eastAsia="en-US"/>
              </w:rPr>
              <w:t>0,012</w:t>
            </w:r>
          </w:p>
        </w:tc>
        <w:tc>
          <w:tcPr>
            <w:tcW w:w="441" w:type="pct"/>
            <w:tcBorders>
              <w:top w:val="nil"/>
              <w:left w:val="nil"/>
              <w:bottom w:val="single" w:sz="4" w:space="0" w:color="auto"/>
              <w:right w:val="single" w:sz="4" w:space="0" w:color="auto"/>
            </w:tcBorders>
            <w:vAlign w:val="center"/>
            <w:hideMark/>
          </w:tcPr>
          <w:p w14:paraId="6DFB2AB3" w14:textId="77777777" w:rsidR="00A4246A" w:rsidRPr="00A4246A" w:rsidRDefault="00A4246A" w:rsidP="00A4246A">
            <w:pPr>
              <w:ind w:left="-676" w:firstLine="709"/>
              <w:rPr>
                <w:rFonts w:eastAsia="Calibri"/>
                <w:lang w:eastAsia="en-US"/>
              </w:rPr>
            </w:pPr>
            <w:r w:rsidRPr="00A4246A">
              <w:rPr>
                <w:rFonts w:eastAsia="Calibri"/>
                <w:lang w:eastAsia="en-US"/>
              </w:rPr>
              <w:t>0,010</w:t>
            </w:r>
          </w:p>
        </w:tc>
        <w:tc>
          <w:tcPr>
            <w:tcW w:w="442" w:type="pct"/>
            <w:tcBorders>
              <w:top w:val="nil"/>
              <w:left w:val="nil"/>
              <w:bottom w:val="single" w:sz="4" w:space="0" w:color="auto"/>
              <w:right w:val="single" w:sz="4" w:space="0" w:color="auto"/>
            </w:tcBorders>
            <w:vAlign w:val="center"/>
            <w:hideMark/>
          </w:tcPr>
          <w:p w14:paraId="57A202F2" w14:textId="77777777" w:rsidR="00A4246A" w:rsidRPr="00A4246A" w:rsidRDefault="00A4246A" w:rsidP="00A4246A">
            <w:pPr>
              <w:ind w:left="-676" w:firstLine="709"/>
              <w:rPr>
                <w:rFonts w:eastAsia="Calibri"/>
                <w:lang w:eastAsia="en-US"/>
              </w:rPr>
            </w:pPr>
            <w:r w:rsidRPr="00A4246A">
              <w:rPr>
                <w:rFonts w:eastAsia="Calibri"/>
                <w:lang w:eastAsia="en-US"/>
              </w:rPr>
              <w:t>0,015</w:t>
            </w:r>
          </w:p>
        </w:tc>
        <w:tc>
          <w:tcPr>
            <w:tcW w:w="368" w:type="pct"/>
            <w:tcBorders>
              <w:top w:val="nil"/>
              <w:left w:val="nil"/>
              <w:bottom w:val="single" w:sz="4" w:space="0" w:color="auto"/>
              <w:right w:val="single" w:sz="4" w:space="0" w:color="auto"/>
            </w:tcBorders>
            <w:vAlign w:val="center"/>
            <w:hideMark/>
          </w:tcPr>
          <w:p w14:paraId="7D57E9BC" w14:textId="77777777" w:rsidR="00A4246A" w:rsidRPr="00A4246A" w:rsidRDefault="00A4246A" w:rsidP="00A4246A">
            <w:pPr>
              <w:ind w:left="-676" w:firstLine="709"/>
              <w:rPr>
                <w:rFonts w:eastAsia="Calibri"/>
                <w:lang w:eastAsia="en-US"/>
              </w:rPr>
            </w:pPr>
            <w:r w:rsidRPr="00A4246A">
              <w:rPr>
                <w:rFonts w:eastAsia="Calibri"/>
                <w:lang w:eastAsia="en-US"/>
              </w:rPr>
              <w:t>0,016</w:t>
            </w:r>
          </w:p>
        </w:tc>
        <w:tc>
          <w:tcPr>
            <w:tcW w:w="509" w:type="pct"/>
            <w:tcBorders>
              <w:top w:val="nil"/>
              <w:left w:val="nil"/>
              <w:bottom w:val="single" w:sz="4" w:space="0" w:color="auto"/>
              <w:right w:val="single" w:sz="4" w:space="0" w:color="auto"/>
            </w:tcBorders>
            <w:vAlign w:val="center"/>
            <w:hideMark/>
          </w:tcPr>
          <w:p w14:paraId="30AEB9C0" w14:textId="77777777" w:rsidR="00A4246A" w:rsidRPr="00A4246A" w:rsidRDefault="00A4246A" w:rsidP="00A4246A">
            <w:pPr>
              <w:ind w:left="-676" w:firstLine="709"/>
              <w:rPr>
                <w:rFonts w:eastAsia="Calibri"/>
                <w:lang w:eastAsia="en-US"/>
              </w:rPr>
            </w:pPr>
            <w:r w:rsidRPr="00A4246A">
              <w:rPr>
                <w:rFonts w:eastAsia="Calibri"/>
                <w:lang w:eastAsia="en-US"/>
              </w:rPr>
              <w:t>0,017</w:t>
            </w:r>
          </w:p>
        </w:tc>
        <w:tc>
          <w:tcPr>
            <w:tcW w:w="591" w:type="pct"/>
            <w:tcBorders>
              <w:top w:val="nil"/>
              <w:left w:val="nil"/>
              <w:bottom w:val="single" w:sz="4" w:space="0" w:color="auto"/>
              <w:right w:val="single" w:sz="4" w:space="0" w:color="auto"/>
            </w:tcBorders>
            <w:vAlign w:val="center"/>
          </w:tcPr>
          <w:p w14:paraId="3A18B652" w14:textId="77777777" w:rsidR="00A4246A" w:rsidRPr="00A4246A" w:rsidRDefault="00A4246A" w:rsidP="00A4246A">
            <w:pPr>
              <w:ind w:firstLine="33"/>
              <w:jc w:val="center"/>
              <w:rPr>
                <w:rFonts w:eastAsia="Calibri"/>
                <w:b/>
                <w:lang w:eastAsia="en-US"/>
              </w:rPr>
            </w:pPr>
            <w:r w:rsidRPr="00A4246A">
              <w:rPr>
                <w:rFonts w:eastAsia="Calibri"/>
                <w:b/>
                <w:lang w:eastAsia="en-US"/>
              </w:rPr>
              <w:t>0,010–0,017</w:t>
            </w:r>
          </w:p>
        </w:tc>
      </w:tr>
      <w:tr w:rsidR="00A4246A" w:rsidRPr="00A4246A" w14:paraId="253A6CE5"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50D0D69B" w14:textId="77777777" w:rsidR="00A4246A" w:rsidRPr="00A4246A" w:rsidRDefault="00A4246A" w:rsidP="00A4246A">
            <w:pPr>
              <w:ind w:left="-676" w:firstLine="709"/>
              <w:jc w:val="center"/>
              <w:rPr>
                <w:rFonts w:eastAsia="Calibri"/>
                <w:lang w:eastAsia="en-US"/>
              </w:rPr>
            </w:pPr>
            <w:r w:rsidRPr="00A4246A">
              <w:rPr>
                <w:rFonts w:eastAsia="Calibri"/>
                <w:lang w:eastAsia="en-US"/>
              </w:rPr>
              <w:t>5</w:t>
            </w:r>
          </w:p>
        </w:tc>
        <w:tc>
          <w:tcPr>
            <w:tcW w:w="958" w:type="pct"/>
            <w:tcBorders>
              <w:top w:val="nil"/>
              <w:left w:val="nil"/>
              <w:bottom w:val="single" w:sz="4" w:space="0" w:color="auto"/>
              <w:right w:val="single" w:sz="4" w:space="0" w:color="auto"/>
            </w:tcBorders>
            <w:vAlign w:val="center"/>
            <w:hideMark/>
          </w:tcPr>
          <w:p w14:paraId="76C5C8A1" w14:textId="77777777" w:rsidR="00A4246A" w:rsidRPr="00A4246A" w:rsidRDefault="00A4246A" w:rsidP="00A4246A">
            <w:pPr>
              <w:ind w:left="-676" w:firstLine="709"/>
              <w:rPr>
                <w:rFonts w:eastAsia="Calibri"/>
                <w:lang w:eastAsia="en-US"/>
              </w:rPr>
            </w:pPr>
            <w:r w:rsidRPr="00A4246A">
              <w:rPr>
                <w:rFonts w:eastAsia="Calibri"/>
                <w:lang w:eastAsia="en-US"/>
              </w:rPr>
              <w:t>Газ коксовый</w:t>
            </w:r>
          </w:p>
        </w:tc>
        <w:tc>
          <w:tcPr>
            <w:tcW w:w="883" w:type="pct"/>
            <w:tcBorders>
              <w:top w:val="nil"/>
              <w:left w:val="nil"/>
              <w:bottom w:val="single" w:sz="4" w:space="0" w:color="auto"/>
              <w:right w:val="single" w:sz="4" w:space="0" w:color="auto"/>
            </w:tcBorders>
            <w:vAlign w:val="center"/>
            <w:hideMark/>
          </w:tcPr>
          <w:p w14:paraId="1CAEBDE7"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76B812AB" w14:textId="77777777" w:rsidR="00A4246A" w:rsidRPr="00A4246A" w:rsidRDefault="00A4246A" w:rsidP="00A4246A">
            <w:pPr>
              <w:ind w:left="-676" w:firstLine="709"/>
              <w:rPr>
                <w:rFonts w:eastAsia="Calibri"/>
                <w:lang w:eastAsia="en-US"/>
              </w:rPr>
            </w:pPr>
            <w:r w:rsidRPr="00A4246A">
              <w:rPr>
                <w:rFonts w:eastAsia="Calibri"/>
                <w:lang w:eastAsia="en-US"/>
              </w:rPr>
              <w:t>13,5</w:t>
            </w:r>
          </w:p>
        </w:tc>
        <w:tc>
          <w:tcPr>
            <w:tcW w:w="441" w:type="pct"/>
            <w:tcBorders>
              <w:top w:val="nil"/>
              <w:left w:val="nil"/>
              <w:bottom w:val="single" w:sz="4" w:space="0" w:color="auto"/>
              <w:right w:val="single" w:sz="4" w:space="0" w:color="auto"/>
            </w:tcBorders>
            <w:vAlign w:val="center"/>
            <w:hideMark/>
          </w:tcPr>
          <w:p w14:paraId="0EB11C77" w14:textId="77777777" w:rsidR="00A4246A" w:rsidRPr="00A4246A" w:rsidRDefault="00A4246A" w:rsidP="00A4246A">
            <w:pPr>
              <w:ind w:left="-676" w:firstLine="709"/>
              <w:rPr>
                <w:rFonts w:eastAsia="Calibri"/>
                <w:lang w:eastAsia="en-US"/>
              </w:rPr>
            </w:pPr>
            <w:r w:rsidRPr="00A4246A">
              <w:rPr>
                <w:rFonts w:eastAsia="Calibri"/>
                <w:lang w:eastAsia="en-US"/>
              </w:rPr>
              <w:t>9,4</w:t>
            </w:r>
          </w:p>
        </w:tc>
        <w:tc>
          <w:tcPr>
            <w:tcW w:w="442" w:type="pct"/>
            <w:tcBorders>
              <w:top w:val="nil"/>
              <w:left w:val="nil"/>
              <w:bottom w:val="single" w:sz="4" w:space="0" w:color="auto"/>
              <w:right w:val="single" w:sz="4" w:space="0" w:color="auto"/>
            </w:tcBorders>
            <w:vAlign w:val="center"/>
            <w:hideMark/>
          </w:tcPr>
          <w:p w14:paraId="3B9DBBE6" w14:textId="77777777" w:rsidR="00A4246A" w:rsidRPr="00A4246A" w:rsidRDefault="00A4246A" w:rsidP="00A4246A">
            <w:pPr>
              <w:ind w:left="-676" w:firstLine="709"/>
              <w:rPr>
                <w:rFonts w:eastAsia="Calibri"/>
                <w:lang w:eastAsia="en-US"/>
              </w:rPr>
            </w:pPr>
            <w:r w:rsidRPr="00A4246A">
              <w:rPr>
                <w:rFonts w:eastAsia="Calibri"/>
                <w:lang w:eastAsia="en-US"/>
              </w:rPr>
              <w:t>8,2</w:t>
            </w:r>
          </w:p>
        </w:tc>
        <w:tc>
          <w:tcPr>
            <w:tcW w:w="368" w:type="pct"/>
            <w:tcBorders>
              <w:top w:val="nil"/>
              <w:left w:val="nil"/>
              <w:bottom w:val="single" w:sz="4" w:space="0" w:color="auto"/>
              <w:right w:val="single" w:sz="4" w:space="0" w:color="auto"/>
            </w:tcBorders>
            <w:vAlign w:val="center"/>
            <w:hideMark/>
          </w:tcPr>
          <w:p w14:paraId="2D3E4903" w14:textId="77777777" w:rsidR="00A4246A" w:rsidRPr="00A4246A" w:rsidRDefault="00A4246A" w:rsidP="00A4246A">
            <w:pPr>
              <w:ind w:left="-676" w:firstLine="709"/>
              <w:rPr>
                <w:rFonts w:eastAsia="Calibri"/>
                <w:lang w:eastAsia="en-US"/>
              </w:rPr>
            </w:pPr>
            <w:r w:rsidRPr="00A4246A">
              <w:rPr>
                <w:rFonts w:eastAsia="Calibri"/>
                <w:lang w:eastAsia="en-US"/>
              </w:rPr>
              <w:t>7,8</w:t>
            </w:r>
          </w:p>
        </w:tc>
        <w:tc>
          <w:tcPr>
            <w:tcW w:w="509" w:type="pct"/>
            <w:tcBorders>
              <w:top w:val="nil"/>
              <w:left w:val="nil"/>
              <w:bottom w:val="single" w:sz="4" w:space="0" w:color="auto"/>
              <w:right w:val="single" w:sz="4" w:space="0" w:color="auto"/>
            </w:tcBorders>
            <w:vAlign w:val="center"/>
            <w:hideMark/>
          </w:tcPr>
          <w:p w14:paraId="4983C57E" w14:textId="77777777" w:rsidR="00A4246A" w:rsidRPr="00A4246A" w:rsidRDefault="00A4246A" w:rsidP="00A4246A">
            <w:pPr>
              <w:ind w:left="-676" w:firstLine="709"/>
              <w:rPr>
                <w:rFonts w:eastAsia="Calibri"/>
                <w:lang w:eastAsia="en-US"/>
              </w:rPr>
            </w:pPr>
            <w:r w:rsidRPr="00A4246A">
              <w:rPr>
                <w:rFonts w:eastAsia="Calibri"/>
                <w:lang w:eastAsia="en-US"/>
              </w:rPr>
              <w:t>6,4</w:t>
            </w:r>
          </w:p>
        </w:tc>
        <w:tc>
          <w:tcPr>
            <w:tcW w:w="591" w:type="pct"/>
            <w:tcBorders>
              <w:top w:val="nil"/>
              <w:left w:val="nil"/>
              <w:bottom w:val="single" w:sz="4" w:space="0" w:color="auto"/>
              <w:right w:val="single" w:sz="4" w:space="0" w:color="auto"/>
            </w:tcBorders>
            <w:vAlign w:val="center"/>
          </w:tcPr>
          <w:p w14:paraId="5F3C3E99" w14:textId="77777777" w:rsidR="00A4246A" w:rsidRPr="00A4246A" w:rsidRDefault="00A4246A" w:rsidP="00A4246A">
            <w:pPr>
              <w:ind w:left="-676" w:firstLine="709"/>
              <w:jc w:val="center"/>
              <w:rPr>
                <w:rFonts w:eastAsia="Calibri"/>
                <w:b/>
                <w:lang w:eastAsia="en-US"/>
              </w:rPr>
            </w:pPr>
            <w:r w:rsidRPr="00A4246A">
              <w:rPr>
                <w:rFonts w:eastAsia="Calibri"/>
                <w:b/>
                <w:lang w:eastAsia="en-US"/>
              </w:rPr>
              <w:t>6,4–13,5</w:t>
            </w:r>
          </w:p>
        </w:tc>
      </w:tr>
      <w:tr w:rsidR="00A4246A" w:rsidRPr="00A4246A" w14:paraId="66DDCCBF" w14:textId="77777777" w:rsidTr="009C44F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4D704397" w14:textId="77777777" w:rsidR="00A4246A" w:rsidRPr="00A4246A" w:rsidRDefault="00A4246A" w:rsidP="00A4246A">
            <w:pPr>
              <w:ind w:left="-676" w:firstLine="709"/>
              <w:rPr>
                <w:rFonts w:eastAsia="Calibri"/>
                <w:b/>
                <w:lang w:eastAsia="en-US"/>
              </w:rPr>
            </w:pPr>
            <w:r w:rsidRPr="00A4246A">
              <w:rPr>
                <w:rFonts w:eastAsia="Calibri"/>
                <w:b/>
                <w:lang w:eastAsia="en-US"/>
              </w:rPr>
              <w:t>Производство оцинкованного проката (без свинца)</w:t>
            </w:r>
          </w:p>
        </w:tc>
      </w:tr>
      <w:tr w:rsidR="00A4246A" w:rsidRPr="00A4246A" w14:paraId="0A947BA1"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6604B3DF" w14:textId="77777777" w:rsidR="00A4246A" w:rsidRPr="00A4246A" w:rsidRDefault="00A4246A" w:rsidP="00A4246A">
            <w:pPr>
              <w:ind w:left="-676" w:firstLine="709"/>
              <w:jc w:val="center"/>
              <w:rPr>
                <w:rFonts w:eastAsia="Calibri"/>
                <w:lang w:eastAsia="en-US"/>
              </w:rPr>
            </w:pPr>
            <w:r w:rsidRPr="00A4246A">
              <w:rPr>
                <w:rFonts w:eastAsia="Calibri"/>
                <w:lang w:eastAsia="en-US"/>
              </w:rPr>
              <w:t>1</w:t>
            </w:r>
          </w:p>
        </w:tc>
        <w:tc>
          <w:tcPr>
            <w:tcW w:w="958" w:type="pct"/>
            <w:tcBorders>
              <w:top w:val="nil"/>
              <w:left w:val="nil"/>
              <w:bottom w:val="single" w:sz="4" w:space="0" w:color="auto"/>
              <w:right w:val="single" w:sz="4" w:space="0" w:color="auto"/>
            </w:tcBorders>
            <w:vAlign w:val="center"/>
            <w:hideMark/>
          </w:tcPr>
          <w:p w14:paraId="5D754ED9" w14:textId="77777777" w:rsidR="00A4246A" w:rsidRPr="00A4246A" w:rsidRDefault="00A4246A" w:rsidP="00A4246A">
            <w:pPr>
              <w:ind w:left="-676" w:right="-189" w:firstLine="709"/>
              <w:rPr>
                <w:rFonts w:eastAsia="Calibri"/>
                <w:lang w:eastAsia="en-US"/>
              </w:rPr>
            </w:pPr>
            <w:r w:rsidRPr="00A4246A">
              <w:rPr>
                <w:rFonts w:eastAsia="Calibri"/>
                <w:lang w:eastAsia="en-US"/>
              </w:rPr>
              <w:t xml:space="preserve">Электроэнергия </w:t>
            </w:r>
          </w:p>
        </w:tc>
        <w:tc>
          <w:tcPr>
            <w:tcW w:w="883" w:type="pct"/>
            <w:tcBorders>
              <w:top w:val="nil"/>
              <w:left w:val="nil"/>
              <w:bottom w:val="single" w:sz="4" w:space="0" w:color="auto"/>
              <w:right w:val="single" w:sz="4" w:space="0" w:color="auto"/>
            </w:tcBorders>
            <w:vAlign w:val="center"/>
            <w:hideMark/>
          </w:tcPr>
          <w:p w14:paraId="785EB6B1" w14:textId="77777777" w:rsidR="00A4246A" w:rsidRPr="00A4246A" w:rsidRDefault="00A4246A" w:rsidP="00A4246A">
            <w:pPr>
              <w:ind w:left="-676" w:right="-38" w:firstLine="709"/>
              <w:rPr>
                <w:rFonts w:eastAsia="Calibri"/>
                <w:lang w:eastAsia="en-US"/>
              </w:rPr>
            </w:pPr>
            <w:r w:rsidRPr="00A4246A">
              <w:rPr>
                <w:rFonts w:eastAsia="Calibri"/>
                <w:lang w:eastAsia="en-US"/>
              </w:rPr>
              <w:t>кВт·ч/ед.прод.</w:t>
            </w:r>
          </w:p>
        </w:tc>
        <w:tc>
          <w:tcPr>
            <w:tcW w:w="442" w:type="pct"/>
            <w:tcBorders>
              <w:top w:val="nil"/>
              <w:left w:val="nil"/>
              <w:bottom w:val="single" w:sz="4" w:space="0" w:color="auto"/>
              <w:right w:val="single" w:sz="4" w:space="0" w:color="auto"/>
            </w:tcBorders>
            <w:vAlign w:val="center"/>
            <w:hideMark/>
          </w:tcPr>
          <w:p w14:paraId="649398AA" w14:textId="77777777" w:rsidR="00A4246A" w:rsidRPr="00A4246A" w:rsidRDefault="00A4246A" w:rsidP="00A4246A">
            <w:pPr>
              <w:ind w:left="-676" w:firstLine="709"/>
              <w:rPr>
                <w:rFonts w:eastAsia="Calibri"/>
                <w:lang w:eastAsia="en-US"/>
              </w:rPr>
            </w:pPr>
            <w:r w:rsidRPr="00A4246A">
              <w:rPr>
                <w:rFonts w:eastAsia="Calibri"/>
                <w:lang w:eastAsia="en-US"/>
              </w:rPr>
              <w:t>70,8</w:t>
            </w:r>
          </w:p>
        </w:tc>
        <w:tc>
          <w:tcPr>
            <w:tcW w:w="441" w:type="pct"/>
            <w:tcBorders>
              <w:top w:val="nil"/>
              <w:left w:val="nil"/>
              <w:bottom w:val="single" w:sz="4" w:space="0" w:color="auto"/>
              <w:right w:val="single" w:sz="4" w:space="0" w:color="auto"/>
            </w:tcBorders>
            <w:vAlign w:val="center"/>
            <w:hideMark/>
          </w:tcPr>
          <w:p w14:paraId="0D548F0C" w14:textId="77777777" w:rsidR="00A4246A" w:rsidRPr="00A4246A" w:rsidRDefault="00A4246A" w:rsidP="00A4246A">
            <w:pPr>
              <w:ind w:left="-676" w:firstLine="709"/>
              <w:rPr>
                <w:rFonts w:eastAsia="Calibri"/>
                <w:lang w:eastAsia="en-US"/>
              </w:rPr>
            </w:pPr>
            <w:r w:rsidRPr="00A4246A">
              <w:rPr>
                <w:rFonts w:eastAsia="Calibri"/>
                <w:lang w:eastAsia="en-US"/>
              </w:rPr>
              <w:t>71,9</w:t>
            </w:r>
          </w:p>
        </w:tc>
        <w:tc>
          <w:tcPr>
            <w:tcW w:w="442" w:type="pct"/>
            <w:tcBorders>
              <w:top w:val="nil"/>
              <w:left w:val="nil"/>
              <w:bottom w:val="single" w:sz="4" w:space="0" w:color="auto"/>
              <w:right w:val="single" w:sz="4" w:space="0" w:color="auto"/>
            </w:tcBorders>
            <w:vAlign w:val="center"/>
            <w:hideMark/>
          </w:tcPr>
          <w:p w14:paraId="0000784F" w14:textId="77777777" w:rsidR="00A4246A" w:rsidRPr="00A4246A" w:rsidRDefault="00A4246A" w:rsidP="00A4246A">
            <w:pPr>
              <w:ind w:left="-676" w:firstLine="709"/>
              <w:rPr>
                <w:rFonts w:eastAsia="Calibri"/>
                <w:lang w:eastAsia="en-US"/>
              </w:rPr>
            </w:pPr>
            <w:r w:rsidRPr="00A4246A">
              <w:rPr>
                <w:rFonts w:eastAsia="Calibri"/>
                <w:lang w:eastAsia="en-US"/>
              </w:rPr>
              <w:t>65,5</w:t>
            </w:r>
          </w:p>
        </w:tc>
        <w:tc>
          <w:tcPr>
            <w:tcW w:w="368" w:type="pct"/>
            <w:tcBorders>
              <w:top w:val="nil"/>
              <w:left w:val="nil"/>
              <w:bottom w:val="single" w:sz="4" w:space="0" w:color="auto"/>
              <w:right w:val="single" w:sz="4" w:space="0" w:color="auto"/>
            </w:tcBorders>
            <w:vAlign w:val="center"/>
            <w:hideMark/>
          </w:tcPr>
          <w:p w14:paraId="2D1423FA" w14:textId="77777777" w:rsidR="00A4246A" w:rsidRPr="00A4246A" w:rsidRDefault="00A4246A" w:rsidP="00A4246A">
            <w:pPr>
              <w:ind w:left="-676" w:firstLine="709"/>
              <w:rPr>
                <w:rFonts w:eastAsia="Calibri"/>
                <w:lang w:eastAsia="en-US"/>
              </w:rPr>
            </w:pPr>
            <w:r w:rsidRPr="00A4246A">
              <w:rPr>
                <w:rFonts w:eastAsia="Calibri"/>
                <w:lang w:eastAsia="en-US"/>
              </w:rPr>
              <w:t>69,6</w:t>
            </w:r>
          </w:p>
        </w:tc>
        <w:tc>
          <w:tcPr>
            <w:tcW w:w="509" w:type="pct"/>
            <w:tcBorders>
              <w:top w:val="nil"/>
              <w:left w:val="nil"/>
              <w:bottom w:val="single" w:sz="4" w:space="0" w:color="auto"/>
              <w:right w:val="single" w:sz="4" w:space="0" w:color="auto"/>
            </w:tcBorders>
            <w:vAlign w:val="center"/>
            <w:hideMark/>
          </w:tcPr>
          <w:p w14:paraId="78B4E6EA" w14:textId="77777777" w:rsidR="00A4246A" w:rsidRPr="00A4246A" w:rsidRDefault="00A4246A" w:rsidP="00A4246A">
            <w:pPr>
              <w:ind w:left="-676" w:firstLine="709"/>
              <w:rPr>
                <w:rFonts w:eastAsia="Calibri"/>
                <w:lang w:eastAsia="en-US"/>
              </w:rPr>
            </w:pPr>
            <w:r w:rsidRPr="00A4246A">
              <w:rPr>
                <w:rFonts w:eastAsia="Calibri"/>
                <w:lang w:eastAsia="en-US"/>
              </w:rPr>
              <w:t>71,0</w:t>
            </w:r>
          </w:p>
        </w:tc>
        <w:tc>
          <w:tcPr>
            <w:tcW w:w="591" w:type="pct"/>
            <w:tcBorders>
              <w:top w:val="nil"/>
              <w:left w:val="nil"/>
              <w:bottom w:val="single" w:sz="4" w:space="0" w:color="auto"/>
              <w:right w:val="single" w:sz="4" w:space="0" w:color="auto"/>
            </w:tcBorders>
            <w:vAlign w:val="center"/>
          </w:tcPr>
          <w:p w14:paraId="4F0B965E" w14:textId="77777777" w:rsidR="00A4246A" w:rsidRPr="00A4246A" w:rsidRDefault="00A4246A" w:rsidP="00A4246A">
            <w:pPr>
              <w:ind w:left="-89" w:firstLine="122"/>
              <w:jc w:val="center"/>
              <w:rPr>
                <w:rFonts w:eastAsia="Calibri"/>
                <w:b/>
                <w:lang w:eastAsia="en-US"/>
              </w:rPr>
            </w:pPr>
            <w:r w:rsidRPr="00A4246A">
              <w:rPr>
                <w:rFonts w:eastAsia="Calibri"/>
                <w:b/>
                <w:lang w:eastAsia="en-US"/>
              </w:rPr>
              <w:t>65,5–71,9</w:t>
            </w:r>
          </w:p>
        </w:tc>
      </w:tr>
      <w:tr w:rsidR="00A4246A" w:rsidRPr="00A4246A" w14:paraId="6ABA4263"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7D577D0B" w14:textId="77777777" w:rsidR="00A4246A" w:rsidRPr="00A4246A" w:rsidRDefault="00A4246A" w:rsidP="00A4246A">
            <w:pPr>
              <w:ind w:left="-676" w:firstLine="709"/>
              <w:jc w:val="center"/>
              <w:rPr>
                <w:rFonts w:eastAsia="Calibri"/>
                <w:lang w:eastAsia="en-US"/>
              </w:rPr>
            </w:pPr>
            <w:r w:rsidRPr="00A4246A">
              <w:rPr>
                <w:rFonts w:eastAsia="Calibri"/>
                <w:lang w:eastAsia="en-US"/>
              </w:rPr>
              <w:lastRenderedPageBreak/>
              <w:t>2</w:t>
            </w:r>
          </w:p>
        </w:tc>
        <w:tc>
          <w:tcPr>
            <w:tcW w:w="958" w:type="pct"/>
            <w:tcBorders>
              <w:top w:val="nil"/>
              <w:left w:val="nil"/>
              <w:bottom w:val="single" w:sz="4" w:space="0" w:color="auto"/>
              <w:right w:val="single" w:sz="4" w:space="0" w:color="auto"/>
            </w:tcBorders>
            <w:vAlign w:val="center"/>
            <w:hideMark/>
          </w:tcPr>
          <w:p w14:paraId="2064F99F" w14:textId="77777777" w:rsidR="00A4246A" w:rsidRPr="00A4246A" w:rsidRDefault="00A4246A" w:rsidP="00A4246A">
            <w:pPr>
              <w:ind w:left="-676" w:firstLine="709"/>
              <w:rPr>
                <w:rFonts w:eastAsia="Calibri"/>
                <w:lang w:eastAsia="en-US"/>
              </w:rPr>
            </w:pPr>
            <w:r w:rsidRPr="00A4246A">
              <w:rPr>
                <w:rFonts w:eastAsia="Calibri"/>
                <w:lang w:eastAsia="en-US"/>
              </w:rPr>
              <w:t>Газ доменный</w:t>
            </w:r>
          </w:p>
        </w:tc>
        <w:tc>
          <w:tcPr>
            <w:tcW w:w="883" w:type="pct"/>
            <w:tcBorders>
              <w:top w:val="nil"/>
              <w:left w:val="nil"/>
              <w:bottom w:val="single" w:sz="4" w:space="0" w:color="auto"/>
              <w:right w:val="single" w:sz="4" w:space="0" w:color="auto"/>
            </w:tcBorders>
            <w:vAlign w:val="center"/>
            <w:hideMark/>
          </w:tcPr>
          <w:p w14:paraId="5CC90E85"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283EE247" w14:textId="77777777" w:rsidR="00A4246A" w:rsidRPr="00A4246A" w:rsidRDefault="00A4246A" w:rsidP="00A4246A">
            <w:pPr>
              <w:ind w:left="-676" w:firstLine="709"/>
              <w:rPr>
                <w:rFonts w:eastAsia="Calibri"/>
                <w:lang w:eastAsia="en-US"/>
              </w:rPr>
            </w:pPr>
            <w:r w:rsidRPr="00A4246A">
              <w:rPr>
                <w:rFonts w:eastAsia="Calibri"/>
                <w:lang w:eastAsia="en-US"/>
              </w:rPr>
              <w:t>12,8</w:t>
            </w:r>
          </w:p>
        </w:tc>
        <w:tc>
          <w:tcPr>
            <w:tcW w:w="441" w:type="pct"/>
            <w:tcBorders>
              <w:top w:val="nil"/>
              <w:left w:val="nil"/>
              <w:bottom w:val="single" w:sz="4" w:space="0" w:color="auto"/>
              <w:right w:val="single" w:sz="4" w:space="0" w:color="auto"/>
            </w:tcBorders>
            <w:vAlign w:val="center"/>
            <w:hideMark/>
          </w:tcPr>
          <w:p w14:paraId="0F7B8F18" w14:textId="77777777" w:rsidR="00A4246A" w:rsidRPr="00A4246A" w:rsidRDefault="00A4246A" w:rsidP="00A4246A">
            <w:pPr>
              <w:ind w:left="-676" w:firstLine="709"/>
              <w:rPr>
                <w:rFonts w:eastAsia="Calibri"/>
                <w:lang w:eastAsia="en-US"/>
              </w:rPr>
            </w:pPr>
            <w:r w:rsidRPr="00A4246A">
              <w:rPr>
                <w:rFonts w:eastAsia="Calibri"/>
                <w:lang w:eastAsia="en-US"/>
              </w:rPr>
              <w:t>14,3</w:t>
            </w:r>
          </w:p>
        </w:tc>
        <w:tc>
          <w:tcPr>
            <w:tcW w:w="442" w:type="pct"/>
            <w:tcBorders>
              <w:top w:val="nil"/>
              <w:left w:val="nil"/>
              <w:bottom w:val="single" w:sz="4" w:space="0" w:color="auto"/>
              <w:right w:val="single" w:sz="4" w:space="0" w:color="auto"/>
            </w:tcBorders>
            <w:vAlign w:val="center"/>
            <w:hideMark/>
          </w:tcPr>
          <w:p w14:paraId="122D4245" w14:textId="77777777" w:rsidR="00A4246A" w:rsidRPr="00A4246A" w:rsidRDefault="00A4246A" w:rsidP="00A4246A">
            <w:pPr>
              <w:ind w:left="-676" w:firstLine="709"/>
              <w:rPr>
                <w:rFonts w:eastAsia="Calibri"/>
                <w:lang w:eastAsia="en-US"/>
              </w:rPr>
            </w:pPr>
            <w:r w:rsidRPr="00A4246A">
              <w:rPr>
                <w:rFonts w:eastAsia="Calibri"/>
                <w:lang w:eastAsia="en-US"/>
              </w:rPr>
              <w:t>10,9</w:t>
            </w:r>
          </w:p>
        </w:tc>
        <w:tc>
          <w:tcPr>
            <w:tcW w:w="368" w:type="pct"/>
            <w:tcBorders>
              <w:top w:val="nil"/>
              <w:left w:val="nil"/>
              <w:bottom w:val="single" w:sz="4" w:space="0" w:color="auto"/>
              <w:right w:val="single" w:sz="4" w:space="0" w:color="auto"/>
            </w:tcBorders>
            <w:vAlign w:val="center"/>
            <w:hideMark/>
          </w:tcPr>
          <w:p w14:paraId="6D540D88" w14:textId="77777777" w:rsidR="00A4246A" w:rsidRPr="00A4246A" w:rsidRDefault="00A4246A" w:rsidP="00A4246A">
            <w:pPr>
              <w:ind w:left="-676" w:firstLine="709"/>
              <w:rPr>
                <w:rFonts w:eastAsia="Calibri"/>
                <w:lang w:eastAsia="en-US"/>
              </w:rPr>
            </w:pPr>
            <w:r w:rsidRPr="00A4246A">
              <w:rPr>
                <w:rFonts w:eastAsia="Calibri"/>
                <w:lang w:eastAsia="en-US"/>
              </w:rPr>
              <w:t>12,4</w:t>
            </w:r>
          </w:p>
        </w:tc>
        <w:tc>
          <w:tcPr>
            <w:tcW w:w="509" w:type="pct"/>
            <w:tcBorders>
              <w:top w:val="nil"/>
              <w:left w:val="nil"/>
              <w:bottom w:val="single" w:sz="4" w:space="0" w:color="auto"/>
              <w:right w:val="single" w:sz="4" w:space="0" w:color="auto"/>
            </w:tcBorders>
            <w:vAlign w:val="center"/>
            <w:hideMark/>
          </w:tcPr>
          <w:p w14:paraId="4C980AA6" w14:textId="77777777" w:rsidR="00A4246A" w:rsidRPr="00A4246A" w:rsidRDefault="00A4246A" w:rsidP="00A4246A">
            <w:pPr>
              <w:ind w:left="-676" w:firstLine="709"/>
              <w:rPr>
                <w:rFonts w:eastAsia="Calibri"/>
                <w:lang w:eastAsia="en-US"/>
              </w:rPr>
            </w:pPr>
            <w:r w:rsidRPr="00A4246A">
              <w:rPr>
                <w:rFonts w:eastAsia="Calibri"/>
                <w:lang w:eastAsia="en-US"/>
              </w:rPr>
              <w:t>19,5</w:t>
            </w:r>
          </w:p>
        </w:tc>
        <w:tc>
          <w:tcPr>
            <w:tcW w:w="591" w:type="pct"/>
            <w:tcBorders>
              <w:top w:val="nil"/>
              <w:left w:val="nil"/>
              <w:bottom w:val="single" w:sz="4" w:space="0" w:color="auto"/>
              <w:right w:val="single" w:sz="4" w:space="0" w:color="auto"/>
            </w:tcBorders>
            <w:vAlign w:val="center"/>
          </w:tcPr>
          <w:p w14:paraId="7FDD6009" w14:textId="77777777" w:rsidR="00A4246A" w:rsidRPr="00A4246A" w:rsidRDefault="00A4246A" w:rsidP="00A4246A">
            <w:pPr>
              <w:ind w:firstLine="33"/>
              <w:jc w:val="center"/>
              <w:rPr>
                <w:rFonts w:eastAsia="Calibri"/>
                <w:b/>
                <w:lang w:eastAsia="en-US"/>
              </w:rPr>
            </w:pPr>
            <w:r w:rsidRPr="00A4246A">
              <w:rPr>
                <w:rFonts w:eastAsia="Calibri"/>
                <w:b/>
                <w:lang w:eastAsia="en-US"/>
              </w:rPr>
              <w:t>10,9–19,5</w:t>
            </w:r>
          </w:p>
        </w:tc>
      </w:tr>
      <w:tr w:rsidR="00A4246A" w:rsidRPr="00A4246A" w14:paraId="7BDFBB71"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0691B965" w14:textId="77777777" w:rsidR="00A4246A" w:rsidRPr="00A4246A" w:rsidRDefault="00A4246A" w:rsidP="00A4246A">
            <w:pPr>
              <w:ind w:left="-676" w:firstLine="709"/>
              <w:jc w:val="center"/>
              <w:rPr>
                <w:rFonts w:eastAsia="Calibri"/>
                <w:lang w:eastAsia="en-US"/>
              </w:rPr>
            </w:pPr>
            <w:r w:rsidRPr="00A4246A">
              <w:rPr>
                <w:rFonts w:eastAsia="Calibri"/>
                <w:lang w:eastAsia="en-US"/>
              </w:rPr>
              <w:t>3</w:t>
            </w:r>
          </w:p>
        </w:tc>
        <w:tc>
          <w:tcPr>
            <w:tcW w:w="958" w:type="pct"/>
            <w:tcBorders>
              <w:top w:val="nil"/>
              <w:left w:val="nil"/>
              <w:bottom w:val="single" w:sz="4" w:space="0" w:color="auto"/>
              <w:right w:val="single" w:sz="4" w:space="0" w:color="auto"/>
            </w:tcBorders>
            <w:vAlign w:val="center"/>
            <w:hideMark/>
          </w:tcPr>
          <w:p w14:paraId="1F81FA9C" w14:textId="77777777" w:rsidR="00A4246A" w:rsidRPr="00A4246A" w:rsidRDefault="00A4246A" w:rsidP="00A4246A">
            <w:pPr>
              <w:ind w:left="-676" w:firstLine="709"/>
              <w:rPr>
                <w:rFonts w:eastAsia="Calibri"/>
                <w:lang w:eastAsia="en-US"/>
              </w:rPr>
            </w:pPr>
            <w:r w:rsidRPr="00A4246A">
              <w:rPr>
                <w:rFonts w:eastAsia="Calibri"/>
                <w:lang w:eastAsia="en-US"/>
              </w:rPr>
              <w:t>Газ коксовый</w:t>
            </w:r>
          </w:p>
        </w:tc>
        <w:tc>
          <w:tcPr>
            <w:tcW w:w="883" w:type="pct"/>
            <w:tcBorders>
              <w:top w:val="nil"/>
              <w:left w:val="nil"/>
              <w:bottom w:val="single" w:sz="4" w:space="0" w:color="auto"/>
              <w:right w:val="single" w:sz="4" w:space="0" w:color="auto"/>
            </w:tcBorders>
            <w:vAlign w:val="center"/>
            <w:hideMark/>
          </w:tcPr>
          <w:p w14:paraId="5877FEDF"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0E79A6CD" w14:textId="77777777" w:rsidR="00A4246A" w:rsidRPr="00A4246A" w:rsidRDefault="00A4246A" w:rsidP="00A4246A">
            <w:pPr>
              <w:ind w:left="-676" w:firstLine="709"/>
              <w:rPr>
                <w:rFonts w:eastAsia="Calibri"/>
                <w:lang w:eastAsia="en-US"/>
              </w:rPr>
            </w:pPr>
            <w:r w:rsidRPr="00A4246A">
              <w:rPr>
                <w:rFonts w:eastAsia="Calibri"/>
                <w:lang w:eastAsia="en-US"/>
              </w:rPr>
              <w:t>8,3</w:t>
            </w:r>
          </w:p>
        </w:tc>
        <w:tc>
          <w:tcPr>
            <w:tcW w:w="441" w:type="pct"/>
            <w:tcBorders>
              <w:top w:val="nil"/>
              <w:left w:val="nil"/>
              <w:bottom w:val="single" w:sz="4" w:space="0" w:color="auto"/>
              <w:right w:val="single" w:sz="4" w:space="0" w:color="auto"/>
            </w:tcBorders>
            <w:vAlign w:val="center"/>
            <w:hideMark/>
          </w:tcPr>
          <w:p w14:paraId="6C00CEA0" w14:textId="77777777" w:rsidR="00A4246A" w:rsidRPr="00A4246A" w:rsidRDefault="00A4246A" w:rsidP="00A4246A">
            <w:pPr>
              <w:ind w:left="-676" w:firstLine="709"/>
              <w:rPr>
                <w:rFonts w:eastAsia="Calibri"/>
                <w:lang w:eastAsia="en-US"/>
              </w:rPr>
            </w:pPr>
            <w:r w:rsidRPr="00A4246A">
              <w:rPr>
                <w:rFonts w:eastAsia="Calibri"/>
                <w:lang w:eastAsia="en-US"/>
              </w:rPr>
              <w:t>6,8</w:t>
            </w:r>
          </w:p>
        </w:tc>
        <w:tc>
          <w:tcPr>
            <w:tcW w:w="442" w:type="pct"/>
            <w:tcBorders>
              <w:top w:val="nil"/>
              <w:left w:val="nil"/>
              <w:bottom w:val="single" w:sz="4" w:space="0" w:color="auto"/>
              <w:right w:val="single" w:sz="4" w:space="0" w:color="auto"/>
            </w:tcBorders>
            <w:vAlign w:val="center"/>
            <w:hideMark/>
          </w:tcPr>
          <w:p w14:paraId="7603CD41" w14:textId="77777777" w:rsidR="00A4246A" w:rsidRPr="00A4246A" w:rsidRDefault="00A4246A" w:rsidP="00A4246A">
            <w:pPr>
              <w:ind w:left="-676" w:firstLine="709"/>
              <w:rPr>
                <w:rFonts w:eastAsia="Calibri"/>
                <w:lang w:eastAsia="en-US"/>
              </w:rPr>
            </w:pPr>
            <w:r w:rsidRPr="00A4246A">
              <w:rPr>
                <w:rFonts w:eastAsia="Calibri"/>
                <w:lang w:eastAsia="en-US"/>
              </w:rPr>
              <w:t>6,4</w:t>
            </w:r>
          </w:p>
        </w:tc>
        <w:tc>
          <w:tcPr>
            <w:tcW w:w="368" w:type="pct"/>
            <w:tcBorders>
              <w:top w:val="nil"/>
              <w:left w:val="nil"/>
              <w:bottom w:val="single" w:sz="4" w:space="0" w:color="auto"/>
              <w:right w:val="single" w:sz="4" w:space="0" w:color="auto"/>
            </w:tcBorders>
            <w:vAlign w:val="center"/>
            <w:hideMark/>
          </w:tcPr>
          <w:p w14:paraId="0AE61DA5" w14:textId="77777777" w:rsidR="00A4246A" w:rsidRPr="00A4246A" w:rsidRDefault="00A4246A" w:rsidP="00A4246A">
            <w:pPr>
              <w:ind w:left="-676" w:firstLine="709"/>
              <w:rPr>
                <w:rFonts w:eastAsia="Calibri"/>
                <w:lang w:eastAsia="en-US"/>
              </w:rPr>
            </w:pPr>
            <w:r w:rsidRPr="00A4246A">
              <w:rPr>
                <w:rFonts w:eastAsia="Calibri"/>
                <w:lang w:eastAsia="en-US"/>
              </w:rPr>
              <w:t>6,9</w:t>
            </w:r>
          </w:p>
        </w:tc>
        <w:tc>
          <w:tcPr>
            <w:tcW w:w="509" w:type="pct"/>
            <w:tcBorders>
              <w:top w:val="nil"/>
              <w:left w:val="nil"/>
              <w:bottom w:val="single" w:sz="4" w:space="0" w:color="auto"/>
              <w:right w:val="single" w:sz="4" w:space="0" w:color="auto"/>
            </w:tcBorders>
            <w:vAlign w:val="center"/>
            <w:hideMark/>
          </w:tcPr>
          <w:p w14:paraId="390BED20" w14:textId="77777777" w:rsidR="00A4246A" w:rsidRPr="00A4246A" w:rsidRDefault="00A4246A" w:rsidP="00A4246A">
            <w:pPr>
              <w:ind w:left="-676" w:firstLine="709"/>
              <w:rPr>
                <w:rFonts w:eastAsia="Calibri"/>
                <w:lang w:eastAsia="en-US"/>
              </w:rPr>
            </w:pPr>
            <w:r w:rsidRPr="00A4246A">
              <w:rPr>
                <w:rFonts w:eastAsia="Calibri"/>
                <w:lang w:eastAsia="en-US"/>
              </w:rPr>
              <w:t>5,5</w:t>
            </w:r>
          </w:p>
        </w:tc>
        <w:tc>
          <w:tcPr>
            <w:tcW w:w="591" w:type="pct"/>
            <w:tcBorders>
              <w:top w:val="nil"/>
              <w:left w:val="nil"/>
              <w:bottom w:val="single" w:sz="4" w:space="0" w:color="auto"/>
              <w:right w:val="single" w:sz="4" w:space="0" w:color="auto"/>
            </w:tcBorders>
            <w:vAlign w:val="center"/>
          </w:tcPr>
          <w:p w14:paraId="1994C895" w14:textId="77777777" w:rsidR="00A4246A" w:rsidRPr="00A4246A" w:rsidRDefault="00A4246A" w:rsidP="00A4246A">
            <w:pPr>
              <w:ind w:left="-676" w:firstLine="709"/>
              <w:jc w:val="center"/>
              <w:rPr>
                <w:rFonts w:eastAsia="Calibri"/>
                <w:b/>
                <w:lang w:eastAsia="en-US"/>
              </w:rPr>
            </w:pPr>
            <w:r w:rsidRPr="00A4246A">
              <w:rPr>
                <w:rFonts w:eastAsia="Calibri"/>
                <w:b/>
                <w:lang w:eastAsia="en-US"/>
              </w:rPr>
              <w:t>5,5–8,3</w:t>
            </w:r>
          </w:p>
        </w:tc>
      </w:tr>
      <w:tr w:rsidR="00A4246A" w:rsidRPr="00A4246A" w14:paraId="41CE4154"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5126CA8C" w14:textId="77777777" w:rsidR="00A4246A" w:rsidRPr="00A4246A" w:rsidRDefault="00A4246A" w:rsidP="00A4246A">
            <w:pPr>
              <w:ind w:left="-676" w:firstLine="709"/>
              <w:jc w:val="center"/>
              <w:rPr>
                <w:rFonts w:eastAsia="Calibri"/>
                <w:lang w:eastAsia="en-US"/>
              </w:rPr>
            </w:pPr>
            <w:r w:rsidRPr="00A4246A">
              <w:rPr>
                <w:rFonts w:eastAsia="Calibri"/>
                <w:lang w:eastAsia="en-US"/>
              </w:rPr>
              <w:t>4</w:t>
            </w:r>
          </w:p>
        </w:tc>
        <w:tc>
          <w:tcPr>
            <w:tcW w:w="958" w:type="pct"/>
            <w:tcBorders>
              <w:top w:val="nil"/>
              <w:left w:val="nil"/>
              <w:bottom w:val="single" w:sz="4" w:space="0" w:color="auto"/>
              <w:right w:val="single" w:sz="4" w:space="0" w:color="auto"/>
            </w:tcBorders>
            <w:vAlign w:val="center"/>
            <w:hideMark/>
          </w:tcPr>
          <w:p w14:paraId="5835374C" w14:textId="77777777" w:rsidR="00A4246A" w:rsidRPr="00A4246A" w:rsidRDefault="00A4246A" w:rsidP="00A4246A">
            <w:pPr>
              <w:ind w:left="-676" w:firstLine="709"/>
              <w:rPr>
                <w:rFonts w:eastAsia="Calibri"/>
                <w:lang w:eastAsia="en-US"/>
              </w:rPr>
            </w:pPr>
            <w:r w:rsidRPr="00A4246A">
              <w:rPr>
                <w:rFonts w:eastAsia="Calibri"/>
                <w:lang w:eastAsia="en-US"/>
              </w:rPr>
              <w:t>Газ сжиженный</w:t>
            </w:r>
          </w:p>
        </w:tc>
        <w:tc>
          <w:tcPr>
            <w:tcW w:w="883" w:type="pct"/>
            <w:tcBorders>
              <w:top w:val="nil"/>
              <w:left w:val="nil"/>
              <w:bottom w:val="single" w:sz="4" w:space="0" w:color="auto"/>
              <w:right w:val="single" w:sz="4" w:space="0" w:color="auto"/>
            </w:tcBorders>
            <w:vAlign w:val="center"/>
            <w:hideMark/>
          </w:tcPr>
          <w:p w14:paraId="0C9741AB" w14:textId="77777777" w:rsidR="00A4246A" w:rsidRPr="00A4246A" w:rsidRDefault="00A4246A" w:rsidP="00A4246A">
            <w:pPr>
              <w:ind w:left="-676" w:firstLine="709"/>
              <w:rPr>
                <w:rFonts w:eastAsia="Calibri"/>
                <w:lang w:eastAsia="en-US"/>
              </w:rPr>
            </w:pPr>
            <w:r w:rsidRPr="00A4246A">
              <w:rPr>
                <w:rFonts w:eastAsia="Calibri"/>
                <w:lang w:eastAsia="en-US"/>
              </w:rPr>
              <w:t>тонн/ед.прод.</w:t>
            </w:r>
          </w:p>
        </w:tc>
        <w:tc>
          <w:tcPr>
            <w:tcW w:w="442" w:type="pct"/>
            <w:tcBorders>
              <w:top w:val="nil"/>
              <w:left w:val="nil"/>
              <w:bottom w:val="single" w:sz="4" w:space="0" w:color="auto"/>
              <w:right w:val="single" w:sz="4" w:space="0" w:color="auto"/>
            </w:tcBorders>
            <w:vAlign w:val="center"/>
            <w:hideMark/>
          </w:tcPr>
          <w:p w14:paraId="21BEF58B" w14:textId="77777777" w:rsidR="00A4246A" w:rsidRPr="00A4246A" w:rsidRDefault="00A4246A" w:rsidP="00A4246A">
            <w:pPr>
              <w:ind w:left="-676" w:firstLine="709"/>
              <w:rPr>
                <w:rFonts w:eastAsia="Calibri"/>
                <w:lang w:eastAsia="en-US"/>
              </w:rPr>
            </w:pPr>
            <w:r w:rsidRPr="00A4246A">
              <w:rPr>
                <w:rFonts w:eastAsia="Calibri"/>
                <w:lang w:eastAsia="en-US"/>
              </w:rPr>
              <w:t>0,009</w:t>
            </w:r>
          </w:p>
        </w:tc>
        <w:tc>
          <w:tcPr>
            <w:tcW w:w="441" w:type="pct"/>
            <w:tcBorders>
              <w:top w:val="nil"/>
              <w:left w:val="nil"/>
              <w:bottom w:val="single" w:sz="4" w:space="0" w:color="auto"/>
              <w:right w:val="single" w:sz="4" w:space="0" w:color="auto"/>
            </w:tcBorders>
            <w:vAlign w:val="center"/>
            <w:hideMark/>
          </w:tcPr>
          <w:p w14:paraId="35DEA6B8" w14:textId="77777777" w:rsidR="00A4246A" w:rsidRPr="00A4246A" w:rsidRDefault="00A4246A" w:rsidP="00A4246A">
            <w:pPr>
              <w:ind w:left="-676" w:firstLine="709"/>
              <w:rPr>
                <w:rFonts w:eastAsia="Calibri"/>
                <w:lang w:eastAsia="en-US"/>
              </w:rPr>
            </w:pPr>
            <w:r w:rsidRPr="00A4246A">
              <w:rPr>
                <w:rFonts w:eastAsia="Calibri"/>
                <w:lang w:eastAsia="en-US"/>
              </w:rPr>
              <w:t>0,009</w:t>
            </w:r>
          </w:p>
        </w:tc>
        <w:tc>
          <w:tcPr>
            <w:tcW w:w="442" w:type="pct"/>
            <w:tcBorders>
              <w:top w:val="nil"/>
              <w:left w:val="nil"/>
              <w:bottom w:val="single" w:sz="4" w:space="0" w:color="auto"/>
              <w:right w:val="single" w:sz="4" w:space="0" w:color="auto"/>
            </w:tcBorders>
            <w:vAlign w:val="center"/>
            <w:hideMark/>
          </w:tcPr>
          <w:p w14:paraId="39AEB6CA" w14:textId="77777777" w:rsidR="00A4246A" w:rsidRPr="00A4246A" w:rsidRDefault="00A4246A" w:rsidP="00A4246A">
            <w:pPr>
              <w:ind w:left="-676" w:firstLine="709"/>
              <w:rPr>
                <w:rFonts w:eastAsia="Calibri"/>
                <w:lang w:eastAsia="en-US"/>
              </w:rPr>
            </w:pPr>
            <w:r w:rsidRPr="00A4246A">
              <w:rPr>
                <w:rFonts w:eastAsia="Calibri"/>
                <w:lang w:eastAsia="en-US"/>
              </w:rPr>
              <w:t>0,007</w:t>
            </w:r>
          </w:p>
        </w:tc>
        <w:tc>
          <w:tcPr>
            <w:tcW w:w="368" w:type="pct"/>
            <w:tcBorders>
              <w:top w:val="nil"/>
              <w:left w:val="nil"/>
              <w:bottom w:val="single" w:sz="4" w:space="0" w:color="auto"/>
              <w:right w:val="single" w:sz="4" w:space="0" w:color="auto"/>
            </w:tcBorders>
            <w:vAlign w:val="center"/>
            <w:hideMark/>
          </w:tcPr>
          <w:p w14:paraId="7EA723F8" w14:textId="77777777" w:rsidR="00A4246A" w:rsidRPr="00A4246A" w:rsidRDefault="00A4246A" w:rsidP="00A4246A">
            <w:pPr>
              <w:ind w:left="-676" w:firstLine="709"/>
              <w:rPr>
                <w:rFonts w:eastAsia="Calibri"/>
                <w:lang w:eastAsia="en-US"/>
              </w:rPr>
            </w:pPr>
            <w:r w:rsidRPr="00A4246A">
              <w:rPr>
                <w:rFonts w:eastAsia="Calibri"/>
                <w:lang w:eastAsia="en-US"/>
              </w:rPr>
              <w:t>0,008</w:t>
            </w:r>
          </w:p>
        </w:tc>
        <w:tc>
          <w:tcPr>
            <w:tcW w:w="509" w:type="pct"/>
            <w:tcBorders>
              <w:top w:val="nil"/>
              <w:left w:val="nil"/>
              <w:bottom w:val="single" w:sz="4" w:space="0" w:color="auto"/>
              <w:right w:val="single" w:sz="4" w:space="0" w:color="auto"/>
            </w:tcBorders>
            <w:vAlign w:val="center"/>
            <w:hideMark/>
          </w:tcPr>
          <w:p w14:paraId="6D1BD0F6" w14:textId="77777777" w:rsidR="00A4246A" w:rsidRPr="00A4246A" w:rsidRDefault="00A4246A" w:rsidP="00A4246A">
            <w:pPr>
              <w:ind w:left="-676" w:firstLine="709"/>
              <w:rPr>
                <w:rFonts w:eastAsia="Calibri"/>
                <w:lang w:eastAsia="en-US"/>
              </w:rPr>
            </w:pPr>
            <w:r w:rsidRPr="00A4246A">
              <w:rPr>
                <w:rFonts w:eastAsia="Calibri"/>
                <w:lang w:eastAsia="en-US"/>
              </w:rPr>
              <w:t>0,010</w:t>
            </w:r>
          </w:p>
        </w:tc>
        <w:tc>
          <w:tcPr>
            <w:tcW w:w="591" w:type="pct"/>
            <w:tcBorders>
              <w:top w:val="nil"/>
              <w:left w:val="nil"/>
              <w:bottom w:val="single" w:sz="4" w:space="0" w:color="auto"/>
              <w:right w:val="single" w:sz="4" w:space="0" w:color="auto"/>
            </w:tcBorders>
            <w:vAlign w:val="center"/>
          </w:tcPr>
          <w:p w14:paraId="5F2C4E8C" w14:textId="77777777" w:rsidR="00A4246A" w:rsidRPr="00A4246A" w:rsidRDefault="00A4246A" w:rsidP="00A4246A">
            <w:pPr>
              <w:ind w:left="-89" w:firstLine="122"/>
              <w:jc w:val="center"/>
              <w:rPr>
                <w:rFonts w:eastAsia="Calibri"/>
                <w:b/>
                <w:lang w:eastAsia="en-US"/>
              </w:rPr>
            </w:pPr>
            <w:r w:rsidRPr="00A4246A">
              <w:rPr>
                <w:rFonts w:eastAsia="Calibri"/>
                <w:b/>
                <w:lang w:eastAsia="en-US"/>
              </w:rPr>
              <w:t>0,007–0,010</w:t>
            </w:r>
          </w:p>
        </w:tc>
      </w:tr>
      <w:tr w:rsidR="00A4246A" w:rsidRPr="00A4246A" w14:paraId="27D82566" w14:textId="77777777" w:rsidTr="009C44F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20ACFFA5" w14:textId="77777777" w:rsidR="00A4246A" w:rsidRPr="00A4246A" w:rsidRDefault="00A4246A" w:rsidP="00A4246A">
            <w:pPr>
              <w:ind w:left="-676" w:firstLine="709"/>
              <w:rPr>
                <w:rFonts w:eastAsia="Calibri"/>
                <w:b/>
                <w:lang w:eastAsia="en-US"/>
              </w:rPr>
            </w:pPr>
            <w:r w:rsidRPr="00A4246A">
              <w:rPr>
                <w:rFonts w:eastAsia="Calibri"/>
                <w:b/>
                <w:lang w:eastAsia="en-US"/>
              </w:rPr>
              <w:t>Производство оцинкованного проката с полимерным покрытием</w:t>
            </w:r>
          </w:p>
        </w:tc>
      </w:tr>
      <w:tr w:rsidR="00A4246A" w:rsidRPr="00A4246A" w14:paraId="6BD541A5"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2A1F8655" w14:textId="77777777" w:rsidR="00A4246A" w:rsidRPr="00A4246A" w:rsidRDefault="00A4246A" w:rsidP="00A4246A">
            <w:pPr>
              <w:ind w:left="-676" w:firstLine="709"/>
              <w:jc w:val="center"/>
              <w:rPr>
                <w:rFonts w:eastAsia="Calibri"/>
                <w:lang w:eastAsia="en-US"/>
              </w:rPr>
            </w:pPr>
            <w:r w:rsidRPr="00A4246A">
              <w:rPr>
                <w:rFonts w:eastAsia="Calibri"/>
                <w:lang w:eastAsia="en-US"/>
              </w:rPr>
              <w:t>1</w:t>
            </w:r>
          </w:p>
        </w:tc>
        <w:tc>
          <w:tcPr>
            <w:tcW w:w="958" w:type="pct"/>
            <w:tcBorders>
              <w:top w:val="nil"/>
              <w:left w:val="nil"/>
              <w:bottom w:val="single" w:sz="4" w:space="0" w:color="auto"/>
              <w:right w:val="single" w:sz="4" w:space="0" w:color="auto"/>
            </w:tcBorders>
            <w:vAlign w:val="center"/>
            <w:hideMark/>
          </w:tcPr>
          <w:p w14:paraId="16714146" w14:textId="77777777" w:rsidR="00A4246A" w:rsidRPr="00A4246A" w:rsidRDefault="00A4246A" w:rsidP="00A4246A">
            <w:pPr>
              <w:ind w:left="-676" w:right="-300" w:firstLine="709"/>
              <w:rPr>
                <w:rFonts w:eastAsia="Calibri"/>
                <w:lang w:eastAsia="en-US"/>
              </w:rPr>
            </w:pPr>
            <w:r w:rsidRPr="00A4246A">
              <w:rPr>
                <w:rFonts w:eastAsia="Calibri"/>
                <w:lang w:eastAsia="en-US"/>
              </w:rPr>
              <w:t xml:space="preserve">Электроэнергия </w:t>
            </w:r>
          </w:p>
        </w:tc>
        <w:tc>
          <w:tcPr>
            <w:tcW w:w="883" w:type="pct"/>
            <w:tcBorders>
              <w:top w:val="nil"/>
              <w:left w:val="nil"/>
              <w:bottom w:val="single" w:sz="4" w:space="0" w:color="auto"/>
              <w:right w:val="single" w:sz="4" w:space="0" w:color="auto"/>
            </w:tcBorders>
            <w:vAlign w:val="center"/>
            <w:hideMark/>
          </w:tcPr>
          <w:p w14:paraId="11E1DE78" w14:textId="77777777" w:rsidR="00A4246A" w:rsidRPr="00A4246A" w:rsidRDefault="00A4246A" w:rsidP="00A4246A">
            <w:pPr>
              <w:ind w:left="-676" w:right="-240" w:firstLine="709"/>
              <w:rPr>
                <w:rFonts w:eastAsia="Calibri"/>
                <w:lang w:eastAsia="en-US"/>
              </w:rPr>
            </w:pPr>
            <w:r w:rsidRPr="00A4246A">
              <w:rPr>
                <w:rFonts w:eastAsia="Calibri"/>
                <w:lang w:eastAsia="en-US"/>
              </w:rPr>
              <w:t>кВт·ч/ед.прод.</w:t>
            </w:r>
          </w:p>
        </w:tc>
        <w:tc>
          <w:tcPr>
            <w:tcW w:w="442" w:type="pct"/>
            <w:tcBorders>
              <w:top w:val="nil"/>
              <w:left w:val="nil"/>
              <w:bottom w:val="single" w:sz="4" w:space="0" w:color="auto"/>
              <w:right w:val="single" w:sz="4" w:space="0" w:color="auto"/>
            </w:tcBorders>
            <w:vAlign w:val="center"/>
            <w:hideMark/>
          </w:tcPr>
          <w:p w14:paraId="21205260" w14:textId="77777777" w:rsidR="00A4246A" w:rsidRPr="00A4246A" w:rsidRDefault="00A4246A" w:rsidP="00A4246A">
            <w:pPr>
              <w:ind w:left="-676" w:firstLine="709"/>
              <w:rPr>
                <w:rFonts w:eastAsia="Calibri"/>
                <w:lang w:eastAsia="en-US"/>
              </w:rPr>
            </w:pPr>
            <w:r w:rsidRPr="00A4246A">
              <w:rPr>
                <w:rFonts w:eastAsia="Calibri"/>
                <w:lang w:eastAsia="en-US"/>
              </w:rPr>
              <w:t>74,3</w:t>
            </w:r>
          </w:p>
        </w:tc>
        <w:tc>
          <w:tcPr>
            <w:tcW w:w="441" w:type="pct"/>
            <w:tcBorders>
              <w:top w:val="nil"/>
              <w:left w:val="nil"/>
              <w:bottom w:val="single" w:sz="4" w:space="0" w:color="auto"/>
              <w:right w:val="single" w:sz="4" w:space="0" w:color="auto"/>
            </w:tcBorders>
            <w:vAlign w:val="center"/>
            <w:hideMark/>
          </w:tcPr>
          <w:p w14:paraId="7004E9DD" w14:textId="77777777" w:rsidR="00A4246A" w:rsidRPr="00A4246A" w:rsidRDefault="00A4246A" w:rsidP="00A4246A">
            <w:pPr>
              <w:ind w:left="-676" w:firstLine="709"/>
              <w:rPr>
                <w:rFonts w:eastAsia="Calibri"/>
                <w:lang w:eastAsia="en-US"/>
              </w:rPr>
            </w:pPr>
            <w:r w:rsidRPr="00A4246A">
              <w:rPr>
                <w:rFonts w:eastAsia="Calibri"/>
                <w:lang w:eastAsia="en-US"/>
              </w:rPr>
              <w:t>73,3</w:t>
            </w:r>
          </w:p>
        </w:tc>
        <w:tc>
          <w:tcPr>
            <w:tcW w:w="442" w:type="pct"/>
            <w:tcBorders>
              <w:top w:val="nil"/>
              <w:left w:val="nil"/>
              <w:bottom w:val="single" w:sz="4" w:space="0" w:color="auto"/>
              <w:right w:val="single" w:sz="4" w:space="0" w:color="auto"/>
            </w:tcBorders>
            <w:vAlign w:val="center"/>
            <w:hideMark/>
          </w:tcPr>
          <w:p w14:paraId="078CBDF2" w14:textId="77777777" w:rsidR="00A4246A" w:rsidRPr="00A4246A" w:rsidRDefault="00A4246A" w:rsidP="00A4246A">
            <w:pPr>
              <w:ind w:left="-676" w:firstLine="709"/>
              <w:rPr>
                <w:rFonts w:eastAsia="Calibri"/>
                <w:lang w:eastAsia="en-US"/>
              </w:rPr>
            </w:pPr>
            <w:r w:rsidRPr="00A4246A">
              <w:rPr>
                <w:rFonts w:eastAsia="Calibri"/>
                <w:lang w:eastAsia="en-US"/>
              </w:rPr>
              <w:t>70,8</w:t>
            </w:r>
          </w:p>
        </w:tc>
        <w:tc>
          <w:tcPr>
            <w:tcW w:w="368" w:type="pct"/>
            <w:tcBorders>
              <w:top w:val="nil"/>
              <w:left w:val="nil"/>
              <w:bottom w:val="single" w:sz="4" w:space="0" w:color="auto"/>
              <w:right w:val="single" w:sz="4" w:space="0" w:color="auto"/>
            </w:tcBorders>
            <w:vAlign w:val="center"/>
            <w:hideMark/>
          </w:tcPr>
          <w:p w14:paraId="3D5FADBA" w14:textId="77777777" w:rsidR="00A4246A" w:rsidRPr="00A4246A" w:rsidRDefault="00A4246A" w:rsidP="00A4246A">
            <w:pPr>
              <w:ind w:left="-676" w:firstLine="709"/>
              <w:rPr>
                <w:rFonts w:eastAsia="Calibri"/>
                <w:lang w:eastAsia="en-US"/>
              </w:rPr>
            </w:pPr>
            <w:r w:rsidRPr="00A4246A">
              <w:rPr>
                <w:rFonts w:eastAsia="Calibri"/>
                <w:lang w:eastAsia="en-US"/>
              </w:rPr>
              <w:t>66,0</w:t>
            </w:r>
          </w:p>
        </w:tc>
        <w:tc>
          <w:tcPr>
            <w:tcW w:w="509" w:type="pct"/>
            <w:tcBorders>
              <w:top w:val="nil"/>
              <w:left w:val="nil"/>
              <w:bottom w:val="single" w:sz="4" w:space="0" w:color="auto"/>
              <w:right w:val="single" w:sz="4" w:space="0" w:color="auto"/>
            </w:tcBorders>
            <w:vAlign w:val="center"/>
            <w:hideMark/>
          </w:tcPr>
          <w:p w14:paraId="1A9896FC" w14:textId="77777777" w:rsidR="00A4246A" w:rsidRPr="00A4246A" w:rsidRDefault="00A4246A" w:rsidP="00A4246A">
            <w:pPr>
              <w:ind w:left="-676" w:firstLine="709"/>
              <w:rPr>
                <w:rFonts w:eastAsia="Calibri"/>
                <w:lang w:eastAsia="en-US"/>
              </w:rPr>
            </w:pPr>
            <w:r w:rsidRPr="00A4246A">
              <w:rPr>
                <w:rFonts w:eastAsia="Calibri"/>
                <w:lang w:eastAsia="en-US"/>
              </w:rPr>
              <w:t>58,9</w:t>
            </w:r>
          </w:p>
        </w:tc>
        <w:tc>
          <w:tcPr>
            <w:tcW w:w="591" w:type="pct"/>
            <w:tcBorders>
              <w:top w:val="nil"/>
              <w:left w:val="nil"/>
              <w:bottom w:val="single" w:sz="4" w:space="0" w:color="auto"/>
              <w:right w:val="single" w:sz="4" w:space="0" w:color="auto"/>
            </w:tcBorders>
            <w:vAlign w:val="center"/>
          </w:tcPr>
          <w:p w14:paraId="6AE4EFED" w14:textId="77777777" w:rsidR="00A4246A" w:rsidRPr="00A4246A" w:rsidRDefault="00A4246A" w:rsidP="00A4246A">
            <w:pPr>
              <w:ind w:left="-89" w:firstLine="122"/>
              <w:jc w:val="center"/>
              <w:rPr>
                <w:rFonts w:eastAsia="Calibri"/>
                <w:b/>
                <w:lang w:eastAsia="en-US"/>
              </w:rPr>
            </w:pPr>
            <w:r w:rsidRPr="00A4246A">
              <w:rPr>
                <w:rFonts w:eastAsia="Calibri"/>
                <w:b/>
                <w:lang w:eastAsia="en-US"/>
              </w:rPr>
              <w:t>58,9–74,3</w:t>
            </w:r>
          </w:p>
        </w:tc>
      </w:tr>
      <w:tr w:rsidR="00A4246A" w:rsidRPr="00A4246A" w14:paraId="63E6E150"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6F443C2B" w14:textId="77777777" w:rsidR="00A4246A" w:rsidRPr="00A4246A" w:rsidRDefault="00A4246A" w:rsidP="00A4246A">
            <w:pPr>
              <w:ind w:left="-676" w:firstLine="709"/>
              <w:jc w:val="center"/>
              <w:rPr>
                <w:rFonts w:eastAsia="Calibri"/>
                <w:lang w:eastAsia="en-US"/>
              </w:rPr>
            </w:pPr>
            <w:r w:rsidRPr="00A4246A">
              <w:rPr>
                <w:rFonts w:eastAsia="Calibri"/>
                <w:lang w:eastAsia="en-US"/>
              </w:rPr>
              <w:t>2</w:t>
            </w:r>
          </w:p>
        </w:tc>
        <w:tc>
          <w:tcPr>
            <w:tcW w:w="958" w:type="pct"/>
            <w:tcBorders>
              <w:top w:val="nil"/>
              <w:left w:val="nil"/>
              <w:bottom w:val="single" w:sz="4" w:space="0" w:color="auto"/>
              <w:right w:val="single" w:sz="4" w:space="0" w:color="auto"/>
            </w:tcBorders>
            <w:vAlign w:val="center"/>
            <w:hideMark/>
          </w:tcPr>
          <w:p w14:paraId="27C526BF" w14:textId="77777777" w:rsidR="00A4246A" w:rsidRPr="00A4246A" w:rsidRDefault="00A4246A" w:rsidP="00A4246A">
            <w:pPr>
              <w:ind w:left="-676" w:firstLine="709"/>
              <w:rPr>
                <w:rFonts w:eastAsia="Calibri"/>
                <w:lang w:eastAsia="en-US"/>
              </w:rPr>
            </w:pPr>
            <w:r w:rsidRPr="00A4246A">
              <w:rPr>
                <w:rFonts w:eastAsia="Calibri"/>
                <w:lang w:eastAsia="en-US"/>
              </w:rPr>
              <w:t>Газ сжиженный</w:t>
            </w:r>
          </w:p>
        </w:tc>
        <w:tc>
          <w:tcPr>
            <w:tcW w:w="883" w:type="pct"/>
            <w:tcBorders>
              <w:top w:val="nil"/>
              <w:left w:val="nil"/>
              <w:bottom w:val="single" w:sz="4" w:space="0" w:color="auto"/>
              <w:right w:val="single" w:sz="4" w:space="0" w:color="auto"/>
            </w:tcBorders>
            <w:vAlign w:val="center"/>
            <w:hideMark/>
          </w:tcPr>
          <w:p w14:paraId="516C413B" w14:textId="77777777" w:rsidR="00A4246A" w:rsidRPr="00A4246A" w:rsidRDefault="00A4246A" w:rsidP="00A4246A">
            <w:pPr>
              <w:ind w:left="-676" w:firstLine="709"/>
              <w:rPr>
                <w:rFonts w:eastAsia="Calibri"/>
                <w:lang w:eastAsia="en-US"/>
              </w:rPr>
            </w:pPr>
            <w:r w:rsidRPr="00A4246A">
              <w:rPr>
                <w:rFonts w:eastAsia="Calibri"/>
                <w:lang w:eastAsia="en-US"/>
              </w:rPr>
              <w:t>тонн/ед.прод.</w:t>
            </w:r>
          </w:p>
        </w:tc>
        <w:tc>
          <w:tcPr>
            <w:tcW w:w="442" w:type="pct"/>
            <w:tcBorders>
              <w:top w:val="nil"/>
              <w:left w:val="nil"/>
              <w:bottom w:val="single" w:sz="4" w:space="0" w:color="auto"/>
              <w:right w:val="single" w:sz="4" w:space="0" w:color="auto"/>
            </w:tcBorders>
            <w:vAlign w:val="center"/>
            <w:hideMark/>
          </w:tcPr>
          <w:p w14:paraId="410F5817" w14:textId="77777777" w:rsidR="00A4246A" w:rsidRPr="00A4246A" w:rsidRDefault="00A4246A" w:rsidP="00A4246A">
            <w:pPr>
              <w:ind w:left="-676" w:firstLine="709"/>
              <w:rPr>
                <w:rFonts w:eastAsia="Calibri"/>
                <w:lang w:eastAsia="en-US"/>
              </w:rPr>
            </w:pPr>
            <w:r w:rsidRPr="00A4246A">
              <w:rPr>
                <w:rFonts w:eastAsia="Calibri"/>
                <w:lang w:eastAsia="en-US"/>
              </w:rPr>
              <w:t>0,062</w:t>
            </w:r>
          </w:p>
        </w:tc>
        <w:tc>
          <w:tcPr>
            <w:tcW w:w="441" w:type="pct"/>
            <w:tcBorders>
              <w:top w:val="nil"/>
              <w:left w:val="nil"/>
              <w:bottom w:val="single" w:sz="4" w:space="0" w:color="auto"/>
              <w:right w:val="single" w:sz="4" w:space="0" w:color="auto"/>
            </w:tcBorders>
            <w:vAlign w:val="center"/>
            <w:hideMark/>
          </w:tcPr>
          <w:p w14:paraId="04B3342A" w14:textId="77777777" w:rsidR="00A4246A" w:rsidRPr="00A4246A" w:rsidRDefault="00A4246A" w:rsidP="00A4246A">
            <w:pPr>
              <w:ind w:left="-676" w:firstLine="709"/>
              <w:rPr>
                <w:rFonts w:eastAsia="Calibri"/>
                <w:lang w:eastAsia="en-US"/>
              </w:rPr>
            </w:pPr>
            <w:r w:rsidRPr="00A4246A">
              <w:rPr>
                <w:rFonts w:eastAsia="Calibri"/>
                <w:lang w:eastAsia="en-US"/>
              </w:rPr>
              <w:t>0,061</w:t>
            </w:r>
          </w:p>
        </w:tc>
        <w:tc>
          <w:tcPr>
            <w:tcW w:w="442" w:type="pct"/>
            <w:tcBorders>
              <w:top w:val="nil"/>
              <w:left w:val="nil"/>
              <w:bottom w:val="single" w:sz="4" w:space="0" w:color="auto"/>
              <w:right w:val="single" w:sz="4" w:space="0" w:color="auto"/>
            </w:tcBorders>
            <w:vAlign w:val="center"/>
            <w:hideMark/>
          </w:tcPr>
          <w:p w14:paraId="69E4DF82" w14:textId="77777777" w:rsidR="00A4246A" w:rsidRPr="00A4246A" w:rsidRDefault="00A4246A" w:rsidP="00A4246A">
            <w:pPr>
              <w:ind w:left="-676" w:firstLine="709"/>
              <w:rPr>
                <w:rFonts w:eastAsia="Calibri"/>
                <w:lang w:eastAsia="en-US"/>
              </w:rPr>
            </w:pPr>
            <w:r w:rsidRPr="00A4246A">
              <w:rPr>
                <w:rFonts w:eastAsia="Calibri"/>
                <w:lang w:eastAsia="en-US"/>
              </w:rPr>
              <w:t>0,054</w:t>
            </w:r>
          </w:p>
        </w:tc>
        <w:tc>
          <w:tcPr>
            <w:tcW w:w="368" w:type="pct"/>
            <w:tcBorders>
              <w:top w:val="nil"/>
              <w:left w:val="nil"/>
              <w:bottom w:val="single" w:sz="4" w:space="0" w:color="auto"/>
              <w:right w:val="single" w:sz="4" w:space="0" w:color="auto"/>
            </w:tcBorders>
            <w:vAlign w:val="center"/>
            <w:hideMark/>
          </w:tcPr>
          <w:p w14:paraId="0C5F7D89" w14:textId="77777777" w:rsidR="00A4246A" w:rsidRPr="00A4246A" w:rsidRDefault="00A4246A" w:rsidP="00A4246A">
            <w:pPr>
              <w:ind w:left="-676" w:firstLine="709"/>
              <w:rPr>
                <w:rFonts w:eastAsia="Calibri"/>
                <w:lang w:eastAsia="en-US"/>
              </w:rPr>
            </w:pPr>
            <w:r w:rsidRPr="00A4246A">
              <w:rPr>
                <w:rFonts w:eastAsia="Calibri"/>
                <w:lang w:eastAsia="en-US"/>
              </w:rPr>
              <w:t>0,056</w:t>
            </w:r>
          </w:p>
        </w:tc>
        <w:tc>
          <w:tcPr>
            <w:tcW w:w="509" w:type="pct"/>
            <w:tcBorders>
              <w:top w:val="nil"/>
              <w:left w:val="nil"/>
              <w:bottom w:val="single" w:sz="4" w:space="0" w:color="auto"/>
              <w:right w:val="single" w:sz="4" w:space="0" w:color="auto"/>
            </w:tcBorders>
            <w:vAlign w:val="center"/>
            <w:hideMark/>
          </w:tcPr>
          <w:p w14:paraId="465F952F" w14:textId="77777777" w:rsidR="00A4246A" w:rsidRPr="00A4246A" w:rsidRDefault="00A4246A" w:rsidP="00A4246A">
            <w:pPr>
              <w:ind w:left="-676" w:firstLine="709"/>
              <w:rPr>
                <w:rFonts w:eastAsia="Calibri"/>
                <w:lang w:eastAsia="en-US"/>
              </w:rPr>
            </w:pPr>
            <w:r w:rsidRPr="00A4246A">
              <w:rPr>
                <w:rFonts w:eastAsia="Calibri"/>
                <w:lang w:eastAsia="en-US"/>
              </w:rPr>
              <w:t>0,052</w:t>
            </w:r>
          </w:p>
        </w:tc>
        <w:tc>
          <w:tcPr>
            <w:tcW w:w="591" w:type="pct"/>
            <w:tcBorders>
              <w:top w:val="nil"/>
              <w:left w:val="nil"/>
              <w:bottom w:val="single" w:sz="4" w:space="0" w:color="auto"/>
              <w:right w:val="single" w:sz="4" w:space="0" w:color="auto"/>
            </w:tcBorders>
            <w:vAlign w:val="center"/>
          </w:tcPr>
          <w:p w14:paraId="5BEB108D" w14:textId="77777777" w:rsidR="00A4246A" w:rsidRPr="00A4246A" w:rsidRDefault="00A4246A" w:rsidP="00A4246A">
            <w:pPr>
              <w:ind w:left="-89" w:firstLine="122"/>
              <w:jc w:val="center"/>
              <w:rPr>
                <w:rFonts w:eastAsia="Calibri"/>
                <w:b/>
                <w:lang w:eastAsia="en-US"/>
              </w:rPr>
            </w:pPr>
            <w:r w:rsidRPr="00A4246A">
              <w:rPr>
                <w:rFonts w:eastAsia="Calibri"/>
                <w:b/>
                <w:lang w:eastAsia="en-US"/>
              </w:rPr>
              <w:t>0,052–0,062</w:t>
            </w:r>
          </w:p>
        </w:tc>
      </w:tr>
      <w:tr w:rsidR="00A4246A" w:rsidRPr="00A4246A" w14:paraId="6A95A5F6" w14:textId="77777777" w:rsidTr="009C44F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2B5EB013" w14:textId="77777777" w:rsidR="00A4246A" w:rsidRPr="00A4246A" w:rsidRDefault="00A4246A" w:rsidP="00A4246A">
            <w:pPr>
              <w:ind w:left="-676" w:firstLine="709"/>
              <w:rPr>
                <w:rFonts w:eastAsia="Calibri"/>
                <w:b/>
                <w:lang w:eastAsia="en-US"/>
              </w:rPr>
            </w:pPr>
            <w:r w:rsidRPr="00A4246A">
              <w:rPr>
                <w:rFonts w:eastAsia="Calibri"/>
                <w:b/>
                <w:lang w:eastAsia="en-US"/>
              </w:rPr>
              <w:t>Производство проката с цинковым покрытием (со свинцом)</w:t>
            </w:r>
          </w:p>
        </w:tc>
      </w:tr>
      <w:tr w:rsidR="00A4246A" w:rsidRPr="00A4246A" w14:paraId="2FDA7F9A"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0A0CBF23" w14:textId="77777777" w:rsidR="00A4246A" w:rsidRPr="00A4246A" w:rsidRDefault="00A4246A" w:rsidP="00A4246A">
            <w:pPr>
              <w:ind w:left="-676" w:firstLine="709"/>
              <w:jc w:val="center"/>
              <w:rPr>
                <w:rFonts w:eastAsia="Calibri"/>
                <w:lang w:eastAsia="en-US"/>
              </w:rPr>
            </w:pPr>
            <w:r w:rsidRPr="00A4246A">
              <w:rPr>
                <w:rFonts w:eastAsia="Calibri"/>
                <w:lang w:eastAsia="en-US"/>
              </w:rPr>
              <w:t>1</w:t>
            </w:r>
          </w:p>
        </w:tc>
        <w:tc>
          <w:tcPr>
            <w:tcW w:w="958" w:type="pct"/>
            <w:tcBorders>
              <w:top w:val="nil"/>
              <w:left w:val="nil"/>
              <w:bottom w:val="single" w:sz="4" w:space="0" w:color="auto"/>
              <w:right w:val="single" w:sz="4" w:space="0" w:color="auto"/>
            </w:tcBorders>
            <w:vAlign w:val="center"/>
            <w:hideMark/>
          </w:tcPr>
          <w:p w14:paraId="260D635B" w14:textId="77777777" w:rsidR="00A4246A" w:rsidRPr="00A4246A" w:rsidRDefault="00A4246A" w:rsidP="00A4246A">
            <w:pPr>
              <w:ind w:left="-676" w:right="-300" w:firstLine="628"/>
              <w:rPr>
                <w:rFonts w:eastAsia="Calibri"/>
                <w:lang w:eastAsia="en-US"/>
              </w:rPr>
            </w:pPr>
            <w:r w:rsidRPr="00A4246A">
              <w:rPr>
                <w:rFonts w:eastAsia="Calibri"/>
                <w:lang w:eastAsia="en-US"/>
              </w:rPr>
              <w:t xml:space="preserve">Электроэнергияя </w:t>
            </w:r>
          </w:p>
        </w:tc>
        <w:tc>
          <w:tcPr>
            <w:tcW w:w="883" w:type="pct"/>
            <w:tcBorders>
              <w:top w:val="nil"/>
              <w:left w:val="nil"/>
              <w:bottom w:val="single" w:sz="4" w:space="0" w:color="auto"/>
              <w:right w:val="single" w:sz="4" w:space="0" w:color="auto"/>
            </w:tcBorders>
            <w:vAlign w:val="center"/>
            <w:hideMark/>
          </w:tcPr>
          <w:p w14:paraId="6AA95207" w14:textId="77777777" w:rsidR="00A4246A" w:rsidRPr="00A4246A" w:rsidRDefault="00A4246A" w:rsidP="00A4246A">
            <w:pPr>
              <w:ind w:left="-676" w:right="-240" w:firstLine="709"/>
              <w:rPr>
                <w:rFonts w:eastAsia="Calibri"/>
                <w:lang w:eastAsia="en-US"/>
              </w:rPr>
            </w:pPr>
            <w:r w:rsidRPr="00A4246A">
              <w:rPr>
                <w:rFonts w:eastAsia="Calibri"/>
                <w:lang w:eastAsia="en-US"/>
              </w:rPr>
              <w:t>кВт·ч/ед.прод.</w:t>
            </w:r>
          </w:p>
        </w:tc>
        <w:tc>
          <w:tcPr>
            <w:tcW w:w="442" w:type="pct"/>
            <w:tcBorders>
              <w:top w:val="nil"/>
              <w:left w:val="nil"/>
              <w:bottom w:val="single" w:sz="4" w:space="0" w:color="auto"/>
              <w:right w:val="single" w:sz="4" w:space="0" w:color="auto"/>
            </w:tcBorders>
            <w:vAlign w:val="center"/>
            <w:hideMark/>
          </w:tcPr>
          <w:p w14:paraId="7CBCCAAE" w14:textId="77777777" w:rsidR="00A4246A" w:rsidRPr="00A4246A" w:rsidRDefault="00A4246A" w:rsidP="00A4246A">
            <w:pPr>
              <w:ind w:left="-676" w:firstLine="709"/>
              <w:rPr>
                <w:rFonts w:eastAsia="Calibri"/>
                <w:lang w:eastAsia="en-US"/>
              </w:rPr>
            </w:pPr>
            <w:r w:rsidRPr="00A4246A">
              <w:rPr>
                <w:rFonts w:eastAsia="Calibri"/>
                <w:lang w:eastAsia="en-US"/>
              </w:rPr>
              <w:t>81,0</w:t>
            </w:r>
          </w:p>
        </w:tc>
        <w:tc>
          <w:tcPr>
            <w:tcW w:w="441" w:type="pct"/>
            <w:tcBorders>
              <w:top w:val="nil"/>
              <w:left w:val="nil"/>
              <w:bottom w:val="single" w:sz="4" w:space="0" w:color="auto"/>
              <w:right w:val="single" w:sz="4" w:space="0" w:color="auto"/>
            </w:tcBorders>
            <w:vAlign w:val="center"/>
            <w:hideMark/>
          </w:tcPr>
          <w:p w14:paraId="71B863E1" w14:textId="77777777" w:rsidR="00A4246A" w:rsidRPr="00A4246A" w:rsidRDefault="00A4246A" w:rsidP="00A4246A">
            <w:pPr>
              <w:ind w:left="-676" w:firstLine="709"/>
              <w:rPr>
                <w:rFonts w:eastAsia="Calibri"/>
                <w:lang w:eastAsia="en-US"/>
              </w:rPr>
            </w:pPr>
            <w:r w:rsidRPr="00A4246A">
              <w:rPr>
                <w:rFonts w:eastAsia="Calibri"/>
                <w:lang w:eastAsia="en-US"/>
              </w:rPr>
              <w:t>81,8</w:t>
            </w:r>
          </w:p>
        </w:tc>
        <w:tc>
          <w:tcPr>
            <w:tcW w:w="442" w:type="pct"/>
            <w:tcBorders>
              <w:top w:val="nil"/>
              <w:left w:val="nil"/>
              <w:bottom w:val="single" w:sz="4" w:space="0" w:color="auto"/>
              <w:right w:val="single" w:sz="4" w:space="0" w:color="auto"/>
            </w:tcBorders>
            <w:vAlign w:val="center"/>
            <w:hideMark/>
          </w:tcPr>
          <w:p w14:paraId="49DC9384" w14:textId="77777777" w:rsidR="00A4246A" w:rsidRPr="00A4246A" w:rsidRDefault="00A4246A" w:rsidP="00A4246A">
            <w:pPr>
              <w:ind w:left="-676" w:firstLine="709"/>
              <w:rPr>
                <w:rFonts w:eastAsia="Calibri"/>
                <w:lang w:eastAsia="en-US"/>
              </w:rPr>
            </w:pPr>
            <w:r w:rsidRPr="00A4246A">
              <w:rPr>
                <w:rFonts w:eastAsia="Calibri"/>
                <w:lang w:eastAsia="en-US"/>
              </w:rPr>
              <w:t>81,1</w:t>
            </w:r>
          </w:p>
        </w:tc>
        <w:tc>
          <w:tcPr>
            <w:tcW w:w="368" w:type="pct"/>
            <w:tcBorders>
              <w:top w:val="nil"/>
              <w:left w:val="nil"/>
              <w:bottom w:val="single" w:sz="4" w:space="0" w:color="auto"/>
              <w:right w:val="single" w:sz="4" w:space="0" w:color="auto"/>
            </w:tcBorders>
            <w:vAlign w:val="center"/>
            <w:hideMark/>
          </w:tcPr>
          <w:p w14:paraId="2E1414A2" w14:textId="77777777" w:rsidR="00A4246A" w:rsidRPr="00A4246A" w:rsidRDefault="00A4246A" w:rsidP="00A4246A">
            <w:pPr>
              <w:ind w:left="-676" w:firstLine="709"/>
              <w:rPr>
                <w:rFonts w:eastAsia="Calibri"/>
                <w:lang w:eastAsia="en-US"/>
              </w:rPr>
            </w:pPr>
            <w:r w:rsidRPr="00A4246A">
              <w:rPr>
                <w:rFonts w:eastAsia="Calibri"/>
                <w:lang w:eastAsia="en-US"/>
              </w:rPr>
              <w:t>78,5</w:t>
            </w:r>
          </w:p>
        </w:tc>
        <w:tc>
          <w:tcPr>
            <w:tcW w:w="509" w:type="pct"/>
            <w:tcBorders>
              <w:top w:val="nil"/>
              <w:left w:val="nil"/>
              <w:bottom w:val="single" w:sz="4" w:space="0" w:color="auto"/>
              <w:right w:val="single" w:sz="4" w:space="0" w:color="auto"/>
            </w:tcBorders>
            <w:vAlign w:val="center"/>
            <w:hideMark/>
          </w:tcPr>
          <w:p w14:paraId="536850FC" w14:textId="77777777" w:rsidR="00A4246A" w:rsidRPr="00A4246A" w:rsidRDefault="00A4246A" w:rsidP="00A4246A">
            <w:pPr>
              <w:ind w:left="-676" w:firstLine="709"/>
              <w:rPr>
                <w:rFonts w:eastAsia="Calibri"/>
                <w:lang w:eastAsia="en-US"/>
              </w:rPr>
            </w:pPr>
            <w:r w:rsidRPr="00A4246A">
              <w:rPr>
                <w:rFonts w:eastAsia="Calibri"/>
                <w:lang w:eastAsia="en-US"/>
              </w:rPr>
              <w:t>78,2</w:t>
            </w:r>
          </w:p>
        </w:tc>
        <w:tc>
          <w:tcPr>
            <w:tcW w:w="591" w:type="pct"/>
            <w:tcBorders>
              <w:top w:val="nil"/>
              <w:left w:val="nil"/>
              <w:bottom w:val="single" w:sz="4" w:space="0" w:color="auto"/>
              <w:right w:val="single" w:sz="4" w:space="0" w:color="auto"/>
            </w:tcBorders>
            <w:vAlign w:val="center"/>
          </w:tcPr>
          <w:p w14:paraId="63F7ADFC" w14:textId="77777777" w:rsidR="00A4246A" w:rsidRPr="00A4246A" w:rsidRDefault="00A4246A" w:rsidP="00A4246A">
            <w:pPr>
              <w:ind w:firstLine="33"/>
              <w:jc w:val="center"/>
              <w:rPr>
                <w:rFonts w:eastAsia="Calibri"/>
                <w:b/>
                <w:lang w:eastAsia="en-US"/>
              </w:rPr>
            </w:pPr>
            <w:r w:rsidRPr="00A4246A">
              <w:rPr>
                <w:rFonts w:eastAsia="Calibri"/>
                <w:b/>
                <w:lang w:eastAsia="en-US"/>
              </w:rPr>
              <w:t>78,5–81,8</w:t>
            </w:r>
          </w:p>
        </w:tc>
      </w:tr>
      <w:tr w:rsidR="00A4246A" w:rsidRPr="00A4246A" w14:paraId="3F72A68E"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6C5E15BA" w14:textId="77777777" w:rsidR="00A4246A" w:rsidRPr="00A4246A" w:rsidRDefault="00A4246A" w:rsidP="00A4246A">
            <w:pPr>
              <w:ind w:left="-676" w:firstLine="709"/>
              <w:jc w:val="center"/>
              <w:rPr>
                <w:rFonts w:eastAsia="Calibri"/>
                <w:lang w:eastAsia="en-US"/>
              </w:rPr>
            </w:pPr>
            <w:r w:rsidRPr="00A4246A">
              <w:rPr>
                <w:rFonts w:eastAsia="Calibri"/>
                <w:lang w:eastAsia="en-US"/>
              </w:rPr>
              <w:t>2</w:t>
            </w:r>
          </w:p>
        </w:tc>
        <w:tc>
          <w:tcPr>
            <w:tcW w:w="958" w:type="pct"/>
            <w:tcBorders>
              <w:top w:val="nil"/>
              <w:left w:val="nil"/>
              <w:bottom w:val="single" w:sz="4" w:space="0" w:color="auto"/>
              <w:right w:val="single" w:sz="4" w:space="0" w:color="auto"/>
            </w:tcBorders>
            <w:vAlign w:val="center"/>
            <w:hideMark/>
          </w:tcPr>
          <w:p w14:paraId="70747827" w14:textId="77777777" w:rsidR="00A4246A" w:rsidRPr="00A4246A" w:rsidRDefault="00A4246A" w:rsidP="00A4246A">
            <w:pPr>
              <w:ind w:left="-676" w:firstLine="709"/>
              <w:rPr>
                <w:rFonts w:eastAsia="Calibri"/>
                <w:lang w:eastAsia="en-US"/>
              </w:rPr>
            </w:pPr>
            <w:r w:rsidRPr="00A4246A">
              <w:rPr>
                <w:rFonts w:eastAsia="Calibri"/>
                <w:lang w:eastAsia="en-US"/>
              </w:rPr>
              <w:t>Газ доменный</w:t>
            </w:r>
          </w:p>
        </w:tc>
        <w:tc>
          <w:tcPr>
            <w:tcW w:w="883" w:type="pct"/>
            <w:tcBorders>
              <w:top w:val="nil"/>
              <w:left w:val="nil"/>
              <w:bottom w:val="single" w:sz="4" w:space="0" w:color="auto"/>
              <w:right w:val="single" w:sz="4" w:space="0" w:color="auto"/>
            </w:tcBorders>
            <w:vAlign w:val="center"/>
            <w:hideMark/>
          </w:tcPr>
          <w:p w14:paraId="3F326C79"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0C7844FD" w14:textId="77777777" w:rsidR="00A4246A" w:rsidRPr="00A4246A" w:rsidRDefault="00A4246A" w:rsidP="00A4246A">
            <w:pPr>
              <w:ind w:left="-676" w:firstLine="709"/>
              <w:rPr>
                <w:rFonts w:eastAsia="Calibri"/>
                <w:lang w:eastAsia="en-US"/>
              </w:rPr>
            </w:pPr>
            <w:r w:rsidRPr="00A4246A">
              <w:rPr>
                <w:rFonts w:eastAsia="Calibri"/>
                <w:lang w:eastAsia="en-US"/>
              </w:rPr>
              <w:t>28,5</w:t>
            </w:r>
          </w:p>
        </w:tc>
        <w:tc>
          <w:tcPr>
            <w:tcW w:w="441" w:type="pct"/>
            <w:tcBorders>
              <w:top w:val="nil"/>
              <w:left w:val="nil"/>
              <w:bottom w:val="single" w:sz="4" w:space="0" w:color="auto"/>
              <w:right w:val="single" w:sz="4" w:space="0" w:color="auto"/>
            </w:tcBorders>
            <w:vAlign w:val="center"/>
            <w:hideMark/>
          </w:tcPr>
          <w:p w14:paraId="7CFB4804" w14:textId="77777777" w:rsidR="00A4246A" w:rsidRPr="00A4246A" w:rsidRDefault="00A4246A" w:rsidP="00A4246A">
            <w:pPr>
              <w:ind w:left="-676" w:firstLine="709"/>
              <w:rPr>
                <w:rFonts w:eastAsia="Calibri"/>
                <w:lang w:eastAsia="en-US"/>
              </w:rPr>
            </w:pPr>
            <w:r w:rsidRPr="00A4246A">
              <w:rPr>
                <w:rFonts w:eastAsia="Calibri"/>
                <w:lang w:eastAsia="en-US"/>
              </w:rPr>
              <w:t>26,2</w:t>
            </w:r>
          </w:p>
        </w:tc>
        <w:tc>
          <w:tcPr>
            <w:tcW w:w="442" w:type="pct"/>
            <w:tcBorders>
              <w:top w:val="nil"/>
              <w:left w:val="nil"/>
              <w:bottom w:val="single" w:sz="4" w:space="0" w:color="auto"/>
              <w:right w:val="single" w:sz="4" w:space="0" w:color="auto"/>
            </w:tcBorders>
            <w:vAlign w:val="center"/>
            <w:hideMark/>
          </w:tcPr>
          <w:p w14:paraId="4F06C4CD" w14:textId="77777777" w:rsidR="00A4246A" w:rsidRPr="00A4246A" w:rsidRDefault="00A4246A" w:rsidP="00A4246A">
            <w:pPr>
              <w:ind w:left="-676" w:firstLine="709"/>
              <w:rPr>
                <w:rFonts w:eastAsia="Calibri"/>
                <w:lang w:eastAsia="en-US"/>
              </w:rPr>
            </w:pPr>
            <w:r w:rsidRPr="00A4246A">
              <w:rPr>
                <w:rFonts w:eastAsia="Calibri"/>
                <w:lang w:eastAsia="en-US"/>
              </w:rPr>
              <w:t>24,9</w:t>
            </w:r>
          </w:p>
        </w:tc>
        <w:tc>
          <w:tcPr>
            <w:tcW w:w="368" w:type="pct"/>
            <w:tcBorders>
              <w:top w:val="nil"/>
              <w:left w:val="nil"/>
              <w:bottom w:val="single" w:sz="4" w:space="0" w:color="auto"/>
              <w:right w:val="single" w:sz="4" w:space="0" w:color="auto"/>
            </w:tcBorders>
            <w:vAlign w:val="center"/>
            <w:hideMark/>
          </w:tcPr>
          <w:p w14:paraId="51B8D658" w14:textId="77777777" w:rsidR="00A4246A" w:rsidRPr="00A4246A" w:rsidRDefault="00A4246A" w:rsidP="00A4246A">
            <w:pPr>
              <w:ind w:left="-676" w:firstLine="709"/>
              <w:rPr>
                <w:rFonts w:eastAsia="Calibri"/>
                <w:lang w:eastAsia="en-US"/>
              </w:rPr>
            </w:pPr>
            <w:r w:rsidRPr="00A4246A">
              <w:rPr>
                <w:rFonts w:eastAsia="Calibri"/>
                <w:lang w:eastAsia="en-US"/>
              </w:rPr>
              <w:t>28,7</w:t>
            </w:r>
          </w:p>
        </w:tc>
        <w:tc>
          <w:tcPr>
            <w:tcW w:w="509" w:type="pct"/>
            <w:tcBorders>
              <w:top w:val="nil"/>
              <w:left w:val="nil"/>
              <w:bottom w:val="single" w:sz="4" w:space="0" w:color="auto"/>
              <w:right w:val="single" w:sz="4" w:space="0" w:color="auto"/>
            </w:tcBorders>
            <w:vAlign w:val="center"/>
            <w:hideMark/>
          </w:tcPr>
          <w:p w14:paraId="3B03E10F" w14:textId="77777777" w:rsidR="00A4246A" w:rsidRPr="00A4246A" w:rsidRDefault="00A4246A" w:rsidP="00A4246A">
            <w:pPr>
              <w:ind w:left="-676" w:firstLine="709"/>
              <w:rPr>
                <w:rFonts w:eastAsia="Calibri"/>
                <w:lang w:eastAsia="en-US"/>
              </w:rPr>
            </w:pPr>
            <w:r w:rsidRPr="00A4246A">
              <w:rPr>
                <w:rFonts w:eastAsia="Calibri"/>
                <w:lang w:eastAsia="en-US"/>
              </w:rPr>
              <w:t>33,3</w:t>
            </w:r>
          </w:p>
        </w:tc>
        <w:tc>
          <w:tcPr>
            <w:tcW w:w="591" w:type="pct"/>
            <w:tcBorders>
              <w:top w:val="nil"/>
              <w:left w:val="nil"/>
              <w:bottom w:val="single" w:sz="4" w:space="0" w:color="auto"/>
              <w:right w:val="single" w:sz="4" w:space="0" w:color="auto"/>
            </w:tcBorders>
            <w:vAlign w:val="center"/>
          </w:tcPr>
          <w:p w14:paraId="1EDDD64A" w14:textId="77777777" w:rsidR="00A4246A" w:rsidRPr="00A4246A" w:rsidRDefault="00A4246A" w:rsidP="00A4246A">
            <w:pPr>
              <w:ind w:left="-89" w:firstLine="122"/>
              <w:jc w:val="center"/>
              <w:rPr>
                <w:rFonts w:eastAsia="Calibri"/>
                <w:b/>
                <w:lang w:eastAsia="en-US"/>
              </w:rPr>
            </w:pPr>
            <w:r w:rsidRPr="00A4246A">
              <w:rPr>
                <w:rFonts w:eastAsia="Calibri"/>
                <w:b/>
                <w:lang w:eastAsia="en-US"/>
              </w:rPr>
              <w:t>24,9–33,3</w:t>
            </w:r>
          </w:p>
        </w:tc>
      </w:tr>
      <w:tr w:rsidR="00A4246A" w:rsidRPr="00A4246A" w14:paraId="1B4E2FDD"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2C6C6EFA" w14:textId="77777777" w:rsidR="00A4246A" w:rsidRPr="00A4246A" w:rsidRDefault="00A4246A" w:rsidP="00A4246A">
            <w:pPr>
              <w:ind w:left="-676" w:firstLine="709"/>
              <w:jc w:val="center"/>
              <w:rPr>
                <w:rFonts w:eastAsia="Calibri"/>
                <w:lang w:eastAsia="en-US"/>
              </w:rPr>
            </w:pPr>
            <w:r w:rsidRPr="00A4246A">
              <w:rPr>
                <w:rFonts w:eastAsia="Calibri"/>
                <w:lang w:eastAsia="en-US"/>
              </w:rPr>
              <w:t>3</w:t>
            </w:r>
          </w:p>
        </w:tc>
        <w:tc>
          <w:tcPr>
            <w:tcW w:w="958" w:type="pct"/>
            <w:tcBorders>
              <w:top w:val="nil"/>
              <w:left w:val="nil"/>
              <w:bottom w:val="single" w:sz="4" w:space="0" w:color="auto"/>
              <w:right w:val="single" w:sz="4" w:space="0" w:color="auto"/>
            </w:tcBorders>
            <w:vAlign w:val="center"/>
            <w:hideMark/>
          </w:tcPr>
          <w:p w14:paraId="56EA3B0B" w14:textId="77777777" w:rsidR="00A4246A" w:rsidRPr="00A4246A" w:rsidRDefault="00A4246A" w:rsidP="00A4246A">
            <w:pPr>
              <w:ind w:left="-676" w:firstLine="709"/>
              <w:rPr>
                <w:rFonts w:eastAsia="Calibri"/>
                <w:lang w:eastAsia="en-US"/>
              </w:rPr>
            </w:pPr>
            <w:r w:rsidRPr="00A4246A">
              <w:rPr>
                <w:rFonts w:eastAsia="Calibri"/>
                <w:lang w:eastAsia="en-US"/>
              </w:rPr>
              <w:t>Газ коксовый</w:t>
            </w:r>
          </w:p>
        </w:tc>
        <w:tc>
          <w:tcPr>
            <w:tcW w:w="883" w:type="pct"/>
            <w:tcBorders>
              <w:top w:val="nil"/>
              <w:left w:val="nil"/>
              <w:bottom w:val="single" w:sz="4" w:space="0" w:color="auto"/>
              <w:right w:val="single" w:sz="4" w:space="0" w:color="auto"/>
            </w:tcBorders>
            <w:vAlign w:val="center"/>
            <w:hideMark/>
          </w:tcPr>
          <w:p w14:paraId="72E8071C"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4A65AF83" w14:textId="77777777" w:rsidR="00A4246A" w:rsidRPr="00A4246A" w:rsidRDefault="00A4246A" w:rsidP="00A4246A">
            <w:pPr>
              <w:ind w:left="-676" w:firstLine="709"/>
              <w:rPr>
                <w:rFonts w:eastAsia="Calibri"/>
                <w:lang w:eastAsia="en-US"/>
              </w:rPr>
            </w:pPr>
            <w:r w:rsidRPr="00A4246A">
              <w:rPr>
                <w:rFonts w:eastAsia="Calibri"/>
                <w:lang w:eastAsia="en-US"/>
              </w:rPr>
              <w:t>17,9</w:t>
            </w:r>
          </w:p>
        </w:tc>
        <w:tc>
          <w:tcPr>
            <w:tcW w:w="441" w:type="pct"/>
            <w:tcBorders>
              <w:top w:val="nil"/>
              <w:left w:val="nil"/>
              <w:bottom w:val="single" w:sz="4" w:space="0" w:color="auto"/>
              <w:right w:val="single" w:sz="4" w:space="0" w:color="auto"/>
            </w:tcBorders>
            <w:vAlign w:val="center"/>
            <w:hideMark/>
          </w:tcPr>
          <w:p w14:paraId="3A0B159F" w14:textId="77777777" w:rsidR="00A4246A" w:rsidRPr="00A4246A" w:rsidRDefault="00A4246A" w:rsidP="00A4246A">
            <w:pPr>
              <w:ind w:left="-676" w:firstLine="709"/>
              <w:rPr>
                <w:rFonts w:eastAsia="Calibri"/>
                <w:lang w:eastAsia="en-US"/>
              </w:rPr>
            </w:pPr>
            <w:r w:rsidRPr="00A4246A">
              <w:rPr>
                <w:rFonts w:eastAsia="Calibri"/>
                <w:lang w:eastAsia="en-US"/>
              </w:rPr>
              <w:t>12,8</w:t>
            </w:r>
          </w:p>
        </w:tc>
        <w:tc>
          <w:tcPr>
            <w:tcW w:w="442" w:type="pct"/>
            <w:tcBorders>
              <w:top w:val="nil"/>
              <w:left w:val="nil"/>
              <w:bottom w:val="single" w:sz="4" w:space="0" w:color="auto"/>
              <w:right w:val="single" w:sz="4" w:space="0" w:color="auto"/>
            </w:tcBorders>
            <w:vAlign w:val="center"/>
            <w:hideMark/>
          </w:tcPr>
          <w:p w14:paraId="56495737" w14:textId="77777777" w:rsidR="00A4246A" w:rsidRPr="00A4246A" w:rsidRDefault="00A4246A" w:rsidP="00A4246A">
            <w:pPr>
              <w:ind w:left="-676" w:firstLine="709"/>
              <w:rPr>
                <w:rFonts w:eastAsia="Calibri"/>
                <w:lang w:eastAsia="en-US"/>
              </w:rPr>
            </w:pPr>
            <w:r w:rsidRPr="00A4246A">
              <w:rPr>
                <w:rFonts w:eastAsia="Calibri"/>
                <w:lang w:eastAsia="en-US"/>
              </w:rPr>
              <w:t>14,1</w:t>
            </w:r>
          </w:p>
        </w:tc>
        <w:tc>
          <w:tcPr>
            <w:tcW w:w="368" w:type="pct"/>
            <w:tcBorders>
              <w:top w:val="nil"/>
              <w:left w:val="nil"/>
              <w:bottom w:val="single" w:sz="4" w:space="0" w:color="auto"/>
              <w:right w:val="single" w:sz="4" w:space="0" w:color="auto"/>
            </w:tcBorders>
            <w:vAlign w:val="center"/>
            <w:hideMark/>
          </w:tcPr>
          <w:p w14:paraId="56A3CCBE" w14:textId="77777777" w:rsidR="00A4246A" w:rsidRPr="00A4246A" w:rsidRDefault="00A4246A" w:rsidP="00A4246A">
            <w:pPr>
              <w:ind w:left="-676" w:firstLine="709"/>
              <w:rPr>
                <w:rFonts w:eastAsia="Calibri"/>
                <w:lang w:eastAsia="en-US"/>
              </w:rPr>
            </w:pPr>
            <w:r w:rsidRPr="00A4246A">
              <w:rPr>
                <w:rFonts w:eastAsia="Calibri"/>
                <w:lang w:eastAsia="en-US"/>
              </w:rPr>
              <w:t>16,3</w:t>
            </w:r>
          </w:p>
        </w:tc>
        <w:tc>
          <w:tcPr>
            <w:tcW w:w="509" w:type="pct"/>
            <w:tcBorders>
              <w:top w:val="nil"/>
              <w:left w:val="nil"/>
              <w:bottom w:val="single" w:sz="4" w:space="0" w:color="auto"/>
              <w:right w:val="single" w:sz="4" w:space="0" w:color="auto"/>
            </w:tcBorders>
            <w:vAlign w:val="center"/>
            <w:hideMark/>
          </w:tcPr>
          <w:p w14:paraId="64F28736" w14:textId="77777777" w:rsidR="00A4246A" w:rsidRPr="00A4246A" w:rsidRDefault="00A4246A" w:rsidP="00A4246A">
            <w:pPr>
              <w:ind w:left="-676" w:firstLine="709"/>
              <w:rPr>
                <w:rFonts w:eastAsia="Calibri"/>
                <w:lang w:eastAsia="en-US"/>
              </w:rPr>
            </w:pPr>
            <w:r w:rsidRPr="00A4246A">
              <w:rPr>
                <w:rFonts w:eastAsia="Calibri"/>
                <w:lang w:eastAsia="en-US"/>
              </w:rPr>
              <w:t>10,9</w:t>
            </w:r>
          </w:p>
        </w:tc>
        <w:tc>
          <w:tcPr>
            <w:tcW w:w="591" w:type="pct"/>
            <w:tcBorders>
              <w:top w:val="nil"/>
              <w:left w:val="nil"/>
              <w:bottom w:val="single" w:sz="4" w:space="0" w:color="auto"/>
              <w:right w:val="single" w:sz="4" w:space="0" w:color="auto"/>
            </w:tcBorders>
            <w:vAlign w:val="center"/>
          </w:tcPr>
          <w:p w14:paraId="473A1BED" w14:textId="77777777" w:rsidR="00A4246A" w:rsidRPr="00A4246A" w:rsidRDefault="00A4246A" w:rsidP="00A4246A">
            <w:pPr>
              <w:ind w:left="-89" w:firstLine="122"/>
              <w:jc w:val="center"/>
              <w:rPr>
                <w:rFonts w:eastAsia="Calibri"/>
                <w:b/>
                <w:lang w:eastAsia="en-US"/>
              </w:rPr>
            </w:pPr>
            <w:r w:rsidRPr="00A4246A">
              <w:rPr>
                <w:rFonts w:eastAsia="Calibri"/>
                <w:b/>
                <w:lang w:eastAsia="en-US"/>
              </w:rPr>
              <w:t>10,9–17,9</w:t>
            </w:r>
          </w:p>
        </w:tc>
      </w:tr>
      <w:tr w:rsidR="00A4246A" w:rsidRPr="00A4246A" w14:paraId="4E10A3CF"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218EDFD1" w14:textId="77777777" w:rsidR="00A4246A" w:rsidRPr="00A4246A" w:rsidRDefault="00A4246A" w:rsidP="00A4246A">
            <w:pPr>
              <w:ind w:left="-676" w:firstLine="709"/>
              <w:jc w:val="center"/>
              <w:rPr>
                <w:rFonts w:eastAsia="Calibri"/>
                <w:lang w:eastAsia="en-US"/>
              </w:rPr>
            </w:pPr>
            <w:r w:rsidRPr="00A4246A">
              <w:rPr>
                <w:rFonts w:eastAsia="Calibri"/>
                <w:lang w:eastAsia="en-US"/>
              </w:rPr>
              <w:t>4</w:t>
            </w:r>
          </w:p>
        </w:tc>
        <w:tc>
          <w:tcPr>
            <w:tcW w:w="958" w:type="pct"/>
            <w:tcBorders>
              <w:top w:val="nil"/>
              <w:left w:val="nil"/>
              <w:bottom w:val="single" w:sz="4" w:space="0" w:color="auto"/>
              <w:right w:val="single" w:sz="4" w:space="0" w:color="auto"/>
            </w:tcBorders>
            <w:vAlign w:val="center"/>
            <w:hideMark/>
          </w:tcPr>
          <w:p w14:paraId="012D270D" w14:textId="77777777" w:rsidR="00A4246A" w:rsidRPr="00A4246A" w:rsidRDefault="00A4246A" w:rsidP="00A4246A">
            <w:pPr>
              <w:ind w:left="-676" w:firstLine="709"/>
              <w:rPr>
                <w:rFonts w:eastAsia="Calibri"/>
                <w:lang w:eastAsia="en-US"/>
              </w:rPr>
            </w:pPr>
            <w:r w:rsidRPr="00A4246A">
              <w:rPr>
                <w:rFonts w:eastAsia="Calibri"/>
                <w:lang w:eastAsia="en-US"/>
              </w:rPr>
              <w:t>Газ сжиженный</w:t>
            </w:r>
          </w:p>
        </w:tc>
        <w:tc>
          <w:tcPr>
            <w:tcW w:w="883" w:type="pct"/>
            <w:tcBorders>
              <w:top w:val="nil"/>
              <w:left w:val="nil"/>
              <w:bottom w:val="single" w:sz="4" w:space="0" w:color="auto"/>
              <w:right w:val="single" w:sz="4" w:space="0" w:color="auto"/>
            </w:tcBorders>
            <w:vAlign w:val="center"/>
            <w:hideMark/>
          </w:tcPr>
          <w:p w14:paraId="3C3FD432" w14:textId="77777777" w:rsidR="00A4246A" w:rsidRPr="00A4246A" w:rsidRDefault="00A4246A" w:rsidP="00A4246A">
            <w:pPr>
              <w:ind w:left="-676" w:firstLine="709"/>
              <w:rPr>
                <w:rFonts w:eastAsia="Calibri"/>
                <w:lang w:eastAsia="en-US"/>
              </w:rPr>
            </w:pPr>
            <w:r w:rsidRPr="00A4246A">
              <w:rPr>
                <w:rFonts w:eastAsia="Calibri"/>
                <w:lang w:eastAsia="en-US"/>
              </w:rPr>
              <w:t>тонн/ед.прод.</w:t>
            </w:r>
          </w:p>
        </w:tc>
        <w:tc>
          <w:tcPr>
            <w:tcW w:w="442" w:type="pct"/>
            <w:tcBorders>
              <w:top w:val="nil"/>
              <w:left w:val="nil"/>
              <w:bottom w:val="single" w:sz="4" w:space="0" w:color="auto"/>
              <w:right w:val="single" w:sz="4" w:space="0" w:color="auto"/>
            </w:tcBorders>
            <w:vAlign w:val="center"/>
            <w:hideMark/>
          </w:tcPr>
          <w:p w14:paraId="77BC5E06" w14:textId="77777777" w:rsidR="00A4246A" w:rsidRPr="00A4246A" w:rsidRDefault="00A4246A" w:rsidP="00A4246A">
            <w:pPr>
              <w:ind w:left="-676" w:firstLine="709"/>
              <w:rPr>
                <w:rFonts w:eastAsia="Calibri"/>
                <w:lang w:eastAsia="en-US"/>
              </w:rPr>
            </w:pPr>
            <w:r w:rsidRPr="00A4246A">
              <w:rPr>
                <w:rFonts w:eastAsia="Calibri"/>
                <w:lang w:eastAsia="en-US"/>
              </w:rPr>
              <w:t>0,008</w:t>
            </w:r>
          </w:p>
        </w:tc>
        <w:tc>
          <w:tcPr>
            <w:tcW w:w="441" w:type="pct"/>
            <w:tcBorders>
              <w:top w:val="nil"/>
              <w:left w:val="nil"/>
              <w:bottom w:val="single" w:sz="4" w:space="0" w:color="auto"/>
              <w:right w:val="single" w:sz="4" w:space="0" w:color="auto"/>
            </w:tcBorders>
            <w:vAlign w:val="center"/>
            <w:hideMark/>
          </w:tcPr>
          <w:p w14:paraId="10700C03" w14:textId="77777777" w:rsidR="00A4246A" w:rsidRPr="00A4246A" w:rsidRDefault="00A4246A" w:rsidP="00A4246A">
            <w:pPr>
              <w:ind w:left="-676" w:firstLine="709"/>
              <w:rPr>
                <w:rFonts w:eastAsia="Calibri"/>
                <w:lang w:eastAsia="en-US"/>
              </w:rPr>
            </w:pPr>
            <w:r w:rsidRPr="00A4246A">
              <w:rPr>
                <w:rFonts w:eastAsia="Calibri"/>
                <w:lang w:eastAsia="en-US"/>
              </w:rPr>
              <w:t>0,007</w:t>
            </w:r>
          </w:p>
        </w:tc>
        <w:tc>
          <w:tcPr>
            <w:tcW w:w="442" w:type="pct"/>
            <w:tcBorders>
              <w:top w:val="nil"/>
              <w:left w:val="nil"/>
              <w:bottom w:val="single" w:sz="4" w:space="0" w:color="auto"/>
              <w:right w:val="single" w:sz="4" w:space="0" w:color="auto"/>
            </w:tcBorders>
            <w:vAlign w:val="center"/>
            <w:hideMark/>
          </w:tcPr>
          <w:p w14:paraId="35897E12" w14:textId="77777777" w:rsidR="00A4246A" w:rsidRPr="00A4246A" w:rsidRDefault="00A4246A" w:rsidP="00A4246A">
            <w:pPr>
              <w:ind w:left="-676" w:firstLine="709"/>
              <w:rPr>
                <w:rFonts w:eastAsia="Calibri"/>
                <w:lang w:eastAsia="en-US"/>
              </w:rPr>
            </w:pPr>
            <w:r w:rsidRPr="00A4246A">
              <w:rPr>
                <w:rFonts w:eastAsia="Calibri"/>
                <w:lang w:eastAsia="en-US"/>
              </w:rPr>
              <w:t>0,007</w:t>
            </w:r>
          </w:p>
        </w:tc>
        <w:tc>
          <w:tcPr>
            <w:tcW w:w="368" w:type="pct"/>
            <w:tcBorders>
              <w:top w:val="nil"/>
              <w:left w:val="nil"/>
              <w:bottom w:val="single" w:sz="4" w:space="0" w:color="auto"/>
              <w:right w:val="single" w:sz="4" w:space="0" w:color="auto"/>
            </w:tcBorders>
            <w:vAlign w:val="center"/>
            <w:hideMark/>
          </w:tcPr>
          <w:p w14:paraId="76B64E1B" w14:textId="77777777" w:rsidR="00A4246A" w:rsidRPr="00A4246A" w:rsidRDefault="00A4246A" w:rsidP="00A4246A">
            <w:pPr>
              <w:ind w:left="-676" w:firstLine="709"/>
              <w:rPr>
                <w:rFonts w:eastAsia="Calibri"/>
                <w:lang w:eastAsia="en-US"/>
              </w:rPr>
            </w:pPr>
            <w:r w:rsidRPr="00A4246A">
              <w:rPr>
                <w:rFonts w:eastAsia="Calibri"/>
                <w:lang w:eastAsia="en-US"/>
              </w:rPr>
              <w:t>0,007</w:t>
            </w:r>
          </w:p>
        </w:tc>
        <w:tc>
          <w:tcPr>
            <w:tcW w:w="509" w:type="pct"/>
            <w:tcBorders>
              <w:top w:val="nil"/>
              <w:left w:val="nil"/>
              <w:bottom w:val="single" w:sz="4" w:space="0" w:color="auto"/>
              <w:right w:val="single" w:sz="4" w:space="0" w:color="auto"/>
            </w:tcBorders>
            <w:vAlign w:val="center"/>
            <w:hideMark/>
          </w:tcPr>
          <w:p w14:paraId="4ADF4C48" w14:textId="77777777" w:rsidR="00A4246A" w:rsidRPr="00A4246A" w:rsidRDefault="00A4246A" w:rsidP="00A4246A">
            <w:pPr>
              <w:ind w:left="-676" w:firstLine="709"/>
              <w:rPr>
                <w:rFonts w:eastAsia="Calibri"/>
                <w:lang w:eastAsia="en-US"/>
              </w:rPr>
            </w:pPr>
            <w:r w:rsidRPr="00A4246A">
              <w:rPr>
                <w:rFonts w:eastAsia="Calibri"/>
                <w:lang w:eastAsia="en-US"/>
              </w:rPr>
              <w:t>0,008</w:t>
            </w:r>
          </w:p>
        </w:tc>
        <w:tc>
          <w:tcPr>
            <w:tcW w:w="591" w:type="pct"/>
            <w:tcBorders>
              <w:top w:val="nil"/>
              <w:left w:val="nil"/>
              <w:bottom w:val="single" w:sz="4" w:space="0" w:color="auto"/>
              <w:right w:val="single" w:sz="4" w:space="0" w:color="auto"/>
            </w:tcBorders>
            <w:vAlign w:val="center"/>
          </w:tcPr>
          <w:p w14:paraId="737E4457" w14:textId="77777777" w:rsidR="00A4246A" w:rsidRPr="00A4246A" w:rsidRDefault="00A4246A" w:rsidP="00A4246A">
            <w:pPr>
              <w:ind w:left="-89" w:firstLine="122"/>
              <w:jc w:val="center"/>
              <w:rPr>
                <w:rFonts w:eastAsia="Calibri"/>
                <w:b/>
                <w:lang w:eastAsia="en-US"/>
              </w:rPr>
            </w:pPr>
            <w:r w:rsidRPr="00A4246A">
              <w:rPr>
                <w:rFonts w:eastAsia="Calibri"/>
                <w:b/>
                <w:lang w:eastAsia="en-US"/>
              </w:rPr>
              <w:t>0,007–0,008</w:t>
            </w:r>
          </w:p>
        </w:tc>
      </w:tr>
      <w:tr w:rsidR="00A4246A" w:rsidRPr="00A4246A" w14:paraId="2C1ADF58" w14:textId="77777777" w:rsidTr="009C44F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6F690CBF" w14:textId="77777777" w:rsidR="00A4246A" w:rsidRPr="00A4246A" w:rsidRDefault="00A4246A" w:rsidP="00A4246A">
            <w:pPr>
              <w:ind w:left="-676" w:firstLine="709"/>
              <w:rPr>
                <w:rFonts w:eastAsia="Calibri"/>
                <w:b/>
                <w:lang w:eastAsia="en-US"/>
              </w:rPr>
            </w:pPr>
            <w:r w:rsidRPr="00A4246A">
              <w:rPr>
                <w:rFonts w:eastAsia="Calibri"/>
                <w:b/>
                <w:lang w:eastAsia="en-US"/>
              </w:rPr>
              <w:t>Производство сортового проката</w:t>
            </w:r>
          </w:p>
        </w:tc>
      </w:tr>
      <w:tr w:rsidR="00A4246A" w:rsidRPr="00A4246A" w14:paraId="70465667"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1DF6F26F" w14:textId="77777777" w:rsidR="00A4246A" w:rsidRPr="00A4246A" w:rsidRDefault="00A4246A" w:rsidP="00A4246A">
            <w:pPr>
              <w:ind w:left="-676" w:firstLine="709"/>
              <w:jc w:val="center"/>
              <w:rPr>
                <w:rFonts w:eastAsia="Calibri"/>
                <w:lang w:eastAsia="en-US"/>
              </w:rPr>
            </w:pPr>
            <w:r w:rsidRPr="00A4246A">
              <w:rPr>
                <w:rFonts w:eastAsia="Calibri"/>
                <w:lang w:eastAsia="en-US"/>
              </w:rPr>
              <w:t>1</w:t>
            </w:r>
          </w:p>
        </w:tc>
        <w:tc>
          <w:tcPr>
            <w:tcW w:w="958" w:type="pct"/>
            <w:tcBorders>
              <w:top w:val="nil"/>
              <w:left w:val="nil"/>
              <w:bottom w:val="single" w:sz="4" w:space="0" w:color="auto"/>
              <w:right w:val="single" w:sz="4" w:space="0" w:color="auto"/>
            </w:tcBorders>
            <w:vAlign w:val="center"/>
            <w:hideMark/>
          </w:tcPr>
          <w:p w14:paraId="25BF6065" w14:textId="77777777" w:rsidR="00A4246A" w:rsidRPr="00A4246A" w:rsidRDefault="00A4246A" w:rsidP="00A4246A">
            <w:pPr>
              <w:ind w:left="-676" w:right="-442" w:firstLine="709"/>
              <w:rPr>
                <w:rFonts w:eastAsia="Calibri"/>
                <w:lang w:eastAsia="en-US"/>
              </w:rPr>
            </w:pPr>
            <w:r w:rsidRPr="00A4246A">
              <w:rPr>
                <w:rFonts w:eastAsia="Calibri"/>
                <w:lang w:eastAsia="en-US"/>
              </w:rPr>
              <w:t>Электроэнергия</w:t>
            </w:r>
          </w:p>
        </w:tc>
        <w:tc>
          <w:tcPr>
            <w:tcW w:w="883" w:type="pct"/>
            <w:tcBorders>
              <w:top w:val="nil"/>
              <w:left w:val="nil"/>
              <w:bottom w:val="single" w:sz="4" w:space="0" w:color="auto"/>
              <w:right w:val="single" w:sz="4" w:space="0" w:color="auto"/>
            </w:tcBorders>
            <w:vAlign w:val="center"/>
            <w:hideMark/>
          </w:tcPr>
          <w:p w14:paraId="39E1D4E3" w14:textId="77777777" w:rsidR="00A4246A" w:rsidRPr="00A4246A" w:rsidRDefault="00A4246A" w:rsidP="00A4246A">
            <w:pPr>
              <w:ind w:right="-98" w:firstLine="33"/>
              <w:rPr>
                <w:rFonts w:eastAsia="Calibri"/>
                <w:lang w:eastAsia="en-US"/>
              </w:rPr>
            </w:pPr>
            <w:r w:rsidRPr="00A4246A">
              <w:rPr>
                <w:rFonts w:eastAsia="Calibri"/>
                <w:lang w:eastAsia="en-US"/>
              </w:rPr>
              <w:t>кВт·ч/ед.прод</w:t>
            </w:r>
          </w:p>
        </w:tc>
        <w:tc>
          <w:tcPr>
            <w:tcW w:w="442" w:type="pct"/>
            <w:tcBorders>
              <w:top w:val="nil"/>
              <w:left w:val="nil"/>
              <w:bottom w:val="single" w:sz="4" w:space="0" w:color="auto"/>
              <w:right w:val="single" w:sz="4" w:space="0" w:color="auto"/>
            </w:tcBorders>
            <w:vAlign w:val="center"/>
            <w:hideMark/>
          </w:tcPr>
          <w:p w14:paraId="27B0EC45" w14:textId="77777777" w:rsidR="00A4246A" w:rsidRPr="00A4246A" w:rsidRDefault="00A4246A" w:rsidP="00A4246A">
            <w:pPr>
              <w:ind w:left="-676" w:firstLine="709"/>
              <w:rPr>
                <w:rFonts w:eastAsia="Calibri"/>
                <w:lang w:eastAsia="en-US"/>
              </w:rPr>
            </w:pPr>
            <w:r w:rsidRPr="00A4246A">
              <w:rPr>
                <w:rFonts w:eastAsia="Calibri"/>
                <w:lang w:eastAsia="en-US"/>
              </w:rPr>
              <w:t>77,0</w:t>
            </w:r>
          </w:p>
        </w:tc>
        <w:tc>
          <w:tcPr>
            <w:tcW w:w="441" w:type="pct"/>
            <w:tcBorders>
              <w:top w:val="nil"/>
              <w:left w:val="nil"/>
              <w:bottom w:val="single" w:sz="4" w:space="0" w:color="auto"/>
              <w:right w:val="single" w:sz="4" w:space="0" w:color="auto"/>
            </w:tcBorders>
            <w:vAlign w:val="center"/>
            <w:hideMark/>
          </w:tcPr>
          <w:p w14:paraId="4964EACF" w14:textId="77777777" w:rsidR="00A4246A" w:rsidRPr="00A4246A" w:rsidRDefault="00A4246A" w:rsidP="00A4246A">
            <w:pPr>
              <w:ind w:left="-676" w:firstLine="709"/>
              <w:rPr>
                <w:rFonts w:eastAsia="Calibri"/>
                <w:lang w:eastAsia="en-US"/>
              </w:rPr>
            </w:pPr>
            <w:r w:rsidRPr="00A4246A">
              <w:rPr>
                <w:rFonts w:eastAsia="Calibri"/>
                <w:lang w:eastAsia="en-US"/>
              </w:rPr>
              <w:t>98,0</w:t>
            </w:r>
          </w:p>
        </w:tc>
        <w:tc>
          <w:tcPr>
            <w:tcW w:w="442" w:type="pct"/>
            <w:tcBorders>
              <w:top w:val="nil"/>
              <w:left w:val="nil"/>
              <w:bottom w:val="single" w:sz="4" w:space="0" w:color="auto"/>
              <w:right w:val="single" w:sz="4" w:space="0" w:color="auto"/>
            </w:tcBorders>
            <w:vAlign w:val="center"/>
            <w:hideMark/>
          </w:tcPr>
          <w:p w14:paraId="3F90D593" w14:textId="77777777" w:rsidR="00A4246A" w:rsidRPr="00A4246A" w:rsidRDefault="00A4246A" w:rsidP="00A4246A">
            <w:pPr>
              <w:ind w:left="-676" w:firstLine="709"/>
              <w:rPr>
                <w:rFonts w:eastAsia="Calibri"/>
                <w:lang w:eastAsia="en-US"/>
              </w:rPr>
            </w:pPr>
            <w:r w:rsidRPr="00A4246A">
              <w:rPr>
                <w:rFonts w:eastAsia="Calibri"/>
                <w:lang w:eastAsia="en-US"/>
              </w:rPr>
              <w:t>81,4</w:t>
            </w:r>
          </w:p>
        </w:tc>
        <w:tc>
          <w:tcPr>
            <w:tcW w:w="368" w:type="pct"/>
            <w:tcBorders>
              <w:top w:val="nil"/>
              <w:left w:val="nil"/>
              <w:bottom w:val="single" w:sz="4" w:space="0" w:color="auto"/>
              <w:right w:val="single" w:sz="4" w:space="0" w:color="auto"/>
            </w:tcBorders>
            <w:vAlign w:val="center"/>
            <w:hideMark/>
          </w:tcPr>
          <w:p w14:paraId="325E4218" w14:textId="77777777" w:rsidR="00A4246A" w:rsidRPr="00A4246A" w:rsidRDefault="00A4246A" w:rsidP="00A4246A">
            <w:pPr>
              <w:ind w:left="-676" w:firstLine="709"/>
              <w:rPr>
                <w:rFonts w:eastAsia="Calibri"/>
                <w:lang w:eastAsia="en-US"/>
              </w:rPr>
            </w:pPr>
            <w:r w:rsidRPr="00A4246A">
              <w:rPr>
                <w:rFonts w:eastAsia="Calibri"/>
                <w:lang w:eastAsia="en-US"/>
              </w:rPr>
              <w:t>91,3</w:t>
            </w:r>
          </w:p>
        </w:tc>
        <w:tc>
          <w:tcPr>
            <w:tcW w:w="509" w:type="pct"/>
            <w:tcBorders>
              <w:top w:val="nil"/>
              <w:left w:val="nil"/>
              <w:bottom w:val="single" w:sz="4" w:space="0" w:color="auto"/>
              <w:right w:val="single" w:sz="4" w:space="0" w:color="auto"/>
            </w:tcBorders>
            <w:noWrap/>
            <w:vAlign w:val="center"/>
            <w:hideMark/>
          </w:tcPr>
          <w:p w14:paraId="651A5674" w14:textId="77777777" w:rsidR="00A4246A" w:rsidRPr="00A4246A" w:rsidRDefault="00A4246A" w:rsidP="00A4246A">
            <w:pPr>
              <w:ind w:left="-676" w:firstLine="709"/>
              <w:rPr>
                <w:rFonts w:eastAsia="Calibri"/>
                <w:lang w:eastAsia="en-US"/>
              </w:rPr>
            </w:pPr>
            <w:r w:rsidRPr="00A4246A">
              <w:rPr>
                <w:rFonts w:eastAsia="Calibri"/>
                <w:lang w:eastAsia="en-US"/>
              </w:rPr>
              <w:t>91,7</w:t>
            </w:r>
          </w:p>
        </w:tc>
        <w:tc>
          <w:tcPr>
            <w:tcW w:w="591" w:type="pct"/>
            <w:tcBorders>
              <w:top w:val="nil"/>
              <w:left w:val="nil"/>
              <w:bottom w:val="single" w:sz="4" w:space="0" w:color="auto"/>
              <w:right w:val="single" w:sz="4" w:space="0" w:color="auto"/>
            </w:tcBorders>
            <w:vAlign w:val="center"/>
          </w:tcPr>
          <w:p w14:paraId="3E7381C6" w14:textId="77777777" w:rsidR="00A4246A" w:rsidRPr="00A4246A" w:rsidRDefault="00A4246A" w:rsidP="00A4246A">
            <w:pPr>
              <w:ind w:firstLine="33"/>
              <w:jc w:val="center"/>
              <w:rPr>
                <w:rFonts w:eastAsia="Calibri"/>
                <w:b/>
                <w:lang w:eastAsia="en-US"/>
              </w:rPr>
            </w:pPr>
            <w:r w:rsidRPr="00A4246A">
              <w:rPr>
                <w:rFonts w:eastAsia="Calibri"/>
                <w:b/>
                <w:lang w:eastAsia="en-US"/>
              </w:rPr>
              <w:t>77,0–98,0</w:t>
            </w:r>
          </w:p>
        </w:tc>
      </w:tr>
      <w:tr w:rsidR="00A4246A" w:rsidRPr="00A4246A" w14:paraId="160D535E"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556DA693" w14:textId="77777777" w:rsidR="00A4246A" w:rsidRPr="00A4246A" w:rsidRDefault="00A4246A" w:rsidP="00A4246A">
            <w:pPr>
              <w:ind w:left="-676" w:firstLine="709"/>
              <w:jc w:val="center"/>
              <w:rPr>
                <w:rFonts w:eastAsia="Calibri"/>
                <w:lang w:eastAsia="en-US"/>
              </w:rPr>
            </w:pPr>
            <w:r w:rsidRPr="00A4246A">
              <w:rPr>
                <w:rFonts w:eastAsia="Calibri"/>
                <w:lang w:eastAsia="en-US"/>
              </w:rPr>
              <w:t>2</w:t>
            </w:r>
          </w:p>
        </w:tc>
        <w:tc>
          <w:tcPr>
            <w:tcW w:w="958" w:type="pct"/>
            <w:tcBorders>
              <w:top w:val="nil"/>
              <w:left w:val="nil"/>
              <w:bottom w:val="single" w:sz="4" w:space="0" w:color="auto"/>
              <w:right w:val="single" w:sz="4" w:space="0" w:color="auto"/>
            </w:tcBorders>
            <w:vAlign w:val="center"/>
            <w:hideMark/>
          </w:tcPr>
          <w:p w14:paraId="6A9C4AAA" w14:textId="77777777" w:rsidR="00A4246A" w:rsidRPr="00A4246A" w:rsidRDefault="00A4246A" w:rsidP="00A4246A">
            <w:pPr>
              <w:ind w:left="-676" w:firstLine="709"/>
              <w:rPr>
                <w:rFonts w:eastAsia="Calibri"/>
                <w:lang w:eastAsia="en-US"/>
              </w:rPr>
            </w:pPr>
            <w:r w:rsidRPr="00A4246A">
              <w:rPr>
                <w:rFonts w:eastAsia="Calibri"/>
                <w:lang w:eastAsia="en-US"/>
              </w:rPr>
              <w:t>Газ доменный</w:t>
            </w:r>
          </w:p>
        </w:tc>
        <w:tc>
          <w:tcPr>
            <w:tcW w:w="883" w:type="pct"/>
            <w:tcBorders>
              <w:top w:val="nil"/>
              <w:left w:val="nil"/>
              <w:bottom w:val="single" w:sz="4" w:space="0" w:color="auto"/>
              <w:right w:val="single" w:sz="4" w:space="0" w:color="auto"/>
            </w:tcBorders>
            <w:vAlign w:val="center"/>
            <w:hideMark/>
          </w:tcPr>
          <w:p w14:paraId="08E93FDE"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7743CE88" w14:textId="77777777" w:rsidR="00A4246A" w:rsidRPr="00A4246A" w:rsidRDefault="00A4246A" w:rsidP="00A4246A">
            <w:pPr>
              <w:ind w:left="-676" w:firstLine="709"/>
              <w:rPr>
                <w:rFonts w:eastAsia="Calibri"/>
                <w:lang w:eastAsia="en-US"/>
              </w:rPr>
            </w:pPr>
            <w:r w:rsidRPr="00A4246A">
              <w:rPr>
                <w:rFonts w:eastAsia="Calibri"/>
                <w:lang w:eastAsia="en-US"/>
              </w:rPr>
              <w:t>99,1</w:t>
            </w:r>
          </w:p>
        </w:tc>
        <w:tc>
          <w:tcPr>
            <w:tcW w:w="441" w:type="pct"/>
            <w:tcBorders>
              <w:top w:val="nil"/>
              <w:left w:val="nil"/>
              <w:bottom w:val="single" w:sz="4" w:space="0" w:color="auto"/>
              <w:right w:val="single" w:sz="4" w:space="0" w:color="auto"/>
            </w:tcBorders>
            <w:vAlign w:val="center"/>
            <w:hideMark/>
          </w:tcPr>
          <w:p w14:paraId="7F574205" w14:textId="77777777" w:rsidR="00A4246A" w:rsidRPr="00A4246A" w:rsidRDefault="00A4246A" w:rsidP="00A4246A">
            <w:pPr>
              <w:ind w:left="-676" w:firstLine="709"/>
              <w:rPr>
                <w:rFonts w:eastAsia="Calibri"/>
                <w:lang w:eastAsia="en-US"/>
              </w:rPr>
            </w:pPr>
            <w:r w:rsidRPr="00A4246A">
              <w:rPr>
                <w:rFonts w:eastAsia="Calibri"/>
                <w:lang w:eastAsia="en-US"/>
              </w:rPr>
              <w:t>137,4</w:t>
            </w:r>
          </w:p>
        </w:tc>
        <w:tc>
          <w:tcPr>
            <w:tcW w:w="442" w:type="pct"/>
            <w:tcBorders>
              <w:top w:val="nil"/>
              <w:left w:val="nil"/>
              <w:bottom w:val="single" w:sz="4" w:space="0" w:color="auto"/>
              <w:right w:val="single" w:sz="4" w:space="0" w:color="auto"/>
            </w:tcBorders>
            <w:vAlign w:val="center"/>
            <w:hideMark/>
          </w:tcPr>
          <w:p w14:paraId="518CBB84" w14:textId="77777777" w:rsidR="00A4246A" w:rsidRPr="00A4246A" w:rsidRDefault="00A4246A" w:rsidP="00A4246A">
            <w:pPr>
              <w:ind w:left="-676" w:firstLine="709"/>
              <w:rPr>
                <w:rFonts w:eastAsia="Calibri"/>
                <w:lang w:eastAsia="en-US"/>
              </w:rPr>
            </w:pPr>
            <w:r w:rsidRPr="00A4246A">
              <w:rPr>
                <w:rFonts w:eastAsia="Calibri"/>
                <w:lang w:eastAsia="en-US"/>
              </w:rPr>
              <w:t>107,0</w:t>
            </w:r>
          </w:p>
        </w:tc>
        <w:tc>
          <w:tcPr>
            <w:tcW w:w="368" w:type="pct"/>
            <w:tcBorders>
              <w:top w:val="nil"/>
              <w:left w:val="nil"/>
              <w:bottom w:val="single" w:sz="4" w:space="0" w:color="auto"/>
              <w:right w:val="single" w:sz="4" w:space="0" w:color="auto"/>
            </w:tcBorders>
            <w:vAlign w:val="center"/>
            <w:hideMark/>
          </w:tcPr>
          <w:p w14:paraId="1F02A0FB" w14:textId="77777777" w:rsidR="00A4246A" w:rsidRPr="00A4246A" w:rsidRDefault="00A4246A" w:rsidP="00A4246A">
            <w:pPr>
              <w:ind w:left="-676" w:firstLine="709"/>
              <w:rPr>
                <w:rFonts w:eastAsia="Calibri"/>
                <w:lang w:eastAsia="en-US"/>
              </w:rPr>
            </w:pPr>
            <w:r w:rsidRPr="00A4246A">
              <w:rPr>
                <w:rFonts w:eastAsia="Calibri"/>
                <w:lang w:eastAsia="en-US"/>
              </w:rPr>
              <w:t>114,5</w:t>
            </w:r>
          </w:p>
        </w:tc>
        <w:tc>
          <w:tcPr>
            <w:tcW w:w="509" w:type="pct"/>
            <w:tcBorders>
              <w:top w:val="nil"/>
              <w:left w:val="nil"/>
              <w:bottom w:val="single" w:sz="4" w:space="0" w:color="auto"/>
              <w:right w:val="single" w:sz="4" w:space="0" w:color="auto"/>
            </w:tcBorders>
            <w:noWrap/>
            <w:vAlign w:val="center"/>
            <w:hideMark/>
          </w:tcPr>
          <w:p w14:paraId="42E6717C" w14:textId="77777777" w:rsidR="00A4246A" w:rsidRPr="00A4246A" w:rsidRDefault="00A4246A" w:rsidP="00A4246A">
            <w:pPr>
              <w:ind w:left="-676" w:firstLine="709"/>
              <w:rPr>
                <w:rFonts w:eastAsia="Calibri"/>
                <w:lang w:eastAsia="en-US"/>
              </w:rPr>
            </w:pPr>
            <w:r w:rsidRPr="00A4246A">
              <w:rPr>
                <w:rFonts w:eastAsia="Calibri"/>
                <w:lang w:eastAsia="en-US"/>
              </w:rPr>
              <w:t>146,8</w:t>
            </w:r>
          </w:p>
        </w:tc>
        <w:tc>
          <w:tcPr>
            <w:tcW w:w="591" w:type="pct"/>
            <w:tcBorders>
              <w:top w:val="nil"/>
              <w:left w:val="nil"/>
              <w:bottom w:val="single" w:sz="4" w:space="0" w:color="auto"/>
              <w:right w:val="single" w:sz="4" w:space="0" w:color="auto"/>
            </w:tcBorders>
            <w:vAlign w:val="center"/>
          </w:tcPr>
          <w:p w14:paraId="1D9C73A5" w14:textId="77777777" w:rsidR="00A4246A" w:rsidRPr="00A4246A" w:rsidRDefault="00A4246A" w:rsidP="00A4246A">
            <w:pPr>
              <w:ind w:firstLine="33"/>
              <w:jc w:val="center"/>
              <w:rPr>
                <w:rFonts w:eastAsia="Calibri"/>
                <w:b/>
                <w:lang w:eastAsia="en-US"/>
              </w:rPr>
            </w:pPr>
            <w:r w:rsidRPr="00A4246A">
              <w:rPr>
                <w:rFonts w:eastAsia="Calibri"/>
                <w:b/>
                <w:lang w:eastAsia="en-US"/>
              </w:rPr>
              <w:t>99,1–146,8</w:t>
            </w:r>
          </w:p>
        </w:tc>
      </w:tr>
      <w:tr w:rsidR="00A4246A" w:rsidRPr="00A4246A" w14:paraId="1E80F8AB" w14:textId="77777777" w:rsidTr="009C44F7">
        <w:trPr>
          <w:trHeight w:val="315"/>
        </w:trPr>
        <w:tc>
          <w:tcPr>
            <w:tcW w:w="366" w:type="pct"/>
            <w:tcBorders>
              <w:top w:val="single" w:sz="4" w:space="0" w:color="auto"/>
              <w:left w:val="single" w:sz="4" w:space="0" w:color="auto"/>
              <w:bottom w:val="single" w:sz="4" w:space="0" w:color="auto"/>
              <w:right w:val="single" w:sz="4" w:space="0" w:color="auto"/>
            </w:tcBorders>
            <w:noWrap/>
            <w:vAlign w:val="center"/>
            <w:hideMark/>
          </w:tcPr>
          <w:p w14:paraId="1843E922" w14:textId="77777777" w:rsidR="00A4246A" w:rsidRPr="00A4246A" w:rsidRDefault="00A4246A" w:rsidP="00A4246A">
            <w:pPr>
              <w:ind w:left="-676" w:firstLine="709"/>
              <w:jc w:val="center"/>
              <w:rPr>
                <w:rFonts w:eastAsia="Calibri"/>
                <w:lang w:eastAsia="en-US"/>
              </w:rPr>
            </w:pPr>
            <w:r w:rsidRPr="00A4246A">
              <w:rPr>
                <w:rFonts w:eastAsia="Calibri"/>
                <w:lang w:eastAsia="en-US"/>
              </w:rPr>
              <w:t>3</w:t>
            </w:r>
          </w:p>
        </w:tc>
        <w:tc>
          <w:tcPr>
            <w:tcW w:w="958" w:type="pct"/>
            <w:tcBorders>
              <w:top w:val="single" w:sz="4" w:space="0" w:color="auto"/>
              <w:left w:val="single" w:sz="4" w:space="0" w:color="auto"/>
              <w:bottom w:val="single" w:sz="4" w:space="0" w:color="auto"/>
              <w:right w:val="single" w:sz="4" w:space="0" w:color="auto"/>
            </w:tcBorders>
            <w:vAlign w:val="center"/>
            <w:hideMark/>
          </w:tcPr>
          <w:p w14:paraId="005388BC" w14:textId="77777777" w:rsidR="00A4246A" w:rsidRPr="00A4246A" w:rsidRDefault="00A4246A" w:rsidP="00A4246A">
            <w:pPr>
              <w:ind w:left="-676" w:firstLine="709"/>
              <w:rPr>
                <w:rFonts w:eastAsia="Calibri"/>
                <w:lang w:eastAsia="en-US"/>
              </w:rPr>
            </w:pPr>
            <w:r w:rsidRPr="00A4246A">
              <w:rPr>
                <w:rFonts w:eastAsia="Calibri"/>
                <w:lang w:eastAsia="en-US"/>
              </w:rPr>
              <w:t>Газ коксовый</w:t>
            </w:r>
          </w:p>
        </w:tc>
        <w:tc>
          <w:tcPr>
            <w:tcW w:w="883" w:type="pct"/>
            <w:tcBorders>
              <w:top w:val="single" w:sz="4" w:space="0" w:color="auto"/>
              <w:left w:val="single" w:sz="4" w:space="0" w:color="auto"/>
              <w:bottom w:val="single" w:sz="4" w:space="0" w:color="auto"/>
              <w:right w:val="single" w:sz="4" w:space="0" w:color="auto"/>
            </w:tcBorders>
            <w:vAlign w:val="center"/>
            <w:hideMark/>
          </w:tcPr>
          <w:p w14:paraId="1FB13D6F"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single" w:sz="4" w:space="0" w:color="auto"/>
              <w:left w:val="single" w:sz="4" w:space="0" w:color="auto"/>
              <w:bottom w:val="single" w:sz="4" w:space="0" w:color="auto"/>
              <w:right w:val="single" w:sz="4" w:space="0" w:color="auto"/>
            </w:tcBorders>
            <w:vAlign w:val="center"/>
            <w:hideMark/>
          </w:tcPr>
          <w:p w14:paraId="6D8E9A73" w14:textId="77777777" w:rsidR="00A4246A" w:rsidRPr="00A4246A" w:rsidRDefault="00A4246A" w:rsidP="00A4246A">
            <w:pPr>
              <w:ind w:left="-676" w:firstLine="709"/>
              <w:rPr>
                <w:rFonts w:eastAsia="Calibri"/>
                <w:lang w:eastAsia="en-US"/>
              </w:rPr>
            </w:pPr>
            <w:r w:rsidRPr="00A4246A">
              <w:rPr>
                <w:rFonts w:eastAsia="Calibri"/>
                <w:lang w:eastAsia="en-US"/>
              </w:rPr>
              <w:t>63,1</w:t>
            </w:r>
          </w:p>
        </w:tc>
        <w:tc>
          <w:tcPr>
            <w:tcW w:w="441" w:type="pct"/>
            <w:tcBorders>
              <w:top w:val="single" w:sz="4" w:space="0" w:color="auto"/>
              <w:left w:val="single" w:sz="4" w:space="0" w:color="auto"/>
              <w:bottom w:val="single" w:sz="4" w:space="0" w:color="auto"/>
              <w:right w:val="single" w:sz="4" w:space="0" w:color="auto"/>
            </w:tcBorders>
            <w:vAlign w:val="center"/>
            <w:hideMark/>
          </w:tcPr>
          <w:p w14:paraId="12C80ED0" w14:textId="77777777" w:rsidR="00A4246A" w:rsidRPr="00A4246A" w:rsidRDefault="00A4246A" w:rsidP="00A4246A">
            <w:pPr>
              <w:ind w:left="-676" w:firstLine="709"/>
              <w:rPr>
                <w:rFonts w:eastAsia="Calibri"/>
                <w:lang w:eastAsia="en-US"/>
              </w:rPr>
            </w:pPr>
            <w:r w:rsidRPr="00A4246A">
              <w:rPr>
                <w:rFonts w:eastAsia="Calibri"/>
                <w:lang w:eastAsia="en-US"/>
              </w:rPr>
              <w:t>66,8</w:t>
            </w:r>
          </w:p>
        </w:tc>
        <w:tc>
          <w:tcPr>
            <w:tcW w:w="442" w:type="pct"/>
            <w:tcBorders>
              <w:top w:val="single" w:sz="4" w:space="0" w:color="auto"/>
              <w:left w:val="single" w:sz="4" w:space="0" w:color="auto"/>
              <w:bottom w:val="single" w:sz="4" w:space="0" w:color="auto"/>
              <w:right w:val="single" w:sz="4" w:space="0" w:color="auto"/>
            </w:tcBorders>
            <w:vAlign w:val="center"/>
            <w:hideMark/>
          </w:tcPr>
          <w:p w14:paraId="1FECFDBB" w14:textId="77777777" w:rsidR="00A4246A" w:rsidRPr="00A4246A" w:rsidRDefault="00A4246A" w:rsidP="00A4246A">
            <w:pPr>
              <w:ind w:left="-676" w:firstLine="709"/>
              <w:rPr>
                <w:rFonts w:eastAsia="Calibri"/>
                <w:lang w:eastAsia="en-US"/>
              </w:rPr>
            </w:pPr>
            <w:r w:rsidRPr="00A4246A">
              <w:rPr>
                <w:rFonts w:eastAsia="Calibri"/>
                <w:lang w:eastAsia="en-US"/>
              </w:rPr>
              <w:t>59,1</w:t>
            </w:r>
          </w:p>
        </w:tc>
        <w:tc>
          <w:tcPr>
            <w:tcW w:w="368" w:type="pct"/>
            <w:tcBorders>
              <w:top w:val="single" w:sz="4" w:space="0" w:color="auto"/>
              <w:left w:val="single" w:sz="4" w:space="0" w:color="auto"/>
              <w:bottom w:val="single" w:sz="4" w:space="0" w:color="auto"/>
              <w:right w:val="single" w:sz="4" w:space="0" w:color="auto"/>
            </w:tcBorders>
            <w:vAlign w:val="center"/>
            <w:hideMark/>
          </w:tcPr>
          <w:p w14:paraId="61CEC34D" w14:textId="77777777" w:rsidR="00A4246A" w:rsidRPr="00A4246A" w:rsidRDefault="00A4246A" w:rsidP="00A4246A">
            <w:pPr>
              <w:ind w:left="-676" w:firstLine="709"/>
              <w:rPr>
                <w:rFonts w:eastAsia="Calibri"/>
                <w:lang w:eastAsia="en-US"/>
              </w:rPr>
            </w:pPr>
            <w:r w:rsidRPr="00A4246A">
              <w:rPr>
                <w:rFonts w:eastAsia="Calibri"/>
                <w:lang w:eastAsia="en-US"/>
              </w:rPr>
              <w:t>62,4</w:t>
            </w:r>
          </w:p>
        </w:tc>
        <w:tc>
          <w:tcPr>
            <w:tcW w:w="509" w:type="pct"/>
            <w:tcBorders>
              <w:top w:val="single" w:sz="4" w:space="0" w:color="auto"/>
              <w:left w:val="single" w:sz="4" w:space="0" w:color="auto"/>
              <w:bottom w:val="single" w:sz="4" w:space="0" w:color="auto"/>
              <w:right w:val="single" w:sz="4" w:space="0" w:color="auto"/>
            </w:tcBorders>
            <w:noWrap/>
            <w:vAlign w:val="center"/>
            <w:hideMark/>
          </w:tcPr>
          <w:p w14:paraId="54274F0B" w14:textId="77777777" w:rsidR="00A4246A" w:rsidRPr="00A4246A" w:rsidRDefault="00A4246A" w:rsidP="00A4246A">
            <w:pPr>
              <w:ind w:left="-676" w:firstLine="709"/>
              <w:rPr>
                <w:rFonts w:eastAsia="Calibri"/>
                <w:lang w:eastAsia="en-US"/>
              </w:rPr>
            </w:pPr>
            <w:r w:rsidRPr="00A4246A">
              <w:rPr>
                <w:rFonts w:eastAsia="Calibri"/>
                <w:lang w:eastAsia="en-US"/>
              </w:rPr>
              <w:t>46,8</w:t>
            </w:r>
          </w:p>
        </w:tc>
        <w:tc>
          <w:tcPr>
            <w:tcW w:w="591" w:type="pct"/>
            <w:tcBorders>
              <w:top w:val="single" w:sz="4" w:space="0" w:color="auto"/>
              <w:left w:val="single" w:sz="4" w:space="0" w:color="auto"/>
              <w:bottom w:val="single" w:sz="4" w:space="0" w:color="auto"/>
              <w:right w:val="single" w:sz="4" w:space="0" w:color="auto"/>
            </w:tcBorders>
            <w:vAlign w:val="center"/>
          </w:tcPr>
          <w:p w14:paraId="03102C52" w14:textId="77777777" w:rsidR="00A4246A" w:rsidRPr="00A4246A" w:rsidRDefault="00A4246A" w:rsidP="00A4246A">
            <w:pPr>
              <w:ind w:firstLine="33"/>
              <w:jc w:val="center"/>
              <w:rPr>
                <w:rFonts w:eastAsia="Calibri"/>
                <w:b/>
                <w:lang w:eastAsia="en-US"/>
              </w:rPr>
            </w:pPr>
            <w:r w:rsidRPr="00A4246A">
              <w:rPr>
                <w:rFonts w:eastAsia="Calibri"/>
                <w:b/>
                <w:lang w:eastAsia="en-US"/>
              </w:rPr>
              <w:t>46,8–66,8</w:t>
            </w:r>
          </w:p>
        </w:tc>
      </w:tr>
      <w:tr w:rsidR="00A4246A" w:rsidRPr="00A4246A" w14:paraId="5CA83F24" w14:textId="77777777" w:rsidTr="009C44F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54D07869" w14:textId="77777777" w:rsidR="00A4246A" w:rsidRPr="00A4246A" w:rsidRDefault="00A4246A" w:rsidP="00A4246A">
            <w:pPr>
              <w:ind w:left="-676" w:firstLine="709"/>
              <w:rPr>
                <w:rFonts w:eastAsia="Calibri"/>
                <w:b/>
                <w:lang w:eastAsia="en-US"/>
              </w:rPr>
            </w:pPr>
            <w:r w:rsidRPr="00A4246A">
              <w:rPr>
                <w:rFonts w:eastAsia="Calibri"/>
                <w:b/>
                <w:lang w:eastAsia="en-US"/>
              </w:rPr>
              <w:t>Производство стали в конверторах</w:t>
            </w:r>
          </w:p>
        </w:tc>
      </w:tr>
      <w:tr w:rsidR="00A4246A" w:rsidRPr="00A4246A" w14:paraId="03D2F99B" w14:textId="77777777" w:rsidTr="009C44F7">
        <w:trPr>
          <w:trHeight w:val="235"/>
        </w:trPr>
        <w:tc>
          <w:tcPr>
            <w:tcW w:w="366" w:type="pct"/>
            <w:tcBorders>
              <w:top w:val="nil"/>
              <w:left w:val="single" w:sz="4" w:space="0" w:color="auto"/>
              <w:bottom w:val="single" w:sz="4" w:space="0" w:color="auto"/>
              <w:right w:val="single" w:sz="4" w:space="0" w:color="auto"/>
            </w:tcBorders>
            <w:noWrap/>
            <w:vAlign w:val="center"/>
            <w:hideMark/>
          </w:tcPr>
          <w:p w14:paraId="3D8B309B" w14:textId="77777777" w:rsidR="00A4246A" w:rsidRPr="00A4246A" w:rsidRDefault="00A4246A" w:rsidP="00A4246A">
            <w:pPr>
              <w:ind w:left="-676" w:firstLine="709"/>
              <w:jc w:val="center"/>
              <w:rPr>
                <w:rFonts w:eastAsia="Calibri"/>
                <w:lang w:eastAsia="en-US"/>
              </w:rPr>
            </w:pPr>
            <w:r w:rsidRPr="00A4246A">
              <w:rPr>
                <w:rFonts w:eastAsia="Calibri"/>
                <w:lang w:eastAsia="en-US"/>
              </w:rPr>
              <w:t>1</w:t>
            </w:r>
          </w:p>
        </w:tc>
        <w:tc>
          <w:tcPr>
            <w:tcW w:w="958" w:type="pct"/>
            <w:tcBorders>
              <w:top w:val="nil"/>
              <w:left w:val="nil"/>
              <w:bottom w:val="single" w:sz="4" w:space="0" w:color="auto"/>
              <w:right w:val="single" w:sz="4" w:space="0" w:color="auto"/>
            </w:tcBorders>
            <w:vAlign w:val="center"/>
            <w:hideMark/>
          </w:tcPr>
          <w:p w14:paraId="1FD46CB3" w14:textId="77777777" w:rsidR="00A4246A" w:rsidRPr="00A4246A" w:rsidRDefault="00A4246A" w:rsidP="00A4246A">
            <w:pPr>
              <w:ind w:left="-676" w:right="-300" w:firstLine="709"/>
              <w:rPr>
                <w:rFonts w:eastAsia="Calibri"/>
                <w:lang w:eastAsia="en-US"/>
              </w:rPr>
            </w:pPr>
            <w:r w:rsidRPr="00A4246A">
              <w:rPr>
                <w:rFonts w:eastAsia="Calibri"/>
                <w:lang w:eastAsia="en-US"/>
              </w:rPr>
              <w:t xml:space="preserve">Электроэнергия </w:t>
            </w:r>
          </w:p>
        </w:tc>
        <w:tc>
          <w:tcPr>
            <w:tcW w:w="883" w:type="pct"/>
            <w:tcBorders>
              <w:top w:val="nil"/>
              <w:left w:val="nil"/>
              <w:bottom w:val="single" w:sz="4" w:space="0" w:color="auto"/>
              <w:right w:val="single" w:sz="4" w:space="0" w:color="auto"/>
            </w:tcBorders>
            <w:vAlign w:val="center"/>
            <w:hideMark/>
          </w:tcPr>
          <w:p w14:paraId="335ABFF5" w14:textId="77777777" w:rsidR="00A4246A" w:rsidRPr="00A4246A" w:rsidRDefault="00A4246A" w:rsidP="00A4246A">
            <w:pPr>
              <w:ind w:left="76" w:right="-98" w:hanging="43"/>
              <w:rPr>
                <w:rFonts w:eastAsia="Calibri"/>
                <w:lang w:eastAsia="en-US"/>
              </w:rPr>
            </w:pPr>
            <w:r w:rsidRPr="00A4246A">
              <w:rPr>
                <w:rFonts w:eastAsia="Calibri"/>
                <w:lang w:eastAsia="en-US"/>
              </w:rPr>
              <w:t>кВт·ч/ед.прод</w:t>
            </w:r>
          </w:p>
        </w:tc>
        <w:tc>
          <w:tcPr>
            <w:tcW w:w="442" w:type="pct"/>
            <w:tcBorders>
              <w:top w:val="nil"/>
              <w:left w:val="nil"/>
              <w:bottom w:val="single" w:sz="4" w:space="0" w:color="auto"/>
              <w:right w:val="single" w:sz="4" w:space="0" w:color="auto"/>
            </w:tcBorders>
            <w:noWrap/>
            <w:vAlign w:val="center"/>
          </w:tcPr>
          <w:p w14:paraId="3B82E4EF" w14:textId="77777777" w:rsidR="00A4246A" w:rsidRPr="00A4246A" w:rsidRDefault="00A4246A" w:rsidP="00A4246A">
            <w:pPr>
              <w:ind w:left="-676" w:firstLine="709"/>
              <w:rPr>
                <w:rFonts w:eastAsia="Calibri"/>
                <w:lang w:eastAsia="en-US"/>
              </w:rPr>
            </w:pPr>
            <w:r w:rsidRPr="00A4246A">
              <w:rPr>
                <w:rFonts w:eastAsia="Calibri"/>
                <w:lang w:eastAsia="en-US"/>
              </w:rPr>
              <w:t>59,42</w:t>
            </w:r>
          </w:p>
        </w:tc>
        <w:tc>
          <w:tcPr>
            <w:tcW w:w="441" w:type="pct"/>
            <w:tcBorders>
              <w:top w:val="nil"/>
              <w:left w:val="nil"/>
              <w:bottom w:val="single" w:sz="4" w:space="0" w:color="auto"/>
              <w:right w:val="single" w:sz="4" w:space="0" w:color="auto"/>
            </w:tcBorders>
            <w:noWrap/>
            <w:vAlign w:val="center"/>
          </w:tcPr>
          <w:p w14:paraId="279570E1" w14:textId="77777777" w:rsidR="00A4246A" w:rsidRPr="00A4246A" w:rsidRDefault="00A4246A" w:rsidP="00A4246A">
            <w:pPr>
              <w:ind w:left="-676" w:firstLine="709"/>
              <w:rPr>
                <w:rFonts w:eastAsia="Calibri"/>
                <w:lang w:eastAsia="en-US"/>
              </w:rPr>
            </w:pPr>
            <w:r w:rsidRPr="00A4246A">
              <w:rPr>
                <w:rFonts w:eastAsia="Calibri"/>
                <w:lang w:eastAsia="en-US"/>
              </w:rPr>
              <w:t>60,08</w:t>
            </w:r>
          </w:p>
        </w:tc>
        <w:tc>
          <w:tcPr>
            <w:tcW w:w="442" w:type="pct"/>
            <w:tcBorders>
              <w:top w:val="nil"/>
              <w:left w:val="nil"/>
              <w:bottom w:val="single" w:sz="4" w:space="0" w:color="auto"/>
              <w:right w:val="single" w:sz="4" w:space="0" w:color="auto"/>
            </w:tcBorders>
            <w:noWrap/>
            <w:vAlign w:val="center"/>
          </w:tcPr>
          <w:p w14:paraId="2B18293A" w14:textId="77777777" w:rsidR="00A4246A" w:rsidRPr="00A4246A" w:rsidRDefault="00A4246A" w:rsidP="00A4246A">
            <w:pPr>
              <w:ind w:left="-676" w:firstLine="709"/>
              <w:rPr>
                <w:rFonts w:eastAsia="Calibri"/>
                <w:lang w:eastAsia="en-US"/>
              </w:rPr>
            </w:pPr>
            <w:r w:rsidRPr="00A4246A">
              <w:rPr>
                <w:rFonts w:eastAsia="Calibri"/>
                <w:lang w:eastAsia="en-US"/>
              </w:rPr>
              <w:t>54,62</w:t>
            </w:r>
          </w:p>
        </w:tc>
        <w:tc>
          <w:tcPr>
            <w:tcW w:w="368" w:type="pct"/>
            <w:tcBorders>
              <w:top w:val="nil"/>
              <w:left w:val="nil"/>
              <w:bottom w:val="single" w:sz="4" w:space="0" w:color="auto"/>
              <w:right w:val="single" w:sz="4" w:space="0" w:color="auto"/>
            </w:tcBorders>
            <w:noWrap/>
            <w:vAlign w:val="center"/>
          </w:tcPr>
          <w:p w14:paraId="58F26678" w14:textId="77777777" w:rsidR="00A4246A" w:rsidRPr="00A4246A" w:rsidRDefault="00A4246A" w:rsidP="00A4246A">
            <w:pPr>
              <w:ind w:left="-676" w:firstLine="709"/>
              <w:rPr>
                <w:rFonts w:eastAsia="Calibri"/>
                <w:lang w:eastAsia="en-US"/>
              </w:rPr>
            </w:pPr>
            <w:r w:rsidRPr="00A4246A">
              <w:rPr>
                <w:rFonts w:eastAsia="Calibri"/>
                <w:lang w:eastAsia="en-US"/>
              </w:rPr>
              <w:t>52,23</w:t>
            </w:r>
          </w:p>
        </w:tc>
        <w:tc>
          <w:tcPr>
            <w:tcW w:w="509" w:type="pct"/>
            <w:tcBorders>
              <w:top w:val="nil"/>
              <w:left w:val="nil"/>
              <w:bottom w:val="single" w:sz="4" w:space="0" w:color="auto"/>
              <w:right w:val="single" w:sz="4" w:space="0" w:color="auto"/>
            </w:tcBorders>
            <w:noWrap/>
            <w:vAlign w:val="center"/>
          </w:tcPr>
          <w:p w14:paraId="6651DF9C" w14:textId="77777777" w:rsidR="00A4246A" w:rsidRPr="00A4246A" w:rsidRDefault="00A4246A" w:rsidP="00A4246A">
            <w:pPr>
              <w:ind w:left="-676" w:firstLine="709"/>
              <w:rPr>
                <w:rFonts w:eastAsia="Calibri"/>
                <w:lang w:eastAsia="en-US"/>
              </w:rPr>
            </w:pPr>
            <w:r w:rsidRPr="00A4246A">
              <w:rPr>
                <w:rFonts w:eastAsia="Calibri"/>
                <w:lang w:eastAsia="en-US"/>
              </w:rPr>
              <w:t>57,96</w:t>
            </w:r>
          </w:p>
        </w:tc>
        <w:tc>
          <w:tcPr>
            <w:tcW w:w="591" w:type="pct"/>
            <w:tcBorders>
              <w:top w:val="nil"/>
              <w:left w:val="nil"/>
              <w:bottom w:val="single" w:sz="4" w:space="0" w:color="auto"/>
              <w:right w:val="single" w:sz="4" w:space="0" w:color="auto"/>
            </w:tcBorders>
            <w:vAlign w:val="center"/>
          </w:tcPr>
          <w:p w14:paraId="6DFC5197" w14:textId="77777777" w:rsidR="00A4246A" w:rsidRPr="00A4246A" w:rsidRDefault="00A4246A" w:rsidP="00A4246A">
            <w:pPr>
              <w:ind w:firstLine="53"/>
              <w:jc w:val="center"/>
              <w:rPr>
                <w:rFonts w:eastAsia="Calibri"/>
                <w:b/>
                <w:lang w:eastAsia="en-US"/>
              </w:rPr>
            </w:pPr>
            <w:r w:rsidRPr="00A4246A">
              <w:rPr>
                <w:rFonts w:eastAsia="Calibri"/>
                <w:b/>
                <w:lang w:eastAsia="en-US"/>
              </w:rPr>
              <w:t>52,23–60,08</w:t>
            </w:r>
          </w:p>
        </w:tc>
      </w:tr>
      <w:tr w:rsidR="00A4246A" w:rsidRPr="00A4246A" w14:paraId="5069FA43"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4FBE6A94" w14:textId="77777777" w:rsidR="00A4246A" w:rsidRPr="00A4246A" w:rsidRDefault="00A4246A" w:rsidP="00A4246A">
            <w:pPr>
              <w:ind w:left="-676" w:firstLine="709"/>
              <w:jc w:val="center"/>
              <w:rPr>
                <w:rFonts w:eastAsia="Calibri"/>
                <w:lang w:eastAsia="en-US"/>
              </w:rPr>
            </w:pPr>
            <w:r w:rsidRPr="00A4246A">
              <w:rPr>
                <w:rFonts w:eastAsia="Calibri"/>
                <w:lang w:eastAsia="en-US"/>
              </w:rPr>
              <w:t>2</w:t>
            </w:r>
          </w:p>
        </w:tc>
        <w:tc>
          <w:tcPr>
            <w:tcW w:w="958" w:type="pct"/>
            <w:tcBorders>
              <w:top w:val="nil"/>
              <w:left w:val="nil"/>
              <w:bottom w:val="single" w:sz="4" w:space="0" w:color="auto"/>
              <w:right w:val="single" w:sz="4" w:space="0" w:color="auto"/>
            </w:tcBorders>
            <w:vAlign w:val="center"/>
            <w:hideMark/>
          </w:tcPr>
          <w:p w14:paraId="570B7D3E" w14:textId="77777777" w:rsidR="00A4246A" w:rsidRPr="00A4246A" w:rsidRDefault="00A4246A" w:rsidP="00A4246A">
            <w:pPr>
              <w:ind w:left="-676" w:firstLine="709"/>
              <w:rPr>
                <w:rFonts w:eastAsia="Calibri"/>
                <w:lang w:eastAsia="en-US"/>
              </w:rPr>
            </w:pPr>
            <w:r w:rsidRPr="00A4246A">
              <w:rPr>
                <w:rFonts w:eastAsia="Calibri"/>
                <w:lang w:eastAsia="en-US"/>
              </w:rPr>
              <w:t>Газ сжиженный</w:t>
            </w:r>
          </w:p>
        </w:tc>
        <w:tc>
          <w:tcPr>
            <w:tcW w:w="883" w:type="pct"/>
            <w:tcBorders>
              <w:top w:val="nil"/>
              <w:left w:val="nil"/>
              <w:bottom w:val="single" w:sz="4" w:space="0" w:color="auto"/>
              <w:right w:val="single" w:sz="4" w:space="0" w:color="auto"/>
            </w:tcBorders>
            <w:vAlign w:val="center"/>
            <w:hideMark/>
          </w:tcPr>
          <w:p w14:paraId="6ED08651" w14:textId="77777777" w:rsidR="00A4246A" w:rsidRPr="00A4246A" w:rsidRDefault="00A4246A" w:rsidP="00A4246A">
            <w:pPr>
              <w:ind w:left="-676" w:firstLine="709"/>
              <w:rPr>
                <w:rFonts w:eastAsia="Calibri"/>
                <w:lang w:eastAsia="en-US"/>
              </w:rPr>
            </w:pPr>
            <w:r w:rsidRPr="00A4246A">
              <w:rPr>
                <w:rFonts w:eastAsia="Calibri"/>
                <w:lang w:eastAsia="en-US"/>
              </w:rPr>
              <w:t>тонн/ед.прод.</w:t>
            </w:r>
          </w:p>
        </w:tc>
        <w:tc>
          <w:tcPr>
            <w:tcW w:w="442" w:type="pct"/>
            <w:tcBorders>
              <w:top w:val="nil"/>
              <w:left w:val="nil"/>
              <w:bottom w:val="single" w:sz="4" w:space="0" w:color="auto"/>
              <w:right w:val="single" w:sz="4" w:space="0" w:color="auto"/>
            </w:tcBorders>
            <w:vAlign w:val="center"/>
            <w:hideMark/>
          </w:tcPr>
          <w:p w14:paraId="50BDC69D" w14:textId="77777777" w:rsidR="00A4246A" w:rsidRPr="00A4246A" w:rsidRDefault="00A4246A" w:rsidP="00A4246A">
            <w:pPr>
              <w:ind w:left="-676" w:firstLine="709"/>
              <w:rPr>
                <w:rFonts w:eastAsia="Calibri"/>
                <w:lang w:eastAsia="en-US"/>
              </w:rPr>
            </w:pPr>
            <w:r w:rsidRPr="00A4246A">
              <w:rPr>
                <w:rFonts w:eastAsia="Calibri"/>
                <w:lang w:eastAsia="en-US"/>
              </w:rPr>
              <w:t>0,0009</w:t>
            </w:r>
          </w:p>
        </w:tc>
        <w:tc>
          <w:tcPr>
            <w:tcW w:w="441" w:type="pct"/>
            <w:tcBorders>
              <w:top w:val="nil"/>
              <w:left w:val="nil"/>
              <w:bottom w:val="single" w:sz="4" w:space="0" w:color="auto"/>
              <w:right w:val="single" w:sz="4" w:space="0" w:color="auto"/>
            </w:tcBorders>
            <w:vAlign w:val="center"/>
            <w:hideMark/>
          </w:tcPr>
          <w:p w14:paraId="1B79522C" w14:textId="77777777" w:rsidR="00A4246A" w:rsidRPr="00A4246A" w:rsidRDefault="00A4246A" w:rsidP="00A4246A">
            <w:pPr>
              <w:ind w:left="-676" w:firstLine="709"/>
              <w:rPr>
                <w:rFonts w:eastAsia="Calibri"/>
                <w:lang w:eastAsia="en-US"/>
              </w:rPr>
            </w:pPr>
            <w:r w:rsidRPr="00A4246A">
              <w:rPr>
                <w:rFonts w:eastAsia="Calibri"/>
                <w:lang w:eastAsia="en-US"/>
              </w:rPr>
              <w:t>0,0011</w:t>
            </w:r>
          </w:p>
        </w:tc>
        <w:tc>
          <w:tcPr>
            <w:tcW w:w="442" w:type="pct"/>
            <w:tcBorders>
              <w:top w:val="nil"/>
              <w:left w:val="nil"/>
              <w:bottom w:val="single" w:sz="4" w:space="0" w:color="auto"/>
              <w:right w:val="single" w:sz="4" w:space="0" w:color="auto"/>
            </w:tcBorders>
            <w:vAlign w:val="center"/>
            <w:hideMark/>
          </w:tcPr>
          <w:p w14:paraId="1852335C" w14:textId="77777777" w:rsidR="00A4246A" w:rsidRPr="00A4246A" w:rsidRDefault="00A4246A" w:rsidP="00A4246A">
            <w:pPr>
              <w:ind w:left="-676" w:firstLine="709"/>
              <w:rPr>
                <w:rFonts w:eastAsia="Calibri"/>
                <w:lang w:eastAsia="en-US"/>
              </w:rPr>
            </w:pPr>
            <w:r w:rsidRPr="00A4246A">
              <w:rPr>
                <w:rFonts w:eastAsia="Calibri"/>
                <w:lang w:eastAsia="en-US"/>
              </w:rPr>
              <w:t>0,0008</w:t>
            </w:r>
          </w:p>
        </w:tc>
        <w:tc>
          <w:tcPr>
            <w:tcW w:w="368" w:type="pct"/>
            <w:tcBorders>
              <w:top w:val="nil"/>
              <w:left w:val="nil"/>
              <w:bottom w:val="single" w:sz="4" w:space="0" w:color="auto"/>
              <w:right w:val="single" w:sz="4" w:space="0" w:color="auto"/>
            </w:tcBorders>
            <w:vAlign w:val="center"/>
            <w:hideMark/>
          </w:tcPr>
          <w:p w14:paraId="24890DF1" w14:textId="77777777" w:rsidR="00A4246A" w:rsidRPr="00A4246A" w:rsidRDefault="00A4246A" w:rsidP="00A4246A">
            <w:pPr>
              <w:ind w:left="-676" w:firstLine="709"/>
              <w:rPr>
                <w:rFonts w:eastAsia="Calibri"/>
                <w:lang w:eastAsia="en-US"/>
              </w:rPr>
            </w:pPr>
            <w:r w:rsidRPr="00A4246A">
              <w:rPr>
                <w:rFonts w:eastAsia="Calibri"/>
                <w:lang w:eastAsia="en-US"/>
              </w:rPr>
              <w:t>0,0008</w:t>
            </w:r>
          </w:p>
        </w:tc>
        <w:tc>
          <w:tcPr>
            <w:tcW w:w="509" w:type="pct"/>
            <w:tcBorders>
              <w:top w:val="nil"/>
              <w:left w:val="nil"/>
              <w:bottom w:val="single" w:sz="4" w:space="0" w:color="auto"/>
              <w:right w:val="single" w:sz="4" w:space="0" w:color="auto"/>
            </w:tcBorders>
            <w:noWrap/>
            <w:vAlign w:val="center"/>
            <w:hideMark/>
          </w:tcPr>
          <w:p w14:paraId="38E88EE6" w14:textId="77777777" w:rsidR="00A4246A" w:rsidRPr="00A4246A" w:rsidRDefault="00A4246A" w:rsidP="00A4246A">
            <w:pPr>
              <w:ind w:left="-676" w:firstLine="709"/>
              <w:rPr>
                <w:rFonts w:eastAsia="Calibri"/>
                <w:lang w:eastAsia="en-US"/>
              </w:rPr>
            </w:pPr>
            <w:r w:rsidRPr="00A4246A">
              <w:rPr>
                <w:rFonts w:eastAsia="Calibri"/>
                <w:lang w:eastAsia="en-US"/>
              </w:rPr>
              <w:t>0,0015</w:t>
            </w:r>
          </w:p>
        </w:tc>
        <w:tc>
          <w:tcPr>
            <w:tcW w:w="591" w:type="pct"/>
            <w:tcBorders>
              <w:top w:val="nil"/>
              <w:left w:val="nil"/>
              <w:bottom w:val="single" w:sz="4" w:space="0" w:color="auto"/>
              <w:right w:val="single" w:sz="4" w:space="0" w:color="auto"/>
            </w:tcBorders>
            <w:vAlign w:val="center"/>
          </w:tcPr>
          <w:p w14:paraId="4CBED7CF" w14:textId="77777777" w:rsidR="00A4246A" w:rsidRPr="00A4246A" w:rsidRDefault="00A4246A" w:rsidP="00A4246A">
            <w:pPr>
              <w:ind w:firstLine="53"/>
              <w:jc w:val="center"/>
              <w:rPr>
                <w:rFonts w:eastAsia="Calibri"/>
                <w:b/>
                <w:lang w:eastAsia="en-US"/>
              </w:rPr>
            </w:pPr>
            <w:r w:rsidRPr="00A4246A">
              <w:rPr>
                <w:rFonts w:eastAsia="Calibri"/>
                <w:b/>
                <w:lang w:eastAsia="en-US"/>
              </w:rPr>
              <w:t>0,0008–0,0015</w:t>
            </w:r>
          </w:p>
        </w:tc>
      </w:tr>
      <w:tr w:rsidR="00A4246A" w:rsidRPr="00A4246A" w14:paraId="7042CBD8"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0CB2C2EC" w14:textId="77777777" w:rsidR="00A4246A" w:rsidRPr="00A4246A" w:rsidRDefault="00A4246A" w:rsidP="00A4246A">
            <w:pPr>
              <w:ind w:left="-676" w:firstLine="709"/>
              <w:jc w:val="center"/>
              <w:rPr>
                <w:rFonts w:eastAsia="Calibri"/>
                <w:lang w:eastAsia="en-US"/>
              </w:rPr>
            </w:pPr>
            <w:r w:rsidRPr="00A4246A">
              <w:rPr>
                <w:rFonts w:eastAsia="Calibri"/>
                <w:lang w:eastAsia="en-US"/>
              </w:rPr>
              <w:t>3</w:t>
            </w:r>
          </w:p>
        </w:tc>
        <w:tc>
          <w:tcPr>
            <w:tcW w:w="958" w:type="pct"/>
            <w:tcBorders>
              <w:top w:val="nil"/>
              <w:left w:val="nil"/>
              <w:bottom w:val="single" w:sz="4" w:space="0" w:color="auto"/>
              <w:right w:val="single" w:sz="4" w:space="0" w:color="auto"/>
            </w:tcBorders>
            <w:vAlign w:val="center"/>
            <w:hideMark/>
          </w:tcPr>
          <w:p w14:paraId="40EC7E66" w14:textId="77777777" w:rsidR="00A4246A" w:rsidRPr="00A4246A" w:rsidRDefault="00A4246A" w:rsidP="00A4246A">
            <w:pPr>
              <w:ind w:left="-676" w:firstLine="709"/>
              <w:rPr>
                <w:rFonts w:eastAsia="Calibri"/>
                <w:lang w:eastAsia="en-US"/>
              </w:rPr>
            </w:pPr>
            <w:r w:rsidRPr="00A4246A">
              <w:rPr>
                <w:rFonts w:eastAsia="Calibri"/>
                <w:lang w:eastAsia="en-US"/>
              </w:rPr>
              <w:t>Газ коксовый</w:t>
            </w:r>
          </w:p>
        </w:tc>
        <w:tc>
          <w:tcPr>
            <w:tcW w:w="883" w:type="pct"/>
            <w:tcBorders>
              <w:top w:val="nil"/>
              <w:left w:val="nil"/>
              <w:bottom w:val="single" w:sz="4" w:space="0" w:color="auto"/>
              <w:right w:val="single" w:sz="4" w:space="0" w:color="auto"/>
            </w:tcBorders>
            <w:vAlign w:val="center"/>
            <w:hideMark/>
          </w:tcPr>
          <w:p w14:paraId="4BB9DE67"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3495FCF8" w14:textId="77777777" w:rsidR="00A4246A" w:rsidRPr="00A4246A" w:rsidRDefault="00A4246A" w:rsidP="00A4246A">
            <w:pPr>
              <w:ind w:left="-676" w:firstLine="709"/>
              <w:rPr>
                <w:rFonts w:eastAsia="Calibri"/>
                <w:lang w:eastAsia="en-US"/>
              </w:rPr>
            </w:pPr>
            <w:r w:rsidRPr="00A4246A">
              <w:rPr>
                <w:rFonts w:eastAsia="Calibri"/>
                <w:lang w:eastAsia="en-US"/>
              </w:rPr>
              <w:t>0,009</w:t>
            </w:r>
          </w:p>
        </w:tc>
        <w:tc>
          <w:tcPr>
            <w:tcW w:w="441" w:type="pct"/>
            <w:tcBorders>
              <w:top w:val="nil"/>
              <w:left w:val="nil"/>
              <w:bottom w:val="single" w:sz="4" w:space="0" w:color="auto"/>
              <w:right w:val="single" w:sz="4" w:space="0" w:color="auto"/>
            </w:tcBorders>
            <w:vAlign w:val="center"/>
            <w:hideMark/>
          </w:tcPr>
          <w:p w14:paraId="791690FB" w14:textId="77777777" w:rsidR="00A4246A" w:rsidRPr="00A4246A" w:rsidRDefault="00A4246A" w:rsidP="00A4246A">
            <w:pPr>
              <w:ind w:left="-676" w:firstLine="709"/>
              <w:rPr>
                <w:rFonts w:eastAsia="Calibri"/>
                <w:lang w:eastAsia="en-US"/>
              </w:rPr>
            </w:pPr>
            <w:r w:rsidRPr="00A4246A">
              <w:rPr>
                <w:rFonts w:eastAsia="Calibri"/>
                <w:lang w:eastAsia="en-US"/>
              </w:rPr>
              <w:t>0,010</w:t>
            </w:r>
          </w:p>
        </w:tc>
        <w:tc>
          <w:tcPr>
            <w:tcW w:w="442" w:type="pct"/>
            <w:tcBorders>
              <w:top w:val="nil"/>
              <w:left w:val="nil"/>
              <w:bottom w:val="single" w:sz="4" w:space="0" w:color="auto"/>
              <w:right w:val="single" w:sz="4" w:space="0" w:color="auto"/>
            </w:tcBorders>
            <w:vAlign w:val="center"/>
            <w:hideMark/>
          </w:tcPr>
          <w:p w14:paraId="71C4D3AF" w14:textId="77777777" w:rsidR="00A4246A" w:rsidRPr="00A4246A" w:rsidRDefault="00A4246A" w:rsidP="00A4246A">
            <w:pPr>
              <w:ind w:left="-676" w:firstLine="709"/>
              <w:rPr>
                <w:rFonts w:eastAsia="Calibri"/>
                <w:lang w:eastAsia="en-US"/>
              </w:rPr>
            </w:pPr>
            <w:r w:rsidRPr="00A4246A">
              <w:rPr>
                <w:rFonts w:eastAsia="Calibri"/>
                <w:lang w:eastAsia="en-US"/>
              </w:rPr>
              <w:t>0,012</w:t>
            </w:r>
          </w:p>
        </w:tc>
        <w:tc>
          <w:tcPr>
            <w:tcW w:w="368" w:type="pct"/>
            <w:tcBorders>
              <w:top w:val="nil"/>
              <w:left w:val="nil"/>
              <w:bottom w:val="single" w:sz="4" w:space="0" w:color="auto"/>
              <w:right w:val="single" w:sz="4" w:space="0" w:color="auto"/>
            </w:tcBorders>
            <w:vAlign w:val="center"/>
            <w:hideMark/>
          </w:tcPr>
          <w:p w14:paraId="26F9CCFF" w14:textId="77777777" w:rsidR="00A4246A" w:rsidRPr="00A4246A" w:rsidRDefault="00A4246A" w:rsidP="00A4246A">
            <w:pPr>
              <w:ind w:left="-676" w:firstLine="709"/>
              <w:rPr>
                <w:rFonts w:eastAsia="Calibri"/>
                <w:lang w:eastAsia="en-US"/>
              </w:rPr>
            </w:pPr>
            <w:r w:rsidRPr="00A4246A">
              <w:rPr>
                <w:rFonts w:eastAsia="Calibri"/>
                <w:lang w:eastAsia="en-US"/>
              </w:rPr>
              <w:t>0,012</w:t>
            </w:r>
          </w:p>
        </w:tc>
        <w:tc>
          <w:tcPr>
            <w:tcW w:w="509" w:type="pct"/>
            <w:tcBorders>
              <w:top w:val="nil"/>
              <w:left w:val="nil"/>
              <w:bottom w:val="single" w:sz="4" w:space="0" w:color="auto"/>
              <w:right w:val="single" w:sz="4" w:space="0" w:color="auto"/>
            </w:tcBorders>
            <w:noWrap/>
            <w:vAlign w:val="center"/>
            <w:hideMark/>
          </w:tcPr>
          <w:p w14:paraId="583A262E" w14:textId="77777777" w:rsidR="00A4246A" w:rsidRPr="00A4246A" w:rsidRDefault="00A4246A" w:rsidP="00A4246A">
            <w:pPr>
              <w:ind w:left="-676" w:firstLine="709"/>
              <w:rPr>
                <w:rFonts w:eastAsia="Calibri"/>
                <w:lang w:eastAsia="en-US"/>
              </w:rPr>
            </w:pPr>
            <w:r w:rsidRPr="00A4246A">
              <w:rPr>
                <w:rFonts w:eastAsia="Calibri"/>
                <w:lang w:eastAsia="en-US"/>
              </w:rPr>
              <w:t>0,016</w:t>
            </w:r>
          </w:p>
        </w:tc>
        <w:tc>
          <w:tcPr>
            <w:tcW w:w="591" w:type="pct"/>
            <w:tcBorders>
              <w:top w:val="nil"/>
              <w:left w:val="nil"/>
              <w:bottom w:val="single" w:sz="4" w:space="0" w:color="auto"/>
              <w:right w:val="single" w:sz="4" w:space="0" w:color="auto"/>
            </w:tcBorders>
            <w:vAlign w:val="center"/>
          </w:tcPr>
          <w:p w14:paraId="49D7A0DB" w14:textId="77777777" w:rsidR="00A4246A" w:rsidRPr="00A4246A" w:rsidRDefault="00A4246A" w:rsidP="00A4246A">
            <w:pPr>
              <w:ind w:firstLine="53"/>
              <w:jc w:val="center"/>
              <w:rPr>
                <w:rFonts w:eastAsia="Calibri"/>
                <w:b/>
                <w:lang w:eastAsia="en-US"/>
              </w:rPr>
            </w:pPr>
            <w:r w:rsidRPr="00A4246A">
              <w:rPr>
                <w:rFonts w:eastAsia="Calibri"/>
                <w:b/>
                <w:lang w:eastAsia="en-US"/>
              </w:rPr>
              <w:t>0009–0,016</w:t>
            </w:r>
          </w:p>
        </w:tc>
      </w:tr>
      <w:tr w:rsidR="00A4246A" w:rsidRPr="00A4246A" w14:paraId="68E17F94"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4D9318F3" w14:textId="77777777" w:rsidR="00A4246A" w:rsidRPr="00A4246A" w:rsidRDefault="00A4246A" w:rsidP="00A4246A">
            <w:pPr>
              <w:ind w:left="-676" w:firstLine="709"/>
              <w:jc w:val="center"/>
              <w:rPr>
                <w:rFonts w:eastAsia="Calibri"/>
                <w:lang w:eastAsia="en-US"/>
              </w:rPr>
            </w:pPr>
            <w:r w:rsidRPr="00A4246A">
              <w:rPr>
                <w:rFonts w:eastAsia="Calibri"/>
                <w:lang w:eastAsia="en-US"/>
              </w:rPr>
              <w:t>4</w:t>
            </w:r>
          </w:p>
        </w:tc>
        <w:tc>
          <w:tcPr>
            <w:tcW w:w="958" w:type="pct"/>
            <w:tcBorders>
              <w:top w:val="nil"/>
              <w:left w:val="nil"/>
              <w:bottom w:val="single" w:sz="4" w:space="0" w:color="auto"/>
              <w:right w:val="single" w:sz="4" w:space="0" w:color="auto"/>
            </w:tcBorders>
            <w:noWrap/>
            <w:vAlign w:val="center"/>
            <w:hideMark/>
          </w:tcPr>
          <w:p w14:paraId="1F31094E" w14:textId="77777777" w:rsidR="00A4246A" w:rsidRPr="00A4246A" w:rsidRDefault="00A4246A" w:rsidP="00A4246A">
            <w:pPr>
              <w:ind w:left="-676" w:firstLine="709"/>
              <w:rPr>
                <w:rFonts w:eastAsia="Calibri"/>
                <w:lang w:eastAsia="en-US"/>
              </w:rPr>
            </w:pPr>
            <w:r w:rsidRPr="00A4246A">
              <w:rPr>
                <w:rFonts w:eastAsia="Calibri"/>
                <w:lang w:eastAsia="en-US"/>
              </w:rPr>
              <w:t>Кокс</w:t>
            </w:r>
          </w:p>
        </w:tc>
        <w:tc>
          <w:tcPr>
            <w:tcW w:w="883" w:type="pct"/>
            <w:tcBorders>
              <w:top w:val="nil"/>
              <w:left w:val="nil"/>
              <w:bottom w:val="single" w:sz="4" w:space="0" w:color="auto"/>
              <w:right w:val="single" w:sz="4" w:space="0" w:color="auto"/>
            </w:tcBorders>
            <w:vAlign w:val="center"/>
            <w:hideMark/>
          </w:tcPr>
          <w:p w14:paraId="373EC5CF" w14:textId="77777777" w:rsidR="00A4246A" w:rsidRPr="00A4246A" w:rsidRDefault="00A4246A" w:rsidP="00A4246A">
            <w:pPr>
              <w:ind w:left="-676" w:firstLine="709"/>
              <w:rPr>
                <w:rFonts w:eastAsia="Calibri"/>
                <w:lang w:eastAsia="en-US"/>
              </w:rPr>
            </w:pPr>
            <w:r w:rsidRPr="00A4246A">
              <w:rPr>
                <w:rFonts w:eastAsia="Calibri"/>
                <w:lang w:eastAsia="en-US"/>
              </w:rPr>
              <w:t>тонн/ед.прод.</w:t>
            </w:r>
          </w:p>
        </w:tc>
        <w:tc>
          <w:tcPr>
            <w:tcW w:w="442" w:type="pct"/>
            <w:tcBorders>
              <w:top w:val="nil"/>
              <w:left w:val="nil"/>
              <w:bottom w:val="single" w:sz="4" w:space="0" w:color="auto"/>
              <w:right w:val="single" w:sz="4" w:space="0" w:color="auto"/>
            </w:tcBorders>
            <w:noWrap/>
            <w:vAlign w:val="center"/>
            <w:hideMark/>
          </w:tcPr>
          <w:p w14:paraId="7E37732F" w14:textId="77777777" w:rsidR="00A4246A" w:rsidRPr="00A4246A" w:rsidRDefault="00A4246A" w:rsidP="00A4246A">
            <w:pPr>
              <w:ind w:left="-676" w:firstLine="709"/>
              <w:rPr>
                <w:rFonts w:eastAsia="Calibri"/>
                <w:lang w:eastAsia="en-US"/>
              </w:rPr>
            </w:pPr>
            <w:r w:rsidRPr="00A4246A">
              <w:rPr>
                <w:rFonts w:eastAsia="Calibri"/>
                <w:lang w:eastAsia="en-US"/>
              </w:rPr>
              <w:t>0,002</w:t>
            </w:r>
          </w:p>
        </w:tc>
        <w:tc>
          <w:tcPr>
            <w:tcW w:w="441" w:type="pct"/>
            <w:tcBorders>
              <w:top w:val="nil"/>
              <w:left w:val="nil"/>
              <w:bottom w:val="single" w:sz="4" w:space="0" w:color="auto"/>
              <w:right w:val="single" w:sz="4" w:space="0" w:color="auto"/>
            </w:tcBorders>
            <w:noWrap/>
            <w:vAlign w:val="center"/>
            <w:hideMark/>
          </w:tcPr>
          <w:p w14:paraId="304ABBE0" w14:textId="77777777" w:rsidR="00A4246A" w:rsidRPr="00A4246A" w:rsidRDefault="00A4246A" w:rsidP="00A4246A">
            <w:pPr>
              <w:ind w:left="-676" w:firstLine="709"/>
              <w:rPr>
                <w:rFonts w:eastAsia="Calibri"/>
                <w:lang w:eastAsia="en-US"/>
              </w:rPr>
            </w:pPr>
            <w:r w:rsidRPr="00A4246A">
              <w:rPr>
                <w:rFonts w:eastAsia="Calibri"/>
                <w:lang w:eastAsia="en-US"/>
              </w:rPr>
              <w:t>0,003</w:t>
            </w:r>
          </w:p>
        </w:tc>
        <w:tc>
          <w:tcPr>
            <w:tcW w:w="442" w:type="pct"/>
            <w:tcBorders>
              <w:top w:val="nil"/>
              <w:left w:val="nil"/>
              <w:bottom w:val="single" w:sz="4" w:space="0" w:color="auto"/>
              <w:right w:val="single" w:sz="4" w:space="0" w:color="auto"/>
            </w:tcBorders>
            <w:noWrap/>
            <w:vAlign w:val="center"/>
            <w:hideMark/>
          </w:tcPr>
          <w:p w14:paraId="3E164622" w14:textId="77777777" w:rsidR="00A4246A" w:rsidRPr="00A4246A" w:rsidRDefault="00A4246A" w:rsidP="00A4246A">
            <w:pPr>
              <w:ind w:left="-676" w:firstLine="709"/>
              <w:rPr>
                <w:rFonts w:eastAsia="Calibri"/>
                <w:lang w:eastAsia="en-US"/>
              </w:rPr>
            </w:pPr>
            <w:r w:rsidRPr="00A4246A">
              <w:rPr>
                <w:rFonts w:eastAsia="Calibri"/>
                <w:lang w:eastAsia="en-US"/>
              </w:rPr>
              <w:t>0,003</w:t>
            </w:r>
          </w:p>
        </w:tc>
        <w:tc>
          <w:tcPr>
            <w:tcW w:w="368" w:type="pct"/>
            <w:tcBorders>
              <w:top w:val="nil"/>
              <w:left w:val="nil"/>
              <w:bottom w:val="single" w:sz="4" w:space="0" w:color="auto"/>
              <w:right w:val="single" w:sz="4" w:space="0" w:color="auto"/>
            </w:tcBorders>
            <w:noWrap/>
            <w:vAlign w:val="center"/>
            <w:hideMark/>
          </w:tcPr>
          <w:p w14:paraId="778D644F" w14:textId="77777777" w:rsidR="00A4246A" w:rsidRPr="00A4246A" w:rsidRDefault="00A4246A" w:rsidP="00A4246A">
            <w:pPr>
              <w:ind w:left="-676" w:firstLine="709"/>
              <w:rPr>
                <w:rFonts w:eastAsia="Calibri"/>
                <w:lang w:eastAsia="en-US"/>
              </w:rPr>
            </w:pPr>
            <w:r w:rsidRPr="00A4246A">
              <w:rPr>
                <w:rFonts w:eastAsia="Calibri"/>
                <w:lang w:eastAsia="en-US"/>
              </w:rPr>
              <w:t>0,003</w:t>
            </w:r>
          </w:p>
        </w:tc>
        <w:tc>
          <w:tcPr>
            <w:tcW w:w="509" w:type="pct"/>
            <w:tcBorders>
              <w:top w:val="nil"/>
              <w:left w:val="nil"/>
              <w:bottom w:val="single" w:sz="4" w:space="0" w:color="auto"/>
              <w:right w:val="single" w:sz="4" w:space="0" w:color="auto"/>
            </w:tcBorders>
            <w:noWrap/>
            <w:vAlign w:val="center"/>
            <w:hideMark/>
          </w:tcPr>
          <w:p w14:paraId="064E225D" w14:textId="77777777" w:rsidR="00A4246A" w:rsidRPr="00A4246A" w:rsidRDefault="00A4246A" w:rsidP="00A4246A">
            <w:pPr>
              <w:ind w:left="-676" w:firstLine="709"/>
              <w:rPr>
                <w:rFonts w:eastAsia="Calibri"/>
                <w:lang w:eastAsia="en-US"/>
              </w:rPr>
            </w:pPr>
            <w:r w:rsidRPr="00A4246A">
              <w:rPr>
                <w:rFonts w:eastAsia="Calibri"/>
                <w:lang w:eastAsia="en-US"/>
              </w:rPr>
              <w:t>0,002</w:t>
            </w:r>
          </w:p>
        </w:tc>
        <w:tc>
          <w:tcPr>
            <w:tcW w:w="591" w:type="pct"/>
            <w:tcBorders>
              <w:top w:val="nil"/>
              <w:left w:val="nil"/>
              <w:bottom w:val="single" w:sz="4" w:space="0" w:color="auto"/>
              <w:right w:val="single" w:sz="4" w:space="0" w:color="auto"/>
            </w:tcBorders>
            <w:vAlign w:val="center"/>
          </w:tcPr>
          <w:p w14:paraId="7E890068" w14:textId="77777777" w:rsidR="00A4246A" w:rsidRPr="00A4246A" w:rsidRDefault="00A4246A" w:rsidP="00A4246A">
            <w:pPr>
              <w:ind w:firstLine="53"/>
              <w:jc w:val="center"/>
              <w:rPr>
                <w:rFonts w:eastAsia="Calibri"/>
                <w:b/>
                <w:lang w:eastAsia="en-US"/>
              </w:rPr>
            </w:pPr>
            <w:r w:rsidRPr="00A4246A">
              <w:rPr>
                <w:rFonts w:eastAsia="Calibri"/>
                <w:b/>
                <w:lang w:eastAsia="en-US"/>
              </w:rPr>
              <w:t>0,002–0,003</w:t>
            </w:r>
          </w:p>
        </w:tc>
      </w:tr>
      <w:tr w:rsidR="00A4246A" w:rsidRPr="00A4246A" w14:paraId="4174AE6D" w14:textId="77777777" w:rsidTr="009C44F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2DE83CE3" w14:textId="77777777" w:rsidR="00A4246A" w:rsidRPr="00A4246A" w:rsidRDefault="00A4246A" w:rsidP="00A4246A">
            <w:pPr>
              <w:ind w:left="-676" w:firstLine="709"/>
              <w:rPr>
                <w:rFonts w:eastAsia="Calibri"/>
                <w:b/>
                <w:lang w:eastAsia="en-US"/>
              </w:rPr>
            </w:pPr>
            <w:r w:rsidRPr="00A4246A">
              <w:rPr>
                <w:rFonts w:eastAsia="Calibri"/>
                <w:b/>
                <w:lang w:eastAsia="en-US"/>
              </w:rPr>
              <w:t>Производство холоднокатанного проката</w:t>
            </w:r>
          </w:p>
        </w:tc>
      </w:tr>
      <w:tr w:rsidR="00A4246A" w:rsidRPr="00A4246A" w14:paraId="3E903DDF"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34545CE5" w14:textId="77777777" w:rsidR="00A4246A" w:rsidRPr="00A4246A" w:rsidRDefault="00A4246A" w:rsidP="00A4246A">
            <w:pPr>
              <w:ind w:left="-676" w:firstLine="709"/>
              <w:jc w:val="center"/>
              <w:rPr>
                <w:rFonts w:eastAsia="Calibri"/>
                <w:lang w:eastAsia="en-US"/>
              </w:rPr>
            </w:pPr>
            <w:r w:rsidRPr="00A4246A">
              <w:rPr>
                <w:rFonts w:eastAsia="Calibri"/>
                <w:lang w:eastAsia="en-US"/>
              </w:rPr>
              <w:t>1</w:t>
            </w:r>
          </w:p>
        </w:tc>
        <w:tc>
          <w:tcPr>
            <w:tcW w:w="958" w:type="pct"/>
            <w:tcBorders>
              <w:top w:val="nil"/>
              <w:left w:val="nil"/>
              <w:bottom w:val="single" w:sz="4" w:space="0" w:color="auto"/>
              <w:right w:val="single" w:sz="4" w:space="0" w:color="auto"/>
            </w:tcBorders>
            <w:vAlign w:val="center"/>
            <w:hideMark/>
          </w:tcPr>
          <w:p w14:paraId="237C9A1B" w14:textId="77777777" w:rsidR="00A4246A" w:rsidRPr="00A4246A" w:rsidRDefault="00A4246A" w:rsidP="00A4246A">
            <w:pPr>
              <w:ind w:left="-676" w:firstLine="709"/>
              <w:rPr>
                <w:rFonts w:eastAsia="Calibri"/>
                <w:lang w:eastAsia="en-US"/>
              </w:rPr>
            </w:pPr>
            <w:r w:rsidRPr="00A4246A">
              <w:rPr>
                <w:rFonts w:eastAsia="Calibri"/>
                <w:lang w:eastAsia="en-US"/>
              </w:rPr>
              <w:t>Пар</w:t>
            </w:r>
          </w:p>
        </w:tc>
        <w:tc>
          <w:tcPr>
            <w:tcW w:w="883" w:type="pct"/>
            <w:tcBorders>
              <w:top w:val="nil"/>
              <w:left w:val="nil"/>
              <w:bottom w:val="single" w:sz="4" w:space="0" w:color="auto"/>
              <w:right w:val="single" w:sz="4" w:space="0" w:color="auto"/>
            </w:tcBorders>
            <w:vAlign w:val="center"/>
            <w:hideMark/>
          </w:tcPr>
          <w:p w14:paraId="7E30BA46" w14:textId="77777777" w:rsidR="00A4246A" w:rsidRPr="00A4246A" w:rsidRDefault="00A4246A" w:rsidP="00A4246A">
            <w:pPr>
              <w:ind w:left="-676" w:firstLine="709"/>
              <w:rPr>
                <w:rFonts w:eastAsia="Calibri"/>
                <w:lang w:eastAsia="en-US"/>
              </w:rPr>
            </w:pPr>
            <w:r w:rsidRPr="00A4246A">
              <w:rPr>
                <w:rFonts w:eastAsia="Calibri"/>
                <w:lang w:eastAsia="en-US"/>
              </w:rPr>
              <w:t>Гкал/ед.прод.</w:t>
            </w:r>
          </w:p>
        </w:tc>
        <w:tc>
          <w:tcPr>
            <w:tcW w:w="442" w:type="pct"/>
            <w:tcBorders>
              <w:top w:val="nil"/>
              <w:left w:val="nil"/>
              <w:bottom w:val="single" w:sz="4" w:space="0" w:color="auto"/>
              <w:right w:val="single" w:sz="4" w:space="0" w:color="auto"/>
            </w:tcBorders>
            <w:vAlign w:val="center"/>
            <w:hideMark/>
          </w:tcPr>
          <w:p w14:paraId="2E66FFAC" w14:textId="77777777" w:rsidR="00A4246A" w:rsidRPr="00A4246A" w:rsidRDefault="00A4246A" w:rsidP="00A4246A">
            <w:pPr>
              <w:ind w:left="-676" w:firstLine="709"/>
              <w:rPr>
                <w:rFonts w:eastAsia="Calibri"/>
                <w:lang w:eastAsia="en-US"/>
              </w:rPr>
            </w:pPr>
            <w:r w:rsidRPr="00A4246A">
              <w:rPr>
                <w:rFonts w:eastAsia="Calibri"/>
                <w:lang w:eastAsia="en-US"/>
              </w:rPr>
              <w:t>37,900</w:t>
            </w:r>
          </w:p>
        </w:tc>
        <w:tc>
          <w:tcPr>
            <w:tcW w:w="441" w:type="pct"/>
            <w:tcBorders>
              <w:top w:val="nil"/>
              <w:left w:val="nil"/>
              <w:bottom w:val="single" w:sz="4" w:space="0" w:color="auto"/>
              <w:right w:val="single" w:sz="4" w:space="0" w:color="auto"/>
            </w:tcBorders>
            <w:vAlign w:val="center"/>
            <w:hideMark/>
          </w:tcPr>
          <w:p w14:paraId="406B4738" w14:textId="77777777" w:rsidR="00A4246A" w:rsidRPr="00A4246A" w:rsidRDefault="00A4246A" w:rsidP="00A4246A">
            <w:pPr>
              <w:ind w:left="-676" w:firstLine="709"/>
              <w:rPr>
                <w:rFonts w:eastAsia="Calibri"/>
                <w:lang w:eastAsia="en-US"/>
              </w:rPr>
            </w:pPr>
            <w:r w:rsidRPr="00A4246A">
              <w:rPr>
                <w:rFonts w:eastAsia="Calibri"/>
                <w:lang w:eastAsia="en-US"/>
              </w:rPr>
              <w:t>51,900</w:t>
            </w:r>
          </w:p>
        </w:tc>
        <w:tc>
          <w:tcPr>
            <w:tcW w:w="442" w:type="pct"/>
            <w:tcBorders>
              <w:top w:val="nil"/>
              <w:left w:val="nil"/>
              <w:bottom w:val="single" w:sz="4" w:space="0" w:color="auto"/>
              <w:right w:val="single" w:sz="4" w:space="0" w:color="auto"/>
            </w:tcBorders>
            <w:vAlign w:val="center"/>
            <w:hideMark/>
          </w:tcPr>
          <w:p w14:paraId="6E981219" w14:textId="77777777" w:rsidR="00A4246A" w:rsidRPr="00A4246A" w:rsidRDefault="00A4246A" w:rsidP="00A4246A">
            <w:pPr>
              <w:ind w:left="-676" w:firstLine="709"/>
              <w:rPr>
                <w:rFonts w:eastAsia="Calibri"/>
                <w:lang w:eastAsia="en-US"/>
              </w:rPr>
            </w:pPr>
            <w:r w:rsidRPr="00A4246A">
              <w:rPr>
                <w:rFonts w:eastAsia="Calibri"/>
                <w:lang w:eastAsia="en-US"/>
              </w:rPr>
              <w:t>44,800</w:t>
            </w:r>
          </w:p>
        </w:tc>
        <w:tc>
          <w:tcPr>
            <w:tcW w:w="368" w:type="pct"/>
            <w:tcBorders>
              <w:top w:val="nil"/>
              <w:left w:val="nil"/>
              <w:bottom w:val="single" w:sz="4" w:space="0" w:color="auto"/>
              <w:right w:val="single" w:sz="4" w:space="0" w:color="auto"/>
            </w:tcBorders>
            <w:vAlign w:val="center"/>
            <w:hideMark/>
          </w:tcPr>
          <w:p w14:paraId="5AFB325B" w14:textId="77777777" w:rsidR="00A4246A" w:rsidRPr="00A4246A" w:rsidRDefault="00A4246A" w:rsidP="00A4246A">
            <w:pPr>
              <w:ind w:left="-676" w:firstLine="709"/>
              <w:rPr>
                <w:rFonts w:eastAsia="Calibri"/>
                <w:lang w:eastAsia="en-US"/>
              </w:rPr>
            </w:pPr>
            <w:r w:rsidRPr="00A4246A">
              <w:rPr>
                <w:rFonts w:eastAsia="Calibri"/>
                <w:lang w:eastAsia="en-US"/>
              </w:rPr>
              <w:t>39,000</w:t>
            </w:r>
          </w:p>
        </w:tc>
        <w:tc>
          <w:tcPr>
            <w:tcW w:w="509" w:type="pct"/>
            <w:tcBorders>
              <w:top w:val="nil"/>
              <w:left w:val="nil"/>
              <w:bottom w:val="single" w:sz="4" w:space="0" w:color="auto"/>
              <w:right w:val="single" w:sz="4" w:space="0" w:color="auto"/>
            </w:tcBorders>
            <w:vAlign w:val="center"/>
            <w:hideMark/>
          </w:tcPr>
          <w:p w14:paraId="71C7AED6" w14:textId="77777777" w:rsidR="00A4246A" w:rsidRPr="00A4246A" w:rsidRDefault="00A4246A" w:rsidP="00A4246A">
            <w:pPr>
              <w:ind w:left="-676" w:firstLine="709"/>
              <w:rPr>
                <w:rFonts w:eastAsia="Calibri"/>
                <w:lang w:eastAsia="en-US"/>
              </w:rPr>
            </w:pPr>
            <w:r w:rsidRPr="00A4246A">
              <w:rPr>
                <w:rFonts w:eastAsia="Calibri"/>
                <w:lang w:eastAsia="en-US"/>
              </w:rPr>
              <w:t>47,800</w:t>
            </w:r>
          </w:p>
        </w:tc>
        <w:tc>
          <w:tcPr>
            <w:tcW w:w="591" w:type="pct"/>
            <w:tcBorders>
              <w:top w:val="nil"/>
              <w:left w:val="nil"/>
              <w:bottom w:val="single" w:sz="4" w:space="0" w:color="auto"/>
              <w:right w:val="single" w:sz="4" w:space="0" w:color="auto"/>
            </w:tcBorders>
            <w:vAlign w:val="center"/>
          </w:tcPr>
          <w:p w14:paraId="148B4985" w14:textId="77777777" w:rsidR="00A4246A" w:rsidRPr="00A4246A" w:rsidRDefault="00A4246A" w:rsidP="00A4246A">
            <w:pPr>
              <w:ind w:left="-104" w:firstLine="137"/>
              <w:jc w:val="center"/>
              <w:rPr>
                <w:rFonts w:eastAsia="Calibri"/>
                <w:b/>
                <w:lang w:eastAsia="en-US"/>
              </w:rPr>
            </w:pPr>
            <w:r w:rsidRPr="00A4246A">
              <w:rPr>
                <w:rFonts w:eastAsia="Calibri"/>
                <w:b/>
                <w:lang w:eastAsia="en-US"/>
              </w:rPr>
              <w:t>37,900–51,900</w:t>
            </w:r>
          </w:p>
        </w:tc>
      </w:tr>
      <w:tr w:rsidR="00A4246A" w:rsidRPr="00A4246A" w14:paraId="76D34795" w14:textId="77777777" w:rsidTr="009C44F7">
        <w:trPr>
          <w:trHeight w:val="286"/>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3EA26396" w14:textId="77777777" w:rsidR="00A4246A" w:rsidRPr="00A4246A" w:rsidRDefault="00A4246A" w:rsidP="00A4246A">
            <w:pPr>
              <w:ind w:left="22" w:firstLine="11"/>
              <w:rPr>
                <w:rFonts w:eastAsia="Calibri"/>
                <w:b/>
                <w:lang w:eastAsia="en-US"/>
              </w:rPr>
            </w:pPr>
            <w:r w:rsidRPr="00A4246A">
              <w:rPr>
                <w:rFonts w:eastAsia="Calibri"/>
                <w:b/>
                <w:lang w:eastAsia="en-US"/>
              </w:rPr>
              <w:t xml:space="preserve"> Производство холоднокатаного проката (жесть, конструкция, кровля, подкат для ЦГЦА)</w:t>
            </w:r>
          </w:p>
        </w:tc>
      </w:tr>
      <w:tr w:rsidR="00A4246A" w:rsidRPr="00A4246A" w14:paraId="756BDD92"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226E1405" w14:textId="77777777" w:rsidR="00A4246A" w:rsidRPr="00A4246A" w:rsidRDefault="00A4246A" w:rsidP="00A4246A">
            <w:pPr>
              <w:ind w:left="-676" w:firstLine="709"/>
              <w:jc w:val="center"/>
              <w:rPr>
                <w:rFonts w:eastAsia="Calibri"/>
                <w:lang w:eastAsia="en-US"/>
              </w:rPr>
            </w:pPr>
            <w:r w:rsidRPr="00A4246A">
              <w:rPr>
                <w:rFonts w:eastAsia="Calibri"/>
                <w:lang w:eastAsia="en-US"/>
              </w:rPr>
              <w:t>1</w:t>
            </w:r>
          </w:p>
        </w:tc>
        <w:tc>
          <w:tcPr>
            <w:tcW w:w="958" w:type="pct"/>
            <w:tcBorders>
              <w:top w:val="nil"/>
              <w:left w:val="nil"/>
              <w:bottom w:val="single" w:sz="4" w:space="0" w:color="auto"/>
              <w:right w:val="single" w:sz="4" w:space="0" w:color="auto"/>
            </w:tcBorders>
            <w:vAlign w:val="center"/>
            <w:hideMark/>
          </w:tcPr>
          <w:p w14:paraId="7402C513" w14:textId="77777777" w:rsidR="00A4246A" w:rsidRPr="00A4246A" w:rsidRDefault="00A4246A" w:rsidP="00A4246A">
            <w:pPr>
              <w:ind w:left="-676" w:firstLine="709"/>
              <w:rPr>
                <w:rFonts w:eastAsia="Calibri"/>
                <w:lang w:eastAsia="en-US"/>
              </w:rPr>
            </w:pPr>
            <w:r w:rsidRPr="00A4246A">
              <w:rPr>
                <w:rFonts w:eastAsia="Calibri"/>
                <w:lang w:eastAsia="en-US"/>
              </w:rPr>
              <w:t xml:space="preserve">Электроэнергия </w:t>
            </w:r>
          </w:p>
        </w:tc>
        <w:tc>
          <w:tcPr>
            <w:tcW w:w="883" w:type="pct"/>
            <w:tcBorders>
              <w:top w:val="nil"/>
              <w:left w:val="nil"/>
              <w:bottom w:val="single" w:sz="4" w:space="0" w:color="auto"/>
              <w:right w:val="single" w:sz="4" w:space="0" w:color="auto"/>
            </w:tcBorders>
            <w:vAlign w:val="center"/>
            <w:hideMark/>
          </w:tcPr>
          <w:p w14:paraId="294F7220" w14:textId="77777777" w:rsidR="00A4246A" w:rsidRPr="00A4246A" w:rsidRDefault="00A4246A" w:rsidP="00A4246A">
            <w:pPr>
              <w:ind w:left="-676" w:firstLine="709"/>
              <w:rPr>
                <w:rFonts w:eastAsia="Calibri"/>
                <w:lang w:eastAsia="en-US"/>
              </w:rPr>
            </w:pPr>
            <w:r w:rsidRPr="00A4246A">
              <w:rPr>
                <w:rFonts w:eastAsia="Calibri"/>
                <w:lang w:eastAsia="en-US"/>
              </w:rPr>
              <w:t>кВт·ч/ед.прод.</w:t>
            </w:r>
          </w:p>
        </w:tc>
        <w:tc>
          <w:tcPr>
            <w:tcW w:w="442" w:type="pct"/>
            <w:tcBorders>
              <w:top w:val="nil"/>
              <w:left w:val="nil"/>
              <w:bottom w:val="single" w:sz="4" w:space="0" w:color="auto"/>
              <w:right w:val="single" w:sz="4" w:space="0" w:color="auto"/>
            </w:tcBorders>
            <w:vAlign w:val="center"/>
            <w:hideMark/>
          </w:tcPr>
          <w:p w14:paraId="67D9F1CA" w14:textId="77777777" w:rsidR="00A4246A" w:rsidRPr="00A4246A" w:rsidRDefault="00A4246A" w:rsidP="00A4246A">
            <w:pPr>
              <w:ind w:left="-676" w:firstLine="709"/>
              <w:rPr>
                <w:rFonts w:eastAsia="Calibri"/>
                <w:lang w:eastAsia="en-US"/>
              </w:rPr>
            </w:pPr>
            <w:r w:rsidRPr="00A4246A">
              <w:rPr>
                <w:rFonts w:eastAsia="Calibri"/>
                <w:lang w:eastAsia="en-US"/>
              </w:rPr>
              <w:t>370</w:t>
            </w:r>
          </w:p>
        </w:tc>
        <w:tc>
          <w:tcPr>
            <w:tcW w:w="441" w:type="pct"/>
            <w:tcBorders>
              <w:top w:val="nil"/>
              <w:left w:val="nil"/>
              <w:bottom w:val="single" w:sz="4" w:space="0" w:color="auto"/>
              <w:right w:val="single" w:sz="4" w:space="0" w:color="auto"/>
            </w:tcBorders>
            <w:vAlign w:val="center"/>
            <w:hideMark/>
          </w:tcPr>
          <w:p w14:paraId="2F1DCD1E" w14:textId="77777777" w:rsidR="00A4246A" w:rsidRPr="00A4246A" w:rsidRDefault="00A4246A" w:rsidP="00A4246A">
            <w:pPr>
              <w:ind w:left="-676" w:firstLine="709"/>
              <w:rPr>
                <w:rFonts w:eastAsia="Calibri"/>
                <w:lang w:eastAsia="en-US"/>
              </w:rPr>
            </w:pPr>
            <w:r w:rsidRPr="00A4246A">
              <w:rPr>
                <w:rFonts w:eastAsia="Calibri"/>
                <w:lang w:eastAsia="en-US"/>
              </w:rPr>
              <w:t>350</w:t>
            </w:r>
          </w:p>
        </w:tc>
        <w:tc>
          <w:tcPr>
            <w:tcW w:w="442" w:type="pct"/>
            <w:tcBorders>
              <w:top w:val="nil"/>
              <w:left w:val="nil"/>
              <w:bottom w:val="single" w:sz="4" w:space="0" w:color="auto"/>
              <w:right w:val="single" w:sz="4" w:space="0" w:color="auto"/>
            </w:tcBorders>
            <w:vAlign w:val="center"/>
            <w:hideMark/>
          </w:tcPr>
          <w:p w14:paraId="2552BF9B" w14:textId="77777777" w:rsidR="00A4246A" w:rsidRPr="00A4246A" w:rsidRDefault="00A4246A" w:rsidP="00A4246A">
            <w:pPr>
              <w:ind w:left="-676" w:firstLine="709"/>
              <w:rPr>
                <w:rFonts w:eastAsia="Calibri"/>
                <w:lang w:eastAsia="en-US"/>
              </w:rPr>
            </w:pPr>
            <w:r w:rsidRPr="00A4246A">
              <w:rPr>
                <w:rFonts w:eastAsia="Calibri"/>
                <w:lang w:eastAsia="en-US"/>
              </w:rPr>
              <w:t>340</w:t>
            </w:r>
          </w:p>
        </w:tc>
        <w:tc>
          <w:tcPr>
            <w:tcW w:w="368" w:type="pct"/>
            <w:tcBorders>
              <w:top w:val="nil"/>
              <w:left w:val="nil"/>
              <w:bottom w:val="single" w:sz="4" w:space="0" w:color="auto"/>
              <w:right w:val="single" w:sz="4" w:space="0" w:color="auto"/>
            </w:tcBorders>
            <w:vAlign w:val="center"/>
            <w:hideMark/>
          </w:tcPr>
          <w:p w14:paraId="728D70A0" w14:textId="77777777" w:rsidR="00A4246A" w:rsidRPr="00A4246A" w:rsidRDefault="00A4246A" w:rsidP="00A4246A">
            <w:pPr>
              <w:ind w:left="-676" w:firstLine="709"/>
              <w:rPr>
                <w:rFonts w:eastAsia="Calibri"/>
                <w:lang w:eastAsia="en-US"/>
              </w:rPr>
            </w:pPr>
            <w:r w:rsidRPr="00A4246A">
              <w:rPr>
                <w:rFonts w:eastAsia="Calibri"/>
                <w:lang w:eastAsia="en-US"/>
              </w:rPr>
              <w:t>340</w:t>
            </w:r>
          </w:p>
        </w:tc>
        <w:tc>
          <w:tcPr>
            <w:tcW w:w="509" w:type="pct"/>
            <w:tcBorders>
              <w:top w:val="nil"/>
              <w:left w:val="nil"/>
              <w:bottom w:val="single" w:sz="4" w:space="0" w:color="auto"/>
              <w:right w:val="single" w:sz="4" w:space="0" w:color="auto"/>
            </w:tcBorders>
            <w:vAlign w:val="center"/>
            <w:hideMark/>
          </w:tcPr>
          <w:p w14:paraId="3726A9BB" w14:textId="77777777" w:rsidR="00A4246A" w:rsidRPr="00A4246A" w:rsidRDefault="00A4246A" w:rsidP="00A4246A">
            <w:pPr>
              <w:ind w:left="-676" w:firstLine="709"/>
              <w:rPr>
                <w:rFonts w:eastAsia="Calibri"/>
                <w:lang w:eastAsia="en-US"/>
              </w:rPr>
            </w:pPr>
            <w:r w:rsidRPr="00A4246A">
              <w:rPr>
                <w:rFonts w:eastAsia="Calibri"/>
                <w:lang w:eastAsia="en-US"/>
              </w:rPr>
              <w:t>579</w:t>
            </w:r>
          </w:p>
        </w:tc>
        <w:tc>
          <w:tcPr>
            <w:tcW w:w="591" w:type="pct"/>
            <w:tcBorders>
              <w:top w:val="nil"/>
              <w:left w:val="nil"/>
              <w:bottom w:val="single" w:sz="4" w:space="0" w:color="auto"/>
              <w:right w:val="single" w:sz="4" w:space="0" w:color="auto"/>
            </w:tcBorders>
            <w:vAlign w:val="center"/>
          </w:tcPr>
          <w:p w14:paraId="614A2B4C" w14:textId="77777777" w:rsidR="00A4246A" w:rsidRPr="00A4246A" w:rsidRDefault="00A4246A" w:rsidP="00A4246A">
            <w:pPr>
              <w:ind w:left="-676" w:firstLine="709"/>
              <w:jc w:val="center"/>
              <w:rPr>
                <w:rFonts w:eastAsia="Calibri"/>
                <w:b/>
                <w:lang w:eastAsia="en-US"/>
              </w:rPr>
            </w:pPr>
            <w:r w:rsidRPr="00A4246A">
              <w:rPr>
                <w:rFonts w:eastAsia="Calibri"/>
                <w:b/>
                <w:lang w:eastAsia="en-US"/>
              </w:rPr>
              <w:t>340–579</w:t>
            </w:r>
          </w:p>
        </w:tc>
      </w:tr>
      <w:tr w:rsidR="00A4246A" w:rsidRPr="00A4246A" w14:paraId="65C8FBE4"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46201782" w14:textId="77777777" w:rsidR="00A4246A" w:rsidRPr="00A4246A" w:rsidRDefault="00A4246A" w:rsidP="00A4246A">
            <w:pPr>
              <w:ind w:left="-676" w:firstLine="709"/>
              <w:jc w:val="center"/>
              <w:rPr>
                <w:rFonts w:eastAsia="Calibri"/>
                <w:lang w:eastAsia="en-US"/>
              </w:rPr>
            </w:pPr>
            <w:r w:rsidRPr="00A4246A">
              <w:rPr>
                <w:rFonts w:eastAsia="Calibri"/>
                <w:lang w:eastAsia="en-US"/>
              </w:rPr>
              <w:t>2</w:t>
            </w:r>
          </w:p>
        </w:tc>
        <w:tc>
          <w:tcPr>
            <w:tcW w:w="958" w:type="pct"/>
            <w:tcBorders>
              <w:top w:val="nil"/>
              <w:left w:val="nil"/>
              <w:bottom w:val="single" w:sz="4" w:space="0" w:color="auto"/>
              <w:right w:val="single" w:sz="4" w:space="0" w:color="auto"/>
            </w:tcBorders>
            <w:vAlign w:val="center"/>
            <w:hideMark/>
          </w:tcPr>
          <w:p w14:paraId="5832BE9A" w14:textId="77777777" w:rsidR="00A4246A" w:rsidRPr="00A4246A" w:rsidRDefault="00A4246A" w:rsidP="00A4246A">
            <w:pPr>
              <w:ind w:left="-676" w:firstLine="709"/>
              <w:rPr>
                <w:rFonts w:eastAsia="Calibri"/>
                <w:lang w:eastAsia="en-US"/>
              </w:rPr>
            </w:pPr>
            <w:r w:rsidRPr="00A4246A">
              <w:rPr>
                <w:rFonts w:eastAsia="Calibri"/>
                <w:lang w:eastAsia="en-US"/>
              </w:rPr>
              <w:t>Газ доменный</w:t>
            </w:r>
          </w:p>
        </w:tc>
        <w:tc>
          <w:tcPr>
            <w:tcW w:w="883" w:type="pct"/>
            <w:tcBorders>
              <w:top w:val="nil"/>
              <w:left w:val="nil"/>
              <w:bottom w:val="single" w:sz="4" w:space="0" w:color="auto"/>
              <w:right w:val="single" w:sz="4" w:space="0" w:color="auto"/>
            </w:tcBorders>
            <w:vAlign w:val="center"/>
            <w:hideMark/>
          </w:tcPr>
          <w:p w14:paraId="2DC6F4C3"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44A89603" w14:textId="77777777" w:rsidR="00A4246A" w:rsidRPr="00A4246A" w:rsidRDefault="00A4246A" w:rsidP="00A4246A">
            <w:pPr>
              <w:ind w:left="-676" w:firstLine="709"/>
              <w:rPr>
                <w:rFonts w:eastAsia="Calibri"/>
                <w:lang w:eastAsia="en-US"/>
              </w:rPr>
            </w:pPr>
            <w:r w:rsidRPr="00A4246A">
              <w:rPr>
                <w:rFonts w:eastAsia="Calibri"/>
                <w:lang w:eastAsia="en-US"/>
              </w:rPr>
              <w:t>100,10</w:t>
            </w:r>
          </w:p>
        </w:tc>
        <w:tc>
          <w:tcPr>
            <w:tcW w:w="441" w:type="pct"/>
            <w:tcBorders>
              <w:top w:val="nil"/>
              <w:left w:val="nil"/>
              <w:bottom w:val="single" w:sz="4" w:space="0" w:color="auto"/>
              <w:right w:val="single" w:sz="4" w:space="0" w:color="auto"/>
            </w:tcBorders>
            <w:vAlign w:val="center"/>
            <w:hideMark/>
          </w:tcPr>
          <w:p w14:paraId="128FBB46" w14:textId="77777777" w:rsidR="00A4246A" w:rsidRPr="00A4246A" w:rsidRDefault="00A4246A" w:rsidP="00A4246A">
            <w:pPr>
              <w:ind w:left="-676" w:firstLine="709"/>
              <w:rPr>
                <w:rFonts w:eastAsia="Calibri"/>
                <w:lang w:eastAsia="en-US"/>
              </w:rPr>
            </w:pPr>
            <w:r w:rsidRPr="00A4246A">
              <w:rPr>
                <w:rFonts w:eastAsia="Calibri"/>
                <w:lang w:eastAsia="en-US"/>
              </w:rPr>
              <w:t>126,80</w:t>
            </w:r>
          </w:p>
        </w:tc>
        <w:tc>
          <w:tcPr>
            <w:tcW w:w="442" w:type="pct"/>
            <w:tcBorders>
              <w:top w:val="nil"/>
              <w:left w:val="nil"/>
              <w:bottom w:val="single" w:sz="4" w:space="0" w:color="auto"/>
              <w:right w:val="single" w:sz="4" w:space="0" w:color="auto"/>
            </w:tcBorders>
            <w:vAlign w:val="center"/>
            <w:hideMark/>
          </w:tcPr>
          <w:p w14:paraId="2F10192A" w14:textId="77777777" w:rsidR="00A4246A" w:rsidRPr="00A4246A" w:rsidRDefault="00A4246A" w:rsidP="00A4246A">
            <w:pPr>
              <w:ind w:left="-676" w:firstLine="709"/>
              <w:rPr>
                <w:rFonts w:eastAsia="Calibri"/>
                <w:lang w:eastAsia="en-US"/>
              </w:rPr>
            </w:pPr>
            <w:r w:rsidRPr="00A4246A">
              <w:rPr>
                <w:rFonts w:eastAsia="Calibri"/>
                <w:lang w:eastAsia="en-US"/>
              </w:rPr>
              <w:t>164,04</w:t>
            </w:r>
          </w:p>
        </w:tc>
        <w:tc>
          <w:tcPr>
            <w:tcW w:w="368" w:type="pct"/>
            <w:tcBorders>
              <w:top w:val="nil"/>
              <w:left w:val="nil"/>
              <w:bottom w:val="single" w:sz="4" w:space="0" w:color="auto"/>
              <w:right w:val="single" w:sz="4" w:space="0" w:color="auto"/>
            </w:tcBorders>
            <w:vAlign w:val="center"/>
            <w:hideMark/>
          </w:tcPr>
          <w:p w14:paraId="17A22498" w14:textId="77777777" w:rsidR="00A4246A" w:rsidRPr="00A4246A" w:rsidRDefault="00A4246A" w:rsidP="00A4246A">
            <w:pPr>
              <w:ind w:left="-676" w:firstLine="709"/>
              <w:rPr>
                <w:rFonts w:eastAsia="Calibri"/>
                <w:lang w:eastAsia="en-US"/>
              </w:rPr>
            </w:pPr>
            <w:r w:rsidRPr="00A4246A">
              <w:rPr>
                <w:rFonts w:eastAsia="Calibri"/>
                <w:lang w:eastAsia="en-US"/>
              </w:rPr>
              <w:t>158,56</w:t>
            </w:r>
          </w:p>
        </w:tc>
        <w:tc>
          <w:tcPr>
            <w:tcW w:w="509" w:type="pct"/>
            <w:tcBorders>
              <w:top w:val="nil"/>
              <w:left w:val="nil"/>
              <w:bottom w:val="single" w:sz="4" w:space="0" w:color="auto"/>
              <w:right w:val="single" w:sz="4" w:space="0" w:color="auto"/>
            </w:tcBorders>
            <w:vAlign w:val="center"/>
            <w:hideMark/>
          </w:tcPr>
          <w:p w14:paraId="4262A7DF" w14:textId="77777777" w:rsidR="00A4246A" w:rsidRPr="00A4246A" w:rsidRDefault="00A4246A" w:rsidP="00A4246A">
            <w:pPr>
              <w:ind w:left="-676" w:firstLine="709"/>
              <w:rPr>
                <w:rFonts w:eastAsia="Calibri"/>
                <w:lang w:eastAsia="en-US"/>
              </w:rPr>
            </w:pPr>
            <w:r w:rsidRPr="00A4246A">
              <w:rPr>
                <w:rFonts w:eastAsia="Calibri"/>
                <w:lang w:eastAsia="en-US"/>
              </w:rPr>
              <w:t>234,07</w:t>
            </w:r>
          </w:p>
        </w:tc>
        <w:tc>
          <w:tcPr>
            <w:tcW w:w="591" w:type="pct"/>
            <w:tcBorders>
              <w:top w:val="nil"/>
              <w:left w:val="nil"/>
              <w:bottom w:val="single" w:sz="4" w:space="0" w:color="auto"/>
              <w:right w:val="single" w:sz="4" w:space="0" w:color="auto"/>
            </w:tcBorders>
            <w:vAlign w:val="center"/>
          </w:tcPr>
          <w:p w14:paraId="5DCEE8E2" w14:textId="77777777" w:rsidR="00A4246A" w:rsidRPr="00A4246A" w:rsidRDefault="00A4246A" w:rsidP="00A4246A">
            <w:pPr>
              <w:ind w:firstLine="33"/>
              <w:jc w:val="center"/>
              <w:rPr>
                <w:rFonts w:eastAsia="Calibri"/>
                <w:b/>
                <w:lang w:eastAsia="en-US"/>
              </w:rPr>
            </w:pPr>
            <w:r w:rsidRPr="00A4246A">
              <w:rPr>
                <w:rFonts w:eastAsia="Calibri"/>
                <w:b/>
                <w:lang w:eastAsia="en-US"/>
              </w:rPr>
              <w:t>100,10–234,07</w:t>
            </w:r>
          </w:p>
        </w:tc>
      </w:tr>
      <w:tr w:rsidR="00A4246A" w:rsidRPr="00A4246A" w14:paraId="3CD8F501"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6A745934" w14:textId="77777777" w:rsidR="00A4246A" w:rsidRPr="00A4246A" w:rsidRDefault="00A4246A" w:rsidP="00A4246A">
            <w:pPr>
              <w:ind w:left="-676" w:firstLine="709"/>
              <w:jc w:val="center"/>
              <w:rPr>
                <w:rFonts w:eastAsia="Calibri"/>
                <w:lang w:eastAsia="en-US"/>
              </w:rPr>
            </w:pPr>
            <w:r w:rsidRPr="00A4246A">
              <w:rPr>
                <w:rFonts w:eastAsia="Calibri"/>
                <w:lang w:eastAsia="en-US"/>
              </w:rPr>
              <w:t>3</w:t>
            </w:r>
          </w:p>
        </w:tc>
        <w:tc>
          <w:tcPr>
            <w:tcW w:w="958" w:type="pct"/>
            <w:tcBorders>
              <w:top w:val="nil"/>
              <w:left w:val="nil"/>
              <w:bottom w:val="single" w:sz="4" w:space="0" w:color="auto"/>
              <w:right w:val="single" w:sz="4" w:space="0" w:color="auto"/>
            </w:tcBorders>
            <w:vAlign w:val="center"/>
            <w:hideMark/>
          </w:tcPr>
          <w:p w14:paraId="0C8F1801" w14:textId="77777777" w:rsidR="00A4246A" w:rsidRPr="00A4246A" w:rsidRDefault="00A4246A" w:rsidP="00A4246A">
            <w:pPr>
              <w:ind w:left="-676" w:firstLine="709"/>
              <w:rPr>
                <w:rFonts w:eastAsia="Calibri"/>
                <w:lang w:eastAsia="en-US"/>
              </w:rPr>
            </w:pPr>
            <w:r w:rsidRPr="00A4246A">
              <w:rPr>
                <w:rFonts w:eastAsia="Calibri"/>
                <w:lang w:eastAsia="en-US"/>
              </w:rPr>
              <w:t>Газ коксовый</w:t>
            </w:r>
          </w:p>
        </w:tc>
        <w:tc>
          <w:tcPr>
            <w:tcW w:w="883" w:type="pct"/>
            <w:tcBorders>
              <w:top w:val="nil"/>
              <w:left w:val="nil"/>
              <w:bottom w:val="single" w:sz="4" w:space="0" w:color="auto"/>
              <w:right w:val="single" w:sz="4" w:space="0" w:color="auto"/>
            </w:tcBorders>
            <w:vAlign w:val="center"/>
            <w:hideMark/>
          </w:tcPr>
          <w:p w14:paraId="6898985B"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nil"/>
              <w:left w:val="nil"/>
              <w:bottom w:val="single" w:sz="4" w:space="0" w:color="auto"/>
              <w:right w:val="single" w:sz="4" w:space="0" w:color="auto"/>
            </w:tcBorders>
            <w:vAlign w:val="center"/>
            <w:hideMark/>
          </w:tcPr>
          <w:p w14:paraId="4119CB87" w14:textId="77777777" w:rsidR="00A4246A" w:rsidRPr="00A4246A" w:rsidRDefault="00A4246A" w:rsidP="00A4246A">
            <w:pPr>
              <w:ind w:left="-676" w:firstLine="709"/>
              <w:rPr>
                <w:rFonts w:eastAsia="Calibri"/>
                <w:lang w:eastAsia="en-US"/>
              </w:rPr>
            </w:pPr>
            <w:r w:rsidRPr="00A4246A">
              <w:rPr>
                <w:rFonts w:eastAsia="Calibri"/>
                <w:lang w:eastAsia="en-US"/>
              </w:rPr>
              <w:t>63,37</w:t>
            </w:r>
          </w:p>
        </w:tc>
        <w:tc>
          <w:tcPr>
            <w:tcW w:w="441" w:type="pct"/>
            <w:tcBorders>
              <w:top w:val="nil"/>
              <w:left w:val="nil"/>
              <w:bottom w:val="single" w:sz="4" w:space="0" w:color="auto"/>
              <w:right w:val="single" w:sz="4" w:space="0" w:color="auto"/>
            </w:tcBorders>
            <w:vAlign w:val="center"/>
            <w:hideMark/>
          </w:tcPr>
          <w:p w14:paraId="15A1C62C" w14:textId="77777777" w:rsidR="00A4246A" w:rsidRPr="00A4246A" w:rsidRDefault="00A4246A" w:rsidP="00A4246A">
            <w:pPr>
              <w:ind w:left="-676" w:firstLine="709"/>
              <w:rPr>
                <w:rFonts w:eastAsia="Calibri"/>
                <w:lang w:eastAsia="en-US"/>
              </w:rPr>
            </w:pPr>
            <w:r w:rsidRPr="00A4246A">
              <w:rPr>
                <w:rFonts w:eastAsia="Calibri"/>
                <w:lang w:eastAsia="en-US"/>
              </w:rPr>
              <w:t>57,45</w:t>
            </w:r>
          </w:p>
        </w:tc>
        <w:tc>
          <w:tcPr>
            <w:tcW w:w="442" w:type="pct"/>
            <w:tcBorders>
              <w:top w:val="nil"/>
              <w:left w:val="nil"/>
              <w:bottom w:val="single" w:sz="4" w:space="0" w:color="auto"/>
              <w:right w:val="single" w:sz="4" w:space="0" w:color="auto"/>
            </w:tcBorders>
            <w:vAlign w:val="center"/>
            <w:hideMark/>
          </w:tcPr>
          <w:p w14:paraId="7A3C4E70" w14:textId="77777777" w:rsidR="00A4246A" w:rsidRPr="00A4246A" w:rsidRDefault="00A4246A" w:rsidP="00A4246A">
            <w:pPr>
              <w:ind w:left="-676" w:firstLine="709"/>
              <w:rPr>
                <w:rFonts w:eastAsia="Calibri"/>
                <w:lang w:eastAsia="en-US"/>
              </w:rPr>
            </w:pPr>
            <w:r w:rsidRPr="00A4246A">
              <w:rPr>
                <w:rFonts w:eastAsia="Calibri"/>
                <w:lang w:eastAsia="en-US"/>
              </w:rPr>
              <w:t>91,00</w:t>
            </w:r>
          </w:p>
        </w:tc>
        <w:tc>
          <w:tcPr>
            <w:tcW w:w="368" w:type="pct"/>
            <w:tcBorders>
              <w:top w:val="nil"/>
              <w:left w:val="nil"/>
              <w:bottom w:val="single" w:sz="4" w:space="0" w:color="auto"/>
              <w:right w:val="single" w:sz="4" w:space="0" w:color="auto"/>
            </w:tcBorders>
            <w:vAlign w:val="center"/>
            <w:hideMark/>
          </w:tcPr>
          <w:p w14:paraId="769A1153" w14:textId="77777777" w:rsidR="00A4246A" w:rsidRPr="00A4246A" w:rsidRDefault="00A4246A" w:rsidP="00A4246A">
            <w:pPr>
              <w:ind w:left="-676" w:firstLine="709"/>
              <w:rPr>
                <w:rFonts w:eastAsia="Calibri"/>
                <w:lang w:eastAsia="en-US"/>
              </w:rPr>
            </w:pPr>
            <w:r w:rsidRPr="00A4246A">
              <w:rPr>
                <w:rFonts w:eastAsia="Calibri"/>
                <w:lang w:eastAsia="en-US"/>
              </w:rPr>
              <w:t>88,33</w:t>
            </w:r>
          </w:p>
        </w:tc>
        <w:tc>
          <w:tcPr>
            <w:tcW w:w="509" w:type="pct"/>
            <w:tcBorders>
              <w:top w:val="nil"/>
              <w:left w:val="nil"/>
              <w:bottom w:val="single" w:sz="4" w:space="0" w:color="auto"/>
              <w:right w:val="single" w:sz="4" w:space="0" w:color="auto"/>
            </w:tcBorders>
            <w:vAlign w:val="center"/>
            <w:hideMark/>
          </w:tcPr>
          <w:p w14:paraId="0F979A10" w14:textId="77777777" w:rsidR="00A4246A" w:rsidRPr="00A4246A" w:rsidRDefault="00A4246A" w:rsidP="00A4246A">
            <w:pPr>
              <w:ind w:left="-676" w:firstLine="709"/>
              <w:rPr>
                <w:rFonts w:eastAsia="Calibri"/>
                <w:lang w:eastAsia="en-US"/>
              </w:rPr>
            </w:pPr>
            <w:r w:rsidRPr="00A4246A">
              <w:rPr>
                <w:rFonts w:eastAsia="Calibri"/>
                <w:lang w:eastAsia="en-US"/>
              </w:rPr>
              <w:t>70,28</w:t>
            </w:r>
          </w:p>
        </w:tc>
        <w:tc>
          <w:tcPr>
            <w:tcW w:w="591" w:type="pct"/>
            <w:tcBorders>
              <w:top w:val="nil"/>
              <w:left w:val="nil"/>
              <w:bottom w:val="single" w:sz="4" w:space="0" w:color="auto"/>
              <w:right w:val="single" w:sz="4" w:space="0" w:color="auto"/>
            </w:tcBorders>
            <w:vAlign w:val="center"/>
          </w:tcPr>
          <w:p w14:paraId="45FE037F" w14:textId="77777777" w:rsidR="00A4246A" w:rsidRPr="00A4246A" w:rsidRDefault="00A4246A" w:rsidP="00A4246A">
            <w:pPr>
              <w:ind w:left="-104" w:firstLine="137"/>
              <w:jc w:val="center"/>
              <w:rPr>
                <w:rFonts w:eastAsia="Calibri"/>
                <w:b/>
                <w:lang w:eastAsia="en-US"/>
              </w:rPr>
            </w:pPr>
            <w:r w:rsidRPr="00A4246A">
              <w:rPr>
                <w:rFonts w:eastAsia="Calibri"/>
                <w:b/>
                <w:lang w:eastAsia="en-US"/>
              </w:rPr>
              <w:t>57,45–91,00</w:t>
            </w:r>
          </w:p>
        </w:tc>
      </w:tr>
      <w:tr w:rsidR="00A4246A" w:rsidRPr="00A4246A" w14:paraId="1BF2AEF6" w14:textId="77777777" w:rsidTr="009C44F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6A3C0758" w14:textId="77777777" w:rsidR="00A4246A" w:rsidRPr="00A4246A" w:rsidRDefault="00A4246A" w:rsidP="00A4246A">
            <w:pPr>
              <w:ind w:left="-676" w:firstLine="709"/>
              <w:rPr>
                <w:rFonts w:eastAsia="Calibri"/>
                <w:b/>
                <w:lang w:eastAsia="en-US"/>
              </w:rPr>
            </w:pPr>
            <w:r w:rsidRPr="00A4246A">
              <w:rPr>
                <w:rFonts w:eastAsia="Calibri"/>
                <w:b/>
                <w:lang w:eastAsia="en-US"/>
              </w:rPr>
              <w:t>Производство чугуна</w:t>
            </w:r>
          </w:p>
        </w:tc>
      </w:tr>
      <w:tr w:rsidR="00A4246A" w:rsidRPr="00A4246A" w14:paraId="61EBFF40"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482ECDBC" w14:textId="77777777" w:rsidR="00A4246A" w:rsidRPr="00A4246A" w:rsidRDefault="00A4246A" w:rsidP="00A4246A">
            <w:pPr>
              <w:ind w:left="-676" w:firstLine="709"/>
              <w:jc w:val="center"/>
              <w:rPr>
                <w:rFonts w:eastAsia="Calibri"/>
                <w:lang w:eastAsia="en-US"/>
              </w:rPr>
            </w:pPr>
            <w:r w:rsidRPr="00A4246A">
              <w:rPr>
                <w:rFonts w:eastAsia="Calibri"/>
                <w:lang w:eastAsia="en-US"/>
              </w:rPr>
              <w:lastRenderedPageBreak/>
              <w:t>1</w:t>
            </w:r>
          </w:p>
        </w:tc>
        <w:tc>
          <w:tcPr>
            <w:tcW w:w="958" w:type="pct"/>
            <w:tcBorders>
              <w:top w:val="nil"/>
              <w:left w:val="nil"/>
              <w:bottom w:val="single" w:sz="4" w:space="0" w:color="auto"/>
              <w:right w:val="single" w:sz="4" w:space="0" w:color="auto"/>
            </w:tcBorders>
            <w:noWrap/>
            <w:vAlign w:val="center"/>
            <w:hideMark/>
          </w:tcPr>
          <w:p w14:paraId="4697923E" w14:textId="77777777" w:rsidR="00A4246A" w:rsidRPr="00A4246A" w:rsidRDefault="00A4246A" w:rsidP="00A4246A">
            <w:pPr>
              <w:ind w:left="-676" w:firstLine="709"/>
              <w:rPr>
                <w:rFonts w:eastAsia="Calibri"/>
                <w:lang w:eastAsia="en-US"/>
              </w:rPr>
            </w:pPr>
            <w:r w:rsidRPr="00A4246A">
              <w:rPr>
                <w:rFonts w:eastAsia="Calibri"/>
                <w:lang w:eastAsia="en-US"/>
              </w:rPr>
              <w:t>Кокс</w:t>
            </w:r>
          </w:p>
        </w:tc>
        <w:tc>
          <w:tcPr>
            <w:tcW w:w="883" w:type="pct"/>
            <w:tcBorders>
              <w:top w:val="nil"/>
              <w:left w:val="nil"/>
              <w:bottom w:val="single" w:sz="4" w:space="0" w:color="auto"/>
              <w:right w:val="single" w:sz="4" w:space="0" w:color="auto"/>
            </w:tcBorders>
            <w:vAlign w:val="center"/>
            <w:hideMark/>
          </w:tcPr>
          <w:p w14:paraId="3FD23269" w14:textId="77777777" w:rsidR="00A4246A" w:rsidRPr="00A4246A" w:rsidRDefault="00A4246A" w:rsidP="00A4246A">
            <w:pPr>
              <w:ind w:left="-676" w:firstLine="709"/>
              <w:rPr>
                <w:rFonts w:eastAsia="Calibri"/>
                <w:lang w:eastAsia="en-US"/>
              </w:rPr>
            </w:pPr>
            <w:r w:rsidRPr="00A4246A">
              <w:rPr>
                <w:rFonts w:eastAsia="Calibri"/>
                <w:lang w:eastAsia="en-US"/>
              </w:rPr>
              <w:t>тонн/ед.прод.</w:t>
            </w:r>
          </w:p>
        </w:tc>
        <w:tc>
          <w:tcPr>
            <w:tcW w:w="442" w:type="pct"/>
            <w:tcBorders>
              <w:top w:val="nil"/>
              <w:left w:val="nil"/>
              <w:bottom w:val="single" w:sz="4" w:space="0" w:color="auto"/>
              <w:right w:val="single" w:sz="4" w:space="0" w:color="auto"/>
            </w:tcBorders>
            <w:noWrap/>
            <w:vAlign w:val="center"/>
            <w:hideMark/>
          </w:tcPr>
          <w:p w14:paraId="7DE4B078" w14:textId="77777777" w:rsidR="00A4246A" w:rsidRPr="00A4246A" w:rsidRDefault="00A4246A" w:rsidP="00A4246A">
            <w:pPr>
              <w:ind w:left="-676" w:firstLine="709"/>
              <w:rPr>
                <w:rFonts w:eastAsia="Calibri"/>
                <w:lang w:eastAsia="en-US"/>
              </w:rPr>
            </w:pPr>
            <w:r w:rsidRPr="00A4246A">
              <w:rPr>
                <w:rFonts w:eastAsia="Calibri"/>
                <w:lang w:eastAsia="en-US"/>
              </w:rPr>
              <w:t>0,587</w:t>
            </w:r>
          </w:p>
        </w:tc>
        <w:tc>
          <w:tcPr>
            <w:tcW w:w="441" w:type="pct"/>
            <w:tcBorders>
              <w:top w:val="nil"/>
              <w:left w:val="nil"/>
              <w:bottom w:val="single" w:sz="4" w:space="0" w:color="auto"/>
              <w:right w:val="single" w:sz="4" w:space="0" w:color="auto"/>
            </w:tcBorders>
            <w:noWrap/>
            <w:vAlign w:val="center"/>
            <w:hideMark/>
          </w:tcPr>
          <w:p w14:paraId="4952F2FD" w14:textId="77777777" w:rsidR="00A4246A" w:rsidRPr="00A4246A" w:rsidRDefault="00A4246A" w:rsidP="00A4246A">
            <w:pPr>
              <w:ind w:left="-676" w:firstLine="709"/>
              <w:rPr>
                <w:rFonts w:eastAsia="Calibri"/>
                <w:lang w:eastAsia="en-US"/>
              </w:rPr>
            </w:pPr>
            <w:r w:rsidRPr="00A4246A">
              <w:rPr>
                <w:rFonts w:eastAsia="Calibri"/>
                <w:lang w:eastAsia="en-US"/>
              </w:rPr>
              <w:t>0,577</w:t>
            </w:r>
          </w:p>
        </w:tc>
        <w:tc>
          <w:tcPr>
            <w:tcW w:w="442" w:type="pct"/>
            <w:tcBorders>
              <w:top w:val="nil"/>
              <w:left w:val="nil"/>
              <w:bottom w:val="single" w:sz="4" w:space="0" w:color="auto"/>
              <w:right w:val="single" w:sz="4" w:space="0" w:color="auto"/>
            </w:tcBorders>
            <w:noWrap/>
            <w:vAlign w:val="center"/>
            <w:hideMark/>
          </w:tcPr>
          <w:p w14:paraId="0E40B672" w14:textId="77777777" w:rsidR="00A4246A" w:rsidRPr="00A4246A" w:rsidRDefault="00A4246A" w:rsidP="00A4246A">
            <w:pPr>
              <w:ind w:left="-676" w:firstLine="709"/>
              <w:rPr>
                <w:rFonts w:eastAsia="Calibri"/>
                <w:lang w:eastAsia="en-US"/>
              </w:rPr>
            </w:pPr>
            <w:r w:rsidRPr="00A4246A">
              <w:rPr>
                <w:rFonts w:eastAsia="Calibri"/>
                <w:lang w:eastAsia="en-US"/>
              </w:rPr>
              <w:t>0,594</w:t>
            </w:r>
          </w:p>
        </w:tc>
        <w:tc>
          <w:tcPr>
            <w:tcW w:w="368" w:type="pct"/>
            <w:tcBorders>
              <w:top w:val="nil"/>
              <w:left w:val="nil"/>
              <w:bottom w:val="single" w:sz="4" w:space="0" w:color="auto"/>
              <w:right w:val="single" w:sz="4" w:space="0" w:color="auto"/>
            </w:tcBorders>
            <w:noWrap/>
            <w:vAlign w:val="center"/>
            <w:hideMark/>
          </w:tcPr>
          <w:p w14:paraId="63A3E16B" w14:textId="77777777" w:rsidR="00A4246A" w:rsidRPr="00A4246A" w:rsidRDefault="00A4246A" w:rsidP="00A4246A">
            <w:pPr>
              <w:ind w:left="-676" w:firstLine="709"/>
              <w:rPr>
                <w:rFonts w:eastAsia="Calibri"/>
                <w:lang w:eastAsia="en-US"/>
              </w:rPr>
            </w:pPr>
            <w:r w:rsidRPr="00A4246A">
              <w:rPr>
                <w:rFonts w:eastAsia="Calibri"/>
                <w:lang w:eastAsia="en-US"/>
              </w:rPr>
              <w:t>0,605</w:t>
            </w:r>
          </w:p>
        </w:tc>
        <w:tc>
          <w:tcPr>
            <w:tcW w:w="509" w:type="pct"/>
            <w:tcBorders>
              <w:top w:val="nil"/>
              <w:left w:val="nil"/>
              <w:bottom w:val="single" w:sz="4" w:space="0" w:color="auto"/>
              <w:right w:val="single" w:sz="4" w:space="0" w:color="auto"/>
            </w:tcBorders>
            <w:noWrap/>
            <w:vAlign w:val="center"/>
            <w:hideMark/>
          </w:tcPr>
          <w:p w14:paraId="210BB3F1" w14:textId="77777777" w:rsidR="00A4246A" w:rsidRPr="00A4246A" w:rsidRDefault="00A4246A" w:rsidP="00A4246A">
            <w:pPr>
              <w:ind w:left="-676" w:firstLine="709"/>
              <w:rPr>
                <w:rFonts w:eastAsia="Calibri"/>
                <w:lang w:eastAsia="en-US"/>
              </w:rPr>
            </w:pPr>
            <w:r w:rsidRPr="00A4246A">
              <w:rPr>
                <w:rFonts w:eastAsia="Calibri"/>
                <w:lang w:eastAsia="en-US"/>
              </w:rPr>
              <w:t>0,601</w:t>
            </w:r>
          </w:p>
        </w:tc>
        <w:tc>
          <w:tcPr>
            <w:tcW w:w="591" w:type="pct"/>
            <w:tcBorders>
              <w:top w:val="nil"/>
              <w:left w:val="nil"/>
              <w:bottom w:val="single" w:sz="4" w:space="0" w:color="auto"/>
              <w:right w:val="single" w:sz="4" w:space="0" w:color="auto"/>
            </w:tcBorders>
            <w:vAlign w:val="center"/>
          </w:tcPr>
          <w:p w14:paraId="5902F7DF" w14:textId="77777777" w:rsidR="00A4246A" w:rsidRPr="00A4246A" w:rsidRDefault="00A4246A" w:rsidP="00A4246A">
            <w:pPr>
              <w:ind w:left="-104" w:firstLine="137"/>
              <w:jc w:val="center"/>
              <w:rPr>
                <w:rFonts w:eastAsia="Calibri"/>
                <w:b/>
                <w:lang w:eastAsia="en-US"/>
              </w:rPr>
            </w:pPr>
            <w:r w:rsidRPr="00A4246A">
              <w:rPr>
                <w:rFonts w:eastAsia="Calibri"/>
                <w:b/>
                <w:lang w:eastAsia="en-US"/>
              </w:rPr>
              <w:t>0,577–0,605</w:t>
            </w:r>
          </w:p>
        </w:tc>
      </w:tr>
      <w:tr w:rsidR="00A4246A" w:rsidRPr="00A4246A" w14:paraId="10206134"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35AC20E7" w14:textId="77777777" w:rsidR="00A4246A" w:rsidRPr="00A4246A" w:rsidRDefault="00A4246A" w:rsidP="00A4246A">
            <w:pPr>
              <w:ind w:left="-676" w:firstLine="709"/>
              <w:jc w:val="center"/>
              <w:rPr>
                <w:rFonts w:eastAsia="Calibri"/>
                <w:lang w:eastAsia="en-US"/>
              </w:rPr>
            </w:pPr>
            <w:r w:rsidRPr="00A4246A">
              <w:rPr>
                <w:rFonts w:eastAsia="Calibri"/>
                <w:lang w:eastAsia="en-US"/>
              </w:rPr>
              <w:t>2</w:t>
            </w:r>
          </w:p>
        </w:tc>
        <w:tc>
          <w:tcPr>
            <w:tcW w:w="958" w:type="pct"/>
            <w:tcBorders>
              <w:top w:val="nil"/>
              <w:left w:val="nil"/>
              <w:bottom w:val="single" w:sz="4" w:space="0" w:color="auto"/>
              <w:right w:val="single" w:sz="4" w:space="0" w:color="auto"/>
            </w:tcBorders>
            <w:vAlign w:val="center"/>
            <w:hideMark/>
          </w:tcPr>
          <w:p w14:paraId="277711EA" w14:textId="77777777" w:rsidR="00A4246A" w:rsidRPr="00A4246A" w:rsidRDefault="00A4246A" w:rsidP="00A4246A">
            <w:pPr>
              <w:ind w:left="-676" w:firstLine="709"/>
              <w:rPr>
                <w:rFonts w:eastAsia="Calibri"/>
                <w:lang w:eastAsia="en-US"/>
              </w:rPr>
            </w:pPr>
            <w:r w:rsidRPr="00A4246A">
              <w:rPr>
                <w:rFonts w:eastAsia="Calibri"/>
                <w:lang w:eastAsia="en-US"/>
              </w:rPr>
              <w:t>Пар</w:t>
            </w:r>
          </w:p>
        </w:tc>
        <w:tc>
          <w:tcPr>
            <w:tcW w:w="883" w:type="pct"/>
            <w:tcBorders>
              <w:top w:val="nil"/>
              <w:left w:val="nil"/>
              <w:bottom w:val="single" w:sz="4" w:space="0" w:color="auto"/>
              <w:right w:val="single" w:sz="4" w:space="0" w:color="auto"/>
            </w:tcBorders>
            <w:vAlign w:val="center"/>
            <w:hideMark/>
          </w:tcPr>
          <w:p w14:paraId="1DF7093D" w14:textId="77777777" w:rsidR="00A4246A" w:rsidRPr="00A4246A" w:rsidRDefault="00A4246A" w:rsidP="00A4246A">
            <w:pPr>
              <w:ind w:left="-676" w:firstLine="709"/>
              <w:rPr>
                <w:rFonts w:eastAsia="Calibri"/>
                <w:lang w:eastAsia="en-US"/>
              </w:rPr>
            </w:pPr>
            <w:r w:rsidRPr="00A4246A">
              <w:rPr>
                <w:rFonts w:eastAsia="Calibri"/>
                <w:lang w:eastAsia="en-US"/>
              </w:rPr>
              <w:t>Гкал/ед.прод.</w:t>
            </w:r>
          </w:p>
        </w:tc>
        <w:tc>
          <w:tcPr>
            <w:tcW w:w="442" w:type="pct"/>
            <w:tcBorders>
              <w:top w:val="nil"/>
              <w:left w:val="nil"/>
              <w:bottom w:val="single" w:sz="4" w:space="0" w:color="auto"/>
              <w:right w:val="single" w:sz="4" w:space="0" w:color="auto"/>
            </w:tcBorders>
            <w:vAlign w:val="center"/>
            <w:hideMark/>
          </w:tcPr>
          <w:p w14:paraId="292A2AB9" w14:textId="77777777" w:rsidR="00A4246A" w:rsidRPr="00A4246A" w:rsidRDefault="00A4246A" w:rsidP="00A4246A">
            <w:pPr>
              <w:ind w:left="-676" w:firstLine="709"/>
              <w:rPr>
                <w:rFonts w:eastAsia="Calibri"/>
                <w:lang w:eastAsia="en-US"/>
              </w:rPr>
            </w:pPr>
            <w:r w:rsidRPr="00A4246A">
              <w:rPr>
                <w:rFonts w:eastAsia="Calibri"/>
                <w:lang w:eastAsia="en-US"/>
              </w:rPr>
              <w:t>0,060</w:t>
            </w:r>
          </w:p>
        </w:tc>
        <w:tc>
          <w:tcPr>
            <w:tcW w:w="441" w:type="pct"/>
            <w:tcBorders>
              <w:top w:val="nil"/>
              <w:left w:val="nil"/>
              <w:bottom w:val="single" w:sz="4" w:space="0" w:color="auto"/>
              <w:right w:val="single" w:sz="4" w:space="0" w:color="auto"/>
            </w:tcBorders>
            <w:vAlign w:val="center"/>
            <w:hideMark/>
          </w:tcPr>
          <w:p w14:paraId="51B5D293" w14:textId="77777777" w:rsidR="00A4246A" w:rsidRPr="00A4246A" w:rsidRDefault="00A4246A" w:rsidP="00A4246A">
            <w:pPr>
              <w:ind w:left="-676" w:firstLine="709"/>
              <w:rPr>
                <w:rFonts w:eastAsia="Calibri"/>
                <w:lang w:eastAsia="en-US"/>
              </w:rPr>
            </w:pPr>
            <w:r w:rsidRPr="00A4246A">
              <w:rPr>
                <w:rFonts w:eastAsia="Calibri"/>
                <w:lang w:eastAsia="en-US"/>
              </w:rPr>
              <w:t>0,062</w:t>
            </w:r>
          </w:p>
        </w:tc>
        <w:tc>
          <w:tcPr>
            <w:tcW w:w="442" w:type="pct"/>
            <w:tcBorders>
              <w:top w:val="nil"/>
              <w:left w:val="nil"/>
              <w:bottom w:val="single" w:sz="4" w:space="0" w:color="auto"/>
              <w:right w:val="single" w:sz="4" w:space="0" w:color="auto"/>
            </w:tcBorders>
            <w:vAlign w:val="center"/>
            <w:hideMark/>
          </w:tcPr>
          <w:p w14:paraId="475C234D" w14:textId="77777777" w:rsidR="00A4246A" w:rsidRPr="00A4246A" w:rsidRDefault="00A4246A" w:rsidP="00A4246A">
            <w:pPr>
              <w:ind w:left="-676" w:firstLine="709"/>
              <w:rPr>
                <w:rFonts w:eastAsia="Calibri"/>
                <w:lang w:eastAsia="en-US"/>
              </w:rPr>
            </w:pPr>
            <w:r w:rsidRPr="00A4246A">
              <w:rPr>
                <w:rFonts w:eastAsia="Calibri"/>
                <w:lang w:eastAsia="en-US"/>
              </w:rPr>
              <w:t>0,055</w:t>
            </w:r>
          </w:p>
        </w:tc>
        <w:tc>
          <w:tcPr>
            <w:tcW w:w="368" w:type="pct"/>
            <w:tcBorders>
              <w:top w:val="nil"/>
              <w:left w:val="nil"/>
              <w:bottom w:val="single" w:sz="4" w:space="0" w:color="auto"/>
              <w:right w:val="single" w:sz="4" w:space="0" w:color="auto"/>
            </w:tcBorders>
            <w:vAlign w:val="center"/>
            <w:hideMark/>
          </w:tcPr>
          <w:p w14:paraId="34C308E8" w14:textId="77777777" w:rsidR="00A4246A" w:rsidRPr="00A4246A" w:rsidRDefault="00A4246A" w:rsidP="00A4246A">
            <w:pPr>
              <w:ind w:left="-676" w:firstLine="709"/>
              <w:rPr>
                <w:rFonts w:eastAsia="Calibri"/>
                <w:lang w:eastAsia="en-US"/>
              </w:rPr>
            </w:pPr>
            <w:r w:rsidRPr="00A4246A">
              <w:rPr>
                <w:rFonts w:eastAsia="Calibri"/>
                <w:lang w:eastAsia="en-US"/>
              </w:rPr>
              <w:t>0,046</w:t>
            </w:r>
          </w:p>
        </w:tc>
        <w:tc>
          <w:tcPr>
            <w:tcW w:w="509" w:type="pct"/>
            <w:tcBorders>
              <w:top w:val="nil"/>
              <w:left w:val="nil"/>
              <w:bottom w:val="single" w:sz="4" w:space="0" w:color="auto"/>
              <w:right w:val="single" w:sz="4" w:space="0" w:color="auto"/>
            </w:tcBorders>
            <w:vAlign w:val="center"/>
            <w:hideMark/>
          </w:tcPr>
          <w:p w14:paraId="39396E25" w14:textId="77777777" w:rsidR="00A4246A" w:rsidRPr="00A4246A" w:rsidRDefault="00A4246A" w:rsidP="00A4246A">
            <w:pPr>
              <w:ind w:left="-676" w:firstLine="709"/>
              <w:rPr>
                <w:rFonts w:eastAsia="Calibri"/>
                <w:lang w:eastAsia="en-US"/>
              </w:rPr>
            </w:pPr>
            <w:r w:rsidRPr="00A4246A">
              <w:rPr>
                <w:rFonts w:eastAsia="Calibri"/>
                <w:lang w:eastAsia="en-US"/>
              </w:rPr>
              <w:t>0,063</w:t>
            </w:r>
          </w:p>
        </w:tc>
        <w:tc>
          <w:tcPr>
            <w:tcW w:w="591" w:type="pct"/>
            <w:tcBorders>
              <w:top w:val="nil"/>
              <w:left w:val="nil"/>
              <w:bottom w:val="single" w:sz="4" w:space="0" w:color="auto"/>
              <w:right w:val="single" w:sz="4" w:space="0" w:color="auto"/>
            </w:tcBorders>
            <w:vAlign w:val="center"/>
          </w:tcPr>
          <w:p w14:paraId="6B434E51" w14:textId="77777777" w:rsidR="00A4246A" w:rsidRPr="00A4246A" w:rsidRDefault="00A4246A" w:rsidP="00A4246A">
            <w:pPr>
              <w:ind w:left="-104" w:firstLine="137"/>
              <w:jc w:val="center"/>
              <w:rPr>
                <w:rFonts w:eastAsia="Calibri"/>
                <w:b/>
                <w:lang w:eastAsia="en-US"/>
              </w:rPr>
            </w:pPr>
            <w:r w:rsidRPr="00A4246A">
              <w:rPr>
                <w:rFonts w:eastAsia="Calibri"/>
                <w:b/>
                <w:lang w:eastAsia="en-US"/>
              </w:rPr>
              <w:t>0,046–0,063</w:t>
            </w:r>
          </w:p>
        </w:tc>
      </w:tr>
      <w:tr w:rsidR="00A4246A" w:rsidRPr="00A4246A" w14:paraId="4F8E3580" w14:textId="77777777" w:rsidTr="009C44F7">
        <w:trPr>
          <w:trHeight w:val="315"/>
        </w:trPr>
        <w:tc>
          <w:tcPr>
            <w:tcW w:w="366" w:type="pct"/>
            <w:tcBorders>
              <w:top w:val="nil"/>
              <w:left w:val="single" w:sz="4" w:space="0" w:color="auto"/>
              <w:bottom w:val="single" w:sz="4" w:space="0" w:color="auto"/>
              <w:right w:val="single" w:sz="4" w:space="0" w:color="auto"/>
            </w:tcBorders>
            <w:noWrap/>
            <w:vAlign w:val="center"/>
            <w:hideMark/>
          </w:tcPr>
          <w:p w14:paraId="453DD165" w14:textId="77777777" w:rsidR="00A4246A" w:rsidRPr="00A4246A" w:rsidRDefault="00A4246A" w:rsidP="00A4246A">
            <w:pPr>
              <w:ind w:left="-676" w:firstLine="709"/>
              <w:jc w:val="center"/>
              <w:rPr>
                <w:rFonts w:eastAsia="Calibri"/>
                <w:lang w:eastAsia="en-US"/>
              </w:rPr>
            </w:pPr>
            <w:r w:rsidRPr="00A4246A">
              <w:rPr>
                <w:rFonts w:eastAsia="Calibri"/>
                <w:lang w:eastAsia="en-US"/>
              </w:rPr>
              <w:t>3</w:t>
            </w:r>
          </w:p>
        </w:tc>
        <w:tc>
          <w:tcPr>
            <w:tcW w:w="958" w:type="pct"/>
            <w:tcBorders>
              <w:top w:val="nil"/>
              <w:left w:val="nil"/>
              <w:bottom w:val="single" w:sz="4" w:space="0" w:color="auto"/>
              <w:right w:val="single" w:sz="4" w:space="0" w:color="auto"/>
            </w:tcBorders>
            <w:vAlign w:val="center"/>
            <w:hideMark/>
          </w:tcPr>
          <w:p w14:paraId="6F96F0CC" w14:textId="77777777" w:rsidR="00A4246A" w:rsidRPr="00A4246A" w:rsidRDefault="00A4246A" w:rsidP="00A4246A">
            <w:pPr>
              <w:ind w:left="-676" w:firstLine="628"/>
              <w:rPr>
                <w:rFonts w:eastAsia="Calibri"/>
                <w:lang w:eastAsia="en-US"/>
              </w:rPr>
            </w:pPr>
            <w:r w:rsidRPr="00A4246A">
              <w:rPr>
                <w:rFonts w:eastAsia="Calibri"/>
                <w:lang w:eastAsia="en-US"/>
              </w:rPr>
              <w:t xml:space="preserve">Электроэнергия </w:t>
            </w:r>
          </w:p>
        </w:tc>
        <w:tc>
          <w:tcPr>
            <w:tcW w:w="883" w:type="pct"/>
            <w:tcBorders>
              <w:top w:val="nil"/>
              <w:left w:val="nil"/>
              <w:bottom w:val="single" w:sz="4" w:space="0" w:color="auto"/>
              <w:right w:val="single" w:sz="4" w:space="0" w:color="auto"/>
            </w:tcBorders>
            <w:vAlign w:val="center"/>
            <w:hideMark/>
          </w:tcPr>
          <w:p w14:paraId="0CA0AB89" w14:textId="77777777" w:rsidR="00A4246A" w:rsidRPr="00A4246A" w:rsidRDefault="00A4246A" w:rsidP="00A4246A">
            <w:pPr>
              <w:ind w:left="-676" w:firstLine="709"/>
              <w:rPr>
                <w:rFonts w:eastAsia="Calibri"/>
                <w:lang w:eastAsia="en-US"/>
              </w:rPr>
            </w:pPr>
            <w:r w:rsidRPr="00A4246A">
              <w:rPr>
                <w:rFonts w:eastAsia="Calibri"/>
                <w:lang w:eastAsia="en-US"/>
              </w:rPr>
              <w:t>кВт·ч/ед.прод.</w:t>
            </w:r>
          </w:p>
        </w:tc>
        <w:tc>
          <w:tcPr>
            <w:tcW w:w="442" w:type="pct"/>
            <w:tcBorders>
              <w:top w:val="nil"/>
              <w:left w:val="nil"/>
              <w:bottom w:val="single" w:sz="4" w:space="0" w:color="auto"/>
              <w:right w:val="single" w:sz="4" w:space="0" w:color="auto"/>
            </w:tcBorders>
            <w:vAlign w:val="center"/>
            <w:hideMark/>
          </w:tcPr>
          <w:p w14:paraId="0AE17021" w14:textId="77777777" w:rsidR="00A4246A" w:rsidRPr="00A4246A" w:rsidRDefault="00A4246A" w:rsidP="00A4246A">
            <w:pPr>
              <w:ind w:left="-676" w:firstLine="709"/>
              <w:rPr>
                <w:rFonts w:eastAsia="Calibri"/>
                <w:lang w:eastAsia="en-US"/>
              </w:rPr>
            </w:pPr>
            <w:r w:rsidRPr="00A4246A">
              <w:rPr>
                <w:rFonts w:eastAsia="Calibri"/>
                <w:lang w:eastAsia="en-US"/>
              </w:rPr>
              <w:t>19,8</w:t>
            </w:r>
          </w:p>
        </w:tc>
        <w:tc>
          <w:tcPr>
            <w:tcW w:w="441" w:type="pct"/>
            <w:tcBorders>
              <w:top w:val="nil"/>
              <w:left w:val="nil"/>
              <w:bottom w:val="single" w:sz="4" w:space="0" w:color="auto"/>
              <w:right w:val="single" w:sz="4" w:space="0" w:color="auto"/>
            </w:tcBorders>
            <w:vAlign w:val="center"/>
            <w:hideMark/>
          </w:tcPr>
          <w:p w14:paraId="05974ECD" w14:textId="77777777" w:rsidR="00A4246A" w:rsidRPr="00A4246A" w:rsidRDefault="00A4246A" w:rsidP="00A4246A">
            <w:pPr>
              <w:ind w:left="-676" w:firstLine="709"/>
              <w:rPr>
                <w:rFonts w:eastAsia="Calibri"/>
                <w:lang w:eastAsia="en-US"/>
              </w:rPr>
            </w:pPr>
            <w:r w:rsidRPr="00A4246A">
              <w:rPr>
                <w:rFonts w:eastAsia="Calibri"/>
                <w:lang w:eastAsia="en-US"/>
              </w:rPr>
              <w:t>19,5</w:t>
            </w:r>
          </w:p>
        </w:tc>
        <w:tc>
          <w:tcPr>
            <w:tcW w:w="442" w:type="pct"/>
            <w:tcBorders>
              <w:top w:val="nil"/>
              <w:left w:val="nil"/>
              <w:bottom w:val="single" w:sz="4" w:space="0" w:color="auto"/>
              <w:right w:val="single" w:sz="4" w:space="0" w:color="auto"/>
            </w:tcBorders>
            <w:vAlign w:val="center"/>
            <w:hideMark/>
          </w:tcPr>
          <w:p w14:paraId="18B6B36A" w14:textId="77777777" w:rsidR="00A4246A" w:rsidRPr="00A4246A" w:rsidRDefault="00A4246A" w:rsidP="00A4246A">
            <w:pPr>
              <w:ind w:left="-676" w:firstLine="709"/>
              <w:rPr>
                <w:rFonts w:eastAsia="Calibri"/>
                <w:lang w:eastAsia="en-US"/>
              </w:rPr>
            </w:pPr>
            <w:r w:rsidRPr="00A4246A">
              <w:rPr>
                <w:rFonts w:eastAsia="Calibri"/>
                <w:lang w:eastAsia="en-US"/>
              </w:rPr>
              <w:t>19,4</w:t>
            </w:r>
          </w:p>
        </w:tc>
        <w:tc>
          <w:tcPr>
            <w:tcW w:w="368" w:type="pct"/>
            <w:tcBorders>
              <w:top w:val="nil"/>
              <w:left w:val="nil"/>
              <w:bottom w:val="single" w:sz="4" w:space="0" w:color="auto"/>
              <w:right w:val="single" w:sz="4" w:space="0" w:color="auto"/>
            </w:tcBorders>
            <w:vAlign w:val="center"/>
            <w:hideMark/>
          </w:tcPr>
          <w:p w14:paraId="340DB20A" w14:textId="77777777" w:rsidR="00A4246A" w:rsidRPr="00A4246A" w:rsidRDefault="00A4246A" w:rsidP="00A4246A">
            <w:pPr>
              <w:ind w:left="-676" w:firstLine="709"/>
              <w:rPr>
                <w:rFonts w:eastAsia="Calibri"/>
                <w:lang w:eastAsia="en-US"/>
              </w:rPr>
            </w:pPr>
            <w:r w:rsidRPr="00A4246A">
              <w:rPr>
                <w:rFonts w:eastAsia="Calibri"/>
                <w:lang w:eastAsia="en-US"/>
              </w:rPr>
              <w:t>19,5</w:t>
            </w:r>
          </w:p>
        </w:tc>
        <w:tc>
          <w:tcPr>
            <w:tcW w:w="509" w:type="pct"/>
            <w:tcBorders>
              <w:top w:val="nil"/>
              <w:left w:val="nil"/>
              <w:bottom w:val="single" w:sz="4" w:space="0" w:color="auto"/>
              <w:right w:val="single" w:sz="4" w:space="0" w:color="auto"/>
            </w:tcBorders>
            <w:noWrap/>
            <w:vAlign w:val="center"/>
            <w:hideMark/>
          </w:tcPr>
          <w:p w14:paraId="0C73FCE2" w14:textId="77777777" w:rsidR="00A4246A" w:rsidRPr="00A4246A" w:rsidRDefault="00A4246A" w:rsidP="00A4246A">
            <w:pPr>
              <w:ind w:left="-676" w:firstLine="709"/>
              <w:rPr>
                <w:rFonts w:eastAsia="Calibri"/>
                <w:lang w:eastAsia="en-US"/>
              </w:rPr>
            </w:pPr>
            <w:r w:rsidRPr="00A4246A">
              <w:rPr>
                <w:rFonts w:eastAsia="Calibri"/>
                <w:lang w:eastAsia="en-US"/>
              </w:rPr>
              <w:t>18,3</w:t>
            </w:r>
          </w:p>
        </w:tc>
        <w:tc>
          <w:tcPr>
            <w:tcW w:w="591" w:type="pct"/>
            <w:tcBorders>
              <w:top w:val="nil"/>
              <w:left w:val="nil"/>
              <w:bottom w:val="single" w:sz="4" w:space="0" w:color="auto"/>
              <w:right w:val="single" w:sz="4" w:space="0" w:color="auto"/>
            </w:tcBorders>
            <w:vAlign w:val="center"/>
          </w:tcPr>
          <w:p w14:paraId="58B91602" w14:textId="77777777" w:rsidR="00A4246A" w:rsidRPr="00A4246A" w:rsidRDefault="00A4246A" w:rsidP="00A4246A">
            <w:pPr>
              <w:ind w:left="-104" w:firstLine="137"/>
              <w:jc w:val="center"/>
              <w:rPr>
                <w:rFonts w:eastAsia="Calibri"/>
                <w:b/>
                <w:lang w:eastAsia="en-US"/>
              </w:rPr>
            </w:pPr>
            <w:r w:rsidRPr="00A4246A">
              <w:rPr>
                <w:rFonts w:eastAsia="Calibri"/>
                <w:b/>
                <w:lang w:eastAsia="en-US"/>
              </w:rPr>
              <w:t>18,3–19,8</w:t>
            </w:r>
          </w:p>
        </w:tc>
      </w:tr>
      <w:tr w:rsidR="00A4246A" w:rsidRPr="00A4246A" w14:paraId="665EE7E7" w14:textId="77777777" w:rsidTr="009C44F7">
        <w:trPr>
          <w:trHeight w:val="315"/>
        </w:trPr>
        <w:tc>
          <w:tcPr>
            <w:tcW w:w="366" w:type="pct"/>
            <w:tcBorders>
              <w:top w:val="single" w:sz="4" w:space="0" w:color="auto"/>
              <w:left w:val="single" w:sz="4" w:space="0" w:color="auto"/>
              <w:bottom w:val="single" w:sz="4" w:space="0" w:color="auto"/>
              <w:right w:val="single" w:sz="4" w:space="0" w:color="auto"/>
            </w:tcBorders>
            <w:noWrap/>
            <w:vAlign w:val="center"/>
            <w:hideMark/>
          </w:tcPr>
          <w:p w14:paraId="1DA7431F" w14:textId="77777777" w:rsidR="00A4246A" w:rsidRPr="00A4246A" w:rsidRDefault="00A4246A" w:rsidP="00A4246A">
            <w:pPr>
              <w:ind w:left="-676" w:firstLine="709"/>
              <w:jc w:val="center"/>
              <w:rPr>
                <w:rFonts w:eastAsia="Calibri"/>
                <w:lang w:eastAsia="en-US"/>
              </w:rPr>
            </w:pPr>
            <w:r w:rsidRPr="00A4246A">
              <w:rPr>
                <w:rFonts w:eastAsia="Calibri"/>
                <w:lang w:eastAsia="en-US"/>
              </w:rPr>
              <w:t>4</w:t>
            </w:r>
          </w:p>
        </w:tc>
        <w:tc>
          <w:tcPr>
            <w:tcW w:w="958" w:type="pct"/>
            <w:tcBorders>
              <w:top w:val="single" w:sz="4" w:space="0" w:color="auto"/>
              <w:left w:val="single" w:sz="4" w:space="0" w:color="auto"/>
              <w:bottom w:val="single" w:sz="4" w:space="0" w:color="auto"/>
              <w:right w:val="single" w:sz="4" w:space="0" w:color="auto"/>
            </w:tcBorders>
            <w:vAlign w:val="center"/>
            <w:hideMark/>
          </w:tcPr>
          <w:p w14:paraId="34C6CB03" w14:textId="77777777" w:rsidR="00A4246A" w:rsidRPr="00A4246A" w:rsidRDefault="00A4246A" w:rsidP="00A4246A">
            <w:pPr>
              <w:ind w:left="-676" w:firstLine="709"/>
              <w:rPr>
                <w:rFonts w:eastAsia="Calibri"/>
                <w:lang w:eastAsia="en-US"/>
              </w:rPr>
            </w:pPr>
            <w:r w:rsidRPr="00A4246A">
              <w:rPr>
                <w:rFonts w:eastAsia="Calibri"/>
                <w:lang w:eastAsia="en-US"/>
              </w:rPr>
              <w:t>Газ доменный</w:t>
            </w:r>
          </w:p>
        </w:tc>
        <w:tc>
          <w:tcPr>
            <w:tcW w:w="883" w:type="pct"/>
            <w:tcBorders>
              <w:top w:val="single" w:sz="4" w:space="0" w:color="auto"/>
              <w:left w:val="single" w:sz="4" w:space="0" w:color="auto"/>
              <w:bottom w:val="single" w:sz="4" w:space="0" w:color="auto"/>
              <w:right w:val="single" w:sz="4" w:space="0" w:color="auto"/>
            </w:tcBorders>
            <w:vAlign w:val="center"/>
            <w:hideMark/>
          </w:tcPr>
          <w:p w14:paraId="49670842" w14:textId="77777777" w:rsidR="00A4246A" w:rsidRPr="00A4246A" w:rsidRDefault="00A4246A" w:rsidP="00A4246A">
            <w:pPr>
              <w:ind w:left="-676" w:firstLine="709"/>
              <w:rPr>
                <w:rFonts w:eastAsia="Calibri"/>
                <w:lang w:eastAsia="en-US"/>
              </w:rPr>
            </w:pPr>
            <w:r w:rsidRPr="00A4246A">
              <w:rPr>
                <w:rFonts w:eastAsia="Calibri"/>
                <w:lang w:eastAsia="en-US"/>
              </w:rPr>
              <w:t>м³/ед.прод.</w:t>
            </w:r>
          </w:p>
        </w:tc>
        <w:tc>
          <w:tcPr>
            <w:tcW w:w="442" w:type="pct"/>
            <w:tcBorders>
              <w:top w:val="single" w:sz="4" w:space="0" w:color="auto"/>
              <w:left w:val="single" w:sz="4" w:space="0" w:color="auto"/>
              <w:bottom w:val="single" w:sz="4" w:space="0" w:color="auto"/>
              <w:right w:val="single" w:sz="4" w:space="0" w:color="auto"/>
            </w:tcBorders>
            <w:vAlign w:val="center"/>
            <w:hideMark/>
          </w:tcPr>
          <w:p w14:paraId="10B4A179" w14:textId="77777777" w:rsidR="00A4246A" w:rsidRPr="00A4246A" w:rsidRDefault="00A4246A" w:rsidP="00A4246A">
            <w:pPr>
              <w:ind w:left="-676" w:firstLine="709"/>
              <w:rPr>
                <w:rFonts w:eastAsia="Calibri"/>
                <w:lang w:eastAsia="en-US"/>
              </w:rPr>
            </w:pPr>
            <w:r w:rsidRPr="00A4246A">
              <w:rPr>
                <w:rFonts w:eastAsia="Calibri"/>
                <w:lang w:eastAsia="en-US"/>
              </w:rPr>
              <w:t>437,8</w:t>
            </w:r>
          </w:p>
        </w:tc>
        <w:tc>
          <w:tcPr>
            <w:tcW w:w="441" w:type="pct"/>
            <w:tcBorders>
              <w:top w:val="single" w:sz="4" w:space="0" w:color="auto"/>
              <w:left w:val="single" w:sz="4" w:space="0" w:color="auto"/>
              <w:bottom w:val="single" w:sz="4" w:space="0" w:color="auto"/>
              <w:right w:val="single" w:sz="4" w:space="0" w:color="auto"/>
            </w:tcBorders>
            <w:vAlign w:val="center"/>
            <w:hideMark/>
          </w:tcPr>
          <w:p w14:paraId="7CA35C18" w14:textId="77777777" w:rsidR="00A4246A" w:rsidRPr="00A4246A" w:rsidRDefault="00A4246A" w:rsidP="00A4246A">
            <w:pPr>
              <w:ind w:left="-676" w:firstLine="709"/>
              <w:rPr>
                <w:rFonts w:eastAsia="Calibri"/>
                <w:lang w:eastAsia="en-US"/>
              </w:rPr>
            </w:pPr>
            <w:r w:rsidRPr="00A4246A">
              <w:rPr>
                <w:rFonts w:eastAsia="Calibri"/>
                <w:lang w:eastAsia="en-US"/>
              </w:rPr>
              <w:t>506,2</w:t>
            </w:r>
          </w:p>
        </w:tc>
        <w:tc>
          <w:tcPr>
            <w:tcW w:w="442" w:type="pct"/>
            <w:tcBorders>
              <w:top w:val="single" w:sz="4" w:space="0" w:color="auto"/>
              <w:left w:val="single" w:sz="4" w:space="0" w:color="auto"/>
              <w:bottom w:val="single" w:sz="4" w:space="0" w:color="auto"/>
              <w:right w:val="single" w:sz="4" w:space="0" w:color="auto"/>
            </w:tcBorders>
            <w:vAlign w:val="center"/>
            <w:hideMark/>
          </w:tcPr>
          <w:p w14:paraId="22110D51" w14:textId="77777777" w:rsidR="00A4246A" w:rsidRPr="00A4246A" w:rsidRDefault="00A4246A" w:rsidP="00A4246A">
            <w:pPr>
              <w:ind w:left="-676" w:firstLine="709"/>
              <w:rPr>
                <w:rFonts w:eastAsia="Calibri"/>
                <w:lang w:eastAsia="en-US"/>
              </w:rPr>
            </w:pPr>
            <w:r w:rsidRPr="00A4246A">
              <w:rPr>
                <w:rFonts w:eastAsia="Calibri"/>
                <w:lang w:eastAsia="en-US"/>
              </w:rPr>
              <w:t>590,7</w:t>
            </w:r>
          </w:p>
        </w:tc>
        <w:tc>
          <w:tcPr>
            <w:tcW w:w="368" w:type="pct"/>
            <w:tcBorders>
              <w:top w:val="single" w:sz="4" w:space="0" w:color="auto"/>
              <w:left w:val="single" w:sz="4" w:space="0" w:color="auto"/>
              <w:bottom w:val="single" w:sz="4" w:space="0" w:color="auto"/>
              <w:right w:val="single" w:sz="4" w:space="0" w:color="auto"/>
            </w:tcBorders>
            <w:vAlign w:val="center"/>
            <w:hideMark/>
          </w:tcPr>
          <w:p w14:paraId="03389500" w14:textId="77777777" w:rsidR="00A4246A" w:rsidRPr="00A4246A" w:rsidRDefault="00A4246A" w:rsidP="00A4246A">
            <w:pPr>
              <w:ind w:left="-676" w:firstLine="709"/>
              <w:rPr>
                <w:rFonts w:eastAsia="Calibri"/>
                <w:lang w:eastAsia="en-US"/>
              </w:rPr>
            </w:pPr>
            <w:r w:rsidRPr="00A4246A">
              <w:rPr>
                <w:rFonts w:eastAsia="Calibri"/>
                <w:lang w:eastAsia="en-US"/>
              </w:rPr>
              <w:t>583,3</w:t>
            </w:r>
          </w:p>
        </w:tc>
        <w:tc>
          <w:tcPr>
            <w:tcW w:w="509" w:type="pct"/>
            <w:tcBorders>
              <w:top w:val="single" w:sz="4" w:space="0" w:color="auto"/>
              <w:left w:val="single" w:sz="4" w:space="0" w:color="auto"/>
              <w:bottom w:val="single" w:sz="4" w:space="0" w:color="auto"/>
              <w:right w:val="single" w:sz="4" w:space="0" w:color="auto"/>
            </w:tcBorders>
            <w:noWrap/>
            <w:vAlign w:val="center"/>
            <w:hideMark/>
          </w:tcPr>
          <w:p w14:paraId="2CB8D9CC" w14:textId="77777777" w:rsidR="00A4246A" w:rsidRPr="00A4246A" w:rsidRDefault="00A4246A" w:rsidP="00A4246A">
            <w:pPr>
              <w:ind w:left="-676" w:firstLine="709"/>
              <w:rPr>
                <w:rFonts w:eastAsia="Calibri"/>
                <w:lang w:eastAsia="en-US"/>
              </w:rPr>
            </w:pPr>
            <w:r w:rsidRPr="00A4246A">
              <w:rPr>
                <w:rFonts w:eastAsia="Calibri"/>
                <w:lang w:eastAsia="en-US"/>
              </w:rPr>
              <w:t>598,4</w:t>
            </w:r>
          </w:p>
        </w:tc>
        <w:tc>
          <w:tcPr>
            <w:tcW w:w="591" w:type="pct"/>
            <w:tcBorders>
              <w:top w:val="single" w:sz="4" w:space="0" w:color="auto"/>
              <w:left w:val="single" w:sz="4" w:space="0" w:color="auto"/>
              <w:bottom w:val="single" w:sz="4" w:space="0" w:color="auto"/>
              <w:right w:val="single" w:sz="4" w:space="0" w:color="auto"/>
            </w:tcBorders>
            <w:vAlign w:val="center"/>
          </w:tcPr>
          <w:p w14:paraId="4A8834D0" w14:textId="77777777" w:rsidR="00A4246A" w:rsidRPr="00A4246A" w:rsidRDefault="00A4246A" w:rsidP="00A4246A">
            <w:pPr>
              <w:ind w:left="-104" w:firstLine="137"/>
              <w:jc w:val="center"/>
              <w:rPr>
                <w:rFonts w:eastAsia="Calibri"/>
                <w:b/>
                <w:lang w:eastAsia="en-US"/>
              </w:rPr>
            </w:pPr>
            <w:r w:rsidRPr="00A4246A">
              <w:rPr>
                <w:rFonts w:eastAsia="Calibri"/>
                <w:b/>
                <w:lang w:eastAsia="en-US"/>
              </w:rPr>
              <w:t>437,8–598,4</w:t>
            </w:r>
          </w:p>
        </w:tc>
      </w:tr>
      <w:tr w:rsidR="00A4246A" w:rsidRPr="00A4246A" w14:paraId="67F9867C" w14:textId="77777777" w:rsidTr="009C44F7">
        <w:trPr>
          <w:trHeight w:val="315"/>
        </w:trPr>
        <w:tc>
          <w:tcPr>
            <w:tcW w:w="366" w:type="pct"/>
            <w:tcBorders>
              <w:top w:val="single" w:sz="4" w:space="0" w:color="auto"/>
              <w:left w:val="single" w:sz="4" w:space="0" w:color="auto"/>
              <w:bottom w:val="single" w:sz="4" w:space="0" w:color="auto"/>
              <w:right w:val="single" w:sz="4" w:space="0" w:color="auto"/>
            </w:tcBorders>
            <w:noWrap/>
            <w:vAlign w:val="center"/>
            <w:hideMark/>
          </w:tcPr>
          <w:p w14:paraId="61F368AD" w14:textId="77777777" w:rsidR="00A4246A" w:rsidRPr="00A4246A" w:rsidRDefault="00A4246A" w:rsidP="00A4246A">
            <w:pPr>
              <w:ind w:left="-676" w:firstLine="709"/>
              <w:jc w:val="center"/>
              <w:rPr>
                <w:rFonts w:eastAsia="Calibri"/>
                <w:lang w:eastAsia="en-US"/>
              </w:rPr>
            </w:pPr>
            <w:r w:rsidRPr="00A4246A">
              <w:rPr>
                <w:rFonts w:eastAsia="Calibri"/>
                <w:lang w:eastAsia="en-US"/>
              </w:rPr>
              <w:t>5</w:t>
            </w:r>
          </w:p>
        </w:tc>
        <w:tc>
          <w:tcPr>
            <w:tcW w:w="958" w:type="pct"/>
            <w:tcBorders>
              <w:top w:val="single" w:sz="4" w:space="0" w:color="auto"/>
              <w:left w:val="nil"/>
              <w:bottom w:val="single" w:sz="4" w:space="0" w:color="auto"/>
              <w:right w:val="single" w:sz="4" w:space="0" w:color="auto"/>
            </w:tcBorders>
            <w:vAlign w:val="center"/>
            <w:hideMark/>
          </w:tcPr>
          <w:p w14:paraId="520393EE" w14:textId="77777777" w:rsidR="00A4246A" w:rsidRPr="00A4246A" w:rsidRDefault="00A4246A" w:rsidP="00A4246A">
            <w:pPr>
              <w:ind w:hanging="48"/>
              <w:rPr>
                <w:rFonts w:eastAsia="Calibri"/>
                <w:lang w:eastAsia="en-US"/>
              </w:rPr>
            </w:pPr>
            <w:r w:rsidRPr="00A4246A">
              <w:rPr>
                <w:rFonts w:eastAsia="Calibri"/>
                <w:lang w:eastAsia="en-US"/>
              </w:rPr>
              <w:t>Мазут топочный</w:t>
            </w:r>
          </w:p>
        </w:tc>
        <w:tc>
          <w:tcPr>
            <w:tcW w:w="883" w:type="pct"/>
            <w:tcBorders>
              <w:top w:val="single" w:sz="4" w:space="0" w:color="auto"/>
              <w:left w:val="nil"/>
              <w:bottom w:val="single" w:sz="4" w:space="0" w:color="auto"/>
              <w:right w:val="single" w:sz="4" w:space="0" w:color="auto"/>
            </w:tcBorders>
            <w:vAlign w:val="center"/>
            <w:hideMark/>
          </w:tcPr>
          <w:p w14:paraId="6E4EFE8E" w14:textId="77777777" w:rsidR="00A4246A" w:rsidRPr="00A4246A" w:rsidRDefault="00A4246A" w:rsidP="00A4246A">
            <w:pPr>
              <w:ind w:left="-676" w:firstLine="709"/>
              <w:rPr>
                <w:rFonts w:eastAsia="Calibri"/>
                <w:lang w:eastAsia="en-US"/>
              </w:rPr>
            </w:pPr>
            <w:r w:rsidRPr="00A4246A">
              <w:rPr>
                <w:rFonts w:eastAsia="Calibri"/>
                <w:lang w:eastAsia="en-US"/>
              </w:rPr>
              <w:t>тонн/ед.прод.</w:t>
            </w:r>
          </w:p>
        </w:tc>
        <w:tc>
          <w:tcPr>
            <w:tcW w:w="442" w:type="pct"/>
            <w:tcBorders>
              <w:top w:val="single" w:sz="4" w:space="0" w:color="auto"/>
              <w:left w:val="nil"/>
              <w:bottom w:val="single" w:sz="4" w:space="0" w:color="auto"/>
              <w:right w:val="single" w:sz="4" w:space="0" w:color="auto"/>
            </w:tcBorders>
            <w:noWrap/>
            <w:vAlign w:val="center"/>
            <w:hideMark/>
          </w:tcPr>
          <w:p w14:paraId="67887968" w14:textId="77777777" w:rsidR="00A4246A" w:rsidRPr="00A4246A" w:rsidRDefault="00A4246A" w:rsidP="00A4246A">
            <w:pPr>
              <w:ind w:left="-676" w:firstLine="709"/>
              <w:rPr>
                <w:rFonts w:eastAsia="Calibri"/>
                <w:lang w:eastAsia="en-US"/>
              </w:rPr>
            </w:pPr>
            <w:r w:rsidRPr="00A4246A">
              <w:rPr>
                <w:rFonts w:eastAsia="Calibri"/>
                <w:lang w:eastAsia="en-US"/>
              </w:rPr>
              <w:t>0,039</w:t>
            </w:r>
          </w:p>
        </w:tc>
        <w:tc>
          <w:tcPr>
            <w:tcW w:w="441" w:type="pct"/>
            <w:tcBorders>
              <w:top w:val="single" w:sz="4" w:space="0" w:color="auto"/>
              <w:left w:val="nil"/>
              <w:bottom w:val="single" w:sz="4" w:space="0" w:color="auto"/>
              <w:right w:val="single" w:sz="4" w:space="0" w:color="auto"/>
            </w:tcBorders>
            <w:noWrap/>
            <w:vAlign w:val="center"/>
            <w:hideMark/>
          </w:tcPr>
          <w:p w14:paraId="79A6734E" w14:textId="77777777" w:rsidR="00A4246A" w:rsidRPr="00A4246A" w:rsidRDefault="00A4246A" w:rsidP="00A4246A">
            <w:pPr>
              <w:ind w:left="-676" w:firstLine="709"/>
              <w:rPr>
                <w:rFonts w:eastAsia="Calibri"/>
                <w:lang w:eastAsia="en-US"/>
              </w:rPr>
            </w:pPr>
            <w:r w:rsidRPr="00A4246A">
              <w:rPr>
                <w:rFonts w:eastAsia="Calibri"/>
                <w:lang w:eastAsia="en-US"/>
              </w:rPr>
              <w:t>0,042</w:t>
            </w:r>
          </w:p>
        </w:tc>
        <w:tc>
          <w:tcPr>
            <w:tcW w:w="442" w:type="pct"/>
            <w:tcBorders>
              <w:top w:val="single" w:sz="4" w:space="0" w:color="auto"/>
              <w:left w:val="nil"/>
              <w:bottom w:val="single" w:sz="4" w:space="0" w:color="auto"/>
              <w:right w:val="single" w:sz="4" w:space="0" w:color="auto"/>
            </w:tcBorders>
            <w:noWrap/>
            <w:vAlign w:val="center"/>
            <w:hideMark/>
          </w:tcPr>
          <w:p w14:paraId="01A26017" w14:textId="77777777" w:rsidR="00A4246A" w:rsidRPr="00A4246A" w:rsidRDefault="00A4246A" w:rsidP="00A4246A">
            <w:pPr>
              <w:ind w:left="-676" w:firstLine="709"/>
              <w:rPr>
                <w:rFonts w:eastAsia="Calibri"/>
                <w:lang w:eastAsia="en-US"/>
              </w:rPr>
            </w:pPr>
            <w:r w:rsidRPr="00A4246A">
              <w:rPr>
                <w:rFonts w:eastAsia="Calibri"/>
                <w:lang w:eastAsia="en-US"/>
              </w:rPr>
              <w:t>0,046</w:t>
            </w:r>
          </w:p>
        </w:tc>
        <w:tc>
          <w:tcPr>
            <w:tcW w:w="368" w:type="pct"/>
            <w:tcBorders>
              <w:top w:val="single" w:sz="4" w:space="0" w:color="auto"/>
              <w:left w:val="nil"/>
              <w:bottom w:val="single" w:sz="4" w:space="0" w:color="auto"/>
              <w:right w:val="single" w:sz="4" w:space="0" w:color="auto"/>
            </w:tcBorders>
            <w:noWrap/>
            <w:vAlign w:val="center"/>
            <w:hideMark/>
          </w:tcPr>
          <w:p w14:paraId="4D4D036F" w14:textId="77777777" w:rsidR="00A4246A" w:rsidRPr="00A4246A" w:rsidRDefault="00A4246A" w:rsidP="00A4246A">
            <w:pPr>
              <w:ind w:left="-676" w:firstLine="709"/>
              <w:rPr>
                <w:rFonts w:eastAsia="Calibri"/>
                <w:lang w:eastAsia="en-US"/>
              </w:rPr>
            </w:pPr>
            <w:r w:rsidRPr="00A4246A">
              <w:rPr>
                <w:rFonts w:eastAsia="Calibri"/>
                <w:lang w:eastAsia="en-US"/>
              </w:rPr>
              <w:t>0,044</w:t>
            </w:r>
          </w:p>
        </w:tc>
        <w:tc>
          <w:tcPr>
            <w:tcW w:w="509" w:type="pct"/>
            <w:tcBorders>
              <w:top w:val="single" w:sz="4" w:space="0" w:color="auto"/>
              <w:left w:val="nil"/>
              <w:bottom w:val="single" w:sz="4" w:space="0" w:color="auto"/>
              <w:right w:val="single" w:sz="4" w:space="0" w:color="auto"/>
            </w:tcBorders>
            <w:noWrap/>
            <w:vAlign w:val="center"/>
            <w:hideMark/>
          </w:tcPr>
          <w:p w14:paraId="1E899231" w14:textId="77777777" w:rsidR="00A4246A" w:rsidRPr="00A4246A" w:rsidRDefault="00A4246A" w:rsidP="00A4246A">
            <w:pPr>
              <w:ind w:left="-676" w:firstLine="709"/>
              <w:rPr>
                <w:rFonts w:eastAsia="Calibri"/>
                <w:lang w:eastAsia="en-US"/>
              </w:rPr>
            </w:pPr>
            <w:r w:rsidRPr="00A4246A">
              <w:rPr>
                <w:rFonts w:eastAsia="Calibri"/>
                <w:lang w:eastAsia="en-US"/>
              </w:rPr>
              <w:t>0,040</w:t>
            </w:r>
          </w:p>
        </w:tc>
        <w:tc>
          <w:tcPr>
            <w:tcW w:w="591" w:type="pct"/>
            <w:tcBorders>
              <w:top w:val="single" w:sz="4" w:space="0" w:color="auto"/>
              <w:left w:val="nil"/>
              <w:bottom w:val="single" w:sz="4" w:space="0" w:color="auto"/>
              <w:right w:val="single" w:sz="4" w:space="0" w:color="auto"/>
            </w:tcBorders>
            <w:vAlign w:val="center"/>
          </w:tcPr>
          <w:p w14:paraId="1EBA3114" w14:textId="77777777" w:rsidR="00A4246A" w:rsidRPr="00A4246A" w:rsidRDefault="00A4246A" w:rsidP="00A4246A">
            <w:pPr>
              <w:ind w:left="-104" w:firstLine="137"/>
              <w:jc w:val="center"/>
              <w:rPr>
                <w:rFonts w:eastAsia="Calibri"/>
                <w:b/>
                <w:lang w:eastAsia="en-US"/>
              </w:rPr>
            </w:pPr>
            <w:r w:rsidRPr="00A4246A">
              <w:rPr>
                <w:rFonts w:eastAsia="Calibri"/>
                <w:b/>
                <w:lang w:eastAsia="en-US"/>
              </w:rPr>
              <w:t>0,039–0,046</w:t>
            </w:r>
          </w:p>
        </w:tc>
      </w:tr>
    </w:tbl>
    <w:p w14:paraId="6AA9220E" w14:textId="77777777" w:rsidR="00A4246A" w:rsidRPr="00A4246A" w:rsidRDefault="00A4246A" w:rsidP="00A4246A">
      <w:pPr>
        <w:spacing w:before="240"/>
        <w:ind w:firstLine="709"/>
        <w:jc w:val="both"/>
        <w:rPr>
          <w:sz w:val="28"/>
          <w:szCs w:val="28"/>
          <w:lang w:val="et-EE" w:eastAsia="en-US"/>
        </w:rPr>
      </w:pPr>
      <w:r w:rsidRPr="00A4246A">
        <w:rPr>
          <w:sz w:val="28"/>
          <w:szCs w:val="28"/>
          <w:lang w:val="et-EE" w:eastAsia="en-US"/>
        </w:rPr>
        <w:t>Отклонение фактических показателей от нормативных в сторону увеличения энергопотребления вызвано, как правило, следующими факторами:</w:t>
      </w:r>
    </w:p>
    <w:p w14:paraId="758C5936" w14:textId="77777777" w:rsidR="00A4246A" w:rsidRPr="00A4246A" w:rsidRDefault="00A4246A" w:rsidP="00A4246A">
      <w:pPr>
        <w:ind w:firstLine="709"/>
        <w:jc w:val="both"/>
        <w:rPr>
          <w:sz w:val="28"/>
          <w:szCs w:val="28"/>
          <w:lang w:val="et-EE" w:eastAsia="en-US"/>
        </w:rPr>
      </w:pPr>
      <w:r w:rsidRPr="00A4246A">
        <w:rPr>
          <w:sz w:val="28"/>
          <w:szCs w:val="28"/>
          <w:lang w:val="et-EE" w:eastAsia="en-US"/>
        </w:rPr>
        <w:t>использование сырья низкого качества (низкое содержание целевого металла, высокое содержание нежелательных компонентов);</w:t>
      </w:r>
    </w:p>
    <w:p w14:paraId="24475C90" w14:textId="77777777" w:rsidR="00A4246A" w:rsidRPr="00A4246A" w:rsidRDefault="00A4246A" w:rsidP="00A4246A">
      <w:pPr>
        <w:ind w:firstLine="709"/>
        <w:jc w:val="both"/>
        <w:rPr>
          <w:sz w:val="28"/>
          <w:szCs w:val="28"/>
          <w:lang w:val="et-EE" w:eastAsia="en-US"/>
        </w:rPr>
      </w:pPr>
      <w:r w:rsidRPr="00A4246A">
        <w:rPr>
          <w:sz w:val="28"/>
          <w:szCs w:val="28"/>
          <w:lang w:val="et-EE" w:eastAsia="en-US"/>
        </w:rPr>
        <w:t>неполная загруженность производственных мощностей со значительным отклонением от проектных объемов (из-за отсутствия заказов);</w:t>
      </w:r>
    </w:p>
    <w:p w14:paraId="60B6C22C" w14:textId="77777777" w:rsidR="00A4246A" w:rsidRPr="00A4246A" w:rsidRDefault="00A4246A" w:rsidP="00A4246A">
      <w:pPr>
        <w:ind w:firstLine="709"/>
        <w:jc w:val="both"/>
        <w:rPr>
          <w:sz w:val="28"/>
          <w:szCs w:val="28"/>
          <w:lang w:val="et-EE" w:eastAsia="en-US"/>
        </w:rPr>
      </w:pPr>
      <w:r w:rsidRPr="00A4246A">
        <w:rPr>
          <w:sz w:val="28"/>
          <w:szCs w:val="28"/>
          <w:lang w:val="et-EE" w:eastAsia="en-US"/>
        </w:rPr>
        <w:t>переход на использование другого метода производства (например, уменьшение объема производства методом помола за счет увеличения печного производства);</w:t>
      </w:r>
    </w:p>
    <w:p w14:paraId="5E440539" w14:textId="77777777" w:rsidR="00A4246A" w:rsidRPr="00A4246A" w:rsidRDefault="00A4246A" w:rsidP="00A4246A">
      <w:pPr>
        <w:ind w:firstLine="709"/>
        <w:jc w:val="both"/>
        <w:rPr>
          <w:sz w:val="28"/>
          <w:szCs w:val="28"/>
          <w:lang w:val="et-EE" w:eastAsia="en-US"/>
        </w:rPr>
      </w:pPr>
      <w:r w:rsidRPr="00A4246A">
        <w:rPr>
          <w:sz w:val="28"/>
          <w:szCs w:val="28"/>
          <w:lang w:val="et-EE" w:eastAsia="en-US"/>
        </w:rPr>
        <w:t>неудовлетворительное состояние оборудования и высокий износ оборудования.</w:t>
      </w:r>
    </w:p>
    <w:p w14:paraId="7289437B" w14:textId="77777777" w:rsidR="00A4246A" w:rsidRPr="00A4246A" w:rsidRDefault="00A4246A" w:rsidP="00A4246A">
      <w:pPr>
        <w:ind w:firstLine="709"/>
        <w:jc w:val="both"/>
        <w:rPr>
          <w:sz w:val="28"/>
          <w:szCs w:val="28"/>
          <w:lang w:val="et-EE" w:eastAsia="en-US"/>
        </w:rPr>
      </w:pPr>
      <w:r w:rsidRPr="00A4246A">
        <w:rPr>
          <w:sz w:val="28"/>
          <w:szCs w:val="28"/>
          <w:lang w:val="et-EE" w:eastAsia="en-US"/>
        </w:rPr>
        <w:t>Кроме того, структура, физические, химические и другие характеристики</w:t>
      </w:r>
    </w:p>
    <w:p w14:paraId="16EEB57B" w14:textId="77777777" w:rsidR="00A4246A" w:rsidRPr="00A4246A" w:rsidRDefault="00A4246A" w:rsidP="00A4246A">
      <w:pPr>
        <w:jc w:val="both"/>
        <w:rPr>
          <w:sz w:val="28"/>
          <w:szCs w:val="28"/>
          <w:lang w:val="et-EE" w:eastAsia="en-US"/>
        </w:rPr>
      </w:pPr>
      <w:r w:rsidRPr="00A4246A">
        <w:rPr>
          <w:sz w:val="28"/>
          <w:szCs w:val="28"/>
          <w:lang w:val="et-EE" w:eastAsia="en-US"/>
        </w:rPr>
        <w:t>казахстанских руд при добыче, обогащении и металлургической переработке требуют индивидуальной технологии почти для каждого месторождения.</w:t>
      </w:r>
    </w:p>
    <w:p w14:paraId="5EB4E375" w14:textId="77777777" w:rsidR="00A4246A" w:rsidRPr="00A4246A" w:rsidRDefault="00A4246A" w:rsidP="00A4246A">
      <w:pPr>
        <w:ind w:firstLine="709"/>
        <w:jc w:val="both"/>
        <w:rPr>
          <w:sz w:val="28"/>
          <w:szCs w:val="28"/>
          <w:lang w:val="et-EE" w:eastAsia="en-US"/>
        </w:rPr>
      </w:pPr>
      <w:r w:rsidRPr="00A4246A">
        <w:rPr>
          <w:sz w:val="28"/>
          <w:szCs w:val="28"/>
          <w:lang w:val="et-EE" w:eastAsia="en-US"/>
        </w:rPr>
        <w:t>Важно отметить сложность применения принятых нормативов по энергопотреблению. Так, например, удельные затраты энергии на добычу руды  являются непостоянными и испытывают значительные отклонения в пределах 5–50 %. Каждый рудник/месторождение имеет свою технологическую особенность и свою зависимость потребления энергии от объемов добычи ресурса. По мнению ряда экспертов, проводить сравнение энергопотребления рудников в соответствии с едиными нормативами потребления энергии зачастую не корректно, слишком многое зависит от геологических особенностей рудника и технологий его разработки.</w:t>
      </w:r>
    </w:p>
    <w:p w14:paraId="5C86ED0C" w14:textId="77777777" w:rsidR="00A4246A" w:rsidRPr="00A4246A" w:rsidRDefault="00A4246A" w:rsidP="00A4246A">
      <w:pPr>
        <w:ind w:firstLine="709"/>
        <w:jc w:val="both"/>
        <w:rPr>
          <w:sz w:val="28"/>
          <w:szCs w:val="28"/>
          <w:lang w:val="et-EE" w:eastAsia="en-US"/>
        </w:rPr>
      </w:pPr>
      <w:r w:rsidRPr="00A4246A">
        <w:rPr>
          <w:sz w:val="28"/>
          <w:szCs w:val="28"/>
          <w:lang w:val="et-EE" w:eastAsia="en-US"/>
        </w:rPr>
        <w:t>В секторе угледобычи также отмечается существенное превышение нормативов энергопотребления [33].</w:t>
      </w:r>
    </w:p>
    <w:p w14:paraId="3F40D4A1" w14:textId="77777777" w:rsidR="00A4246A" w:rsidRPr="00A4246A" w:rsidRDefault="00A4246A" w:rsidP="00A4246A">
      <w:pPr>
        <w:spacing w:after="240"/>
        <w:ind w:firstLine="709"/>
        <w:jc w:val="both"/>
        <w:rPr>
          <w:sz w:val="28"/>
          <w:szCs w:val="28"/>
          <w:lang w:eastAsia="en-US"/>
        </w:rPr>
      </w:pPr>
      <w:r w:rsidRPr="00A4246A">
        <w:rPr>
          <w:sz w:val="28"/>
          <w:szCs w:val="28"/>
          <w:lang w:val="et-EE" w:eastAsia="en-US"/>
        </w:rPr>
        <w:t>Сравнение удельных показателей энергопотребления металлургического производства за 2015–2019 гг. с данными российских (далее ‒ ИТС) и европейских справочников (далее ‒ BREF) НДТ и нормативами Приказа №394</w:t>
      </w:r>
      <w:r w:rsidRPr="00A4246A">
        <w:rPr>
          <w:sz w:val="28"/>
          <w:szCs w:val="28"/>
          <w:lang w:eastAsia="en-US"/>
        </w:rPr>
        <w:t xml:space="preserve"> </w:t>
      </w:r>
      <w:r w:rsidRPr="00A4246A">
        <w:rPr>
          <w:sz w:val="28"/>
          <w:szCs w:val="28"/>
          <w:lang w:val="et-EE" w:eastAsia="en-US"/>
        </w:rPr>
        <w:t>приведено в таблице 3.3</w:t>
      </w:r>
      <w:r w:rsidRPr="00A4246A">
        <w:rPr>
          <w:sz w:val="28"/>
          <w:szCs w:val="28"/>
          <w:lang w:eastAsia="en-US"/>
        </w:rPr>
        <w:t>.</w:t>
      </w:r>
    </w:p>
    <w:p w14:paraId="3529F437"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Таблица 3.3. Удельные показатели энергопотребления металлургического производства в сравнении с данными справочников по НДТ и Приказа №394</w:t>
      </w:r>
    </w:p>
    <w:tbl>
      <w:tblPr>
        <w:tblW w:w="5000" w:type="pct"/>
        <w:tblLook w:val="04A0" w:firstRow="1" w:lastRow="0" w:firstColumn="1" w:lastColumn="0" w:noHBand="0" w:noVBand="1"/>
      </w:tblPr>
      <w:tblGrid>
        <w:gridCol w:w="374"/>
        <w:gridCol w:w="1501"/>
        <w:gridCol w:w="1964"/>
        <w:gridCol w:w="2035"/>
        <w:gridCol w:w="1341"/>
        <w:gridCol w:w="1560"/>
        <w:gridCol w:w="853"/>
      </w:tblGrid>
      <w:tr w:rsidR="00A4246A" w:rsidRPr="00A4246A" w14:paraId="365191F7" w14:textId="77777777" w:rsidTr="009C44F7">
        <w:trPr>
          <w:trHeight w:val="50"/>
          <w:tblHeader/>
        </w:trPr>
        <w:tc>
          <w:tcPr>
            <w:tcW w:w="307" w:type="pct"/>
            <w:vMerge w:val="restart"/>
            <w:tcBorders>
              <w:top w:val="single" w:sz="4" w:space="0" w:color="auto"/>
              <w:left w:val="single" w:sz="4" w:space="0" w:color="auto"/>
              <w:bottom w:val="single" w:sz="4" w:space="0" w:color="auto"/>
              <w:right w:val="single" w:sz="4" w:space="0" w:color="auto"/>
            </w:tcBorders>
            <w:noWrap/>
            <w:vAlign w:val="center"/>
            <w:hideMark/>
          </w:tcPr>
          <w:p w14:paraId="258A9FA6" w14:textId="77777777" w:rsidR="00A4246A" w:rsidRPr="00A4246A" w:rsidRDefault="00A4246A" w:rsidP="00A4246A">
            <w:pPr>
              <w:ind w:left="-267" w:right="-214" w:firstLine="5"/>
              <w:jc w:val="center"/>
              <w:rPr>
                <w:rFonts w:eastAsia="Calibri"/>
                <w:b/>
                <w:bCs/>
                <w:lang w:eastAsia="en-US"/>
              </w:rPr>
            </w:pPr>
            <w:r w:rsidRPr="00A4246A">
              <w:rPr>
                <w:rFonts w:eastAsia="Calibri"/>
                <w:b/>
                <w:bCs/>
                <w:lang w:eastAsia="en-US"/>
              </w:rPr>
              <w:lastRenderedPageBreak/>
              <w:t xml:space="preserve">№ </w:t>
            </w:r>
          </w:p>
          <w:p w14:paraId="521B6996" w14:textId="77777777" w:rsidR="00A4246A" w:rsidRPr="00A4246A" w:rsidRDefault="00A4246A" w:rsidP="00A4246A">
            <w:pPr>
              <w:ind w:left="-267" w:right="-214" w:firstLine="5"/>
              <w:jc w:val="center"/>
              <w:rPr>
                <w:rFonts w:eastAsia="Calibri"/>
                <w:b/>
                <w:bCs/>
                <w:lang w:eastAsia="en-US"/>
              </w:rPr>
            </w:pPr>
            <w:r w:rsidRPr="00A4246A">
              <w:rPr>
                <w:rFonts w:eastAsia="Calibri"/>
                <w:b/>
                <w:bCs/>
                <w:lang w:eastAsia="en-US"/>
              </w:rPr>
              <w:t>п/п</w:t>
            </w:r>
          </w:p>
        </w:tc>
        <w:tc>
          <w:tcPr>
            <w:tcW w:w="761" w:type="pct"/>
            <w:vMerge w:val="restart"/>
            <w:tcBorders>
              <w:top w:val="single" w:sz="4" w:space="0" w:color="auto"/>
              <w:left w:val="single" w:sz="4" w:space="0" w:color="auto"/>
              <w:bottom w:val="single" w:sz="4" w:space="0" w:color="auto"/>
              <w:right w:val="single" w:sz="4" w:space="0" w:color="auto"/>
            </w:tcBorders>
            <w:noWrap/>
            <w:vAlign w:val="center"/>
            <w:hideMark/>
          </w:tcPr>
          <w:p w14:paraId="00AE87DF" w14:textId="77777777" w:rsidR="00A4246A" w:rsidRPr="00A4246A" w:rsidRDefault="00A4246A" w:rsidP="00A4246A">
            <w:pPr>
              <w:jc w:val="center"/>
              <w:rPr>
                <w:rFonts w:eastAsia="Calibri"/>
                <w:b/>
                <w:bCs/>
                <w:lang w:eastAsia="en-US"/>
              </w:rPr>
            </w:pPr>
            <w:r w:rsidRPr="00A4246A">
              <w:rPr>
                <w:rFonts w:eastAsia="Calibri"/>
                <w:b/>
                <w:bCs/>
                <w:lang w:eastAsia="en-US"/>
              </w:rPr>
              <w:t>Ресурс</w:t>
            </w:r>
          </w:p>
        </w:tc>
        <w:tc>
          <w:tcPr>
            <w:tcW w:w="996" w:type="pct"/>
            <w:vMerge w:val="restart"/>
            <w:tcBorders>
              <w:top w:val="single" w:sz="4" w:space="0" w:color="auto"/>
              <w:left w:val="single" w:sz="4" w:space="0" w:color="auto"/>
              <w:bottom w:val="single" w:sz="4" w:space="0" w:color="auto"/>
              <w:right w:val="single" w:sz="4" w:space="0" w:color="auto"/>
            </w:tcBorders>
            <w:noWrap/>
            <w:vAlign w:val="center"/>
            <w:hideMark/>
          </w:tcPr>
          <w:p w14:paraId="429F2A76" w14:textId="77777777" w:rsidR="00A4246A" w:rsidRPr="00A4246A" w:rsidRDefault="00A4246A" w:rsidP="00A4246A">
            <w:pPr>
              <w:jc w:val="center"/>
              <w:rPr>
                <w:rFonts w:eastAsia="Calibri"/>
                <w:b/>
                <w:bCs/>
                <w:lang w:eastAsia="en-US"/>
              </w:rPr>
            </w:pPr>
            <w:r w:rsidRPr="00A4246A">
              <w:rPr>
                <w:rFonts w:eastAsia="Calibri"/>
                <w:b/>
                <w:bCs/>
                <w:lang w:eastAsia="en-US"/>
              </w:rPr>
              <w:t>Единицы измерения</w:t>
            </w:r>
          </w:p>
        </w:tc>
        <w:tc>
          <w:tcPr>
            <w:tcW w:w="1031" w:type="pct"/>
            <w:tcBorders>
              <w:top w:val="single" w:sz="4" w:space="0" w:color="auto"/>
              <w:left w:val="nil"/>
              <w:bottom w:val="single" w:sz="4" w:space="0" w:color="auto"/>
              <w:right w:val="single" w:sz="4" w:space="0" w:color="auto"/>
            </w:tcBorders>
            <w:noWrap/>
            <w:vAlign w:val="center"/>
            <w:hideMark/>
          </w:tcPr>
          <w:p w14:paraId="6F2CD066" w14:textId="77777777" w:rsidR="00A4246A" w:rsidRPr="00A4246A" w:rsidRDefault="00A4246A" w:rsidP="00A4246A">
            <w:pPr>
              <w:jc w:val="center"/>
              <w:rPr>
                <w:rFonts w:eastAsia="Calibri"/>
                <w:b/>
                <w:bCs/>
                <w:lang w:eastAsia="en-US"/>
              </w:rPr>
            </w:pPr>
            <w:r w:rsidRPr="00A4246A">
              <w:rPr>
                <w:rFonts w:eastAsia="Calibri"/>
                <w:b/>
                <w:bCs/>
                <w:lang w:eastAsia="en-US"/>
              </w:rPr>
              <w:t>Фактические данные</w:t>
            </w:r>
          </w:p>
        </w:tc>
        <w:tc>
          <w:tcPr>
            <w:tcW w:w="1904" w:type="pct"/>
            <w:gridSpan w:val="3"/>
            <w:tcBorders>
              <w:top w:val="single" w:sz="4" w:space="0" w:color="auto"/>
              <w:left w:val="nil"/>
              <w:bottom w:val="single" w:sz="4" w:space="0" w:color="auto"/>
              <w:right w:val="single" w:sz="4" w:space="0" w:color="auto"/>
            </w:tcBorders>
            <w:noWrap/>
            <w:vAlign w:val="center"/>
            <w:hideMark/>
          </w:tcPr>
          <w:p w14:paraId="2543D510" w14:textId="77777777" w:rsidR="00A4246A" w:rsidRPr="00A4246A" w:rsidRDefault="00A4246A" w:rsidP="00A4246A">
            <w:pPr>
              <w:jc w:val="center"/>
              <w:rPr>
                <w:rFonts w:eastAsia="Calibri"/>
                <w:b/>
                <w:bCs/>
                <w:lang w:eastAsia="en-US"/>
              </w:rPr>
            </w:pPr>
            <w:r w:rsidRPr="00A4246A">
              <w:rPr>
                <w:rFonts w:eastAsia="Calibri"/>
                <w:b/>
                <w:bCs/>
                <w:lang w:eastAsia="en-US"/>
              </w:rPr>
              <w:t>Справочники</w:t>
            </w:r>
          </w:p>
        </w:tc>
      </w:tr>
      <w:tr w:rsidR="00A4246A" w:rsidRPr="00A4246A" w14:paraId="2698FC35" w14:textId="77777777" w:rsidTr="009C44F7">
        <w:trPr>
          <w:trHeight w:val="295"/>
          <w:tblHeader/>
        </w:trPr>
        <w:tc>
          <w:tcPr>
            <w:tcW w:w="307" w:type="pct"/>
            <w:vMerge/>
            <w:tcBorders>
              <w:top w:val="single" w:sz="4" w:space="0" w:color="auto"/>
              <w:left w:val="single" w:sz="4" w:space="0" w:color="auto"/>
              <w:bottom w:val="single" w:sz="4" w:space="0" w:color="auto"/>
              <w:right w:val="single" w:sz="4" w:space="0" w:color="auto"/>
            </w:tcBorders>
            <w:vAlign w:val="center"/>
            <w:hideMark/>
          </w:tcPr>
          <w:p w14:paraId="725991AF" w14:textId="77777777" w:rsidR="00A4246A" w:rsidRPr="00A4246A" w:rsidRDefault="00A4246A" w:rsidP="00A4246A">
            <w:pPr>
              <w:ind w:left="-267"/>
              <w:jc w:val="center"/>
              <w:rPr>
                <w:rFonts w:eastAsia="Calibri"/>
                <w:bCs/>
                <w:lang w:eastAsia="en-US"/>
              </w:rPr>
            </w:pPr>
          </w:p>
        </w:tc>
        <w:tc>
          <w:tcPr>
            <w:tcW w:w="761" w:type="pct"/>
            <w:vMerge/>
            <w:tcBorders>
              <w:top w:val="single" w:sz="4" w:space="0" w:color="auto"/>
              <w:left w:val="single" w:sz="4" w:space="0" w:color="auto"/>
              <w:bottom w:val="single" w:sz="4" w:space="0" w:color="auto"/>
              <w:right w:val="single" w:sz="4" w:space="0" w:color="auto"/>
            </w:tcBorders>
            <w:vAlign w:val="center"/>
            <w:hideMark/>
          </w:tcPr>
          <w:p w14:paraId="7136E86C" w14:textId="77777777" w:rsidR="00A4246A" w:rsidRPr="00A4246A" w:rsidRDefault="00A4246A" w:rsidP="00A4246A">
            <w:pPr>
              <w:jc w:val="center"/>
              <w:rPr>
                <w:rFonts w:eastAsia="Calibri"/>
                <w:bCs/>
                <w:lang w:eastAsia="en-US"/>
              </w:rPr>
            </w:pPr>
          </w:p>
        </w:tc>
        <w:tc>
          <w:tcPr>
            <w:tcW w:w="996" w:type="pct"/>
            <w:vMerge/>
            <w:tcBorders>
              <w:top w:val="single" w:sz="4" w:space="0" w:color="auto"/>
              <w:left w:val="single" w:sz="4" w:space="0" w:color="auto"/>
              <w:bottom w:val="single" w:sz="4" w:space="0" w:color="auto"/>
              <w:right w:val="single" w:sz="4" w:space="0" w:color="auto"/>
            </w:tcBorders>
            <w:vAlign w:val="center"/>
            <w:hideMark/>
          </w:tcPr>
          <w:p w14:paraId="627F6F31" w14:textId="77777777" w:rsidR="00A4246A" w:rsidRPr="00A4246A" w:rsidRDefault="00A4246A" w:rsidP="00A4246A">
            <w:pPr>
              <w:jc w:val="center"/>
              <w:rPr>
                <w:rFonts w:eastAsia="Calibri"/>
                <w:bCs/>
                <w:lang w:eastAsia="en-US"/>
              </w:rPr>
            </w:pPr>
          </w:p>
        </w:tc>
        <w:tc>
          <w:tcPr>
            <w:tcW w:w="1031" w:type="pct"/>
            <w:tcBorders>
              <w:top w:val="nil"/>
              <w:left w:val="nil"/>
              <w:bottom w:val="single" w:sz="4" w:space="0" w:color="auto"/>
              <w:right w:val="single" w:sz="4" w:space="0" w:color="auto"/>
            </w:tcBorders>
            <w:vAlign w:val="center"/>
            <w:hideMark/>
          </w:tcPr>
          <w:p w14:paraId="4DD9A3A9" w14:textId="77777777" w:rsidR="00A4246A" w:rsidRPr="00A4246A" w:rsidRDefault="00A4246A" w:rsidP="00A4246A">
            <w:pPr>
              <w:jc w:val="center"/>
              <w:rPr>
                <w:rFonts w:eastAsia="Calibri"/>
                <w:b/>
                <w:bCs/>
                <w:lang w:eastAsia="en-US"/>
              </w:rPr>
            </w:pPr>
            <w:r w:rsidRPr="00A4246A">
              <w:rPr>
                <w:rFonts w:eastAsia="Calibri"/>
                <w:b/>
                <w:bCs/>
                <w:lang w:eastAsia="en-US"/>
              </w:rPr>
              <w:t>мин‒макс за 2015‒2019 гг.</w:t>
            </w:r>
          </w:p>
        </w:tc>
        <w:tc>
          <w:tcPr>
            <w:tcW w:w="680" w:type="pct"/>
            <w:tcBorders>
              <w:top w:val="nil"/>
              <w:left w:val="nil"/>
              <w:bottom w:val="single" w:sz="4" w:space="0" w:color="auto"/>
              <w:right w:val="single" w:sz="4" w:space="0" w:color="auto"/>
            </w:tcBorders>
            <w:noWrap/>
            <w:vAlign w:val="center"/>
            <w:hideMark/>
          </w:tcPr>
          <w:p w14:paraId="316863B6" w14:textId="77777777" w:rsidR="00A4246A" w:rsidRPr="00A4246A" w:rsidRDefault="00A4246A" w:rsidP="00A4246A">
            <w:pPr>
              <w:jc w:val="center"/>
              <w:rPr>
                <w:rFonts w:eastAsia="Calibri"/>
                <w:b/>
                <w:bCs/>
                <w:lang w:val="en-US" w:eastAsia="en-US"/>
              </w:rPr>
            </w:pPr>
            <w:r w:rsidRPr="00A4246A">
              <w:rPr>
                <w:rFonts w:eastAsia="Calibri"/>
                <w:b/>
                <w:bCs/>
                <w:lang w:eastAsia="en-US"/>
              </w:rPr>
              <w:t xml:space="preserve">ИТС </w:t>
            </w:r>
            <w:r w:rsidRPr="00A4246A">
              <w:rPr>
                <w:rFonts w:eastAsia="Calibri"/>
                <w:b/>
                <w:bCs/>
                <w:lang w:val="en-US" w:eastAsia="en-US"/>
              </w:rPr>
              <w:t>[34]</w:t>
            </w:r>
          </w:p>
          <w:p w14:paraId="0CC60461" w14:textId="77777777" w:rsidR="00A4246A" w:rsidRPr="00A4246A" w:rsidRDefault="00A4246A" w:rsidP="00A4246A">
            <w:pPr>
              <w:jc w:val="center"/>
              <w:rPr>
                <w:rFonts w:eastAsia="Calibri"/>
                <w:b/>
                <w:bCs/>
                <w:lang w:eastAsia="en-US"/>
              </w:rPr>
            </w:pPr>
            <w:r w:rsidRPr="00A4246A">
              <w:rPr>
                <w:rFonts w:eastAsia="Calibri"/>
                <w:b/>
                <w:bCs/>
                <w:lang w:eastAsia="en-US"/>
              </w:rPr>
              <w:t>(Российский)</w:t>
            </w:r>
          </w:p>
        </w:tc>
        <w:tc>
          <w:tcPr>
            <w:tcW w:w="791" w:type="pct"/>
            <w:tcBorders>
              <w:top w:val="nil"/>
              <w:left w:val="nil"/>
              <w:bottom w:val="single" w:sz="4" w:space="0" w:color="auto"/>
              <w:right w:val="single" w:sz="4" w:space="0" w:color="auto"/>
            </w:tcBorders>
            <w:noWrap/>
            <w:vAlign w:val="center"/>
            <w:hideMark/>
          </w:tcPr>
          <w:p w14:paraId="23A2A6C0" w14:textId="77777777" w:rsidR="00A4246A" w:rsidRPr="00A4246A" w:rsidRDefault="00A4246A" w:rsidP="00A4246A">
            <w:pPr>
              <w:jc w:val="center"/>
              <w:rPr>
                <w:rFonts w:eastAsia="Calibri"/>
                <w:b/>
                <w:bCs/>
                <w:lang w:val="en-US" w:eastAsia="en-US"/>
              </w:rPr>
            </w:pPr>
            <w:r w:rsidRPr="00A4246A">
              <w:rPr>
                <w:rFonts w:eastAsia="Calibri"/>
                <w:b/>
                <w:bCs/>
                <w:lang w:eastAsia="en-US"/>
              </w:rPr>
              <w:t>BREF [</w:t>
            </w:r>
            <w:r w:rsidRPr="00A4246A">
              <w:rPr>
                <w:rFonts w:eastAsia="Calibri"/>
                <w:b/>
                <w:bCs/>
                <w:lang w:val="en-US" w:eastAsia="en-US"/>
              </w:rPr>
              <w:t>35</w:t>
            </w:r>
            <w:r w:rsidRPr="00A4246A">
              <w:rPr>
                <w:rFonts w:eastAsia="Calibri"/>
                <w:b/>
                <w:bCs/>
                <w:lang w:eastAsia="en-US"/>
              </w:rPr>
              <w:t>]</w:t>
            </w:r>
          </w:p>
          <w:p w14:paraId="31E3DF5B" w14:textId="77777777" w:rsidR="00A4246A" w:rsidRPr="00A4246A" w:rsidRDefault="00A4246A" w:rsidP="00A4246A">
            <w:pPr>
              <w:jc w:val="center"/>
              <w:rPr>
                <w:rFonts w:eastAsia="Calibri"/>
                <w:b/>
                <w:bCs/>
                <w:lang w:eastAsia="en-US"/>
              </w:rPr>
            </w:pPr>
            <w:r w:rsidRPr="00A4246A">
              <w:rPr>
                <w:rFonts w:eastAsia="Calibri"/>
                <w:b/>
                <w:bCs/>
                <w:lang w:eastAsia="en-US"/>
              </w:rPr>
              <w:t>(Европейский)</w:t>
            </w:r>
          </w:p>
        </w:tc>
        <w:tc>
          <w:tcPr>
            <w:tcW w:w="433" w:type="pct"/>
            <w:tcBorders>
              <w:top w:val="nil"/>
              <w:left w:val="nil"/>
              <w:bottom w:val="single" w:sz="4" w:space="0" w:color="auto"/>
              <w:right w:val="single" w:sz="4" w:space="0" w:color="auto"/>
            </w:tcBorders>
            <w:vAlign w:val="center"/>
            <w:hideMark/>
          </w:tcPr>
          <w:p w14:paraId="0DFC641A" w14:textId="77777777" w:rsidR="00A4246A" w:rsidRPr="00A4246A" w:rsidRDefault="00A4246A" w:rsidP="00A4246A">
            <w:pPr>
              <w:jc w:val="center"/>
              <w:rPr>
                <w:rFonts w:eastAsia="Calibri"/>
                <w:b/>
                <w:bCs/>
                <w:lang w:eastAsia="en-US"/>
              </w:rPr>
            </w:pPr>
            <w:r w:rsidRPr="00A4246A">
              <w:rPr>
                <w:rFonts w:eastAsia="Calibri"/>
                <w:b/>
                <w:bCs/>
                <w:lang w:eastAsia="en-US"/>
              </w:rPr>
              <w:t>Приказ РК № 394</w:t>
            </w:r>
          </w:p>
        </w:tc>
      </w:tr>
      <w:tr w:rsidR="00A4246A" w:rsidRPr="00A4246A" w14:paraId="1832039B" w14:textId="77777777" w:rsidTr="009C44F7">
        <w:trPr>
          <w:trHeight w:val="295"/>
          <w:tblHeader/>
        </w:trPr>
        <w:tc>
          <w:tcPr>
            <w:tcW w:w="307" w:type="pct"/>
            <w:tcBorders>
              <w:top w:val="single" w:sz="4" w:space="0" w:color="auto"/>
              <w:left w:val="single" w:sz="4" w:space="0" w:color="auto"/>
              <w:bottom w:val="single" w:sz="4" w:space="0" w:color="auto"/>
              <w:right w:val="single" w:sz="4" w:space="0" w:color="auto"/>
            </w:tcBorders>
            <w:vAlign w:val="center"/>
          </w:tcPr>
          <w:p w14:paraId="56105106" w14:textId="77777777" w:rsidR="00A4246A" w:rsidRPr="00A4246A" w:rsidRDefault="00A4246A" w:rsidP="00A4246A">
            <w:pPr>
              <w:ind w:left="-267" w:right="-156"/>
              <w:jc w:val="center"/>
              <w:rPr>
                <w:rFonts w:eastAsia="Calibri"/>
                <w:b/>
                <w:lang w:eastAsia="en-US"/>
              </w:rPr>
            </w:pPr>
            <w:r w:rsidRPr="00A4246A">
              <w:rPr>
                <w:rFonts w:eastAsia="Calibri"/>
                <w:b/>
                <w:lang w:eastAsia="en-US"/>
              </w:rPr>
              <w:t>1</w:t>
            </w:r>
          </w:p>
        </w:tc>
        <w:tc>
          <w:tcPr>
            <w:tcW w:w="761" w:type="pct"/>
            <w:tcBorders>
              <w:top w:val="single" w:sz="4" w:space="0" w:color="auto"/>
              <w:left w:val="single" w:sz="4" w:space="0" w:color="auto"/>
              <w:bottom w:val="single" w:sz="4" w:space="0" w:color="auto"/>
              <w:right w:val="single" w:sz="4" w:space="0" w:color="auto"/>
            </w:tcBorders>
            <w:vAlign w:val="center"/>
          </w:tcPr>
          <w:p w14:paraId="4B012FDE" w14:textId="77777777" w:rsidR="00A4246A" w:rsidRPr="00A4246A" w:rsidRDefault="00A4246A" w:rsidP="00A4246A">
            <w:pPr>
              <w:jc w:val="center"/>
              <w:rPr>
                <w:rFonts w:eastAsia="Calibri"/>
                <w:b/>
                <w:lang w:eastAsia="en-US"/>
              </w:rPr>
            </w:pPr>
            <w:r w:rsidRPr="00A4246A">
              <w:rPr>
                <w:rFonts w:eastAsia="Calibri"/>
                <w:b/>
                <w:lang w:eastAsia="en-US"/>
              </w:rPr>
              <w:t>2</w:t>
            </w:r>
          </w:p>
        </w:tc>
        <w:tc>
          <w:tcPr>
            <w:tcW w:w="996" w:type="pct"/>
            <w:tcBorders>
              <w:top w:val="single" w:sz="4" w:space="0" w:color="auto"/>
              <w:left w:val="single" w:sz="4" w:space="0" w:color="auto"/>
              <w:bottom w:val="single" w:sz="4" w:space="0" w:color="auto"/>
              <w:right w:val="single" w:sz="4" w:space="0" w:color="auto"/>
            </w:tcBorders>
            <w:vAlign w:val="center"/>
          </w:tcPr>
          <w:p w14:paraId="07962594" w14:textId="77777777" w:rsidR="00A4246A" w:rsidRPr="00A4246A" w:rsidRDefault="00A4246A" w:rsidP="00A4246A">
            <w:pPr>
              <w:jc w:val="center"/>
              <w:rPr>
                <w:rFonts w:eastAsia="Calibri"/>
                <w:b/>
                <w:lang w:eastAsia="en-US"/>
              </w:rPr>
            </w:pPr>
            <w:r w:rsidRPr="00A4246A">
              <w:rPr>
                <w:rFonts w:eastAsia="Calibri"/>
                <w:b/>
                <w:lang w:eastAsia="en-US"/>
              </w:rPr>
              <w:t>3</w:t>
            </w:r>
          </w:p>
        </w:tc>
        <w:tc>
          <w:tcPr>
            <w:tcW w:w="1031" w:type="pct"/>
            <w:tcBorders>
              <w:top w:val="nil"/>
              <w:left w:val="nil"/>
              <w:bottom w:val="single" w:sz="4" w:space="0" w:color="auto"/>
              <w:right w:val="single" w:sz="4" w:space="0" w:color="auto"/>
            </w:tcBorders>
            <w:vAlign w:val="center"/>
          </w:tcPr>
          <w:p w14:paraId="262C4EA6" w14:textId="77777777" w:rsidR="00A4246A" w:rsidRPr="00A4246A" w:rsidRDefault="00A4246A" w:rsidP="00A4246A">
            <w:pPr>
              <w:jc w:val="center"/>
              <w:rPr>
                <w:rFonts w:eastAsia="Calibri"/>
                <w:b/>
                <w:lang w:eastAsia="en-US"/>
              </w:rPr>
            </w:pPr>
            <w:r w:rsidRPr="00A4246A">
              <w:rPr>
                <w:rFonts w:eastAsia="Calibri"/>
                <w:b/>
                <w:lang w:eastAsia="en-US"/>
              </w:rPr>
              <w:t>4</w:t>
            </w:r>
          </w:p>
        </w:tc>
        <w:tc>
          <w:tcPr>
            <w:tcW w:w="680" w:type="pct"/>
            <w:tcBorders>
              <w:top w:val="nil"/>
              <w:left w:val="nil"/>
              <w:bottom w:val="single" w:sz="4" w:space="0" w:color="auto"/>
              <w:right w:val="single" w:sz="4" w:space="0" w:color="auto"/>
            </w:tcBorders>
            <w:noWrap/>
            <w:vAlign w:val="center"/>
          </w:tcPr>
          <w:p w14:paraId="0CD1EC68" w14:textId="77777777" w:rsidR="00A4246A" w:rsidRPr="00A4246A" w:rsidRDefault="00A4246A" w:rsidP="00A4246A">
            <w:pPr>
              <w:jc w:val="center"/>
              <w:rPr>
                <w:rFonts w:eastAsia="Calibri"/>
                <w:b/>
                <w:lang w:eastAsia="en-US"/>
              </w:rPr>
            </w:pPr>
            <w:r w:rsidRPr="00A4246A">
              <w:rPr>
                <w:rFonts w:eastAsia="Calibri"/>
                <w:b/>
                <w:lang w:eastAsia="en-US"/>
              </w:rPr>
              <w:t>5</w:t>
            </w:r>
          </w:p>
        </w:tc>
        <w:tc>
          <w:tcPr>
            <w:tcW w:w="791" w:type="pct"/>
            <w:tcBorders>
              <w:top w:val="nil"/>
              <w:left w:val="nil"/>
              <w:bottom w:val="single" w:sz="4" w:space="0" w:color="auto"/>
              <w:right w:val="single" w:sz="4" w:space="0" w:color="auto"/>
            </w:tcBorders>
            <w:noWrap/>
            <w:vAlign w:val="center"/>
          </w:tcPr>
          <w:p w14:paraId="6C670ACD" w14:textId="77777777" w:rsidR="00A4246A" w:rsidRPr="00A4246A" w:rsidRDefault="00A4246A" w:rsidP="00A4246A">
            <w:pPr>
              <w:jc w:val="center"/>
              <w:rPr>
                <w:rFonts w:eastAsia="Calibri"/>
                <w:b/>
                <w:lang w:eastAsia="en-US"/>
              </w:rPr>
            </w:pPr>
            <w:r w:rsidRPr="00A4246A">
              <w:rPr>
                <w:rFonts w:eastAsia="Calibri"/>
                <w:b/>
                <w:lang w:eastAsia="en-US"/>
              </w:rPr>
              <w:t>6</w:t>
            </w:r>
          </w:p>
        </w:tc>
        <w:tc>
          <w:tcPr>
            <w:tcW w:w="433" w:type="pct"/>
            <w:tcBorders>
              <w:top w:val="nil"/>
              <w:left w:val="nil"/>
              <w:bottom w:val="single" w:sz="4" w:space="0" w:color="auto"/>
              <w:right w:val="single" w:sz="4" w:space="0" w:color="auto"/>
            </w:tcBorders>
            <w:vAlign w:val="center"/>
          </w:tcPr>
          <w:p w14:paraId="48163D14" w14:textId="77777777" w:rsidR="00A4246A" w:rsidRPr="00A4246A" w:rsidRDefault="00A4246A" w:rsidP="00A4246A">
            <w:pPr>
              <w:jc w:val="center"/>
              <w:rPr>
                <w:rFonts w:eastAsia="Calibri"/>
                <w:b/>
                <w:lang w:eastAsia="en-US"/>
              </w:rPr>
            </w:pPr>
            <w:r w:rsidRPr="00A4246A">
              <w:rPr>
                <w:rFonts w:eastAsia="Calibri"/>
                <w:b/>
                <w:lang w:eastAsia="en-US"/>
              </w:rPr>
              <w:t>7</w:t>
            </w:r>
          </w:p>
        </w:tc>
      </w:tr>
      <w:tr w:rsidR="00A4246A" w:rsidRPr="00A4246A" w14:paraId="774B68E2" w14:textId="77777777" w:rsidTr="009C44F7">
        <w:trPr>
          <w:trHeight w:val="315"/>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51C114E5" w14:textId="77777777" w:rsidR="00A4246A" w:rsidRPr="00A4246A" w:rsidRDefault="00A4246A" w:rsidP="00A4246A">
            <w:pPr>
              <w:ind w:left="-267"/>
              <w:jc w:val="center"/>
              <w:rPr>
                <w:rFonts w:eastAsia="Calibri"/>
                <w:b/>
                <w:lang w:eastAsia="en-US"/>
              </w:rPr>
            </w:pPr>
            <w:r w:rsidRPr="00A4246A">
              <w:rPr>
                <w:rFonts w:eastAsia="Calibri"/>
                <w:b/>
                <w:lang w:eastAsia="en-US"/>
              </w:rPr>
              <w:t>Производство кокса</w:t>
            </w:r>
          </w:p>
        </w:tc>
      </w:tr>
      <w:tr w:rsidR="00A4246A" w:rsidRPr="00A4246A" w14:paraId="617D243D" w14:textId="77777777" w:rsidTr="009C44F7">
        <w:trPr>
          <w:trHeight w:val="315"/>
        </w:trPr>
        <w:tc>
          <w:tcPr>
            <w:tcW w:w="307" w:type="pct"/>
            <w:tcBorders>
              <w:top w:val="nil"/>
              <w:left w:val="single" w:sz="4" w:space="0" w:color="auto"/>
              <w:bottom w:val="single" w:sz="4" w:space="0" w:color="auto"/>
              <w:right w:val="single" w:sz="4" w:space="0" w:color="auto"/>
            </w:tcBorders>
            <w:noWrap/>
            <w:vAlign w:val="center"/>
            <w:hideMark/>
          </w:tcPr>
          <w:p w14:paraId="2303A22F" w14:textId="77777777" w:rsidR="00A4246A" w:rsidRPr="00A4246A" w:rsidRDefault="00A4246A" w:rsidP="00A4246A">
            <w:pPr>
              <w:ind w:left="-267"/>
              <w:jc w:val="center"/>
              <w:rPr>
                <w:rFonts w:eastAsia="Calibri"/>
                <w:lang w:eastAsia="en-US"/>
              </w:rPr>
            </w:pPr>
            <w:r w:rsidRPr="00A4246A">
              <w:rPr>
                <w:rFonts w:eastAsia="Calibri"/>
                <w:lang w:eastAsia="en-US"/>
              </w:rPr>
              <w:t>1</w:t>
            </w:r>
          </w:p>
        </w:tc>
        <w:tc>
          <w:tcPr>
            <w:tcW w:w="761" w:type="pct"/>
            <w:tcBorders>
              <w:top w:val="nil"/>
              <w:left w:val="nil"/>
              <w:bottom w:val="single" w:sz="4" w:space="0" w:color="auto"/>
              <w:right w:val="single" w:sz="4" w:space="0" w:color="auto"/>
            </w:tcBorders>
            <w:vAlign w:val="center"/>
            <w:hideMark/>
          </w:tcPr>
          <w:p w14:paraId="5D71B71F" w14:textId="77777777" w:rsidR="00A4246A" w:rsidRPr="00A4246A" w:rsidRDefault="00A4246A" w:rsidP="00A4246A">
            <w:pPr>
              <w:rPr>
                <w:rFonts w:eastAsia="Calibri"/>
                <w:lang w:eastAsia="en-US"/>
              </w:rPr>
            </w:pPr>
            <w:r w:rsidRPr="00A4246A">
              <w:rPr>
                <w:rFonts w:eastAsia="Calibri"/>
                <w:lang w:eastAsia="en-US"/>
              </w:rPr>
              <w:t xml:space="preserve">Электроэнергия </w:t>
            </w:r>
          </w:p>
        </w:tc>
        <w:tc>
          <w:tcPr>
            <w:tcW w:w="996" w:type="pct"/>
            <w:tcBorders>
              <w:top w:val="nil"/>
              <w:left w:val="nil"/>
              <w:bottom w:val="single" w:sz="4" w:space="0" w:color="auto"/>
              <w:right w:val="single" w:sz="4" w:space="0" w:color="auto"/>
            </w:tcBorders>
            <w:vAlign w:val="center"/>
            <w:hideMark/>
          </w:tcPr>
          <w:p w14:paraId="6E8AF621" w14:textId="77777777" w:rsidR="00A4246A" w:rsidRPr="00A4246A" w:rsidRDefault="00A4246A" w:rsidP="00A4246A">
            <w:pPr>
              <w:rPr>
                <w:rFonts w:eastAsia="Calibri"/>
                <w:lang w:eastAsia="en-US"/>
              </w:rPr>
            </w:pPr>
            <w:r w:rsidRPr="00A4246A">
              <w:rPr>
                <w:rFonts w:eastAsia="Calibri"/>
                <w:lang w:eastAsia="en-US"/>
              </w:rPr>
              <w:t>кВт·ч/т</w:t>
            </w:r>
          </w:p>
        </w:tc>
        <w:tc>
          <w:tcPr>
            <w:tcW w:w="1031" w:type="pct"/>
            <w:tcBorders>
              <w:top w:val="nil"/>
              <w:left w:val="nil"/>
              <w:bottom w:val="single" w:sz="4" w:space="0" w:color="auto"/>
              <w:right w:val="single" w:sz="4" w:space="0" w:color="auto"/>
            </w:tcBorders>
            <w:vAlign w:val="center"/>
            <w:hideMark/>
          </w:tcPr>
          <w:p w14:paraId="64112FF8" w14:textId="77777777" w:rsidR="00A4246A" w:rsidRPr="00A4246A" w:rsidRDefault="00A4246A" w:rsidP="00A4246A">
            <w:pPr>
              <w:rPr>
                <w:rFonts w:eastAsia="Calibri"/>
                <w:lang w:eastAsia="en-US"/>
              </w:rPr>
            </w:pPr>
            <w:r w:rsidRPr="00A4246A">
              <w:rPr>
                <w:rFonts w:eastAsia="Calibri"/>
                <w:lang w:eastAsia="en-US"/>
              </w:rPr>
              <w:t>2,83</w:t>
            </w:r>
            <w:r w:rsidRPr="00A4246A">
              <w:rPr>
                <w:rFonts w:eastAsia="Calibri"/>
                <w:b/>
                <w:lang w:eastAsia="en-US"/>
              </w:rPr>
              <w:t>–</w:t>
            </w:r>
            <w:r w:rsidRPr="00A4246A">
              <w:rPr>
                <w:rFonts w:eastAsia="Calibri"/>
                <w:lang w:eastAsia="en-US"/>
              </w:rPr>
              <w:t>16,4</w:t>
            </w:r>
          </w:p>
        </w:tc>
        <w:tc>
          <w:tcPr>
            <w:tcW w:w="680" w:type="pct"/>
            <w:tcBorders>
              <w:top w:val="nil"/>
              <w:left w:val="nil"/>
              <w:bottom w:val="single" w:sz="4" w:space="0" w:color="auto"/>
              <w:right w:val="single" w:sz="4" w:space="0" w:color="auto"/>
            </w:tcBorders>
            <w:vAlign w:val="center"/>
            <w:hideMark/>
          </w:tcPr>
          <w:p w14:paraId="026A3129" w14:textId="77777777" w:rsidR="00A4246A" w:rsidRPr="00A4246A" w:rsidRDefault="00A4246A" w:rsidP="00A4246A">
            <w:pPr>
              <w:rPr>
                <w:rFonts w:eastAsia="Calibri"/>
                <w:lang w:eastAsia="en-US"/>
              </w:rPr>
            </w:pPr>
            <w:r w:rsidRPr="00A4246A">
              <w:rPr>
                <w:rFonts w:eastAsia="Calibri"/>
                <w:lang w:eastAsia="en-US"/>
              </w:rPr>
              <w:t>30</w:t>
            </w:r>
            <w:r w:rsidRPr="00A4246A">
              <w:rPr>
                <w:rFonts w:eastAsia="Calibri"/>
                <w:b/>
                <w:lang w:eastAsia="en-US"/>
              </w:rPr>
              <w:t>–</w:t>
            </w:r>
            <w:r w:rsidRPr="00A4246A">
              <w:rPr>
                <w:rFonts w:eastAsia="Calibri"/>
                <w:lang w:eastAsia="en-US"/>
              </w:rPr>
              <w:t>70</w:t>
            </w:r>
          </w:p>
        </w:tc>
        <w:tc>
          <w:tcPr>
            <w:tcW w:w="791" w:type="pct"/>
            <w:tcBorders>
              <w:top w:val="nil"/>
              <w:left w:val="nil"/>
              <w:bottom w:val="single" w:sz="4" w:space="0" w:color="auto"/>
              <w:right w:val="single" w:sz="4" w:space="0" w:color="auto"/>
            </w:tcBorders>
            <w:vAlign w:val="center"/>
            <w:hideMark/>
          </w:tcPr>
          <w:p w14:paraId="3EECB33B" w14:textId="77777777" w:rsidR="00A4246A" w:rsidRPr="00A4246A" w:rsidRDefault="00A4246A" w:rsidP="00A4246A">
            <w:pPr>
              <w:rPr>
                <w:rFonts w:eastAsia="Calibri"/>
                <w:lang w:eastAsia="en-US"/>
              </w:rPr>
            </w:pPr>
            <w:r w:rsidRPr="00A4246A">
              <w:rPr>
                <w:rFonts w:eastAsia="Calibri"/>
                <w:lang w:eastAsia="en-US"/>
              </w:rPr>
              <w:t> Не нормируется</w:t>
            </w:r>
          </w:p>
        </w:tc>
        <w:tc>
          <w:tcPr>
            <w:tcW w:w="433" w:type="pct"/>
            <w:tcBorders>
              <w:top w:val="nil"/>
              <w:left w:val="nil"/>
              <w:bottom w:val="single" w:sz="4" w:space="0" w:color="auto"/>
              <w:right w:val="single" w:sz="4" w:space="0" w:color="auto"/>
            </w:tcBorders>
            <w:vAlign w:val="center"/>
            <w:hideMark/>
          </w:tcPr>
          <w:p w14:paraId="19A4C743" w14:textId="77777777" w:rsidR="00A4246A" w:rsidRPr="00A4246A" w:rsidRDefault="00A4246A" w:rsidP="00A4246A">
            <w:pPr>
              <w:rPr>
                <w:rFonts w:eastAsia="Calibri"/>
                <w:lang w:eastAsia="en-US"/>
              </w:rPr>
            </w:pPr>
            <w:r w:rsidRPr="00A4246A">
              <w:rPr>
                <w:rFonts w:eastAsia="Calibri"/>
                <w:lang w:eastAsia="en-US"/>
              </w:rPr>
              <w:t>17,0</w:t>
            </w:r>
          </w:p>
        </w:tc>
      </w:tr>
      <w:tr w:rsidR="00A4246A" w:rsidRPr="00A4246A" w14:paraId="021D29F5" w14:textId="77777777" w:rsidTr="009C44F7">
        <w:trPr>
          <w:trHeight w:val="315"/>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18E41C44" w14:textId="77777777" w:rsidR="00A4246A" w:rsidRPr="00A4246A" w:rsidRDefault="00A4246A" w:rsidP="00A4246A">
            <w:pPr>
              <w:ind w:left="-267"/>
              <w:jc w:val="center"/>
              <w:rPr>
                <w:rFonts w:eastAsia="Calibri"/>
                <w:lang w:eastAsia="en-US"/>
              </w:rPr>
            </w:pPr>
            <w:r w:rsidRPr="00A4246A">
              <w:rPr>
                <w:rFonts w:eastAsia="Calibri"/>
                <w:b/>
                <w:lang w:eastAsia="en-US"/>
              </w:rPr>
              <w:t>Производство агломерата</w:t>
            </w:r>
          </w:p>
        </w:tc>
      </w:tr>
      <w:tr w:rsidR="00A4246A" w:rsidRPr="00A4246A" w14:paraId="4825EC58" w14:textId="77777777" w:rsidTr="009C44F7">
        <w:trPr>
          <w:trHeight w:val="244"/>
        </w:trPr>
        <w:tc>
          <w:tcPr>
            <w:tcW w:w="307" w:type="pct"/>
            <w:tcBorders>
              <w:top w:val="nil"/>
              <w:left w:val="single" w:sz="4" w:space="0" w:color="auto"/>
              <w:bottom w:val="single" w:sz="4" w:space="0" w:color="auto"/>
              <w:right w:val="single" w:sz="4" w:space="0" w:color="auto"/>
            </w:tcBorders>
            <w:noWrap/>
            <w:vAlign w:val="center"/>
            <w:hideMark/>
          </w:tcPr>
          <w:p w14:paraId="33DF59E5" w14:textId="77777777" w:rsidR="00A4246A" w:rsidRPr="00A4246A" w:rsidRDefault="00A4246A" w:rsidP="00A4246A">
            <w:pPr>
              <w:ind w:left="-267"/>
              <w:jc w:val="center"/>
              <w:rPr>
                <w:rFonts w:eastAsia="Calibri"/>
                <w:lang w:eastAsia="en-US"/>
              </w:rPr>
            </w:pPr>
            <w:r w:rsidRPr="00A4246A">
              <w:rPr>
                <w:rFonts w:eastAsia="Calibri"/>
                <w:lang w:eastAsia="en-US"/>
              </w:rPr>
              <w:t>1</w:t>
            </w:r>
          </w:p>
        </w:tc>
        <w:tc>
          <w:tcPr>
            <w:tcW w:w="761" w:type="pct"/>
            <w:tcBorders>
              <w:top w:val="nil"/>
              <w:left w:val="nil"/>
              <w:bottom w:val="single" w:sz="4" w:space="0" w:color="auto"/>
              <w:right w:val="single" w:sz="4" w:space="0" w:color="auto"/>
            </w:tcBorders>
            <w:vAlign w:val="center"/>
            <w:hideMark/>
          </w:tcPr>
          <w:p w14:paraId="1A888162" w14:textId="77777777" w:rsidR="00A4246A" w:rsidRPr="00A4246A" w:rsidRDefault="00A4246A" w:rsidP="00A4246A">
            <w:pPr>
              <w:rPr>
                <w:rFonts w:eastAsia="Calibri"/>
                <w:lang w:eastAsia="en-US"/>
              </w:rPr>
            </w:pPr>
            <w:r w:rsidRPr="00A4246A">
              <w:rPr>
                <w:rFonts w:eastAsia="Calibri"/>
                <w:lang w:eastAsia="en-US"/>
              </w:rPr>
              <w:t xml:space="preserve">Электроэнергия </w:t>
            </w:r>
          </w:p>
        </w:tc>
        <w:tc>
          <w:tcPr>
            <w:tcW w:w="996" w:type="pct"/>
            <w:tcBorders>
              <w:top w:val="nil"/>
              <w:left w:val="nil"/>
              <w:bottom w:val="single" w:sz="4" w:space="0" w:color="auto"/>
              <w:right w:val="single" w:sz="4" w:space="0" w:color="auto"/>
            </w:tcBorders>
            <w:vAlign w:val="center"/>
            <w:hideMark/>
          </w:tcPr>
          <w:p w14:paraId="01D85942" w14:textId="77777777" w:rsidR="00A4246A" w:rsidRPr="00A4246A" w:rsidRDefault="00A4246A" w:rsidP="00A4246A">
            <w:pPr>
              <w:rPr>
                <w:rFonts w:eastAsia="Calibri"/>
                <w:lang w:eastAsia="en-US"/>
              </w:rPr>
            </w:pPr>
            <w:r w:rsidRPr="00A4246A">
              <w:rPr>
                <w:rFonts w:eastAsia="Calibri"/>
                <w:lang w:eastAsia="en-US"/>
              </w:rPr>
              <w:t>кВт·ч/т</w:t>
            </w:r>
          </w:p>
        </w:tc>
        <w:tc>
          <w:tcPr>
            <w:tcW w:w="1031" w:type="pct"/>
            <w:tcBorders>
              <w:top w:val="nil"/>
              <w:left w:val="nil"/>
              <w:bottom w:val="single" w:sz="4" w:space="0" w:color="auto"/>
              <w:right w:val="single" w:sz="4" w:space="0" w:color="auto"/>
            </w:tcBorders>
            <w:vAlign w:val="center"/>
            <w:hideMark/>
          </w:tcPr>
          <w:p w14:paraId="63E4E57B" w14:textId="77777777" w:rsidR="00A4246A" w:rsidRPr="00A4246A" w:rsidRDefault="00A4246A" w:rsidP="00A4246A">
            <w:pPr>
              <w:rPr>
                <w:rFonts w:eastAsia="Calibri"/>
                <w:lang w:eastAsia="en-US"/>
              </w:rPr>
            </w:pPr>
            <w:r w:rsidRPr="00A4246A">
              <w:rPr>
                <w:rFonts w:eastAsia="Calibri"/>
                <w:lang w:eastAsia="en-US"/>
              </w:rPr>
              <w:t>56</w:t>
            </w:r>
            <w:r w:rsidRPr="00A4246A">
              <w:rPr>
                <w:rFonts w:eastAsia="Calibri"/>
                <w:b/>
                <w:lang w:eastAsia="en-US"/>
              </w:rPr>
              <w:t>–</w:t>
            </w:r>
            <w:r w:rsidRPr="00A4246A">
              <w:rPr>
                <w:rFonts w:eastAsia="Calibri"/>
                <w:lang w:eastAsia="en-US"/>
              </w:rPr>
              <w:t>64,3</w:t>
            </w:r>
          </w:p>
        </w:tc>
        <w:tc>
          <w:tcPr>
            <w:tcW w:w="680" w:type="pct"/>
            <w:tcBorders>
              <w:top w:val="nil"/>
              <w:left w:val="nil"/>
              <w:bottom w:val="single" w:sz="4" w:space="0" w:color="auto"/>
              <w:right w:val="single" w:sz="4" w:space="0" w:color="auto"/>
            </w:tcBorders>
            <w:noWrap/>
            <w:vAlign w:val="center"/>
            <w:hideMark/>
          </w:tcPr>
          <w:p w14:paraId="5F449BD7" w14:textId="77777777" w:rsidR="00A4246A" w:rsidRPr="00A4246A" w:rsidRDefault="00A4246A" w:rsidP="00A4246A">
            <w:pPr>
              <w:rPr>
                <w:rFonts w:eastAsia="Calibri"/>
                <w:lang w:eastAsia="en-US"/>
              </w:rPr>
            </w:pPr>
            <w:r w:rsidRPr="00A4246A">
              <w:rPr>
                <w:rFonts w:eastAsia="Calibri"/>
                <w:lang w:eastAsia="en-US"/>
              </w:rPr>
              <w:t>23</w:t>
            </w:r>
            <w:r w:rsidRPr="00A4246A">
              <w:rPr>
                <w:rFonts w:eastAsia="Calibri"/>
                <w:b/>
                <w:lang w:eastAsia="en-US"/>
              </w:rPr>
              <w:t>–</w:t>
            </w:r>
            <w:r w:rsidRPr="00A4246A">
              <w:rPr>
                <w:rFonts w:eastAsia="Calibri"/>
                <w:lang w:eastAsia="en-US"/>
              </w:rPr>
              <w:t>48,7</w:t>
            </w:r>
          </w:p>
        </w:tc>
        <w:tc>
          <w:tcPr>
            <w:tcW w:w="791" w:type="pct"/>
            <w:tcBorders>
              <w:top w:val="nil"/>
              <w:left w:val="nil"/>
              <w:bottom w:val="single" w:sz="4" w:space="0" w:color="auto"/>
              <w:right w:val="single" w:sz="4" w:space="0" w:color="auto"/>
            </w:tcBorders>
            <w:vAlign w:val="center"/>
            <w:hideMark/>
          </w:tcPr>
          <w:p w14:paraId="661B771F" w14:textId="77777777" w:rsidR="00A4246A" w:rsidRPr="00A4246A" w:rsidRDefault="00A4246A" w:rsidP="00A4246A">
            <w:pPr>
              <w:rPr>
                <w:rFonts w:eastAsia="Calibri"/>
                <w:lang w:eastAsia="en-US"/>
              </w:rPr>
            </w:pPr>
            <w:r w:rsidRPr="00A4246A">
              <w:rPr>
                <w:rFonts w:eastAsia="Calibri"/>
                <w:lang w:eastAsia="en-US"/>
              </w:rPr>
              <w:t>8,3</w:t>
            </w:r>
            <w:r w:rsidRPr="00A4246A">
              <w:rPr>
                <w:rFonts w:eastAsia="Calibri"/>
                <w:b/>
                <w:lang w:eastAsia="en-US"/>
              </w:rPr>
              <w:t>–</w:t>
            </w:r>
            <w:r w:rsidRPr="00A4246A">
              <w:rPr>
                <w:rFonts w:eastAsia="Calibri"/>
                <w:lang w:eastAsia="en-US"/>
              </w:rPr>
              <w:t xml:space="preserve">25,2 </w:t>
            </w:r>
          </w:p>
          <w:p w14:paraId="46B5CF4E" w14:textId="77777777" w:rsidR="00A4246A" w:rsidRPr="00A4246A" w:rsidRDefault="00A4246A" w:rsidP="00A4246A">
            <w:pPr>
              <w:rPr>
                <w:rFonts w:eastAsia="Calibri"/>
                <w:lang w:eastAsia="en-US"/>
              </w:rPr>
            </w:pPr>
            <w:r w:rsidRPr="00A4246A">
              <w:rPr>
                <w:rFonts w:eastAsia="Calibri"/>
                <w:lang w:eastAsia="en-US"/>
              </w:rPr>
              <w:t>(25,5</w:t>
            </w:r>
            <w:r w:rsidRPr="00A4246A">
              <w:rPr>
                <w:rFonts w:eastAsia="Calibri"/>
                <w:b/>
                <w:lang w:eastAsia="en-US"/>
              </w:rPr>
              <w:t>–</w:t>
            </w:r>
            <w:r w:rsidRPr="00A4246A">
              <w:rPr>
                <w:rFonts w:eastAsia="Calibri"/>
                <w:lang w:eastAsia="en-US"/>
              </w:rPr>
              <w:t>43 для вентиляторов)</w:t>
            </w:r>
          </w:p>
        </w:tc>
        <w:tc>
          <w:tcPr>
            <w:tcW w:w="433" w:type="pct"/>
            <w:tcBorders>
              <w:top w:val="nil"/>
              <w:left w:val="nil"/>
              <w:bottom w:val="single" w:sz="4" w:space="0" w:color="auto"/>
              <w:right w:val="single" w:sz="4" w:space="0" w:color="auto"/>
            </w:tcBorders>
            <w:vAlign w:val="center"/>
            <w:hideMark/>
          </w:tcPr>
          <w:p w14:paraId="47DEC485" w14:textId="77777777" w:rsidR="00A4246A" w:rsidRPr="00A4246A" w:rsidRDefault="00A4246A" w:rsidP="00A4246A">
            <w:pPr>
              <w:rPr>
                <w:rFonts w:eastAsia="Calibri"/>
                <w:lang w:val="en-US" w:eastAsia="en-US"/>
              </w:rPr>
            </w:pPr>
            <w:r w:rsidRPr="00A4246A">
              <w:rPr>
                <w:rFonts w:eastAsia="Calibri"/>
                <w:lang w:eastAsia="en-US"/>
              </w:rPr>
              <w:t> </w:t>
            </w:r>
            <w:r w:rsidRPr="00A4246A">
              <w:rPr>
                <w:rFonts w:eastAsia="Calibri"/>
                <w:lang w:val="en-US" w:eastAsia="en-US"/>
              </w:rPr>
              <w:t>-</w:t>
            </w:r>
          </w:p>
        </w:tc>
      </w:tr>
      <w:tr w:rsidR="00A4246A" w:rsidRPr="00A4246A" w14:paraId="58D3380D" w14:textId="77777777" w:rsidTr="009C44F7">
        <w:trPr>
          <w:trHeight w:val="315"/>
        </w:trPr>
        <w:tc>
          <w:tcPr>
            <w:tcW w:w="307" w:type="pct"/>
            <w:tcBorders>
              <w:top w:val="nil"/>
              <w:left w:val="single" w:sz="4" w:space="0" w:color="auto"/>
              <w:bottom w:val="single" w:sz="4" w:space="0" w:color="auto"/>
              <w:right w:val="single" w:sz="4" w:space="0" w:color="auto"/>
            </w:tcBorders>
            <w:noWrap/>
            <w:vAlign w:val="center"/>
            <w:hideMark/>
          </w:tcPr>
          <w:p w14:paraId="71E8D77D" w14:textId="77777777" w:rsidR="00A4246A" w:rsidRPr="00A4246A" w:rsidRDefault="00A4246A" w:rsidP="00A4246A">
            <w:pPr>
              <w:ind w:left="-267"/>
              <w:jc w:val="center"/>
              <w:rPr>
                <w:rFonts w:eastAsia="Calibri"/>
                <w:lang w:eastAsia="en-US"/>
              </w:rPr>
            </w:pPr>
            <w:r w:rsidRPr="00A4246A">
              <w:rPr>
                <w:rFonts w:eastAsia="Calibri"/>
                <w:lang w:eastAsia="en-US"/>
              </w:rPr>
              <w:t>2</w:t>
            </w:r>
          </w:p>
        </w:tc>
        <w:tc>
          <w:tcPr>
            <w:tcW w:w="761" w:type="pct"/>
            <w:tcBorders>
              <w:top w:val="nil"/>
              <w:left w:val="nil"/>
              <w:bottom w:val="single" w:sz="4" w:space="0" w:color="auto"/>
              <w:right w:val="single" w:sz="4" w:space="0" w:color="auto"/>
            </w:tcBorders>
            <w:noWrap/>
            <w:vAlign w:val="center"/>
            <w:hideMark/>
          </w:tcPr>
          <w:p w14:paraId="0C9FC95B" w14:textId="77777777" w:rsidR="00A4246A" w:rsidRPr="00A4246A" w:rsidRDefault="00A4246A" w:rsidP="00A4246A">
            <w:pPr>
              <w:rPr>
                <w:rFonts w:eastAsia="Calibri"/>
                <w:lang w:eastAsia="en-US"/>
              </w:rPr>
            </w:pPr>
            <w:r w:rsidRPr="00A4246A">
              <w:rPr>
                <w:rFonts w:eastAsia="Calibri"/>
                <w:lang w:eastAsia="en-US"/>
              </w:rPr>
              <w:t>Кокс</w:t>
            </w:r>
          </w:p>
        </w:tc>
        <w:tc>
          <w:tcPr>
            <w:tcW w:w="996" w:type="pct"/>
            <w:tcBorders>
              <w:top w:val="nil"/>
              <w:left w:val="nil"/>
              <w:bottom w:val="single" w:sz="4" w:space="0" w:color="auto"/>
              <w:right w:val="single" w:sz="4" w:space="0" w:color="auto"/>
            </w:tcBorders>
            <w:vAlign w:val="center"/>
            <w:hideMark/>
          </w:tcPr>
          <w:p w14:paraId="68FC4DBF" w14:textId="77777777" w:rsidR="00A4246A" w:rsidRPr="00A4246A" w:rsidRDefault="00A4246A" w:rsidP="00A4246A">
            <w:pPr>
              <w:rPr>
                <w:rFonts w:eastAsia="Calibri"/>
                <w:lang w:eastAsia="en-US"/>
              </w:rPr>
            </w:pPr>
            <w:r w:rsidRPr="00A4246A">
              <w:rPr>
                <w:rFonts w:eastAsia="Calibri"/>
                <w:lang w:eastAsia="en-US"/>
              </w:rPr>
              <w:t>тонн/т</w:t>
            </w:r>
          </w:p>
        </w:tc>
        <w:tc>
          <w:tcPr>
            <w:tcW w:w="1031" w:type="pct"/>
            <w:tcBorders>
              <w:top w:val="nil"/>
              <w:left w:val="nil"/>
              <w:bottom w:val="single" w:sz="4" w:space="0" w:color="auto"/>
              <w:right w:val="single" w:sz="4" w:space="0" w:color="auto"/>
            </w:tcBorders>
            <w:vAlign w:val="center"/>
            <w:hideMark/>
          </w:tcPr>
          <w:p w14:paraId="323F803D" w14:textId="77777777" w:rsidR="00A4246A" w:rsidRPr="00A4246A" w:rsidRDefault="00A4246A" w:rsidP="00A4246A">
            <w:pPr>
              <w:rPr>
                <w:rFonts w:eastAsia="Calibri"/>
                <w:lang w:eastAsia="en-US"/>
              </w:rPr>
            </w:pPr>
            <w:r w:rsidRPr="00A4246A">
              <w:rPr>
                <w:rFonts w:eastAsia="Calibri"/>
                <w:lang w:eastAsia="en-US"/>
              </w:rPr>
              <w:t>0,052</w:t>
            </w:r>
            <w:r w:rsidRPr="00A4246A">
              <w:rPr>
                <w:rFonts w:eastAsia="Calibri"/>
                <w:b/>
                <w:lang w:eastAsia="en-US"/>
              </w:rPr>
              <w:t>–</w:t>
            </w:r>
            <w:r w:rsidRPr="00A4246A">
              <w:rPr>
                <w:rFonts w:eastAsia="Calibri"/>
                <w:lang w:eastAsia="en-US"/>
              </w:rPr>
              <w:t>0,059</w:t>
            </w:r>
          </w:p>
        </w:tc>
        <w:tc>
          <w:tcPr>
            <w:tcW w:w="680" w:type="pct"/>
            <w:tcBorders>
              <w:top w:val="nil"/>
              <w:left w:val="nil"/>
              <w:bottom w:val="single" w:sz="4" w:space="0" w:color="auto"/>
              <w:right w:val="single" w:sz="4" w:space="0" w:color="auto"/>
            </w:tcBorders>
            <w:vAlign w:val="center"/>
            <w:hideMark/>
          </w:tcPr>
          <w:p w14:paraId="4927748F" w14:textId="77777777" w:rsidR="00A4246A" w:rsidRPr="00A4246A" w:rsidRDefault="00A4246A" w:rsidP="00A4246A">
            <w:pPr>
              <w:rPr>
                <w:rFonts w:eastAsia="Calibri"/>
                <w:lang w:eastAsia="en-US"/>
              </w:rPr>
            </w:pPr>
            <w:r w:rsidRPr="00A4246A">
              <w:rPr>
                <w:rFonts w:eastAsia="Calibri"/>
                <w:lang w:eastAsia="en-US"/>
              </w:rPr>
              <w:t>0,023</w:t>
            </w:r>
            <w:r w:rsidRPr="00A4246A">
              <w:rPr>
                <w:rFonts w:eastAsia="Calibri"/>
                <w:b/>
                <w:lang w:eastAsia="en-US"/>
              </w:rPr>
              <w:t>–</w:t>
            </w:r>
            <w:r w:rsidRPr="00A4246A">
              <w:rPr>
                <w:rFonts w:eastAsia="Calibri"/>
                <w:lang w:eastAsia="en-US"/>
              </w:rPr>
              <w:t>0,048</w:t>
            </w:r>
          </w:p>
        </w:tc>
        <w:tc>
          <w:tcPr>
            <w:tcW w:w="791" w:type="pct"/>
            <w:tcBorders>
              <w:top w:val="nil"/>
              <w:left w:val="nil"/>
              <w:bottom w:val="single" w:sz="4" w:space="0" w:color="auto"/>
              <w:right w:val="single" w:sz="4" w:space="0" w:color="auto"/>
            </w:tcBorders>
            <w:vAlign w:val="center"/>
            <w:hideMark/>
          </w:tcPr>
          <w:p w14:paraId="09AF67F8" w14:textId="77777777" w:rsidR="00A4246A" w:rsidRPr="00A4246A" w:rsidRDefault="00A4246A" w:rsidP="00A4246A">
            <w:pPr>
              <w:rPr>
                <w:rFonts w:eastAsia="Calibri"/>
                <w:lang w:eastAsia="en-US"/>
              </w:rPr>
            </w:pPr>
            <w:r w:rsidRPr="00A4246A">
              <w:rPr>
                <w:rFonts w:eastAsia="Calibri"/>
                <w:lang w:eastAsia="en-US"/>
              </w:rPr>
              <w:t> Не нормируется</w:t>
            </w:r>
          </w:p>
        </w:tc>
        <w:tc>
          <w:tcPr>
            <w:tcW w:w="433" w:type="pct"/>
            <w:tcBorders>
              <w:top w:val="nil"/>
              <w:left w:val="nil"/>
              <w:bottom w:val="single" w:sz="4" w:space="0" w:color="auto"/>
              <w:right w:val="single" w:sz="4" w:space="0" w:color="auto"/>
            </w:tcBorders>
            <w:vAlign w:val="center"/>
            <w:hideMark/>
          </w:tcPr>
          <w:p w14:paraId="29345CA7" w14:textId="77777777" w:rsidR="00A4246A" w:rsidRPr="00A4246A" w:rsidRDefault="00A4246A" w:rsidP="00A4246A">
            <w:pPr>
              <w:rPr>
                <w:rFonts w:eastAsia="Calibri"/>
                <w:lang w:val="en-US" w:eastAsia="en-US"/>
              </w:rPr>
            </w:pPr>
            <w:r w:rsidRPr="00A4246A">
              <w:rPr>
                <w:rFonts w:eastAsia="Calibri"/>
                <w:lang w:eastAsia="en-US"/>
              </w:rPr>
              <w:t> </w:t>
            </w:r>
            <w:r w:rsidRPr="00A4246A">
              <w:rPr>
                <w:rFonts w:eastAsia="Calibri"/>
                <w:lang w:val="en-US" w:eastAsia="en-US"/>
              </w:rPr>
              <w:t>-</w:t>
            </w:r>
          </w:p>
        </w:tc>
      </w:tr>
      <w:tr w:rsidR="00A4246A" w:rsidRPr="00A4246A" w14:paraId="191EACCC" w14:textId="77777777" w:rsidTr="009C44F7">
        <w:trPr>
          <w:trHeight w:val="315"/>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3A1A2C34" w14:textId="77777777" w:rsidR="00A4246A" w:rsidRPr="00A4246A" w:rsidRDefault="00A4246A" w:rsidP="00A4246A">
            <w:pPr>
              <w:ind w:left="-267"/>
              <w:jc w:val="center"/>
              <w:rPr>
                <w:rFonts w:eastAsia="Calibri"/>
                <w:b/>
                <w:lang w:eastAsia="en-US"/>
              </w:rPr>
            </w:pPr>
            <w:r w:rsidRPr="00A4246A">
              <w:rPr>
                <w:rFonts w:eastAsia="Calibri"/>
                <w:b/>
                <w:lang w:eastAsia="en-US"/>
              </w:rPr>
              <w:t>Производство стали в конвертерах</w:t>
            </w:r>
          </w:p>
        </w:tc>
      </w:tr>
      <w:tr w:rsidR="00A4246A" w:rsidRPr="00A4246A" w14:paraId="6A5B278E" w14:textId="77777777" w:rsidTr="009C44F7">
        <w:trPr>
          <w:trHeight w:val="315"/>
        </w:trPr>
        <w:tc>
          <w:tcPr>
            <w:tcW w:w="307" w:type="pct"/>
            <w:tcBorders>
              <w:top w:val="nil"/>
              <w:left w:val="single" w:sz="4" w:space="0" w:color="auto"/>
              <w:bottom w:val="single" w:sz="4" w:space="0" w:color="auto"/>
              <w:right w:val="single" w:sz="4" w:space="0" w:color="auto"/>
            </w:tcBorders>
            <w:noWrap/>
            <w:vAlign w:val="center"/>
            <w:hideMark/>
          </w:tcPr>
          <w:p w14:paraId="48D7C2C9" w14:textId="77777777" w:rsidR="00A4246A" w:rsidRPr="00A4246A" w:rsidRDefault="00A4246A" w:rsidP="00A4246A">
            <w:pPr>
              <w:ind w:left="-267"/>
              <w:jc w:val="center"/>
              <w:rPr>
                <w:rFonts w:eastAsia="Calibri"/>
                <w:lang w:eastAsia="en-US"/>
              </w:rPr>
            </w:pPr>
            <w:r w:rsidRPr="00A4246A">
              <w:rPr>
                <w:rFonts w:eastAsia="Calibri"/>
                <w:lang w:eastAsia="en-US"/>
              </w:rPr>
              <w:t>1</w:t>
            </w:r>
          </w:p>
        </w:tc>
        <w:tc>
          <w:tcPr>
            <w:tcW w:w="761" w:type="pct"/>
            <w:tcBorders>
              <w:top w:val="nil"/>
              <w:left w:val="nil"/>
              <w:bottom w:val="single" w:sz="4" w:space="0" w:color="auto"/>
              <w:right w:val="single" w:sz="4" w:space="0" w:color="auto"/>
            </w:tcBorders>
            <w:vAlign w:val="center"/>
            <w:hideMark/>
          </w:tcPr>
          <w:p w14:paraId="18586719" w14:textId="77777777" w:rsidR="00A4246A" w:rsidRPr="00A4246A" w:rsidRDefault="00A4246A" w:rsidP="00A4246A">
            <w:pPr>
              <w:rPr>
                <w:rFonts w:eastAsia="Calibri"/>
                <w:lang w:eastAsia="en-US"/>
              </w:rPr>
            </w:pPr>
            <w:r w:rsidRPr="00A4246A">
              <w:rPr>
                <w:rFonts w:eastAsia="Calibri"/>
                <w:lang w:eastAsia="en-US"/>
              </w:rPr>
              <w:t xml:space="preserve">Электроэнергия </w:t>
            </w:r>
          </w:p>
        </w:tc>
        <w:tc>
          <w:tcPr>
            <w:tcW w:w="996" w:type="pct"/>
            <w:tcBorders>
              <w:top w:val="nil"/>
              <w:left w:val="nil"/>
              <w:bottom w:val="single" w:sz="4" w:space="0" w:color="auto"/>
              <w:right w:val="single" w:sz="4" w:space="0" w:color="auto"/>
            </w:tcBorders>
            <w:vAlign w:val="center"/>
            <w:hideMark/>
          </w:tcPr>
          <w:p w14:paraId="1277E7E7" w14:textId="77777777" w:rsidR="00A4246A" w:rsidRPr="00A4246A" w:rsidRDefault="00A4246A" w:rsidP="00A4246A">
            <w:pPr>
              <w:rPr>
                <w:rFonts w:eastAsia="Calibri"/>
                <w:lang w:eastAsia="en-US"/>
              </w:rPr>
            </w:pPr>
            <w:r w:rsidRPr="00A4246A">
              <w:rPr>
                <w:rFonts w:eastAsia="Calibri"/>
                <w:lang w:eastAsia="en-US"/>
              </w:rPr>
              <w:t>кВт·ч/т</w:t>
            </w:r>
          </w:p>
        </w:tc>
        <w:tc>
          <w:tcPr>
            <w:tcW w:w="1031" w:type="pct"/>
            <w:tcBorders>
              <w:top w:val="nil"/>
              <w:left w:val="nil"/>
              <w:bottom w:val="single" w:sz="4" w:space="0" w:color="auto"/>
              <w:right w:val="single" w:sz="4" w:space="0" w:color="auto"/>
            </w:tcBorders>
            <w:vAlign w:val="center"/>
            <w:hideMark/>
          </w:tcPr>
          <w:p w14:paraId="1D0836C7" w14:textId="77777777" w:rsidR="00A4246A" w:rsidRPr="00A4246A" w:rsidRDefault="00A4246A" w:rsidP="00A4246A">
            <w:pPr>
              <w:rPr>
                <w:rFonts w:eastAsia="Calibri"/>
                <w:lang w:eastAsia="en-US"/>
              </w:rPr>
            </w:pPr>
            <w:r w:rsidRPr="00A4246A">
              <w:rPr>
                <w:rFonts w:eastAsia="Calibri"/>
                <w:lang w:eastAsia="en-US"/>
              </w:rPr>
              <w:t>52,23</w:t>
            </w:r>
            <w:r w:rsidRPr="00A4246A">
              <w:rPr>
                <w:rFonts w:eastAsia="Calibri"/>
                <w:b/>
                <w:lang w:eastAsia="en-US"/>
              </w:rPr>
              <w:t>–</w:t>
            </w:r>
            <w:r w:rsidRPr="00A4246A">
              <w:rPr>
                <w:rFonts w:eastAsia="Calibri"/>
                <w:lang w:eastAsia="en-US"/>
              </w:rPr>
              <w:t>60,08</w:t>
            </w:r>
          </w:p>
        </w:tc>
        <w:tc>
          <w:tcPr>
            <w:tcW w:w="680" w:type="pct"/>
            <w:tcBorders>
              <w:top w:val="nil"/>
              <w:left w:val="nil"/>
              <w:bottom w:val="single" w:sz="4" w:space="0" w:color="auto"/>
              <w:right w:val="single" w:sz="4" w:space="0" w:color="auto"/>
            </w:tcBorders>
            <w:vAlign w:val="center"/>
            <w:hideMark/>
          </w:tcPr>
          <w:p w14:paraId="5F2A2A10" w14:textId="77777777" w:rsidR="00A4246A" w:rsidRPr="00A4246A" w:rsidRDefault="00A4246A" w:rsidP="00A4246A">
            <w:pPr>
              <w:rPr>
                <w:rFonts w:eastAsia="Calibri"/>
                <w:lang w:eastAsia="en-US"/>
              </w:rPr>
            </w:pPr>
            <w:r w:rsidRPr="00A4246A">
              <w:rPr>
                <w:rFonts w:eastAsia="Calibri"/>
                <w:lang w:eastAsia="en-US"/>
              </w:rPr>
              <w:t>19</w:t>
            </w:r>
            <w:r w:rsidRPr="00A4246A">
              <w:rPr>
                <w:rFonts w:eastAsia="Calibri"/>
                <w:b/>
                <w:lang w:eastAsia="en-US"/>
              </w:rPr>
              <w:t>–</w:t>
            </w:r>
            <w:r w:rsidRPr="00A4246A">
              <w:rPr>
                <w:rFonts w:eastAsia="Calibri"/>
                <w:lang w:eastAsia="en-US"/>
              </w:rPr>
              <w:t>72,4</w:t>
            </w:r>
          </w:p>
        </w:tc>
        <w:tc>
          <w:tcPr>
            <w:tcW w:w="791" w:type="pct"/>
            <w:tcBorders>
              <w:top w:val="nil"/>
              <w:left w:val="nil"/>
              <w:bottom w:val="single" w:sz="4" w:space="0" w:color="auto"/>
              <w:right w:val="single" w:sz="4" w:space="0" w:color="auto"/>
            </w:tcBorders>
            <w:vAlign w:val="center"/>
            <w:hideMark/>
          </w:tcPr>
          <w:p w14:paraId="6F9C835F" w14:textId="77777777" w:rsidR="00A4246A" w:rsidRPr="00A4246A" w:rsidRDefault="00A4246A" w:rsidP="00A4246A">
            <w:pPr>
              <w:rPr>
                <w:rFonts w:eastAsia="Calibri"/>
                <w:lang w:eastAsia="en-US"/>
              </w:rPr>
            </w:pPr>
            <w:r w:rsidRPr="00A4246A">
              <w:rPr>
                <w:rFonts w:eastAsia="Calibri"/>
                <w:lang w:eastAsia="en-US"/>
              </w:rPr>
              <w:t> Не нормируется</w:t>
            </w:r>
          </w:p>
        </w:tc>
        <w:tc>
          <w:tcPr>
            <w:tcW w:w="433" w:type="pct"/>
            <w:tcBorders>
              <w:top w:val="nil"/>
              <w:left w:val="nil"/>
              <w:bottom w:val="single" w:sz="4" w:space="0" w:color="auto"/>
              <w:right w:val="single" w:sz="4" w:space="0" w:color="auto"/>
            </w:tcBorders>
            <w:vAlign w:val="center"/>
            <w:hideMark/>
          </w:tcPr>
          <w:p w14:paraId="6268D25D" w14:textId="77777777" w:rsidR="00A4246A" w:rsidRPr="00A4246A" w:rsidRDefault="00A4246A" w:rsidP="00A4246A">
            <w:pPr>
              <w:rPr>
                <w:rFonts w:eastAsia="Calibri"/>
                <w:lang w:eastAsia="en-US"/>
              </w:rPr>
            </w:pPr>
            <w:r w:rsidRPr="00A4246A">
              <w:rPr>
                <w:rFonts w:eastAsia="Calibri"/>
                <w:lang w:eastAsia="en-US"/>
              </w:rPr>
              <w:t>30,0</w:t>
            </w:r>
          </w:p>
        </w:tc>
      </w:tr>
      <w:tr w:rsidR="00A4246A" w:rsidRPr="00A4246A" w14:paraId="6E5E1C6A" w14:textId="77777777" w:rsidTr="009C44F7">
        <w:trPr>
          <w:trHeight w:val="315"/>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46095065" w14:textId="77777777" w:rsidR="00A4246A" w:rsidRPr="00A4246A" w:rsidRDefault="00A4246A" w:rsidP="00A4246A">
            <w:pPr>
              <w:ind w:left="-267"/>
              <w:jc w:val="center"/>
              <w:rPr>
                <w:rFonts w:eastAsia="Calibri"/>
                <w:b/>
                <w:lang w:eastAsia="en-US"/>
              </w:rPr>
            </w:pPr>
            <w:r w:rsidRPr="00A4246A">
              <w:rPr>
                <w:rFonts w:eastAsia="Calibri"/>
                <w:b/>
                <w:lang w:eastAsia="en-US"/>
              </w:rPr>
              <w:t>Производство чугуна</w:t>
            </w:r>
          </w:p>
        </w:tc>
      </w:tr>
      <w:tr w:rsidR="00A4246A" w:rsidRPr="00A4246A" w14:paraId="29DC6F84" w14:textId="77777777" w:rsidTr="009C44F7">
        <w:trPr>
          <w:trHeight w:val="315"/>
        </w:trPr>
        <w:tc>
          <w:tcPr>
            <w:tcW w:w="307" w:type="pct"/>
            <w:tcBorders>
              <w:top w:val="nil"/>
              <w:left w:val="single" w:sz="4" w:space="0" w:color="auto"/>
              <w:bottom w:val="single" w:sz="4" w:space="0" w:color="auto"/>
              <w:right w:val="single" w:sz="4" w:space="0" w:color="auto"/>
            </w:tcBorders>
            <w:noWrap/>
            <w:vAlign w:val="center"/>
            <w:hideMark/>
          </w:tcPr>
          <w:p w14:paraId="2B74F3AA" w14:textId="77777777" w:rsidR="00A4246A" w:rsidRPr="00A4246A" w:rsidRDefault="00A4246A" w:rsidP="00A4246A">
            <w:pPr>
              <w:ind w:left="-267"/>
              <w:jc w:val="center"/>
              <w:rPr>
                <w:rFonts w:eastAsia="Calibri"/>
                <w:lang w:eastAsia="en-US"/>
              </w:rPr>
            </w:pPr>
            <w:r w:rsidRPr="00A4246A">
              <w:rPr>
                <w:rFonts w:eastAsia="Calibri"/>
                <w:lang w:eastAsia="en-US"/>
              </w:rPr>
              <w:t>1</w:t>
            </w:r>
          </w:p>
        </w:tc>
        <w:tc>
          <w:tcPr>
            <w:tcW w:w="761" w:type="pct"/>
            <w:tcBorders>
              <w:top w:val="nil"/>
              <w:left w:val="nil"/>
              <w:bottom w:val="single" w:sz="4" w:space="0" w:color="auto"/>
              <w:right w:val="single" w:sz="4" w:space="0" w:color="auto"/>
            </w:tcBorders>
            <w:noWrap/>
            <w:vAlign w:val="center"/>
            <w:hideMark/>
          </w:tcPr>
          <w:p w14:paraId="40B47CA0" w14:textId="77777777" w:rsidR="00A4246A" w:rsidRPr="00A4246A" w:rsidRDefault="00A4246A" w:rsidP="00A4246A">
            <w:pPr>
              <w:rPr>
                <w:rFonts w:eastAsia="Calibri"/>
                <w:lang w:eastAsia="en-US"/>
              </w:rPr>
            </w:pPr>
            <w:r w:rsidRPr="00A4246A">
              <w:rPr>
                <w:rFonts w:eastAsia="Calibri"/>
                <w:lang w:eastAsia="en-US"/>
              </w:rPr>
              <w:t>Кокс</w:t>
            </w:r>
          </w:p>
        </w:tc>
        <w:tc>
          <w:tcPr>
            <w:tcW w:w="996" w:type="pct"/>
            <w:tcBorders>
              <w:top w:val="nil"/>
              <w:left w:val="nil"/>
              <w:bottom w:val="single" w:sz="4" w:space="0" w:color="auto"/>
              <w:right w:val="single" w:sz="4" w:space="0" w:color="auto"/>
            </w:tcBorders>
            <w:vAlign w:val="center"/>
            <w:hideMark/>
          </w:tcPr>
          <w:p w14:paraId="671DE4FB" w14:textId="77777777" w:rsidR="00A4246A" w:rsidRPr="00A4246A" w:rsidRDefault="00A4246A" w:rsidP="00A4246A">
            <w:pPr>
              <w:rPr>
                <w:rFonts w:eastAsia="Calibri"/>
                <w:lang w:eastAsia="en-US"/>
              </w:rPr>
            </w:pPr>
            <w:r w:rsidRPr="00A4246A">
              <w:rPr>
                <w:rFonts w:eastAsia="Calibri"/>
                <w:lang w:eastAsia="en-US"/>
              </w:rPr>
              <w:t>тонн/т</w:t>
            </w:r>
          </w:p>
        </w:tc>
        <w:tc>
          <w:tcPr>
            <w:tcW w:w="1031" w:type="pct"/>
            <w:tcBorders>
              <w:top w:val="nil"/>
              <w:left w:val="nil"/>
              <w:bottom w:val="single" w:sz="4" w:space="0" w:color="auto"/>
              <w:right w:val="single" w:sz="4" w:space="0" w:color="auto"/>
            </w:tcBorders>
            <w:vAlign w:val="center"/>
            <w:hideMark/>
          </w:tcPr>
          <w:p w14:paraId="00E66FBE" w14:textId="77777777" w:rsidR="00A4246A" w:rsidRPr="00A4246A" w:rsidRDefault="00A4246A" w:rsidP="00A4246A">
            <w:pPr>
              <w:rPr>
                <w:rFonts w:eastAsia="Calibri"/>
                <w:lang w:eastAsia="en-US"/>
              </w:rPr>
            </w:pPr>
            <w:r w:rsidRPr="00A4246A">
              <w:rPr>
                <w:rFonts w:eastAsia="Calibri"/>
                <w:lang w:eastAsia="en-US"/>
              </w:rPr>
              <w:t>0,577</w:t>
            </w:r>
            <w:r w:rsidRPr="00A4246A">
              <w:rPr>
                <w:rFonts w:eastAsia="Calibri"/>
                <w:b/>
                <w:lang w:eastAsia="en-US"/>
              </w:rPr>
              <w:t>–</w:t>
            </w:r>
            <w:r w:rsidRPr="00A4246A">
              <w:rPr>
                <w:rFonts w:eastAsia="Calibri"/>
                <w:lang w:eastAsia="en-US"/>
              </w:rPr>
              <w:t>0,605</w:t>
            </w:r>
          </w:p>
        </w:tc>
        <w:tc>
          <w:tcPr>
            <w:tcW w:w="680" w:type="pct"/>
            <w:tcBorders>
              <w:top w:val="nil"/>
              <w:left w:val="nil"/>
              <w:bottom w:val="single" w:sz="4" w:space="0" w:color="auto"/>
              <w:right w:val="single" w:sz="4" w:space="0" w:color="auto"/>
            </w:tcBorders>
            <w:noWrap/>
            <w:vAlign w:val="center"/>
            <w:hideMark/>
          </w:tcPr>
          <w:p w14:paraId="2359777C" w14:textId="77777777" w:rsidR="00A4246A" w:rsidRPr="00A4246A" w:rsidRDefault="00A4246A" w:rsidP="00A4246A">
            <w:pPr>
              <w:rPr>
                <w:rFonts w:eastAsia="Calibri"/>
                <w:lang w:eastAsia="en-US"/>
              </w:rPr>
            </w:pPr>
            <w:r w:rsidRPr="00A4246A">
              <w:rPr>
                <w:rFonts w:eastAsia="Calibri"/>
                <w:lang w:eastAsia="en-US"/>
              </w:rPr>
              <w:t>0,433</w:t>
            </w:r>
            <w:r w:rsidRPr="00A4246A">
              <w:rPr>
                <w:rFonts w:eastAsia="Calibri"/>
                <w:b/>
                <w:lang w:eastAsia="en-US"/>
              </w:rPr>
              <w:t>–</w:t>
            </w:r>
            <w:r w:rsidRPr="00A4246A">
              <w:rPr>
                <w:rFonts w:eastAsia="Calibri"/>
                <w:lang w:eastAsia="en-US"/>
              </w:rPr>
              <w:t>0,486</w:t>
            </w:r>
          </w:p>
        </w:tc>
        <w:tc>
          <w:tcPr>
            <w:tcW w:w="791" w:type="pct"/>
            <w:tcBorders>
              <w:top w:val="nil"/>
              <w:left w:val="nil"/>
              <w:bottom w:val="single" w:sz="4" w:space="0" w:color="auto"/>
              <w:right w:val="single" w:sz="4" w:space="0" w:color="auto"/>
            </w:tcBorders>
            <w:noWrap/>
            <w:vAlign w:val="center"/>
            <w:hideMark/>
          </w:tcPr>
          <w:p w14:paraId="3A499103" w14:textId="77777777" w:rsidR="00A4246A" w:rsidRPr="00A4246A" w:rsidRDefault="00A4246A" w:rsidP="00A4246A">
            <w:pPr>
              <w:rPr>
                <w:rFonts w:eastAsia="Calibri"/>
                <w:lang w:eastAsia="en-US"/>
              </w:rPr>
            </w:pPr>
            <w:r w:rsidRPr="00A4246A">
              <w:rPr>
                <w:rFonts w:eastAsia="Calibri"/>
                <w:lang w:eastAsia="en-US"/>
              </w:rPr>
              <w:t> Не нормируется</w:t>
            </w:r>
          </w:p>
        </w:tc>
        <w:tc>
          <w:tcPr>
            <w:tcW w:w="433" w:type="pct"/>
            <w:tcBorders>
              <w:top w:val="nil"/>
              <w:left w:val="nil"/>
              <w:bottom w:val="single" w:sz="4" w:space="0" w:color="auto"/>
              <w:right w:val="single" w:sz="4" w:space="0" w:color="auto"/>
            </w:tcBorders>
            <w:noWrap/>
            <w:vAlign w:val="center"/>
            <w:hideMark/>
          </w:tcPr>
          <w:p w14:paraId="334CF193" w14:textId="77777777" w:rsidR="00A4246A" w:rsidRPr="00A4246A" w:rsidRDefault="00A4246A" w:rsidP="00A4246A">
            <w:pPr>
              <w:rPr>
                <w:rFonts w:eastAsia="Calibri"/>
                <w:lang w:val="en-US" w:eastAsia="en-US"/>
              </w:rPr>
            </w:pPr>
            <w:r w:rsidRPr="00A4246A">
              <w:rPr>
                <w:rFonts w:eastAsia="Calibri"/>
                <w:lang w:eastAsia="en-US"/>
              </w:rPr>
              <w:t> </w:t>
            </w:r>
            <w:r w:rsidRPr="00A4246A">
              <w:rPr>
                <w:rFonts w:eastAsia="Calibri"/>
                <w:lang w:val="en-US" w:eastAsia="en-US"/>
              </w:rPr>
              <w:t>-</w:t>
            </w:r>
          </w:p>
        </w:tc>
      </w:tr>
      <w:tr w:rsidR="00A4246A" w:rsidRPr="00A4246A" w14:paraId="326F6BB9" w14:textId="77777777" w:rsidTr="009C44F7">
        <w:trPr>
          <w:trHeight w:val="315"/>
        </w:trPr>
        <w:tc>
          <w:tcPr>
            <w:tcW w:w="307" w:type="pct"/>
            <w:tcBorders>
              <w:top w:val="nil"/>
              <w:left w:val="single" w:sz="4" w:space="0" w:color="auto"/>
              <w:bottom w:val="single" w:sz="4" w:space="0" w:color="auto"/>
              <w:right w:val="single" w:sz="4" w:space="0" w:color="auto"/>
            </w:tcBorders>
            <w:noWrap/>
            <w:vAlign w:val="center"/>
            <w:hideMark/>
          </w:tcPr>
          <w:p w14:paraId="08AEF000" w14:textId="77777777" w:rsidR="00A4246A" w:rsidRPr="00A4246A" w:rsidRDefault="00A4246A" w:rsidP="00A4246A">
            <w:pPr>
              <w:ind w:left="-267"/>
              <w:jc w:val="center"/>
              <w:rPr>
                <w:rFonts w:eastAsia="Calibri"/>
                <w:lang w:eastAsia="en-US"/>
              </w:rPr>
            </w:pPr>
            <w:r w:rsidRPr="00A4246A">
              <w:rPr>
                <w:rFonts w:eastAsia="Calibri"/>
                <w:lang w:eastAsia="en-US"/>
              </w:rPr>
              <w:t>2</w:t>
            </w:r>
          </w:p>
        </w:tc>
        <w:tc>
          <w:tcPr>
            <w:tcW w:w="761" w:type="pct"/>
            <w:tcBorders>
              <w:top w:val="nil"/>
              <w:left w:val="nil"/>
              <w:bottom w:val="single" w:sz="4" w:space="0" w:color="auto"/>
              <w:right w:val="single" w:sz="4" w:space="0" w:color="auto"/>
            </w:tcBorders>
            <w:vAlign w:val="center"/>
            <w:hideMark/>
          </w:tcPr>
          <w:p w14:paraId="3A39E9B2" w14:textId="77777777" w:rsidR="00A4246A" w:rsidRPr="00A4246A" w:rsidRDefault="00A4246A" w:rsidP="00A4246A">
            <w:pPr>
              <w:rPr>
                <w:rFonts w:eastAsia="Calibri"/>
                <w:lang w:eastAsia="en-US"/>
              </w:rPr>
            </w:pPr>
            <w:r w:rsidRPr="00A4246A">
              <w:rPr>
                <w:rFonts w:eastAsia="Calibri"/>
                <w:lang w:eastAsia="en-US"/>
              </w:rPr>
              <w:t xml:space="preserve">Электроэнергия </w:t>
            </w:r>
          </w:p>
        </w:tc>
        <w:tc>
          <w:tcPr>
            <w:tcW w:w="996" w:type="pct"/>
            <w:tcBorders>
              <w:top w:val="nil"/>
              <w:left w:val="nil"/>
              <w:bottom w:val="single" w:sz="4" w:space="0" w:color="auto"/>
              <w:right w:val="single" w:sz="4" w:space="0" w:color="auto"/>
            </w:tcBorders>
            <w:vAlign w:val="center"/>
            <w:hideMark/>
          </w:tcPr>
          <w:p w14:paraId="5AC72642" w14:textId="77777777" w:rsidR="00A4246A" w:rsidRPr="00A4246A" w:rsidRDefault="00A4246A" w:rsidP="00A4246A">
            <w:pPr>
              <w:rPr>
                <w:rFonts w:eastAsia="Calibri"/>
                <w:lang w:eastAsia="en-US"/>
              </w:rPr>
            </w:pPr>
            <w:r w:rsidRPr="00A4246A">
              <w:rPr>
                <w:rFonts w:eastAsia="Calibri"/>
                <w:lang w:eastAsia="en-US"/>
              </w:rPr>
              <w:t>кВт·ч/т</w:t>
            </w:r>
          </w:p>
        </w:tc>
        <w:tc>
          <w:tcPr>
            <w:tcW w:w="1031" w:type="pct"/>
            <w:tcBorders>
              <w:top w:val="nil"/>
              <w:left w:val="nil"/>
              <w:bottom w:val="single" w:sz="4" w:space="0" w:color="auto"/>
              <w:right w:val="single" w:sz="4" w:space="0" w:color="auto"/>
            </w:tcBorders>
            <w:vAlign w:val="center"/>
            <w:hideMark/>
          </w:tcPr>
          <w:p w14:paraId="25138E97" w14:textId="77777777" w:rsidR="00A4246A" w:rsidRPr="00A4246A" w:rsidRDefault="00A4246A" w:rsidP="00A4246A">
            <w:pPr>
              <w:rPr>
                <w:rFonts w:eastAsia="Calibri"/>
                <w:lang w:eastAsia="en-US"/>
              </w:rPr>
            </w:pPr>
            <w:r w:rsidRPr="00A4246A">
              <w:rPr>
                <w:rFonts w:eastAsia="Calibri"/>
                <w:lang w:eastAsia="en-US"/>
              </w:rPr>
              <w:t>18,3</w:t>
            </w:r>
            <w:r w:rsidRPr="00A4246A">
              <w:rPr>
                <w:rFonts w:eastAsia="Calibri"/>
                <w:b/>
                <w:lang w:eastAsia="en-US"/>
              </w:rPr>
              <w:t>–</w:t>
            </w:r>
            <w:r w:rsidRPr="00A4246A">
              <w:rPr>
                <w:rFonts w:eastAsia="Calibri"/>
                <w:lang w:eastAsia="en-US"/>
              </w:rPr>
              <w:t>19,8</w:t>
            </w:r>
          </w:p>
        </w:tc>
        <w:tc>
          <w:tcPr>
            <w:tcW w:w="680" w:type="pct"/>
            <w:tcBorders>
              <w:top w:val="nil"/>
              <w:left w:val="nil"/>
              <w:bottom w:val="single" w:sz="4" w:space="0" w:color="auto"/>
              <w:right w:val="single" w:sz="4" w:space="0" w:color="auto"/>
            </w:tcBorders>
            <w:vAlign w:val="center"/>
            <w:hideMark/>
          </w:tcPr>
          <w:p w14:paraId="7A51FDCF" w14:textId="77777777" w:rsidR="00A4246A" w:rsidRPr="00A4246A" w:rsidRDefault="00A4246A" w:rsidP="00A4246A">
            <w:pPr>
              <w:rPr>
                <w:rFonts w:eastAsia="Calibri"/>
                <w:lang w:eastAsia="en-US"/>
              </w:rPr>
            </w:pPr>
            <w:r w:rsidRPr="00A4246A">
              <w:rPr>
                <w:rFonts w:eastAsia="Calibri"/>
                <w:lang w:eastAsia="en-US"/>
              </w:rPr>
              <w:t>4,9</w:t>
            </w:r>
            <w:r w:rsidRPr="00A4246A">
              <w:rPr>
                <w:rFonts w:eastAsia="Calibri"/>
                <w:b/>
                <w:lang w:eastAsia="en-US"/>
              </w:rPr>
              <w:t>–</w:t>
            </w:r>
            <w:r w:rsidRPr="00A4246A">
              <w:rPr>
                <w:rFonts w:eastAsia="Calibri"/>
                <w:lang w:eastAsia="en-US"/>
              </w:rPr>
              <w:t>27,4</w:t>
            </w:r>
          </w:p>
        </w:tc>
        <w:tc>
          <w:tcPr>
            <w:tcW w:w="791" w:type="pct"/>
            <w:tcBorders>
              <w:top w:val="nil"/>
              <w:left w:val="nil"/>
              <w:bottom w:val="single" w:sz="4" w:space="0" w:color="auto"/>
              <w:right w:val="single" w:sz="4" w:space="0" w:color="auto"/>
            </w:tcBorders>
            <w:vAlign w:val="center"/>
            <w:hideMark/>
          </w:tcPr>
          <w:p w14:paraId="3682EEED" w14:textId="77777777" w:rsidR="00A4246A" w:rsidRPr="00A4246A" w:rsidRDefault="00A4246A" w:rsidP="00A4246A">
            <w:pPr>
              <w:rPr>
                <w:rFonts w:eastAsia="Calibri"/>
                <w:lang w:eastAsia="en-US"/>
              </w:rPr>
            </w:pPr>
            <w:r w:rsidRPr="00A4246A">
              <w:rPr>
                <w:rFonts w:eastAsia="Calibri"/>
                <w:lang w:eastAsia="en-US"/>
              </w:rPr>
              <w:t> Не нормируется</w:t>
            </w:r>
          </w:p>
        </w:tc>
        <w:tc>
          <w:tcPr>
            <w:tcW w:w="433" w:type="pct"/>
            <w:tcBorders>
              <w:top w:val="nil"/>
              <w:left w:val="nil"/>
              <w:bottom w:val="single" w:sz="4" w:space="0" w:color="auto"/>
              <w:right w:val="single" w:sz="4" w:space="0" w:color="auto"/>
            </w:tcBorders>
            <w:vAlign w:val="center"/>
            <w:hideMark/>
          </w:tcPr>
          <w:p w14:paraId="5814D655" w14:textId="77777777" w:rsidR="00A4246A" w:rsidRPr="00A4246A" w:rsidRDefault="00A4246A" w:rsidP="00A4246A">
            <w:pPr>
              <w:rPr>
                <w:rFonts w:eastAsia="Calibri"/>
                <w:lang w:eastAsia="en-US"/>
              </w:rPr>
            </w:pPr>
            <w:r w:rsidRPr="00A4246A">
              <w:rPr>
                <w:rFonts w:eastAsia="Calibri"/>
                <w:lang w:eastAsia="en-US"/>
              </w:rPr>
              <w:t>14,0</w:t>
            </w:r>
          </w:p>
        </w:tc>
      </w:tr>
    </w:tbl>
    <w:p w14:paraId="778460CF" w14:textId="77777777" w:rsidR="00A4246A" w:rsidRPr="00A4246A" w:rsidRDefault="00A4246A" w:rsidP="00A4246A">
      <w:pPr>
        <w:rPr>
          <w:rFonts w:eastAsia="Calibri"/>
          <w:bCs/>
          <w:lang w:eastAsia="en-US"/>
        </w:rPr>
      </w:pPr>
    </w:p>
    <w:p w14:paraId="2C82E5C7" w14:textId="77777777" w:rsidR="00A4246A" w:rsidRPr="00A4246A" w:rsidRDefault="00A4246A" w:rsidP="00A4246A">
      <w:pPr>
        <w:ind w:firstLine="709"/>
        <w:jc w:val="both"/>
        <w:rPr>
          <w:sz w:val="28"/>
          <w:szCs w:val="28"/>
          <w:lang w:val="et-EE" w:eastAsia="en-US"/>
        </w:rPr>
      </w:pPr>
      <w:r w:rsidRPr="00A4246A">
        <w:rPr>
          <w:sz w:val="28"/>
          <w:szCs w:val="28"/>
          <w:lang w:val="et-EE" w:eastAsia="en-US"/>
        </w:rPr>
        <w:t>Как видно из таблицы 3.3, средние значения потребления электроэнергии по производству кокса и чугуна вписываются в пределы энергопотребления, заданные российскими справочниками, однако производство стали в конвекторах, как и агломерата значительно превышает нормативы ИТС, что может быть вызвано отличающимся от российских аналогов качеством сырья, особенностями технологических процессов и, возможно, методик расчета удельных показателей.</w:t>
      </w:r>
    </w:p>
    <w:p w14:paraId="34B5D172" w14:textId="77777777" w:rsidR="00A4246A" w:rsidRPr="00A4246A" w:rsidRDefault="00A4246A" w:rsidP="00A4246A">
      <w:pPr>
        <w:ind w:firstLine="709"/>
        <w:jc w:val="both"/>
        <w:rPr>
          <w:sz w:val="28"/>
          <w:szCs w:val="28"/>
          <w:lang w:val="et-EE" w:eastAsia="en-US"/>
        </w:rPr>
      </w:pPr>
      <w:r w:rsidRPr="00A4246A">
        <w:rPr>
          <w:sz w:val="28"/>
          <w:szCs w:val="28"/>
          <w:lang w:val="et-EE" w:eastAsia="en-US"/>
        </w:rPr>
        <w:t>Установленные в Республике Казахстан нормативы удельного электропотребления для добывающих предприятий не учитывают физико–химические свойства добываемых руд (их состав, плотность, содержание и т.д), которые существенно влияют на энергоемкость процесса. Норматив, как правило, не учитывает также способ откатки руды, от которого зависит, какой энергоресурс будет основным – электроэнергия или моторное топливо. Кроме того, для подземных рудников значительное влияние на удельное энергопотребление оказывает глубина разработки.</w:t>
      </w:r>
    </w:p>
    <w:p w14:paraId="3E30C733" w14:textId="77777777" w:rsidR="00A4246A" w:rsidRPr="00A4246A" w:rsidRDefault="00A4246A" w:rsidP="00A4246A">
      <w:pPr>
        <w:ind w:firstLine="709"/>
        <w:jc w:val="both"/>
        <w:rPr>
          <w:sz w:val="28"/>
          <w:szCs w:val="28"/>
          <w:lang w:val="et-EE" w:eastAsia="en-US"/>
        </w:rPr>
      </w:pPr>
      <w:r w:rsidRPr="00A4246A">
        <w:rPr>
          <w:sz w:val="28"/>
          <w:szCs w:val="28"/>
          <w:lang w:val="et-EE" w:eastAsia="en-US"/>
        </w:rPr>
        <w:t xml:space="preserve">Нормативы потребления энергоресурсов должны устанавливаться, исходя из особенностей работы предприятий, фактически сложившихся в ходе эксплуатации показателей функционирующих рудников, с требованиями минимальных объемов снижения энергопотребления на регулярной основе, а также по проектным (расчетным) показателям для вновь вводимых в </w:t>
      </w:r>
      <w:r w:rsidRPr="00A4246A">
        <w:rPr>
          <w:sz w:val="28"/>
          <w:szCs w:val="28"/>
          <w:lang w:val="et-EE" w:eastAsia="en-US"/>
        </w:rPr>
        <w:lastRenderedPageBreak/>
        <w:t>эксплуатацию объектов. Необходимо отказаться от концепции контроля потребления энергоресурсов по усредненному для всех лимиту (нормативу) и рассмотреть возможность разработки нормативов по каждому из них, с учетом особенностей, что позволит наладить точный учет энергопотребления и разработать на основании полученной реальной картины мероприятия по повышению энергоэффективности оборудования.</w:t>
      </w:r>
    </w:p>
    <w:p w14:paraId="7056BFA0" w14:textId="77777777" w:rsidR="00A4246A" w:rsidRPr="00A4246A" w:rsidRDefault="00A4246A" w:rsidP="00A4246A">
      <w:pPr>
        <w:ind w:firstLine="709"/>
        <w:jc w:val="both"/>
        <w:rPr>
          <w:sz w:val="28"/>
          <w:szCs w:val="28"/>
          <w:lang w:val="et-EE" w:eastAsia="en-US"/>
        </w:rPr>
      </w:pPr>
      <w:r w:rsidRPr="00A4246A">
        <w:rPr>
          <w:sz w:val="28"/>
          <w:szCs w:val="28"/>
          <w:lang w:val="et-EE" w:eastAsia="en-US"/>
        </w:rPr>
        <w:t xml:space="preserve">Нормативы, действующие в Казахстане для обогатительных фабрик, так же не соответствуют действительности и разделяются в зависимости от их суточной производительности. Фактическое удельное электропотребление ряда обогатительных фабрик, работающих с полиметаллическими рудами, более чем в два раза превышает существующие нормативы ввиду высокой плотности руды, хотя и соответствует своим проектным величинам (т.е. актуальные проектные величины значительно выше утвержденных нормативов) [33]. Кроме того, в утвержденных нормативах имеется большой разрыв между нормативом обогатительных фабрик с суточной производительностью до 10 000 тонн и до 20 000 тонн и выше Другими словами, мощность производства также оказывает влияние на удельные показатели энергопотребления (при расчетах нормативов не был учтен эффект масштабирования). </w:t>
      </w:r>
    </w:p>
    <w:p w14:paraId="4B023DA2" w14:textId="77777777" w:rsidR="00A4246A" w:rsidRPr="00A4246A" w:rsidRDefault="00A4246A" w:rsidP="00A4246A">
      <w:pPr>
        <w:keepNext/>
        <w:keepLines/>
        <w:spacing w:before="240"/>
        <w:ind w:firstLine="709"/>
        <w:contextualSpacing/>
        <w:jc w:val="both"/>
        <w:outlineLvl w:val="2"/>
        <w:rPr>
          <w:b/>
          <w:iCs/>
          <w:kern w:val="36"/>
          <w:sz w:val="28"/>
          <w:szCs w:val="28"/>
        </w:rPr>
      </w:pPr>
      <w:bookmarkStart w:id="93" w:name="_Toc235542633"/>
      <w:r w:rsidRPr="00A4246A">
        <w:rPr>
          <w:b/>
          <w:iCs/>
          <w:kern w:val="36"/>
          <w:sz w:val="28"/>
          <w:szCs w:val="28"/>
        </w:rPr>
        <w:t>3.2.2. Нефте- и газодобывающая и перерабатывающая промышленность</w:t>
      </w:r>
      <w:bookmarkEnd w:id="93"/>
    </w:p>
    <w:p w14:paraId="300347E5" w14:textId="77777777" w:rsidR="00A4246A" w:rsidRPr="00A4246A" w:rsidRDefault="00A4246A" w:rsidP="00A4246A">
      <w:pPr>
        <w:ind w:firstLine="708"/>
        <w:contextualSpacing/>
        <w:jc w:val="both"/>
        <w:rPr>
          <w:rFonts w:eastAsia="Calibri"/>
          <w:bCs/>
          <w:sz w:val="28"/>
          <w:szCs w:val="28"/>
          <w:lang w:eastAsia="en-US"/>
        </w:rPr>
      </w:pPr>
      <w:r w:rsidRPr="00A4246A">
        <w:rPr>
          <w:rFonts w:eastAsia="Calibri"/>
          <w:bCs/>
          <w:sz w:val="28"/>
          <w:szCs w:val="28"/>
          <w:lang w:eastAsia="en-US"/>
        </w:rPr>
        <w:t>В Казахстане в той или иной степени присутствуют все сегменты нефтяной отрасли – разведка, добыча сырой нефти, добыча и стабилизация сырого газоконденсата, сепарация и первичная подготовка ПНГ, транспортировка сырой нефти и продуктов ее переработки по нефтепроводам и железнодорожным транспортом, однако наиболее развитым сектором является добыча. На этапе добычи формируется около 75</w:t>
      </w:r>
      <w:r w:rsidRPr="00A4246A">
        <w:rPr>
          <w:rFonts w:eastAsia="Calibri"/>
          <w:sz w:val="28"/>
          <w:szCs w:val="28"/>
          <w:lang w:eastAsia="en-US"/>
        </w:rPr>
        <w:t>–</w:t>
      </w:r>
      <w:r w:rsidRPr="00A4246A">
        <w:rPr>
          <w:rFonts w:eastAsia="Calibri"/>
          <w:bCs/>
          <w:sz w:val="28"/>
          <w:szCs w:val="28"/>
          <w:lang w:eastAsia="en-US"/>
        </w:rPr>
        <w:t>80</w:t>
      </w:r>
      <w:r w:rsidRPr="00A4246A">
        <w:rPr>
          <w:rFonts w:eastAsia="Calibri"/>
          <w:sz w:val="28"/>
          <w:szCs w:val="28"/>
          <w:lang w:eastAsia="en-US"/>
        </w:rPr>
        <w:t> </w:t>
      </w:r>
      <w:r w:rsidRPr="00A4246A">
        <w:rPr>
          <w:rFonts w:eastAsia="Calibri"/>
          <w:bCs/>
          <w:sz w:val="28"/>
          <w:szCs w:val="28"/>
          <w:lang w:eastAsia="en-US"/>
        </w:rPr>
        <w:t>% добавленной стоимости в отрасли.</w:t>
      </w:r>
    </w:p>
    <w:p w14:paraId="08E9E015" w14:textId="77777777" w:rsidR="00A4246A" w:rsidRPr="00A4246A" w:rsidRDefault="00A4246A" w:rsidP="00A4246A">
      <w:pPr>
        <w:ind w:firstLine="708"/>
        <w:jc w:val="both"/>
        <w:rPr>
          <w:rFonts w:eastAsia="Calibri"/>
          <w:sz w:val="28"/>
          <w:szCs w:val="28"/>
          <w:lang w:eastAsia="en-US"/>
        </w:rPr>
      </w:pPr>
      <w:r w:rsidRPr="00A4246A">
        <w:rPr>
          <w:rFonts w:eastAsia="Calibri"/>
          <w:bCs/>
          <w:sz w:val="28"/>
          <w:szCs w:val="28"/>
          <w:lang w:eastAsia="en-US"/>
        </w:rPr>
        <w:t>Необходимо отметить, что значительная доля нефтегазовых месторождений Казахстана характеризуется низкими коэффициентами извлечения нефти, относится к категориям истощенных, малодебитных и высоковязких. В результате удельный расход энергии на добычу нефти в республике относительно высокий. Специфической особенностью части добываемой в Казахстане нефти является высокое содержание парафинов, что сказывается на энергопотреблении не только при добыче, но и при транспортировке. Так, для транспортировки нефти по магистральным нефтепроводам на западе страны необходимо поддерживать температуру нефти порядка 40</w:t>
      </w:r>
      <w:r w:rsidRPr="00A4246A">
        <w:rPr>
          <w:rFonts w:eastAsia="Calibri"/>
          <w:sz w:val="28"/>
          <w:szCs w:val="28"/>
          <w:lang w:eastAsia="en-US"/>
        </w:rPr>
        <w:t>–</w:t>
      </w:r>
      <w:r w:rsidRPr="00A4246A">
        <w:rPr>
          <w:rFonts w:eastAsia="Calibri"/>
          <w:bCs/>
          <w:sz w:val="28"/>
          <w:szCs w:val="28"/>
          <w:lang w:eastAsia="en-US"/>
        </w:rPr>
        <w:t>50</w:t>
      </w:r>
      <w:r w:rsidRPr="00A4246A">
        <w:rPr>
          <w:rFonts w:eastAsia="Calibri"/>
          <w:sz w:val="20"/>
          <w:szCs w:val="20"/>
          <w:lang w:eastAsia="en-US"/>
        </w:rPr>
        <w:t> </w:t>
      </w:r>
      <w:r w:rsidRPr="00A4246A">
        <w:rPr>
          <w:rFonts w:eastAsia="Calibri"/>
          <w:bCs/>
          <w:sz w:val="28"/>
          <w:szCs w:val="28"/>
          <w:lang w:eastAsia="en-US"/>
        </w:rPr>
        <w:t>◦C, при этом отсутствие достаточного уровня теплоизоляции на нефтяных резервуарах нефтеперекачивающих станций приводит к большим потерям энергии.</w:t>
      </w:r>
    </w:p>
    <w:p w14:paraId="0F462879"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 xml:space="preserve">Нефтеперерабатывающая отрасль Республики Казахстан прошла за последние несколько лет масштабную модернизацию, после завершения которой значительно выросла глубина переработки нефти. Проведенная модернизация крупнейших нефтеперерабатывающих заводов способствовала увеличению совокупного годового объема нефтепереработки и была направлена на </w:t>
      </w:r>
      <w:r w:rsidRPr="00A4246A">
        <w:rPr>
          <w:rFonts w:eastAsia="Calibri"/>
          <w:bCs/>
          <w:sz w:val="28"/>
          <w:szCs w:val="28"/>
          <w:lang w:eastAsia="en-US"/>
        </w:rPr>
        <w:lastRenderedPageBreak/>
        <w:t>повышение степени обеспечения потребностей внутреннего рынка нефтепродуктами. Кроме того, модернизация НПЗ предполагает и мультипликативный эффект. Во-первых, должна вырасти энергоэффективность нефтепереработки. Во-вторых, существенное улучшение качества производимого топлива должно повысить и энергоэффективность автотранспортных средств.</w:t>
      </w:r>
    </w:p>
    <w:p w14:paraId="118B6F32"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Более 90 % объемов добычи газа приходится на попутный газ. При этом около половины добываемого в Казахстане газа используется для обратной закачки в пласт для поддержания пластового давления, потребляется недропользователями на собственные нужды либо сжигается на факелах. В свою очередь, из оставшихся объемов, направляемых на переработку, производится товарный газ. Согласно казахстанскому законодательству («Закон о недрах и недропользовании») сжигание попутного газа на факелах без технологической потребности запрещено, при этом предусмотрены значительные штрафные санкции за неправомерное сжигание попутного газа. При этом в 2013 году в Казахстане планировалось достигнуть практически полного прекращения сжигания попутного нефтяного газа на факелах, за исключением технологически неизбежного. Однако пока этого не удалось полностью достичь. Поэтому одной из наиболее важных задач для нефтегазовой отрасли в части ресурсосбережения Республики Казахстан является разработка механизмов по стимулированию эффективной утилизации попутного газа.</w:t>
      </w:r>
    </w:p>
    <w:p w14:paraId="2D357E59"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 xml:space="preserve">В секторе </w:t>
      </w:r>
      <w:r w:rsidRPr="00A4246A">
        <w:rPr>
          <w:rFonts w:eastAsia="Calibri"/>
          <w:bCs/>
          <w:iCs/>
          <w:sz w:val="28"/>
          <w:szCs w:val="28"/>
          <w:lang w:eastAsia="en-US"/>
        </w:rPr>
        <w:t>нефтедобычи,</w:t>
      </w:r>
      <w:r w:rsidRPr="00A4246A">
        <w:rPr>
          <w:rFonts w:eastAsia="Calibri"/>
          <w:bCs/>
          <w:sz w:val="28"/>
          <w:szCs w:val="28"/>
          <w:lang w:eastAsia="en-US"/>
        </w:rPr>
        <w:t xml:space="preserve"> как и горнодобывающем комплексе, наблюдается превышение нормативов энергопотребления, причем отклонения от норм потребления может составлять от нескольких процентов до многократного превышения значения норматива. Необходимо отметить, что в сфере нефтедобычи отмечается постоянный и неизбежный рост удельного потребления электроэнергии, вызванные истощением пласта. При этом требования к удельному потреблению электроэнергии при добыче нефти и газа также регламентируются нормативами энергопотребления, которые, как и в горнорудном секторе, имеют сложности при применении без учета особенностей конкретного месторождения. Часть добывающих предприятий уже превышает указанные нормативы. Это касается в первую очередь предприятий, разрабатывающих месторождения с трудно-извлекаемыми запасами, а также эксплуатирующих малодебитные и высоко-обводнённые скважины.</w:t>
      </w:r>
    </w:p>
    <w:p w14:paraId="783CE41C"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 xml:space="preserve">В результате очевидно, что введенные нормативы энергопотребления в промышленности являются неэффективным механизмом. Составление нормативов потребления энергоресурсов в этой связи должно проводиться индивидуально по каждому предприятию на основании результатов энергетических аудитов и с учетом специфики его работы. Такой подход мог бы привести к более ощутимым результатам в части энергоэффективности </w:t>
      </w:r>
      <w:bookmarkStart w:id="94" w:name="_Hlk80689345"/>
      <w:r w:rsidRPr="00A4246A">
        <w:rPr>
          <w:rFonts w:eastAsia="Calibri"/>
          <w:bCs/>
          <w:sz w:val="28"/>
          <w:szCs w:val="28"/>
          <w:lang w:eastAsia="en-US"/>
        </w:rPr>
        <w:t>[33].</w:t>
      </w:r>
    </w:p>
    <w:bookmarkEnd w:id="94"/>
    <w:p w14:paraId="530806D3" w14:textId="77777777" w:rsidR="00A4246A" w:rsidRPr="00A4246A" w:rsidRDefault="00A4246A" w:rsidP="00A4246A">
      <w:pPr>
        <w:ind w:firstLine="708"/>
        <w:jc w:val="both"/>
        <w:rPr>
          <w:rFonts w:eastAsia="Calibri"/>
          <w:bCs/>
          <w:sz w:val="28"/>
          <w:szCs w:val="28"/>
          <w:lang w:eastAsia="en-US"/>
        </w:rPr>
      </w:pPr>
      <w:r w:rsidRPr="00A4246A">
        <w:rPr>
          <w:rFonts w:eastAsia="Calibri"/>
          <w:bCs/>
          <w:iCs/>
          <w:sz w:val="28"/>
          <w:szCs w:val="28"/>
          <w:lang w:eastAsia="en-US"/>
        </w:rPr>
        <w:t>Нефте- и газодобыча:</w:t>
      </w:r>
      <w:r w:rsidRPr="00A4246A">
        <w:rPr>
          <w:rFonts w:eastAsia="Calibri"/>
          <w:bCs/>
          <w:sz w:val="28"/>
          <w:szCs w:val="28"/>
          <w:lang w:eastAsia="en-US"/>
        </w:rPr>
        <w:t xml:space="preserve"> в тех крупных месторождениях Казахстана, которые были запущены в последние 25–30 лет, эксплуатация ведется при использовании сравнительно нового оборудования и характеризуется довольно эффективной </w:t>
      </w:r>
      <w:r w:rsidRPr="00A4246A">
        <w:rPr>
          <w:rFonts w:eastAsia="Calibri"/>
          <w:bCs/>
          <w:sz w:val="28"/>
          <w:szCs w:val="28"/>
          <w:lang w:eastAsia="en-US"/>
        </w:rPr>
        <w:lastRenderedPageBreak/>
        <w:t>организацией технологических процессов. Напротив, месторождения, эксплуатирующиеся более 30–40 лет, характеризуются наличием проблем как в технологической части, так и в части электроснабжения и эффективности работы вспомогательного оборудования.</w:t>
      </w:r>
    </w:p>
    <w:p w14:paraId="75FAA1D8"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Кроме того, важную роль играет и бесперебойная работа оборудования. Аварийные отключения электроэнергии на месторождениях приводят к снижению суточного дебита и главное, к отказам оборудования (в особенности подземного). Причем выход месторождений на прежний среднесуточный уровень добычи нефти после аварийных отключений электроэнергии может занять от одних суток до месяца. Износ электросетевого оборудования и ненадлежащий уровень его технического обслуживания электроснабжающими организациями (региональными и/или собственными) являются основными причинами аварийных отключений электроэнергии на месторождениях. Аварийные отключения электроэнергии также зачастую связаны с пробоем изоляции, нахлестом проводов и другими технически решаемыми проблемами. Нерешенные проблемы надежности электроснабжения предприятий оказывают существенное влияние на уровень добычи нефти и работу основного оборудования месторождений.</w:t>
      </w:r>
    </w:p>
    <w:p w14:paraId="2B1FC977" w14:textId="77777777" w:rsidR="00A4246A" w:rsidRPr="00A4246A" w:rsidRDefault="00A4246A" w:rsidP="00A4246A">
      <w:pPr>
        <w:ind w:firstLine="708"/>
        <w:jc w:val="both"/>
        <w:rPr>
          <w:rFonts w:eastAsia="Calibri"/>
          <w:bCs/>
          <w:sz w:val="28"/>
          <w:szCs w:val="28"/>
          <w:lang w:eastAsia="en-US"/>
        </w:rPr>
      </w:pPr>
      <w:r w:rsidRPr="00A4246A">
        <w:rPr>
          <w:rFonts w:eastAsia="Calibri"/>
          <w:bCs/>
          <w:iCs/>
          <w:sz w:val="28"/>
          <w:szCs w:val="28"/>
          <w:lang w:eastAsia="en-US"/>
        </w:rPr>
        <w:t>Транспортировка нефти:</w:t>
      </w:r>
      <w:r w:rsidRPr="00A4246A">
        <w:rPr>
          <w:rFonts w:eastAsia="Calibri"/>
          <w:bCs/>
          <w:sz w:val="28"/>
          <w:szCs w:val="28"/>
          <w:lang w:eastAsia="en-US"/>
        </w:rPr>
        <w:t xml:space="preserve"> ввиду значительного содержания парафинов и низкой температуры застывания нефти на части казахстанских месторождений, её транспортировка связана с рядом уникальных технических решений, одним из которых является подогрев нефти. При современном уровне технологий и стоимости топлива можно добиться значительного снижения потребления топлива на подогрев нефти, например, за счет применения новых теплоизоляционных материалов на объектах «горячего» нефтепровода Узень–Атырау — Самара», протяженностью более 1 380 км (1 232 км по территории Республики Казахстан, нефть в котором подогревают до 36–41◦С). Показатели потребления газа на собственные нужды и потери (далее ‒ СНиП) при его транспорте и распределении не всегда показательны для сравнения газотранспортных систем, так как величина потерь зависит от многих факторов: протяженность газопроводов, количество запорно-регулирующих узлов, давление в газопроводах, количество и мощность газораспределительных станций, газорегуляторные пункты и т.д. Система магистральных газопроводов характеризуется в основном высокой долей износа основного оборудования – компрессорных агрегатов, и, как следствие, их низким КПД и высоким удельным потреблением газа.</w:t>
      </w:r>
    </w:p>
    <w:p w14:paraId="7D80A694" w14:textId="77777777" w:rsidR="00A4246A" w:rsidRPr="00A4246A" w:rsidRDefault="00A4246A" w:rsidP="00A4246A">
      <w:pPr>
        <w:ind w:firstLine="708"/>
        <w:jc w:val="both"/>
        <w:rPr>
          <w:rFonts w:eastAsia="Calibri"/>
          <w:bCs/>
          <w:sz w:val="28"/>
          <w:szCs w:val="28"/>
          <w:lang w:eastAsia="en-US"/>
        </w:rPr>
      </w:pPr>
      <w:r w:rsidRPr="00A4246A">
        <w:rPr>
          <w:rFonts w:eastAsia="Calibri"/>
          <w:bCs/>
          <w:iCs/>
          <w:sz w:val="28"/>
          <w:szCs w:val="28"/>
          <w:lang w:eastAsia="en-US"/>
        </w:rPr>
        <w:t>Нефтепереработка.</w:t>
      </w:r>
      <w:r w:rsidRPr="00A4246A">
        <w:rPr>
          <w:rFonts w:eastAsia="Calibri"/>
          <w:bCs/>
          <w:sz w:val="28"/>
          <w:szCs w:val="28"/>
          <w:lang w:eastAsia="en-US"/>
        </w:rPr>
        <w:t xml:space="preserve"> Казахстанские НПЗ были спроектированы в советское время, в совершенно иных технико-экономических реалиях, с доступностью и низкой стоимостью энергетических ресурсов. В настоящее время НПЗ Казахстана имеют значительный потенциал повышения энергоэффективности. Так, помимо потребления электроэнергии, на НПЗ потребляются значительные объемы тепловой энергии (в виде пара), поставляемой из собственных (ТЭЦ, паровых котлов) или от внешних источников. Применение новых композитных </w:t>
      </w:r>
      <w:r w:rsidRPr="00A4246A">
        <w:rPr>
          <w:rFonts w:eastAsia="Calibri"/>
          <w:bCs/>
          <w:sz w:val="28"/>
          <w:szCs w:val="28"/>
          <w:lang w:eastAsia="en-US"/>
        </w:rPr>
        <w:lastRenderedPageBreak/>
        <w:t>материалов для теплоизоляции паропроводов НПЗ и увеличение объема рекуперации тепла требует инвестиций, которые приведут к значительному снижению потерь тепла и вовлечению сбросного тепла в технологический процесс.</w:t>
      </w:r>
    </w:p>
    <w:p w14:paraId="4B837F7D"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Нормативный расход электрической энергии по отрасли «топливная промышленность» приведено в приказе Министра по инвестициям и развитию Республики Казахстан от 31 марта 2015 года № 394.</w:t>
      </w:r>
    </w:p>
    <w:p w14:paraId="0EBEC4D7" w14:textId="77777777" w:rsidR="00A4246A" w:rsidRPr="00A4246A" w:rsidRDefault="00A4246A" w:rsidP="00A4246A">
      <w:pPr>
        <w:keepNext/>
        <w:keepLines/>
        <w:spacing w:before="240"/>
        <w:ind w:left="709"/>
        <w:contextualSpacing/>
        <w:jc w:val="both"/>
        <w:outlineLvl w:val="2"/>
        <w:rPr>
          <w:b/>
          <w:iCs/>
          <w:kern w:val="36"/>
          <w:sz w:val="28"/>
          <w:szCs w:val="28"/>
        </w:rPr>
      </w:pPr>
      <w:bookmarkStart w:id="95" w:name="_Toc235542634"/>
      <w:bookmarkStart w:id="96" w:name="z15"/>
      <w:r w:rsidRPr="00A4246A">
        <w:rPr>
          <w:b/>
          <w:iCs/>
          <w:kern w:val="36"/>
          <w:sz w:val="28"/>
          <w:szCs w:val="28"/>
        </w:rPr>
        <w:t>3.2.3. Химическая промышленность</w:t>
      </w:r>
      <w:bookmarkEnd w:id="95"/>
    </w:p>
    <w:p w14:paraId="47922B32" w14:textId="77777777" w:rsidR="00A4246A" w:rsidRPr="00A4246A" w:rsidRDefault="00A4246A" w:rsidP="00A4246A">
      <w:pPr>
        <w:ind w:firstLine="708"/>
        <w:contextualSpacing/>
        <w:jc w:val="both"/>
        <w:rPr>
          <w:rFonts w:eastAsia="Calibri"/>
          <w:b/>
          <w:sz w:val="28"/>
          <w:szCs w:val="28"/>
          <w:lang w:eastAsia="en-US"/>
        </w:rPr>
      </w:pPr>
      <w:bookmarkStart w:id="97" w:name="_Hlk75939730"/>
      <w:bookmarkStart w:id="98" w:name="z16"/>
      <w:bookmarkEnd w:id="96"/>
      <w:r w:rsidRPr="00A4246A">
        <w:rPr>
          <w:rFonts w:eastAsia="Calibri"/>
          <w:sz w:val="28"/>
          <w:szCs w:val="28"/>
          <w:lang w:eastAsia="en-US"/>
        </w:rPr>
        <w:t>Действующие нормативы расхода электроэнергии на единицу продукции химической промышленности (производство некоторых неорганических соединений) представлены в таблице 3.4.</w:t>
      </w:r>
    </w:p>
    <w:p w14:paraId="4D8FF4C1" w14:textId="77777777" w:rsidR="00A4246A" w:rsidRPr="00A4246A" w:rsidRDefault="00A4246A" w:rsidP="00A4246A">
      <w:pPr>
        <w:spacing w:before="240"/>
        <w:ind w:firstLine="708"/>
        <w:jc w:val="both"/>
        <w:rPr>
          <w:rFonts w:eastAsia="Calibri"/>
          <w:bCs/>
          <w:sz w:val="28"/>
          <w:szCs w:val="28"/>
          <w:lang w:eastAsia="en-US"/>
        </w:rPr>
      </w:pPr>
      <w:r w:rsidRPr="00A4246A">
        <w:rPr>
          <w:rFonts w:eastAsia="Calibri"/>
          <w:bCs/>
          <w:sz w:val="28"/>
          <w:szCs w:val="28"/>
          <w:lang w:eastAsia="en-US"/>
        </w:rPr>
        <w:t xml:space="preserve">Таблица 3.4. Нормативы </w:t>
      </w:r>
      <w:bookmarkEnd w:id="97"/>
      <w:r w:rsidRPr="00A4246A">
        <w:rPr>
          <w:rFonts w:eastAsia="Calibri"/>
          <w:bCs/>
          <w:sz w:val="28"/>
          <w:szCs w:val="28"/>
          <w:lang w:eastAsia="en-US"/>
        </w:rPr>
        <w:t>расхода электроэнергии на единицу продукции химической промышленности</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3950"/>
        <w:gridCol w:w="1237"/>
        <w:gridCol w:w="1628"/>
        <w:gridCol w:w="1699"/>
      </w:tblGrid>
      <w:tr w:rsidR="00A4246A" w:rsidRPr="00A4246A" w14:paraId="0CBA85BE" w14:textId="77777777" w:rsidTr="009C44F7">
        <w:trPr>
          <w:trHeight w:val="283"/>
        </w:trPr>
        <w:tc>
          <w:tcPr>
            <w:tcW w:w="999" w:type="dxa"/>
            <w:vMerge w:val="restart"/>
            <w:vAlign w:val="center"/>
          </w:tcPr>
          <w:bookmarkEnd w:id="98"/>
          <w:p w14:paraId="26AD76EB"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 п/п</w:t>
            </w:r>
          </w:p>
        </w:tc>
        <w:tc>
          <w:tcPr>
            <w:tcW w:w="3950" w:type="dxa"/>
            <w:vMerge w:val="restart"/>
            <w:tcMar>
              <w:top w:w="15" w:type="dxa"/>
              <w:left w:w="15" w:type="dxa"/>
              <w:bottom w:w="15" w:type="dxa"/>
              <w:right w:w="15" w:type="dxa"/>
            </w:tcMar>
            <w:vAlign w:val="center"/>
          </w:tcPr>
          <w:p w14:paraId="67B7D0F0" w14:textId="77777777" w:rsidR="00A4246A" w:rsidRPr="00A4246A" w:rsidRDefault="00A4246A" w:rsidP="00A4246A">
            <w:pPr>
              <w:spacing w:after="20"/>
              <w:ind w:left="20"/>
              <w:jc w:val="center"/>
              <w:rPr>
                <w:rFonts w:eastAsia="Calibri"/>
                <w:lang w:eastAsia="en-US"/>
              </w:rPr>
            </w:pPr>
            <w:r w:rsidRPr="00A4246A">
              <w:rPr>
                <w:rFonts w:eastAsia="Calibri"/>
                <w:b/>
                <w:lang w:eastAsia="en-US"/>
              </w:rPr>
              <w:t>Наименование производства</w:t>
            </w:r>
          </w:p>
        </w:tc>
        <w:tc>
          <w:tcPr>
            <w:tcW w:w="1237" w:type="dxa"/>
            <w:vMerge w:val="restart"/>
            <w:tcMar>
              <w:top w:w="15" w:type="dxa"/>
              <w:left w:w="15" w:type="dxa"/>
              <w:bottom w:w="15" w:type="dxa"/>
              <w:right w:w="15" w:type="dxa"/>
            </w:tcMar>
            <w:vAlign w:val="center"/>
          </w:tcPr>
          <w:p w14:paraId="11D7708A" w14:textId="77777777" w:rsidR="00A4246A" w:rsidRPr="00A4246A" w:rsidRDefault="00A4246A" w:rsidP="00A4246A">
            <w:pPr>
              <w:spacing w:after="20"/>
              <w:ind w:left="20"/>
              <w:jc w:val="center"/>
              <w:rPr>
                <w:rFonts w:eastAsia="Calibri"/>
                <w:lang w:eastAsia="en-US"/>
              </w:rPr>
            </w:pPr>
            <w:r w:rsidRPr="00A4246A">
              <w:rPr>
                <w:rFonts w:eastAsia="Calibri"/>
                <w:b/>
                <w:lang w:eastAsia="en-US"/>
              </w:rPr>
              <w:t>Единица продукции</w:t>
            </w:r>
          </w:p>
        </w:tc>
        <w:tc>
          <w:tcPr>
            <w:tcW w:w="3327" w:type="dxa"/>
            <w:gridSpan w:val="2"/>
            <w:tcMar>
              <w:top w:w="15" w:type="dxa"/>
              <w:left w:w="15" w:type="dxa"/>
              <w:bottom w:w="15" w:type="dxa"/>
              <w:right w:w="15" w:type="dxa"/>
            </w:tcMar>
            <w:vAlign w:val="center"/>
          </w:tcPr>
          <w:p w14:paraId="11052073"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Удельный расход электроэнергии на единицу продукции, кВт</w:t>
            </w:r>
            <w:r w:rsidRPr="00A4246A">
              <w:rPr>
                <w:rFonts w:eastAsia="Calibri"/>
                <w:b/>
                <w:lang w:val="kk-KZ" w:eastAsia="en-US"/>
              </w:rPr>
              <w:t xml:space="preserve"> </w:t>
            </w:r>
            <w:r w:rsidRPr="00A4246A">
              <w:rPr>
                <w:rFonts w:eastAsia="Calibri"/>
                <w:b/>
                <w:lang w:eastAsia="en-US"/>
              </w:rPr>
              <w:t>ч</w:t>
            </w:r>
          </w:p>
        </w:tc>
      </w:tr>
      <w:tr w:rsidR="00A4246A" w:rsidRPr="00A4246A" w14:paraId="29A14E31" w14:textId="77777777" w:rsidTr="009C44F7">
        <w:trPr>
          <w:trHeight w:val="283"/>
        </w:trPr>
        <w:tc>
          <w:tcPr>
            <w:tcW w:w="999" w:type="dxa"/>
            <w:vMerge/>
            <w:vAlign w:val="center"/>
          </w:tcPr>
          <w:p w14:paraId="6AA972B5" w14:textId="77777777" w:rsidR="00A4246A" w:rsidRPr="00A4246A" w:rsidRDefault="00A4246A" w:rsidP="00A4246A">
            <w:pPr>
              <w:spacing w:after="20"/>
              <w:ind w:left="20"/>
              <w:jc w:val="center"/>
              <w:rPr>
                <w:rFonts w:eastAsia="Calibri"/>
                <w:b/>
                <w:lang w:eastAsia="en-US"/>
              </w:rPr>
            </w:pPr>
          </w:p>
        </w:tc>
        <w:tc>
          <w:tcPr>
            <w:tcW w:w="3950" w:type="dxa"/>
            <w:vMerge/>
            <w:tcMar>
              <w:top w:w="15" w:type="dxa"/>
              <w:left w:w="15" w:type="dxa"/>
              <w:bottom w:w="15" w:type="dxa"/>
              <w:right w:w="15" w:type="dxa"/>
            </w:tcMar>
            <w:vAlign w:val="center"/>
          </w:tcPr>
          <w:p w14:paraId="01A27BCD" w14:textId="77777777" w:rsidR="00A4246A" w:rsidRPr="00A4246A" w:rsidRDefault="00A4246A" w:rsidP="00A4246A">
            <w:pPr>
              <w:spacing w:after="20"/>
              <w:ind w:left="20"/>
              <w:jc w:val="center"/>
              <w:rPr>
                <w:rFonts w:eastAsia="Calibri"/>
                <w:b/>
                <w:lang w:eastAsia="en-US"/>
              </w:rPr>
            </w:pPr>
          </w:p>
        </w:tc>
        <w:tc>
          <w:tcPr>
            <w:tcW w:w="1237" w:type="dxa"/>
            <w:vMerge/>
            <w:tcMar>
              <w:top w:w="15" w:type="dxa"/>
              <w:left w:w="15" w:type="dxa"/>
              <w:bottom w:w="15" w:type="dxa"/>
              <w:right w:w="15" w:type="dxa"/>
            </w:tcMar>
            <w:vAlign w:val="center"/>
          </w:tcPr>
          <w:p w14:paraId="5174061E" w14:textId="77777777" w:rsidR="00A4246A" w:rsidRPr="00A4246A" w:rsidRDefault="00A4246A" w:rsidP="00A4246A">
            <w:pPr>
              <w:spacing w:after="20"/>
              <w:ind w:left="20"/>
              <w:jc w:val="center"/>
              <w:rPr>
                <w:rFonts w:eastAsia="Calibri"/>
                <w:b/>
                <w:lang w:eastAsia="en-US"/>
              </w:rPr>
            </w:pPr>
          </w:p>
        </w:tc>
        <w:tc>
          <w:tcPr>
            <w:tcW w:w="1628" w:type="dxa"/>
            <w:tcMar>
              <w:top w:w="15" w:type="dxa"/>
              <w:left w:w="15" w:type="dxa"/>
              <w:bottom w:w="15" w:type="dxa"/>
              <w:right w:w="15" w:type="dxa"/>
            </w:tcMar>
            <w:vAlign w:val="center"/>
          </w:tcPr>
          <w:p w14:paraId="6B1B91E7"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Нормативы согласно приказа МИИР 394</w:t>
            </w:r>
          </w:p>
        </w:tc>
        <w:tc>
          <w:tcPr>
            <w:tcW w:w="1699" w:type="dxa"/>
            <w:vAlign w:val="center"/>
          </w:tcPr>
          <w:p w14:paraId="1BB92A87"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Фактические показатели</w:t>
            </w:r>
          </w:p>
        </w:tc>
      </w:tr>
      <w:tr w:rsidR="00A4246A" w:rsidRPr="00A4246A" w14:paraId="492F1266" w14:textId="77777777" w:rsidTr="009C44F7">
        <w:trPr>
          <w:trHeight w:val="283"/>
        </w:trPr>
        <w:tc>
          <w:tcPr>
            <w:tcW w:w="999" w:type="dxa"/>
            <w:vAlign w:val="center"/>
          </w:tcPr>
          <w:p w14:paraId="2C417CC7"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1</w:t>
            </w:r>
          </w:p>
        </w:tc>
        <w:tc>
          <w:tcPr>
            <w:tcW w:w="3950" w:type="dxa"/>
            <w:tcMar>
              <w:top w:w="15" w:type="dxa"/>
              <w:left w:w="15" w:type="dxa"/>
              <w:bottom w:w="15" w:type="dxa"/>
              <w:right w:w="15" w:type="dxa"/>
            </w:tcMar>
            <w:vAlign w:val="center"/>
          </w:tcPr>
          <w:p w14:paraId="675CA300"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2</w:t>
            </w:r>
          </w:p>
        </w:tc>
        <w:tc>
          <w:tcPr>
            <w:tcW w:w="1237" w:type="dxa"/>
            <w:tcMar>
              <w:top w:w="15" w:type="dxa"/>
              <w:left w:w="15" w:type="dxa"/>
              <w:bottom w:w="15" w:type="dxa"/>
              <w:right w:w="15" w:type="dxa"/>
            </w:tcMar>
            <w:vAlign w:val="center"/>
          </w:tcPr>
          <w:p w14:paraId="67E6267E"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3</w:t>
            </w:r>
          </w:p>
        </w:tc>
        <w:tc>
          <w:tcPr>
            <w:tcW w:w="1628" w:type="dxa"/>
            <w:tcMar>
              <w:top w:w="15" w:type="dxa"/>
              <w:left w:w="15" w:type="dxa"/>
              <w:bottom w:w="15" w:type="dxa"/>
              <w:right w:w="15" w:type="dxa"/>
            </w:tcMar>
            <w:vAlign w:val="center"/>
          </w:tcPr>
          <w:p w14:paraId="035F9468"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4</w:t>
            </w:r>
          </w:p>
        </w:tc>
        <w:tc>
          <w:tcPr>
            <w:tcW w:w="1699" w:type="dxa"/>
            <w:vAlign w:val="center"/>
          </w:tcPr>
          <w:p w14:paraId="04CD0B17"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5</w:t>
            </w:r>
          </w:p>
        </w:tc>
      </w:tr>
      <w:tr w:rsidR="00A4246A" w:rsidRPr="00A4246A" w14:paraId="76341ED1" w14:textId="77777777" w:rsidTr="009C44F7">
        <w:trPr>
          <w:trHeight w:val="283"/>
        </w:trPr>
        <w:tc>
          <w:tcPr>
            <w:tcW w:w="999" w:type="dxa"/>
          </w:tcPr>
          <w:p w14:paraId="2DE1B0DE" w14:textId="77777777" w:rsidR="00A4246A" w:rsidRPr="00A4246A" w:rsidRDefault="00A4246A" w:rsidP="00A4246A">
            <w:pPr>
              <w:spacing w:after="20"/>
              <w:ind w:left="20"/>
              <w:rPr>
                <w:rFonts w:eastAsia="Calibri"/>
                <w:lang w:eastAsia="en-US"/>
              </w:rPr>
            </w:pPr>
            <w:r w:rsidRPr="00A4246A">
              <w:rPr>
                <w:rFonts w:eastAsia="Calibri"/>
                <w:lang w:eastAsia="en-US"/>
              </w:rPr>
              <w:t>1</w:t>
            </w:r>
          </w:p>
        </w:tc>
        <w:tc>
          <w:tcPr>
            <w:tcW w:w="6815" w:type="dxa"/>
            <w:gridSpan w:val="3"/>
            <w:tcMar>
              <w:top w:w="15" w:type="dxa"/>
              <w:left w:w="15" w:type="dxa"/>
              <w:bottom w:w="15" w:type="dxa"/>
              <w:right w:w="15" w:type="dxa"/>
            </w:tcMar>
            <w:vAlign w:val="center"/>
          </w:tcPr>
          <w:p w14:paraId="464AF802" w14:textId="77777777" w:rsidR="00A4246A" w:rsidRPr="00A4246A" w:rsidRDefault="00A4246A" w:rsidP="00A4246A">
            <w:pPr>
              <w:spacing w:after="20"/>
              <w:ind w:left="20"/>
              <w:rPr>
                <w:rFonts w:eastAsia="Calibri"/>
                <w:lang w:eastAsia="en-US"/>
              </w:rPr>
            </w:pPr>
            <w:r w:rsidRPr="00A4246A">
              <w:rPr>
                <w:rFonts w:eastAsia="Calibri"/>
                <w:lang w:eastAsia="en-US"/>
              </w:rPr>
              <w:t xml:space="preserve">Азотно-туковый завод: </w:t>
            </w:r>
          </w:p>
        </w:tc>
        <w:tc>
          <w:tcPr>
            <w:tcW w:w="1699" w:type="dxa"/>
          </w:tcPr>
          <w:p w14:paraId="451949E1" w14:textId="77777777" w:rsidR="00A4246A" w:rsidRPr="00A4246A" w:rsidRDefault="00A4246A" w:rsidP="00A4246A">
            <w:pPr>
              <w:spacing w:after="20"/>
              <w:ind w:left="20"/>
              <w:rPr>
                <w:rFonts w:eastAsia="Calibri"/>
                <w:lang w:eastAsia="en-US"/>
              </w:rPr>
            </w:pPr>
          </w:p>
        </w:tc>
      </w:tr>
      <w:tr w:rsidR="00A4246A" w:rsidRPr="00A4246A" w14:paraId="17100DB1" w14:textId="77777777" w:rsidTr="009C44F7">
        <w:trPr>
          <w:trHeight w:val="283"/>
        </w:trPr>
        <w:tc>
          <w:tcPr>
            <w:tcW w:w="999" w:type="dxa"/>
          </w:tcPr>
          <w:p w14:paraId="488F2F36" w14:textId="77777777" w:rsidR="00A4246A" w:rsidRPr="00A4246A" w:rsidRDefault="00A4246A" w:rsidP="00A4246A">
            <w:pPr>
              <w:spacing w:after="20"/>
              <w:ind w:left="20"/>
              <w:rPr>
                <w:rFonts w:eastAsia="Calibri"/>
                <w:lang w:eastAsia="en-US"/>
              </w:rPr>
            </w:pPr>
            <w:r w:rsidRPr="00A4246A">
              <w:rPr>
                <w:rFonts w:eastAsia="Calibri"/>
                <w:lang w:eastAsia="en-US"/>
              </w:rPr>
              <w:t>2</w:t>
            </w:r>
          </w:p>
        </w:tc>
        <w:tc>
          <w:tcPr>
            <w:tcW w:w="3950" w:type="dxa"/>
            <w:tcMar>
              <w:top w:w="15" w:type="dxa"/>
              <w:left w:w="15" w:type="dxa"/>
              <w:bottom w:w="15" w:type="dxa"/>
              <w:right w:w="15" w:type="dxa"/>
            </w:tcMar>
            <w:vAlign w:val="center"/>
          </w:tcPr>
          <w:p w14:paraId="38130B0D" w14:textId="77777777" w:rsidR="00A4246A" w:rsidRPr="00A4246A" w:rsidRDefault="00A4246A" w:rsidP="00A4246A">
            <w:pPr>
              <w:spacing w:after="20"/>
              <w:ind w:left="20"/>
              <w:rPr>
                <w:rFonts w:eastAsia="Calibri"/>
                <w:lang w:eastAsia="en-US"/>
              </w:rPr>
            </w:pPr>
            <w:r w:rsidRPr="00A4246A">
              <w:rPr>
                <w:rFonts w:eastAsia="Calibri"/>
                <w:lang w:eastAsia="en-US"/>
              </w:rPr>
              <w:t xml:space="preserve">Производство связного азота </w:t>
            </w:r>
          </w:p>
        </w:tc>
        <w:tc>
          <w:tcPr>
            <w:tcW w:w="1237" w:type="dxa"/>
            <w:tcMar>
              <w:top w:w="15" w:type="dxa"/>
              <w:left w:w="15" w:type="dxa"/>
              <w:bottom w:w="15" w:type="dxa"/>
              <w:right w:w="15" w:type="dxa"/>
            </w:tcMar>
            <w:vAlign w:val="center"/>
          </w:tcPr>
          <w:p w14:paraId="4D9BC2CB"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28" w:type="dxa"/>
            <w:tcMar>
              <w:top w:w="15" w:type="dxa"/>
              <w:left w:w="15" w:type="dxa"/>
              <w:bottom w:w="15" w:type="dxa"/>
              <w:right w:w="15" w:type="dxa"/>
            </w:tcMar>
            <w:vAlign w:val="center"/>
          </w:tcPr>
          <w:p w14:paraId="6B8CD41D" w14:textId="77777777" w:rsidR="00A4246A" w:rsidRPr="00A4246A" w:rsidRDefault="00A4246A" w:rsidP="00A4246A">
            <w:pPr>
              <w:spacing w:after="20"/>
              <w:ind w:left="20"/>
              <w:jc w:val="center"/>
              <w:rPr>
                <w:rFonts w:eastAsia="Calibri"/>
                <w:lang w:eastAsia="en-US"/>
              </w:rPr>
            </w:pPr>
            <w:r w:rsidRPr="00A4246A">
              <w:rPr>
                <w:rFonts w:eastAsia="Calibri"/>
                <w:lang w:eastAsia="en-US"/>
              </w:rPr>
              <w:t>10 230</w:t>
            </w:r>
          </w:p>
        </w:tc>
        <w:tc>
          <w:tcPr>
            <w:tcW w:w="1699" w:type="dxa"/>
          </w:tcPr>
          <w:p w14:paraId="14B24BBB" w14:textId="77777777" w:rsidR="00A4246A" w:rsidRPr="00A4246A" w:rsidRDefault="00A4246A" w:rsidP="00A4246A">
            <w:pPr>
              <w:spacing w:after="20"/>
              <w:ind w:left="20"/>
              <w:jc w:val="center"/>
              <w:rPr>
                <w:rFonts w:eastAsia="Calibri"/>
                <w:lang w:eastAsia="en-US"/>
              </w:rPr>
            </w:pPr>
            <w:r w:rsidRPr="00A4246A">
              <w:rPr>
                <w:rFonts w:eastAsia="Calibri"/>
                <w:lang w:eastAsia="en-US"/>
              </w:rPr>
              <w:t>1 967</w:t>
            </w:r>
            <w:r w:rsidRPr="00A4246A">
              <w:rPr>
                <w:rFonts w:eastAsia="Calibri"/>
                <w:vertAlign w:val="superscript"/>
                <w:lang w:eastAsia="en-US"/>
              </w:rPr>
              <w:t>*</w:t>
            </w:r>
          </w:p>
        </w:tc>
      </w:tr>
      <w:tr w:rsidR="00A4246A" w:rsidRPr="00A4246A" w14:paraId="555F4837" w14:textId="77777777" w:rsidTr="009C44F7">
        <w:trPr>
          <w:trHeight w:val="283"/>
        </w:trPr>
        <w:tc>
          <w:tcPr>
            <w:tcW w:w="999" w:type="dxa"/>
          </w:tcPr>
          <w:p w14:paraId="5DEA0116" w14:textId="77777777" w:rsidR="00A4246A" w:rsidRPr="00A4246A" w:rsidRDefault="00A4246A" w:rsidP="00A4246A">
            <w:pPr>
              <w:spacing w:after="20"/>
              <w:ind w:left="20"/>
              <w:rPr>
                <w:rFonts w:eastAsia="Calibri"/>
                <w:lang w:eastAsia="en-US"/>
              </w:rPr>
            </w:pPr>
            <w:r w:rsidRPr="00A4246A">
              <w:rPr>
                <w:rFonts w:eastAsia="Calibri"/>
                <w:lang w:eastAsia="en-US"/>
              </w:rPr>
              <w:t>3</w:t>
            </w:r>
          </w:p>
        </w:tc>
        <w:tc>
          <w:tcPr>
            <w:tcW w:w="6815" w:type="dxa"/>
            <w:gridSpan w:val="3"/>
            <w:tcMar>
              <w:top w:w="15" w:type="dxa"/>
              <w:left w:w="15" w:type="dxa"/>
              <w:bottom w:w="15" w:type="dxa"/>
              <w:right w:w="15" w:type="dxa"/>
            </w:tcMar>
            <w:vAlign w:val="center"/>
          </w:tcPr>
          <w:p w14:paraId="75389543" w14:textId="77777777" w:rsidR="00A4246A" w:rsidRPr="00A4246A" w:rsidRDefault="00A4246A" w:rsidP="00A4246A">
            <w:pPr>
              <w:spacing w:after="20"/>
              <w:ind w:left="20"/>
              <w:rPr>
                <w:rFonts w:eastAsia="Calibri"/>
                <w:lang w:eastAsia="en-US"/>
              </w:rPr>
            </w:pPr>
            <w:r w:rsidRPr="00A4246A">
              <w:rPr>
                <w:rFonts w:eastAsia="Calibri"/>
                <w:lang w:eastAsia="en-US"/>
              </w:rPr>
              <w:t xml:space="preserve">Производство: </w:t>
            </w:r>
          </w:p>
        </w:tc>
        <w:tc>
          <w:tcPr>
            <w:tcW w:w="1699" w:type="dxa"/>
          </w:tcPr>
          <w:p w14:paraId="16C3173D" w14:textId="77777777" w:rsidR="00A4246A" w:rsidRPr="00A4246A" w:rsidRDefault="00A4246A" w:rsidP="00A4246A">
            <w:pPr>
              <w:spacing w:after="20"/>
              <w:ind w:left="20"/>
              <w:rPr>
                <w:rFonts w:eastAsia="Calibri"/>
                <w:lang w:eastAsia="en-US"/>
              </w:rPr>
            </w:pPr>
          </w:p>
        </w:tc>
      </w:tr>
      <w:tr w:rsidR="00A4246A" w:rsidRPr="00A4246A" w14:paraId="054D7686" w14:textId="77777777" w:rsidTr="009C44F7">
        <w:trPr>
          <w:trHeight w:val="283"/>
        </w:trPr>
        <w:tc>
          <w:tcPr>
            <w:tcW w:w="999" w:type="dxa"/>
          </w:tcPr>
          <w:p w14:paraId="436243A4" w14:textId="77777777" w:rsidR="00A4246A" w:rsidRPr="00A4246A" w:rsidRDefault="00A4246A" w:rsidP="00A4246A">
            <w:pPr>
              <w:spacing w:after="20"/>
              <w:ind w:left="20"/>
              <w:rPr>
                <w:rFonts w:eastAsia="Calibri"/>
                <w:lang w:eastAsia="en-US"/>
              </w:rPr>
            </w:pPr>
            <w:r w:rsidRPr="00A4246A">
              <w:rPr>
                <w:rFonts w:eastAsia="Calibri"/>
                <w:lang w:eastAsia="en-US"/>
              </w:rPr>
              <w:t>4</w:t>
            </w:r>
          </w:p>
        </w:tc>
        <w:tc>
          <w:tcPr>
            <w:tcW w:w="3950" w:type="dxa"/>
            <w:tcMar>
              <w:top w:w="15" w:type="dxa"/>
              <w:left w:w="15" w:type="dxa"/>
              <w:bottom w:w="15" w:type="dxa"/>
              <w:right w:w="15" w:type="dxa"/>
            </w:tcMar>
            <w:vAlign w:val="center"/>
          </w:tcPr>
          <w:p w14:paraId="2BC9C65E" w14:textId="77777777" w:rsidR="00A4246A" w:rsidRPr="00A4246A" w:rsidRDefault="00A4246A" w:rsidP="00A4246A">
            <w:pPr>
              <w:spacing w:after="20"/>
              <w:ind w:left="20"/>
              <w:rPr>
                <w:rFonts w:eastAsia="Calibri"/>
                <w:lang w:eastAsia="en-US"/>
              </w:rPr>
            </w:pPr>
            <w:r w:rsidRPr="00A4246A">
              <w:rPr>
                <w:rFonts w:eastAsia="Calibri"/>
                <w:lang w:eastAsia="en-US"/>
              </w:rPr>
              <w:t xml:space="preserve">Соды кальцинированной </w:t>
            </w:r>
          </w:p>
        </w:tc>
        <w:tc>
          <w:tcPr>
            <w:tcW w:w="1237" w:type="dxa"/>
            <w:tcMar>
              <w:top w:w="15" w:type="dxa"/>
              <w:left w:w="15" w:type="dxa"/>
              <w:bottom w:w="15" w:type="dxa"/>
              <w:right w:w="15" w:type="dxa"/>
            </w:tcMar>
            <w:vAlign w:val="center"/>
          </w:tcPr>
          <w:p w14:paraId="76CBCB2D"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28" w:type="dxa"/>
            <w:tcMar>
              <w:top w:w="15" w:type="dxa"/>
              <w:left w:w="15" w:type="dxa"/>
              <w:bottom w:w="15" w:type="dxa"/>
              <w:right w:w="15" w:type="dxa"/>
            </w:tcMar>
            <w:vAlign w:val="center"/>
          </w:tcPr>
          <w:p w14:paraId="033E850C"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83,7 </w:t>
            </w:r>
          </w:p>
        </w:tc>
        <w:tc>
          <w:tcPr>
            <w:tcW w:w="1699" w:type="dxa"/>
          </w:tcPr>
          <w:p w14:paraId="1082CF0A" w14:textId="77777777" w:rsidR="00A4246A" w:rsidRPr="00A4246A" w:rsidRDefault="00A4246A" w:rsidP="00A4246A">
            <w:pPr>
              <w:spacing w:after="20"/>
              <w:ind w:left="20"/>
              <w:jc w:val="center"/>
              <w:rPr>
                <w:rFonts w:eastAsia="Calibri"/>
                <w:lang w:eastAsia="en-US"/>
              </w:rPr>
            </w:pPr>
            <w:r w:rsidRPr="00A4246A">
              <w:rPr>
                <w:rFonts w:eastAsia="Calibri"/>
                <w:lang w:eastAsia="en-US"/>
              </w:rPr>
              <w:t>Нет данных</w:t>
            </w:r>
          </w:p>
        </w:tc>
      </w:tr>
      <w:tr w:rsidR="00A4246A" w:rsidRPr="00A4246A" w14:paraId="0D4A3EF5" w14:textId="77777777" w:rsidTr="009C44F7">
        <w:trPr>
          <w:trHeight w:val="283"/>
        </w:trPr>
        <w:tc>
          <w:tcPr>
            <w:tcW w:w="999" w:type="dxa"/>
          </w:tcPr>
          <w:p w14:paraId="07C8AC87" w14:textId="77777777" w:rsidR="00A4246A" w:rsidRPr="00A4246A" w:rsidRDefault="00A4246A" w:rsidP="00A4246A">
            <w:pPr>
              <w:spacing w:after="20"/>
              <w:ind w:left="20"/>
              <w:rPr>
                <w:rFonts w:eastAsia="Calibri"/>
                <w:lang w:eastAsia="en-US"/>
              </w:rPr>
            </w:pPr>
            <w:r w:rsidRPr="00A4246A">
              <w:rPr>
                <w:rFonts w:eastAsia="Calibri"/>
                <w:lang w:eastAsia="en-US"/>
              </w:rPr>
              <w:t>5</w:t>
            </w:r>
          </w:p>
        </w:tc>
        <w:tc>
          <w:tcPr>
            <w:tcW w:w="3950" w:type="dxa"/>
            <w:tcMar>
              <w:top w:w="15" w:type="dxa"/>
              <w:left w:w="15" w:type="dxa"/>
              <w:bottom w:w="15" w:type="dxa"/>
              <w:right w:w="15" w:type="dxa"/>
            </w:tcMar>
            <w:vAlign w:val="center"/>
          </w:tcPr>
          <w:p w14:paraId="388F7336" w14:textId="77777777" w:rsidR="00A4246A" w:rsidRPr="00A4246A" w:rsidRDefault="00A4246A" w:rsidP="00A4246A">
            <w:pPr>
              <w:spacing w:after="20"/>
              <w:ind w:left="20"/>
              <w:rPr>
                <w:rFonts w:eastAsia="Calibri"/>
                <w:lang w:eastAsia="en-US"/>
              </w:rPr>
            </w:pPr>
            <w:r w:rsidRPr="00A4246A">
              <w:rPr>
                <w:rFonts w:eastAsia="Calibri"/>
                <w:lang w:eastAsia="en-US"/>
              </w:rPr>
              <w:t xml:space="preserve">Соды каустической </w:t>
            </w:r>
          </w:p>
        </w:tc>
        <w:tc>
          <w:tcPr>
            <w:tcW w:w="1237" w:type="dxa"/>
            <w:tcMar>
              <w:top w:w="15" w:type="dxa"/>
              <w:left w:w="15" w:type="dxa"/>
              <w:bottom w:w="15" w:type="dxa"/>
              <w:right w:w="15" w:type="dxa"/>
            </w:tcMar>
            <w:vAlign w:val="center"/>
          </w:tcPr>
          <w:p w14:paraId="7243B2FC"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28" w:type="dxa"/>
            <w:tcMar>
              <w:top w:w="15" w:type="dxa"/>
              <w:left w:w="15" w:type="dxa"/>
              <w:bottom w:w="15" w:type="dxa"/>
              <w:right w:w="15" w:type="dxa"/>
            </w:tcMar>
            <w:vAlign w:val="center"/>
          </w:tcPr>
          <w:p w14:paraId="2A365B9E" w14:textId="77777777" w:rsidR="00A4246A" w:rsidRPr="00A4246A" w:rsidRDefault="00A4246A" w:rsidP="00A4246A">
            <w:pPr>
              <w:spacing w:after="20"/>
              <w:ind w:left="20"/>
              <w:jc w:val="center"/>
              <w:rPr>
                <w:rFonts w:eastAsia="Calibri"/>
                <w:lang w:eastAsia="en-US"/>
              </w:rPr>
            </w:pPr>
            <w:r w:rsidRPr="00A4246A">
              <w:rPr>
                <w:rFonts w:eastAsia="Calibri"/>
                <w:lang w:eastAsia="en-US"/>
              </w:rPr>
              <w:t>111,6</w:t>
            </w:r>
          </w:p>
        </w:tc>
        <w:tc>
          <w:tcPr>
            <w:tcW w:w="1699" w:type="dxa"/>
          </w:tcPr>
          <w:p w14:paraId="02658FCC" w14:textId="77777777" w:rsidR="00A4246A" w:rsidRPr="00A4246A" w:rsidRDefault="00A4246A" w:rsidP="00A4246A">
            <w:pPr>
              <w:spacing w:after="20"/>
              <w:ind w:left="20"/>
              <w:jc w:val="center"/>
              <w:rPr>
                <w:rFonts w:eastAsia="Calibri"/>
                <w:lang w:eastAsia="en-US"/>
              </w:rPr>
            </w:pPr>
            <w:r w:rsidRPr="00A4246A">
              <w:rPr>
                <w:rFonts w:eastAsia="Calibri"/>
                <w:lang w:eastAsia="en-US"/>
              </w:rPr>
              <w:t>2 300‒2 600</w:t>
            </w:r>
            <w:r w:rsidRPr="00A4246A">
              <w:rPr>
                <w:rFonts w:eastAsia="Calibri"/>
                <w:vertAlign w:val="superscript"/>
                <w:lang w:eastAsia="en-US"/>
              </w:rPr>
              <w:t>**</w:t>
            </w:r>
          </w:p>
        </w:tc>
      </w:tr>
      <w:tr w:rsidR="00A4246A" w:rsidRPr="00A4246A" w14:paraId="35FC1983" w14:textId="77777777" w:rsidTr="009C44F7">
        <w:trPr>
          <w:trHeight w:val="283"/>
        </w:trPr>
        <w:tc>
          <w:tcPr>
            <w:tcW w:w="999" w:type="dxa"/>
          </w:tcPr>
          <w:p w14:paraId="745DF92C" w14:textId="77777777" w:rsidR="00A4246A" w:rsidRPr="00A4246A" w:rsidRDefault="00A4246A" w:rsidP="00A4246A">
            <w:pPr>
              <w:spacing w:after="20"/>
              <w:ind w:left="20"/>
              <w:rPr>
                <w:rFonts w:eastAsia="Calibri"/>
                <w:lang w:eastAsia="en-US"/>
              </w:rPr>
            </w:pPr>
            <w:r w:rsidRPr="00A4246A">
              <w:rPr>
                <w:rFonts w:eastAsia="Calibri"/>
                <w:lang w:eastAsia="en-US"/>
              </w:rPr>
              <w:t>6</w:t>
            </w:r>
          </w:p>
        </w:tc>
        <w:tc>
          <w:tcPr>
            <w:tcW w:w="3950" w:type="dxa"/>
            <w:tcMar>
              <w:top w:w="15" w:type="dxa"/>
              <w:left w:w="15" w:type="dxa"/>
              <w:bottom w:w="15" w:type="dxa"/>
              <w:right w:w="15" w:type="dxa"/>
            </w:tcMar>
            <w:vAlign w:val="center"/>
          </w:tcPr>
          <w:p w14:paraId="542CF859" w14:textId="77777777" w:rsidR="00A4246A" w:rsidRPr="00A4246A" w:rsidRDefault="00A4246A" w:rsidP="00A4246A">
            <w:pPr>
              <w:spacing w:after="20"/>
              <w:ind w:left="20"/>
              <w:rPr>
                <w:rFonts w:eastAsia="Calibri"/>
                <w:lang w:eastAsia="en-US"/>
              </w:rPr>
            </w:pPr>
            <w:r w:rsidRPr="00A4246A">
              <w:rPr>
                <w:rFonts w:eastAsia="Calibri"/>
                <w:lang w:eastAsia="en-US"/>
              </w:rPr>
              <w:t xml:space="preserve">Кислот: </w:t>
            </w:r>
          </w:p>
        </w:tc>
        <w:tc>
          <w:tcPr>
            <w:tcW w:w="1237" w:type="dxa"/>
            <w:tcMar>
              <w:top w:w="15" w:type="dxa"/>
              <w:left w:w="15" w:type="dxa"/>
              <w:bottom w:w="15" w:type="dxa"/>
              <w:right w:w="15" w:type="dxa"/>
            </w:tcMar>
            <w:vAlign w:val="center"/>
          </w:tcPr>
          <w:p w14:paraId="5C404420" w14:textId="77777777" w:rsidR="00A4246A" w:rsidRPr="00A4246A" w:rsidRDefault="00A4246A" w:rsidP="00A4246A">
            <w:pPr>
              <w:rPr>
                <w:rFonts w:eastAsia="Calibri"/>
                <w:lang w:eastAsia="en-US"/>
              </w:rPr>
            </w:pPr>
          </w:p>
        </w:tc>
        <w:tc>
          <w:tcPr>
            <w:tcW w:w="1628" w:type="dxa"/>
            <w:tcMar>
              <w:top w:w="15" w:type="dxa"/>
              <w:left w:w="15" w:type="dxa"/>
              <w:bottom w:w="15" w:type="dxa"/>
              <w:right w:w="15" w:type="dxa"/>
            </w:tcMar>
            <w:vAlign w:val="center"/>
          </w:tcPr>
          <w:p w14:paraId="288258A4" w14:textId="77777777" w:rsidR="00A4246A" w:rsidRPr="00A4246A" w:rsidRDefault="00A4246A" w:rsidP="00A4246A">
            <w:pPr>
              <w:rPr>
                <w:rFonts w:eastAsia="Calibri"/>
                <w:lang w:eastAsia="en-US"/>
              </w:rPr>
            </w:pPr>
          </w:p>
        </w:tc>
        <w:tc>
          <w:tcPr>
            <w:tcW w:w="1699" w:type="dxa"/>
          </w:tcPr>
          <w:p w14:paraId="2B8F5D54" w14:textId="77777777" w:rsidR="00A4246A" w:rsidRPr="00A4246A" w:rsidRDefault="00A4246A" w:rsidP="00A4246A">
            <w:pPr>
              <w:rPr>
                <w:rFonts w:eastAsia="Calibri"/>
                <w:lang w:eastAsia="en-US"/>
              </w:rPr>
            </w:pPr>
          </w:p>
        </w:tc>
      </w:tr>
      <w:tr w:rsidR="00A4246A" w:rsidRPr="00A4246A" w14:paraId="492905E1" w14:textId="77777777" w:rsidTr="009C44F7">
        <w:trPr>
          <w:trHeight w:val="283"/>
        </w:trPr>
        <w:tc>
          <w:tcPr>
            <w:tcW w:w="999" w:type="dxa"/>
          </w:tcPr>
          <w:p w14:paraId="236B80B2" w14:textId="77777777" w:rsidR="00A4246A" w:rsidRPr="00A4246A" w:rsidRDefault="00A4246A" w:rsidP="00A4246A">
            <w:pPr>
              <w:spacing w:after="20"/>
              <w:ind w:left="20"/>
              <w:rPr>
                <w:rFonts w:eastAsia="Calibri"/>
                <w:lang w:eastAsia="en-US"/>
              </w:rPr>
            </w:pPr>
            <w:r w:rsidRPr="00A4246A">
              <w:rPr>
                <w:rFonts w:eastAsia="Calibri"/>
                <w:lang w:eastAsia="en-US"/>
              </w:rPr>
              <w:t>7</w:t>
            </w:r>
          </w:p>
        </w:tc>
        <w:tc>
          <w:tcPr>
            <w:tcW w:w="3950" w:type="dxa"/>
            <w:tcMar>
              <w:top w:w="15" w:type="dxa"/>
              <w:left w:w="15" w:type="dxa"/>
              <w:bottom w:w="15" w:type="dxa"/>
              <w:right w:w="15" w:type="dxa"/>
            </w:tcMar>
            <w:vAlign w:val="center"/>
          </w:tcPr>
          <w:p w14:paraId="6E34F8CA" w14:textId="77777777" w:rsidR="00A4246A" w:rsidRPr="00A4246A" w:rsidRDefault="00A4246A" w:rsidP="00A4246A">
            <w:pPr>
              <w:spacing w:after="20"/>
              <w:ind w:left="20"/>
              <w:rPr>
                <w:rFonts w:eastAsia="Calibri"/>
                <w:lang w:eastAsia="en-US"/>
              </w:rPr>
            </w:pPr>
            <w:r w:rsidRPr="00A4246A">
              <w:rPr>
                <w:rFonts w:eastAsia="Calibri"/>
                <w:lang w:eastAsia="en-US"/>
              </w:rPr>
              <w:t xml:space="preserve">Фосфорной </w:t>
            </w:r>
          </w:p>
        </w:tc>
        <w:tc>
          <w:tcPr>
            <w:tcW w:w="1237" w:type="dxa"/>
            <w:tcMar>
              <w:top w:w="15" w:type="dxa"/>
              <w:left w:w="15" w:type="dxa"/>
              <w:bottom w:w="15" w:type="dxa"/>
              <w:right w:w="15" w:type="dxa"/>
            </w:tcMar>
            <w:vAlign w:val="center"/>
          </w:tcPr>
          <w:p w14:paraId="01394C35"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28" w:type="dxa"/>
            <w:tcMar>
              <w:top w:w="15" w:type="dxa"/>
              <w:left w:w="15" w:type="dxa"/>
              <w:bottom w:w="15" w:type="dxa"/>
              <w:right w:w="15" w:type="dxa"/>
            </w:tcMar>
            <w:vAlign w:val="center"/>
          </w:tcPr>
          <w:p w14:paraId="0E2D333F"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5 580 </w:t>
            </w:r>
          </w:p>
        </w:tc>
        <w:tc>
          <w:tcPr>
            <w:tcW w:w="1699" w:type="dxa"/>
          </w:tcPr>
          <w:p w14:paraId="7713AEE2" w14:textId="77777777" w:rsidR="00A4246A" w:rsidRPr="00A4246A" w:rsidRDefault="00A4246A" w:rsidP="00A4246A">
            <w:pPr>
              <w:spacing w:after="20"/>
              <w:ind w:left="20"/>
              <w:jc w:val="center"/>
              <w:rPr>
                <w:rFonts w:eastAsia="Calibri"/>
                <w:lang w:eastAsia="en-US"/>
              </w:rPr>
            </w:pPr>
            <w:r w:rsidRPr="00A4246A">
              <w:rPr>
                <w:rFonts w:eastAsia="Calibri"/>
                <w:lang w:eastAsia="en-US"/>
              </w:rPr>
              <w:t>Нет данных</w:t>
            </w:r>
          </w:p>
        </w:tc>
      </w:tr>
      <w:tr w:rsidR="00A4246A" w:rsidRPr="00A4246A" w14:paraId="455A4A7D" w14:textId="77777777" w:rsidTr="009C44F7">
        <w:trPr>
          <w:trHeight w:val="283"/>
        </w:trPr>
        <w:tc>
          <w:tcPr>
            <w:tcW w:w="999" w:type="dxa"/>
          </w:tcPr>
          <w:p w14:paraId="45D36F04" w14:textId="77777777" w:rsidR="00A4246A" w:rsidRPr="00A4246A" w:rsidRDefault="00A4246A" w:rsidP="00A4246A">
            <w:pPr>
              <w:spacing w:after="20"/>
              <w:ind w:left="20"/>
              <w:rPr>
                <w:rFonts w:eastAsia="Calibri"/>
                <w:lang w:eastAsia="en-US"/>
              </w:rPr>
            </w:pPr>
            <w:r w:rsidRPr="00A4246A">
              <w:rPr>
                <w:rFonts w:eastAsia="Calibri"/>
                <w:lang w:eastAsia="en-US"/>
              </w:rPr>
              <w:t>8</w:t>
            </w:r>
          </w:p>
        </w:tc>
        <w:tc>
          <w:tcPr>
            <w:tcW w:w="3950" w:type="dxa"/>
            <w:tcMar>
              <w:top w:w="15" w:type="dxa"/>
              <w:left w:w="15" w:type="dxa"/>
              <w:bottom w:w="15" w:type="dxa"/>
              <w:right w:w="15" w:type="dxa"/>
            </w:tcMar>
            <w:vAlign w:val="center"/>
          </w:tcPr>
          <w:p w14:paraId="5B56C3F8" w14:textId="77777777" w:rsidR="00A4246A" w:rsidRPr="00A4246A" w:rsidRDefault="00A4246A" w:rsidP="00A4246A">
            <w:pPr>
              <w:spacing w:after="20"/>
              <w:ind w:left="20"/>
              <w:rPr>
                <w:rFonts w:eastAsia="Calibri"/>
                <w:lang w:eastAsia="en-US"/>
              </w:rPr>
            </w:pPr>
            <w:r w:rsidRPr="00A4246A">
              <w:rPr>
                <w:rFonts w:eastAsia="Calibri"/>
                <w:lang w:eastAsia="en-US"/>
              </w:rPr>
              <w:t xml:space="preserve">Суперфосфата </w:t>
            </w:r>
          </w:p>
        </w:tc>
        <w:tc>
          <w:tcPr>
            <w:tcW w:w="1237" w:type="dxa"/>
            <w:tcMar>
              <w:top w:w="15" w:type="dxa"/>
              <w:left w:w="15" w:type="dxa"/>
              <w:bottom w:w="15" w:type="dxa"/>
              <w:right w:w="15" w:type="dxa"/>
            </w:tcMar>
            <w:vAlign w:val="center"/>
          </w:tcPr>
          <w:p w14:paraId="2AA8E0EE"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28" w:type="dxa"/>
            <w:tcMar>
              <w:top w:w="15" w:type="dxa"/>
              <w:left w:w="15" w:type="dxa"/>
              <w:bottom w:w="15" w:type="dxa"/>
              <w:right w:w="15" w:type="dxa"/>
            </w:tcMar>
            <w:vAlign w:val="center"/>
          </w:tcPr>
          <w:p w14:paraId="2BC9CA27"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9,3 </w:t>
            </w:r>
          </w:p>
        </w:tc>
        <w:tc>
          <w:tcPr>
            <w:tcW w:w="1699" w:type="dxa"/>
          </w:tcPr>
          <w:p w14:paraId="775CFCC7" w14:textId="77777777" w:rsidR="00A4246A" w:rsidRPr="00A4246A" w:rsidRDefault="00A4246A" w:rsidP="00A4246A">
            <w:pPr>
              <w:spacing w:after="20"/>
              <w:ind w:left="20"/>
              <w:jc w:val="center"/>
              <w:rPr>
                <w:rFonts w:eastAsia="Calibri"/>
                <w:lang w:eastAsia="en-US"/>
              </w:rPr>
            </w:pPr>
            <w:r w:rsidRPr="00A4246A">
              <w:rPr>
                <w:rFonts w:eastAsia="Calibri"/>
                <w:lang w:eastAsia="en-US"/>
              </w:rPr>
              <w:t>Нет данных</w:t>
            </w:r>
          </w:p>
        </w:tc>
      </w:tr>
      <w:tr w:rsidR="00A4246A" w:rsidRPr="00A4246A" w14:paraId="3A0A734D" w14:textId="77777777" w:rsidTr="009C44F7">
        <w:trPr>
          <w:trHeight w:val="283"/>
        </w:trPr>
        <w:tc>
          <w:tcPr>
            <w:tcW w:w="999" w:type="dxa"/>
          </w:tcPr>
          <w:p w14:paraId="33E88257" w14:textId="77777777" w:rsidR="00A4246A" w:rsidRPr="00A4246A" w:rsidRDefault="00A4246A" w:rsidP="00A4246A">
            <w:pPr>
              <w:spacing w:after="20"/>
              <w:ind w:left="20"/>
              <w:rPr>
                <w:rFonts w:eastAsia="Calibri"/>
                <w:lang w:eastAsia="en-US"/>
              </w:rPr>
            </w:pPr>
            <w:r w:rsidRPr="00A4246A">
              <w:rPr>
                <w:rFonts w:eastAsia="Calibri"/>
                <w:lang w:eastAsia="en-US"/>
              </w:rPr>
              <w:t>9</w:t>
            </w:r>
          </w:p>
        </w:tc>
        <w:tc>
          <w:tcPr>
            <w:tcW w:w="3950" w:type="dxa"/>
            <w:tcMar>
              <w:top w:w="15" w:type="dxa"/>
              <w:left w:w="15" w:type="dxa"/>
              <w:bottom w:w="15" w:type="dxa"/>
              <w:right w:w="15" w:type="dxa"/>
            </w:tcMar>
            <w:vAlign w:val="center"/>
          </w:tcPr>
          <w:p w14:paraId="79DD10C7" w14:textId="77777777" w:rsidR="00A4246A" w:rsidRPr="00A4246A" w:rsidRDefault="00A4246A" w:rsidP="00A4246A">
            <w:pPr>
              <w:spacing w:after="20"/>
              <w:ind w:left="20"/>
              <w:rPr>
                <w:rFonts w:eastAsia="Calibri"/>
                <w:lang w:eastAsia="en-US"/>
              </w:rPr>
            </w:pPr>
            <w:r w:rsidRPr="00A4246A">
              <w:rPr>
                <w:rFonts w:eastAsia="Calibri"/>
                <w:lang w:eastAsia="en-US"/>
              </w:rPr>
              <w:t xml:space="preserve">Суперфосфата двойного </w:t>
            </w:r>
          </w:p>
        </w:tc>
        <w:tc>
          <w:tcPr>
            <w:tcW w:w="1237" w:type="dxa"/>
            <w:tcMar>
              <w:top w:w="15" w:type="dxa"/>
              <w:left w:w="15" w:type="dxa"/>
              <w:bottom w:w="15" w:type="dxa"/>
              <w:right w:w="15" w:type="dxa"/>
            </w:tcMar>
            <w:vAlign w:val="center"/>
          </w:tcPr>
          <w:p w14:paraId="30D9A5F1"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28" w:type="dxa"/>
            <w:tcMar>
              <w:top w:w="15" w:type="dxa"/>
              <w:left w:w="15" w:type="dxa"/>
              <w:bottom w:w="15" w:type="dxa"/>
              <w:right w:w="15" w:type="dxa"/>
            </w:tcMar>
            <w:vAlign w:val="center"/>
          </w:tcPr>
          <w:p w14:paraId="28BFEDF0" w14:textId="77777777" w:rsidR="00A4246A" w:rsidRPr="00A4246A" w:rsidRDefault="00A4246A" w:rsidP="00A4246A">
            <w:pPr>
              <w:spacing w:after="20"/>
              <w:ind w:left="20"/>
              <w:jc w:val="center"/>
              <w:rPr>
                <w:rFonts w:eastAsia="Calibri"/>
                <w:lang w:eastAsia="en-US"/>
              </w:rPr>
            </w:pPr>
            <w:r w:rsidRPr="00A4246A">
              <w:rPr>
                <w:rFonts w:eastAsia="Calibri"/>
                <w:lang w:eastAsia="en-US"/>
              </w:rPr>
              <w:t>60,4</w:t>
            </w:r>
          </w:p>
        </w:tc>
        <w:tc>
          <w:tcPr>
            <w:tcW w:w="1699" w:type="dxa"/>
          </w:tcPr>
          <w:p w14:paraId="6617CC6E" w14:textId="77777777" w:rsidR="00A4246A" w:rsidRPr="00A4246A" w:rsidRDefault="00A4246A" w:rsidP="00A4246A">
            <w:pPr>
              <w:spacing w:after="20"/>
              <w:ind w:left="20"/>
              <w:jc w:val="center"/>
              <w:rPr>
                <w:rFonts w:eastAsia="Calibri"/>
                <w:lang w:eastAsia="en-US"/>
              </w:rPr>
            </w:pPr>
            <w:r w:rsidRPr="00A4246A">
              <w:rPr>
                <w:rFonts w:eastAsia="Calibri"/>
                <w:lang w:eastAsia="en-US"/>
              </w:rPr>
              <w:t>Нет данных</w:t>
            </w:r>
          </w:p>
        </w:tc>
      </w:tr>
      <w:tr w:rsidR="00A4246A" w:rsidRPr="00A4246A" w14:paraId="6C6EB85A" w14:textId="77777777" w:rsidTr="009C44F7">
        <w:trPr>
          <w:trHeight w:val="283"/>
        </w:trPr>
        <w:tc>
          <w:tcPr>
            <w:tcW w:w="999" w:type="dxa"/>
          </w:tcPr>
          <w:p w14:paraId="3DF6148F" w14:textId="77777777" w:rsidR="00A4246A" w:rsidRPr="00A4246A" w:rsidRDefault="00A4246A" w:rsidP="00A4246A">
            <w:pPr>
              <w:spacing w:after="20"/>
              <w:ind w:left="20"/>
              <w:rPr>
                <w:rFonts w:eastAsia="Calibri"/>
                <w:lang w:eastAsia="en-US"/>
              </w:rPr>
            </w:pPr>
            <w:r w:rsidRPr="00A4246A">
              <w:rPr>
                <w:rFonts w:eastAsia="Calibri"/>
                <w:lang w:eastAsia="en-US"/>
              </w:rPr>
              <w:t>10</w:t>
            </w:r>
          </w:p>
        </w:tc>
        <w:tc>
          <w:tcPr>
            <w:tcW w:w="3950" w:type="dxa"/>
            <w:tcMar>
              <w:top w:w="15" w:type="dxa"/>
              <w:left w:w="15" w:type="dxa"/>
              <w:bottom w:w="15" w:type="dxa"/>
              <w:right w:w="15" w:type="dxa"/>
            </w:tcMar>
            <w:vAlign w:val="center"/>
          </w:tcPr>
          <w:p w14:paraId="247F85A5" w14:textId="77777777" w:rsidR="00A4246A" w:rsidRPr="00A4246A" w:rsidRDefault="00A4246A" w:rsidP="00A4246A">
            <w:pPr>
              <w:spacing w:after="20"/>
              <w:ind w:left="20"/>
              <w:rPr>
                <w:rFonts w:eastAsia="Calibri"/>
                <w:lang w:eastAsia="en-US"/>
              </w:rPr>
            </w:pPr>
            <w:r w:rsidRPr="00A4246A">
              <w:rPr>
                <w:rFonts w:eastAsia="Calibri"/>
                <w:lang w:eastAsia="en-US"/>
              </w:rPr>
              <w:t xml:space="preserve">Водород </w:t>
            </w:r>
          </w:p>
        </w:tc>
        <w:tc>
          <w:tcPr>
            <w:tcW w:w="1237" w:type="dxa"/>
            <w:tcMar>
              <w:top w:w="15" w:type="dxa"/>
              <w:left w:w="15" w:type="dxa"/>
              <w:bottom w:w="15" w:type="dxa"/>
              <w:right w:w="15" w:type="dxa"/>
            </w:tcMar>
            <w:vAlign w:val="center"/>
          </w:tcPr>
          <w:p w14:paraId="4B36E0A9"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1 тыс. моль </w:t>
            </w:r>
          </w:p>
        </w:tc>
        <w:tc>
          <w:tcPr>
            <w:tcW w:w="1628" w:type="dxa"/>
            <w:tcMar>
              <w:top w:w="15" w:type="dxa"/>
              <w:left w:w="15" w:type="dxa"/>
              <w:bottom w:w="15" w:type="dxa"/>
              <w:right w:w="15" w:type="dxa"/>
            </w:tcMar>
            <w:vAlign w:val="center"/>
          </w:tcPr>
          <w:p w14:paraId="13558572" w14:textId="77777777" w:rsidR="00A4246A" w:rsidRPr="00A4246A" w:rsidRDefault="00A4246A" w:rsidP="00A4246A">
            <w:pPr>
              <w:spacing w:after="20"/>
              <w:ind w:left="20"/>
              <w:jc w:val="center"/>
              <w:rPr>
                <w:rFonts w:eastAsia="Calibri"/>
                <w:lang w:eastAsia="en-US"/>
              </w:rPr>
            </w:pPr>
            <w:r w:rsidRPr="00A4246A">
              <w:rPr>
                <w:rFonts w:eastAsia="Calibri"/>
                <w:lang w:eastAsia="en-US"/>
              </w:rPr>
              <w:t>5 580</w:t>
            </w:r>
          </w:p>
        </w:tc>
        <w:tc>
          <w:tcPr>
            <w:tcW w:w="1699" w:type="dxa"/>
          </w:tcPr>
          <w:p w14:paraId="52ED15EB" w14:textId="77777777" w:rsidR="00A4246A" w:rsidRPr="00A4246A" w:rsidRDefault="00A4246A" w:rsidP="00A4246A">
            <w:pPr>
              <w:spacing w:after="20"/>
              <w:ind w:left="20"/>
              <w:jc w:val="center"/>
              <w:rPr>
                <w:rFonts w:eastAsia="Calibri"/>
                <w:lang w:eastAsia="en-US"/>
              </w:rPr>
            </w:pPr>
            <w:r w:rsidRPr="00A4246A">
              <w:rPr>
                <w:rFonts w:eastAsia="Calibri"/>
                <w:lang w:eastAsia="en-US"/>
              </w:rPr>
              <w:t>Нет данных</w:t>
            </w:r>
          </w:p>
        </w:tc>
      </w:tr>
      <w:tr w:rsidR="00A4246A" w:rsidRPr="00A4246A" w14:paraId="416E2C63" w14:textId="77777777" w:rsidTr="009C44F7">
        <w:trPr>
          <w:trHeight w:val="283"/>
        </w:trPr>
        <w:tc>
          <w:tcPr>
            <w:tcW w:w="999" w:type="dxa"/>
          </w:tcPr>
          <w:p w14:paraId="6EA348AF" w14:textId="77777777" w:rsidR="00A4246A" w:rsidRPr="00A4246A" w:rsidRDefault="00A4246A" w:rsidP="00A4246A">
            <w:pPr>
              <w:spacing w:after="20"/>
              <w:ind w:left="20"/>
              <w:rPr>
                <w:rFonts w:eastAsia="Calibri"/>
                <w:lang w:eastAsia="en-US"/>
              </w:rPr>
            </w:pPr>
            <w:r w:rsidRPr="00A4246A">
              <w:rPr>
                <w:rFonts w:eastAsia="Calibri"/>
                <w:lang w:eastAsia="en-US"/>
              </w:rPr>
              <w:t>11</w:t>
            </w:r>
          </w:p>
        </w:tc>
        <w:tc>
          <w:tcPr>
            <w:tcW w:w="3950" w:type="dxa"/>
            <w:tcMar>
              <w:top w:w="15" w:type="dxa"/>
              <w:left w:w="15" w:type="dxa"/>
              <w:bottom w:w="15" w:type="dxa"/>
              <w:right w:w="15" w:type="dxa"/>
            </w:tcMar>
            <w:vAlign w:val="center"/>
          </w:tcPr>
          <w:p w14:paraId="0928424F" w14:textId="77777777" w:rsidR="00A4246A" w:rsidRPr="00A4246A" w:rsidRDefault="00A4246A" w:rsidP="00A4246A">
            <w:pPr>
              <w:spacing w:after="20"/>
              <w:ind w:left="20"/>
              <w:rPr>
                <w:rFonts w:eastAsia="Calibri"/>
                <w:lang w:eastAsia="en-US"/>
              </w:rPr>
            </w:pPr>
            <w:r w:rsidRPr="00A4246A">
              <w:rPr>
                <w:rFonts w:eastAsia="Calibri"/>
                <w:lang w:eastAsia="en-US"/>
              </w:rPr>
              <w:t>Желтый фосфор</w:t>
            </w:r>
          </w:p>
        </w:tc>
        <w:tc>
          <w:tcPr>
            <w:tcW w:w="1237" w:type="dxa"/>
            <w:tcMar>
              <w:top w:w="15" w:type="dxa"/>
              <w:left w:w="15" w:type="dxa"/>
              <w:bottom w:w="15" w:type="dxa"/>
              <w:right w:w="15" w:type="dxa"/>
            </w:tcMar>
            <w:vAlign w:val="center"/>
          </w:tcPr>
          <w:p w14:paraId="6884975B"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28" w:type="dxa"/>
            <w:tcMar>
              <w:top w:w="15" w:type="dxa"/>
              <w:left w:w="15" w:type="dxa"/>
              <w:bottom w:w="15" w:type="dxa"/>
              <w:right w:w="15" w:type="dxa"/>
            </w:tcMar>
            <w:vAlign w:val="center"/>
          </w:tcPr>
          <w:p w14:paraId="41AF62EA" w14:textId="77777777" w:rsidR="00A4246A" w:rsidRPr="00A4246A" w:rsidRDefault="00A4246A" w:rsidP="00A4246A">
            <w:pPr>
              <w:spacing w:after="20"/>
              <w:ind w:left="20"/>
              <w:jc w:val="center"/>
              <w:rPr>
                <w:rFonts w:eastAsia="Calibri"/>
                <w:lang w:eastAsia="en-US"/>
              </w:rPr>
            </w:pPr>
            <w:r w:rsidRPr="00A4246A">
              <w:rPr>
                <w:rFonts w:eastAsia="Calibri"/>
                <w:lang w:eastAsia="en-US"/>
              </w:rPr>
              <w:t>18 531,9</w:t>
            </w:r>
          </w:p>
        </w:tc>
        <w:tc>
          <w:tcPr>
            <w:tcW w:w="1699" w:type="dxa"/>
          </w:tcPr>
          <w:p w14:paraId="00727138" w14:textId="77777777" w:rsidR="00A4246A" w:rsidRPr="00A4246A" w:rsidRDefault="00A4246A" w:rsidP="00A4246A">
            <w:pPr>
              <w:spacing w:after="20"/>
              <w:ind w:left="20"/>
              <w:jc w:val="center"/>
              <w:rPr>
                <w:rFonts w:eastAsia="Calibri"/>
                <w:lang w:eastAsia="en-US"/>
              </w:rPr>
            </w:pPr>
            <w:r w:rsidRPr="00A4246A">
              <w:rPr>
                <w:rFonts w:eastAsia="Calibri"/>
                <w:lang w:eastAsia="en-US"/>
              </w:rPr>
              <w:t>20 070</w:t>
            </w:r>
          </w:p>
        </w:tc>
      </w:tr>
      <w:tr w:rsidR="00A4246A" w:rsidRPr="00A4246A" w14:paraId="0BE9C7D0" w14:textId="77777777" w:rsidTr="009C44F7">
        <w:trPr>
          <w:trHeight w:val="283"/>
        </w:trPr>
        <w:tc>
          <w:tcPr>
            <w:tcW w:w="999" w:type="dxa"/>
          </w:tcPr>
          <w:p w14:paraId="3AA9B0E7" w14:textId="77777777" w:rsidR="00A4246A" w:rsidRPr="00A4246A" w:rsidRDefault="00A4246A" w:rsidP="00A4246A">
            <w:pPr>
              <w:spacing w:after="20"/>
              <w:ind w:left="20"/>
              <w:rPr>
                <w:rFonts w:eastAsia="Calibri"/>
                <w:lang w:eastAsia="en-US"/>
              </w:rPr>
            </w:pPr>
            <w:r w:rsidRPr="00A4246A">
              <w:rPr>
                <w:rFonts w:eastAsia="Calibri"/>
                <w:lang w:eastAsia="en-US"/>
              </w:rPr>
              <w:t>12</w:t>
            </w:r>
          </w:p>
        </w:tc>
        <w:tc>
          <w:tcPr>
            <w:tcW w:w="3950" w:type="dxa"/>
            <w:tcMar>
              <w:top w:w="15" w:type="dxa"/>
              <w:left w:w="15" w:type="dxa"/>
              <w:bottom w:w="15" w:type="dxa"/>
              <w:right w:w="15" w:type="dxa"/>
            </w:tcMar>
            <w:vAlign w:val="center"/>
          </w:tcPr>
          <w:p w14:paraId="1AF4522E" w14:textId="77777777" w:rsidR="00A4246A" w:rsidRPr="00A4246A" w:rsidRDefault="00A4246A" w:rsidP="00A4246A">
            <w:pPr>
              <w:spacing w:after="20"/>
              <w:ind w:left="20"/>
              <w:rPr>
                <w:rFonts w:eastAsia="Calibri"/>
                <w:lang w:eastAsia="en-US"/>
              </w:rPr>
            </w:pPr>
            <w:r w:rsidRPr="00A4246A">
              <w:rPr>
                <w:rFonts w:eastAsia="Calibri"/>
                <w:lang w:eastAsia="en-US"/>
              </w:rPr>
              <w:t>Термическая фосфорная кислота</w:t>
            </w:r>
          </w:p>
        </w:tc>
        <w:tc>
          <w:tcPr>
            <w:tcW w:w="1237" w:type="dxa"/>
            <w:tcMar>
              <w:top w:w="15" w:type="dxa"/>
              <w:left w:w="15" w:type="dxa"/>
              <w:bottom w:w="15" w:type="dxa"/>
              <w:right w:w="15" w:type="dxa"/>
            </w:tcMar>
            <w:vAlign w:val="center"/>
          </w:tcPr>
          <w:p w14:paraId="2A017465"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28" w:type="dxa"/>
            <w:tcMar>
              <w:top w:w="15" w:type="dxa"/>
              <w:left w:w="15" w:type="dxa"/>
              <w:bottom w:w="15" w:type="dxa"/>
              <w:right w:w="15" w:type="dxa"/>
            </w:tcMar>
            <w:vAlign w:val="center"/>
          </w:tcPr>
          <w:p w14:paraId="14DB1DB0" w14:textId="77777777" w:rsidR="00A4246A" w:rsidRPr="00A4246A" w:rsidRDefault="00A4246A" w:rsidP="00A4246A">
            <w:pPr>
              <w:spacing w:after="20"/>
              <w:ind w:left="20"/>
              <w:jc w:val="center"/>
              <w:rPr>
                <w:rFonts w:eastAsia="Calibri"/>
                <w:lang w:eastAsia="en-US"/>
              </w:rPr>
            </w:pPr>
            <w:r w:rsidRPr="00A4246A">
              <w:rPr>
                <w:rFonts w:eastAsia="Calibri"/>
                <w:lang w:eastAsia="en-US"/>
              </w:rPr>
              <w:t>371,5</w:t>
            </w:r>
          </w:p>
        </w:tc>
        <w:tc>
          <w:tcPr>
            <w:tcW w:w="1699" w:type="dxa"/>
          </w:tcPr>
          <w:p w14:paraId="350E97FE" w14:textId="77777777" w:rsidR="00A4246A" w:rsidRPr="00A4246A" w:rsidRDefault="00A4246A" w:rsidP="00A4246A">
            <w:pPr>
              <w:spacing w:after="20"/>
              <w:ind w:left="20"/>
              <w:jc w:val="center"/>
              <w:rPr>
                <w:rFonts w:eastAsia="Calibri"/>
                <w:lang w:eastAsia="en-US"/>
              </w:rPr>
            </w:pPr>
            <w:r w:rsidRPr="00A4246A">
              <w:rPr>
                <w:rFonts w:eastAsia="Calibri"/>
                <w:lang w:eastAsia="en-US"/>
              </w:rPr>
              <w:t>349</w:t>
            </w:r>
          </w:p>
        </w:tc>
      </w:tr>
      <w:tr w:rsidR="00A4246A" w:rsidRPr="00A4246A" w14:paraId="18CDBD83" w14:textId="77777777" w:rsidTr="009C44F7">
        <w:trPr>
          <w:trHeight w:val="283"/>
        </w:trPr>
        <w:tc>
          <w:tcPr>
            <w:tcW w:w="999" w:type="dxa"/>
          </w:tcPr>
          <w:p w14:paraId="22A3368E" w14:textId="77777777" w:rsidR="00A4246A" w:rsidRPr="00A4246A" w:rsidRDefault="00A4246A" w:rsidP="00A4246A">
            <w:pPr>
              <w:spacing w:after="20"/>
              <w:ind w:left="20"/>
              <w:rPr>
                <w:rFonts w:eastAsia="Calibri"/>
                <w:lang w:eastAsia="en-US"/>
              </w:rPr>
            </w:pPr>
            <w:r w:rsidRPr="00A4246A">
              <w:rPr>
                <w:rFonts w:eastAsia="Calibri"/>
                <w:lang w:eastAsia="en-US"/>
              </w:rPr>
              <w:t>13</w:t>
            </w:r>
          </w:p>
        </w:tc>
        <w:tc>
          <w:tcPr>
            <w:tcW w:w="3950" w:type="dxa"/>
            <w:tcMar>
              <w:top w:w="15" w:type="dxa"/>
              <w:left w:w="15" w:type="dxa"/>
              <w:bottom w:w="15" w:type="dxa"/>
              <w:right w:w="15" w:type="dxa"/>
            </w:tcMar>
            <w:vAlign w:val="center"/>
          </w:tcPr>
          <w:p w14:paraId="6A709DB4" w14:textId="77777777" w:rsidR="00A4246A" w:rsidRPr="00A4246A" w:rsidRDefault="00A4246A" w:rsidP="00A4246A">
            <w:pPr>
              <w:spacing w:after="20"/>
              <w:ind w:left="20"/>
              <w:rPr>
                <w:rFonts w:eastAsia="Calibri"/>
                <w:lang w:eastAsia="en-US"/>
              </w:rPr>
            </w:pPr>
            <w:r w:rsidRPr="00A4246A">
              <w:rPr>
                <w:rFonts w:eastAsia="Calibri"/>
                <w:lang w:eastAsia="en-US"/>
              </w:rPr>
              <w:t>Триполифосфат натрия</w:t>
            </w:r>
          </w:p>
        </w:tc>
        <w:tc>
          <w:tcPr>
            <w:tcW w:w="1237" w:type="dxa"/>
            <w:tcMar>
              <w:top w:w="15" w:type="dxa"/>
              <w:left w:w="15" w:type="dxa"/>
              <w:bottom w:w="15" w:type="dxa"/>
              <w:right w:w="15" w:type="dxa"/>
            </w:tcMar>
            <w:vAlign w:val="center"/>
          </w:tcPr>
          <w:p w14:paraId="7D5F0476"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28" w:type="dxa"/>
            <w:tcMar>
              <w:top w:w="15" w:type="dxa"/>
              <w:left w:w="15" w:type="dxa"/>
              <w:bottom w:w="15" w:type="dxa"/>
              <w:right w:w="15" w:type="dxa"/>
            </w:tcMar>
            <w:vAlign w:val="center"/>
          </w:tcPr>
          <w:p w14:paraId="413B2FA8" w14:textId="77777777" w:rsidR="00A4246A" w:rsidRPr="00A4246A" w:rsidRDefault="00A4246A" w:rsidP="00A4246A">
            <w:pPr>
              <w:spacing w:after="20"/>
              <w:ind w:left="20"/>
              <w:jc w:val="center"/>
              <w:rPr>
                <w:rFonts w:eastAsia="Calibri"/>
                <w:lang w:eastAsia="en-US"/>
              </w:rPr>
            </w:pPr>
            <w:r w:rsidRPr="00A4246A">
              <w:rPr>
                <w:rFonts w:eastAsia="Calibri"/>
                <w:lang w:eastAsia="en-US"/>
              </w:rPr>
              <w:t>855,1</w:t>
            </w:r>
          </w:p>
        </w:tc>
        <w:tc>
          <w:tcPr>
            <w:tcW w:w="1699" w:type="dxa"/>
          </w:tcPr>
          <w:p w14:paraId="16A02590" w14:textId="77777777" w:rsidR="00A4246A" w:rsidRPr="00A4246A" w:rsidRDefault="00A4246A" w:rsidP="00A4246A">
            <w:pPr>
              <w:spacing w:after="20"/>
              <w:ind w:left="20"/>
              <w:jc w:val="center"/>
              <w:rPr>
                <w:rFonts w:eastAsia="Calibri"/>
                <w:lang w:eastAsia="en-US"/>
              </w:rPr>
            </w:pPr>
            <w:r w:rsidRPr="00A4246A">
              <w:rPr>
                <w:rFonts w:eastAsia="Calibri"/>
                <w:lang w:eastAsia="en-US"/>
              </w:rPr>
              <w:t>848</w:t>
            </w:r>
          </w:p>
        </w:tc>
      </w:tr>
      <w:tr w:rsidR="00A4246A" w:rsidRPr="00A4246A" w14:paraId="011B7DB5" w14:textId="77777777" w:rsidTr="009C44F7">
        <w:trPr>
          <w:trHeight w:val="283"/>
        </w:trPr>
        <w:tc>
          <w:tcPr>
            <w:tcW w:w="999" w:type="dxa"/>
          </w:tcPr>
          <w:p w14:paraId="27EC06E9" w14:textId="77777777" w:rsidR="00A4246A" w:rsidRPr="00A4246A" w:rsidRDefault="00A4246A" w:rsidP="00A4246A">
            <w:pPr>
              <w:spacing w:after="20"/>
              <w:ind w:left="20"/>
              <w:rPr>
                <w:rFonts w:eastAsia="Calibri"/>
                <w:lang w:eastAsia="en-US"/>
              </w:rPr>
            </w:pPr>
            <w:r w:rsidRPr="00A4246A">
              <w:rPr>
                <w:rFonts w:eastAsia="Calibri"/>
                <w:lang w:eastAsia="en-US"/>
              </w:rPr>
              <w:t>14</w:t>
            </w:r>
          </w:p>
        </w:tc>
        <w:tc>
          <w:tcPr>
            <w:tcW w:w="3950" w:type="dxa"/>
            <w:tcMar>
              <w:top w:w="15" w:type="dxa"/>
              <w:left w:w="15" w:type="dxa"/>
              <w:bottom w:w="15" w:type="dxa"/>
              <w:right w:w="15" w:type="dxa"/>
            </w:tcMar>
            <w:vAlign w:val="center"/>
          </w:tcPr>
          <w:p w14:paraId="24D1D497" w14:textId="77777777" w:rsidR="00A4246A" w:rsidRPr="00A4246A" w:rsidRDefault="00A4246A" w:rsidP="00A4246A">
            <w:pPr>
              <w:spacing w:after="20"/>
              <w:ind w:left="20"/>
              <w:rPr>
                <w:rFonts w:eastAsia="Calibri"/>
                <w:lang w:eastAsia="en-US"/>
              </w:rPr>
            </w:pPr>
            <w:r w:rsidRPr="00A4246A">
              <w:rPr>
                <w:rFonts w:eastAsia="Calibri"/>
                <w:lang w:eastAsia="en-US"/>
              </w:rPr>
              <w:t>Гексометофосфат</w:t>
            </w:r>
          </w:p>
        </w:tc>
        <w:tc>
          <w:tcPr>
            <w:tcW w:w="1237" w:type="dxa"/>
            <w:tcMar>
              <w:top w:w="15" w:type="dxa"/>
              <w:left w:w="15" w:type="dxa"/>
              <w:bottom w:w="15" w:type="dxa"/>
              <w:right w:w="15" w:type="dxa"/>
            </w:tcMar>
            <w:vAlign w:val="center"/>
          </w:tcPr>
          <w:p w14:paraId="20D56452"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28" w:type="dxa"/>
            <w:tcMar>
              <w:top w:w="15" w:type="dxa"/>
              <w:left w:w="15" w:type="dxa"/>
              <w:bottom w:w="15" w:type="dxa"/>
              <w:right w:w="15" w:type="dxa"/>
            </w:tcMar>
            <w:vAlign w:val="center"/>
          </w:tcPr>
          <w:p w14:paraId="357671DC" w14:textId="77777777" w:rsidR="00A4246A" w:rsidRPr="00A4246A" w:rsidRDefault="00A4246A" w:rsidP="00A4246A">
            <w:pPr>
              <w:spacing w:after="20"/>
              <w:ind w:left="20"/>
              <w:jc w:val="center"/>
              <w:rPr>
                <w:rFonts w:eastAsia="Calibri"/>
                <w:lang w:eastAsia="en-US"/>
              </w:rPr>
            </w:pPr>
            <w:r w:rsidRPr="00A4246A">
              <w:rPr>
                <w:rFonts w:eastAsia="Calibri"/>
                <w:lang w:eastAsia="en-US"/>
              </w:rPr>
              <w:t>1 274,50</w:t>
            </w:r>
          </w:p>
        </w:tc>
        <w:tc>
          <w:tcPr>
            <w:tcW w:w="1699" w:type="dxa"/>
          </w:tcPr>
          <w:p w14:paraId="1BFAD71F" w14:textId="77777777" w:rsidR="00A4246A" w:rsidRPr="00A4246A" w:rsidRDefault="00A4246A" w:rsidP="00A4246A">
            <w:pPr>
              <w:spacing w:after="20"/>
              <w:ind w:left="20"/>
              <w:jc w:val="center"/>
              <w:rPr>
                <w:rFonts w:eastAsia="Calibri"/>
                <w:lang w:eastAsia="en-US"/>
              </w:rPr>
            </w:pPr>
            <w:r w:rsidRPr="00A4246A">
              <w:rPr>
                <w:rFonts w:eastAsia="Calibri"/>
                <w:lang w:eastAsia="en-US"/>
              </w:rPr>
              <w:t>Нет данных</w:t>
            </w:r>
          </w:p>
        </w:tc>
      </w:tr>
      <w:tr w:rsidR="00A4246A" w:rsidRPr="00A4246A" w14:paraId="35E90651" w14:textId="77777777" w:rsidTr="009C44F7">
        <w:trPr>
          <w:trHeight w:val="283"/>
        </w:trPr>
        <w:tc>
          <w:tcPr>
            <w:tcW w:w="999" w:type="dxa"/>
          </w:tcPr>
          <w:p w14:paraId="16B23A22" w14:textId="77777777" w:rsidR="00A4246A" w:rsidRPr="00A4246A" w:rsidRDefault="00A4246A" w:rsidP="00A4246A">
            <w:pPr>
              <w:spacing w:after="20"/>
              <w:ind w:left="20"/>
              <w:rPr>
                <w:rFonts w:eastAsia="Calibri"/>
                <w:lang w:eastAsia="en-US"/>
              </w:rPr>
            </w:pPr>
            <w:r w:rsidRPr="00A4246A">
              <w:rPr>
                <w:rFonts w:eastAsia="Calibri"/>
                <w:lang w:eastAsia="en-US"/>
              </w:rPr>
              <w:t>15</w:t>
            </w:r>
          </w:p>
        </w:tc>
        <w:tc>
          <w:tcPr>
            <w:tcW w:w="3950" w:type="dxa"/>
            <w:tcMar>
              <w:top w:w="15" w:type="dxa"/>
              <w:left w:w="15" w:type="dxa"/>
              <w:bottom w:w="15" w:type="dxa"/>
              <w:right w:w="15" w:type="dxa"/>
            </w:tcMar>
            <w:vAlign w:val="center"/>
          </w:tcPr>
          <w:p w14:paraId="4E6CF8BA" w14:textId="77777777" w:rsidR="00A4246A" w:rsidRPr="00A4246A" w:rsidRDefault="00A4246A" w:rsidP="00A4246A">
            <w:pPr>
              <w:spacing w:after="20"/>
              <w:ind w:left="20"/>
              <w:rPr>
                <w:rFonts w:eastAsia="Calibri"/>
                <w:lang w:eastAsia="en-US"/>
              </w:rPr>
            </w:pPr>
            <w:r w:rsidRPr="00A4246A">
              <w:rPr>
                <w:rFonts w:eastAsia="Calibri"/>
                <w:lang w:eastAsia="en-US"/>
              </w:rPr>
              <w:t>Аммофосфат</w:t>
            </w:r>
          </w:p>
        </w:tc>
        <w:tc>
          <w:tcPr>
            <w:tcW w:w="1237" w:type="dxa"/>
            <w:tcMar>
              <w:top w:w="15" w:type="dxa"/>
              <w:left w:w="15" w:type="dxa"/>
              <w:bottom w:w="15" w:type="dxa"/>
              <w:right w:w="15" w:type="dxa"/>
            </w:tcMar>
            <w:vAlign w:val="center"/>
          </w:tcPr>
          <w:p w14:paraId="458EDCC3"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28" w:type="dxa"/>
            <w:tcMar>
              <w:top w:w="15" w:type="dxa"/>
              <w:left w:w="15" w:type="dxa"/>
              <w:bottom w:w="15" w:type="dxa"/>
              <w:right w:w="15" w:type="dxa"/>
            </w:tcMar>
            <w:vAlign w:val="center"/>
          </w:tcPr>
          <w:p w14:paraId="14B7F744" w14:textId="77777777" w:rsidR="00A4246A" w:rsidRPr="00A4246A" w:rsidRDefault="00A4246A" w:rsidP="00A4246A">
            <w:pPr>
              <w:spacing w:after="20"/>
              <w:ind w:left="20"/>
              <w:jc w:val="center"/>
              <w:rPr>
                <w:rFonts w:eastAsia="Calibri"/>
                <w:lang w:eastAsia="en-US"/>
              </w:rPr>
            </w:pPr>
            <w:r w:rsidRPr="00A4246A">
              <w:rPr>
                <w:rFonts w:eastAsia="Calibri"/>
                <w:lang w:eastAsia="en-US"/>
              </w:rPr>
              <w:t>400,2</w:t>
            </w:r>
          </w:p>
        </w:tc>
        <w:tc>
          <w:tcPr>
            <w:tcW w:w="1699" w:type="dxa"/>
          </w:tcPr>
          <w:p w14:paraId="709597AF" w14:textId="77777777" w:rsidR="00A4246A" w:rsidRPr="00A4246A" w:rsidRDefault="00A4246A" w:rsidP="00A4246A">
            <w:pPr>
              <w:spacing w:after="20"/>
              <w:ind w:left="20"/>
              <w:jc w:val="center"/>
              <w:rPr>
                <w:rFonts w:eastAsia="Calibri"/>
                <w:lang w:eastAsia="en-US"/>
              </w:rPr>
            </w:pPr>
            <w:r w:rsidRPr="00A4246A">
              <w:rPr>
                <w:rFonts w:eastAsia="Calibri"/>
                <w:lang w:eastAsia="en-US"/>
              </w:rPr>
              <w:t>210</w:t>
            </w:r>
          </w:p>
        </w:tc>
      </w:tr>
      <w:tr w:rsidR="00A4246A" w:rsidRPr="00A4246A" w14:paraId="6448D192" w14:textId="77777777" w:rsidTr="009C44F7">
        <w:trPr>
          <w:trHeight w:val="283"/>
        </w:trPr>
        <w:tc>
          <w:tcPr>
            <w:tcW w:w="999" w:type="dxa"/>
          </w:tcPr>
          <w:p w14:paraId="47A42113" w14:textId="77777777" w:rsidR="00A4246A" w:rsidRPr="00A4246A" w:rsidRDefault="00A4246A" w:rsidP="00A4246A">
            <w:pPr>
              <w:spacing w:after="20"/>
              <w:ind w:left="20"/>
              <w:rPr>
                <w:rFonts w:eastAsia="Calibri"/>
                <w:lang w:eastAsia="en-US"/>
              </w:rPr>
            </w:pPr>
            <w:r w:rsidRPr="00A4246A">
              <w:rPr>
                <w:rFonts w:eastAsia="Calibri"/>
                <w:lang w:eastAsia="en-US"/>
              </w:rPr>
              <w:t>16</w:t>
            </w:r>
          </w:p>
        </w:tc>
        <w:tc>
          <w:tcPr>
            <w:tcW w:w="3950" w:type="dxa"/>
            <w:tcMar>
              <w:top w:w="15" w:type="dxa"/>
              <w:left w:w="15" w:type="dxa"/>
              <w:bottom w:w="15" w:type="dxa"/>
              <w:right w:w="15" w:type="dxa"/>
            </w:tcMar>
            <w:vAlign w:val="center"/>
          </w:tcPr>
          <w:p w14:paraId="7E95B2F6" w14:textId="77777777" w:rsidR="00A4246A" w:rsidRPr="00A4246A" w:rsidRDefault="00A4246A" w:rsidP="00A4246A">
            <w:pPr>
              <w:spacing w:after="20"/>
              <w:ind w:left="20"/>
              <w:rPr>
                <w:rFonts w:eastAsia="Calibri"/>
                <w:lang w:eastAsia="en-US"/>
              </w:rPr>
            </w:pPr>
            <w:r w:rsidRPr="00A4246A">
              <w:rPr>
                <w:rFonts w:eastAsia="Calibri"/>
                <w:lang w:eastAsia="en-US"/>
              </w:rPr>
              <w:t>Кормовый обесфторенный фосфат 27 %</w:t>
            </w:r>
            <w:r w:rsidRPr="00A4246A">
              <w:rPr>
                <w:rFonts w:eastAsia="Calibri"/>
                <w:lang w:val="en-US" w:eastAsia="en-US"/>
              </w:rPr>
              <w:t xml:space="preserve"> </w:t>
            </w:r>
            <w:r w:rsidRPr="00A4246A">
              <w:rPr>
                <w:rFonts w:eastAsia="Calibri"/>
                <w:lang w:eastAsia="en-US"/>
              </w:rPr>
              <w:t xml:space="preserve"> Р</w:t>
            </w:r>
            <w:r w:rsidRPr="00A4246A">
              <w:rPr>
                <w:rFonts w:eastAsia="Calibri"/>
                <w:vertAlign w:val="subscript"/>
                <w:lang w:eastAsia="en-US"/>
              </w:rPr>
              <w:t>2</w:t>
            </w:r>
            <w:r w:rsidRPr="00A4246A">
              <w:rPr>
                <w:rFonts w:eastAsia="Calibri"/>
                <w:lang w:eastAsia="en-US"/>
              </w:rPr>
              <w:t>О</w:t>
            </w:r>
            <w:r w:rsidRPr="00A4246A">
              <w:rPr>
                <w:rFonts w:eastAsia="Calibri"/>
                <w:vertAlign w:val="subscript"/>
                <w:lang w:eastAsia="en-US"/>
              </w:rPr>
              <w:t>5</w:t>
            </w:r>
          </w:p>
        </w:tc>
        <w:tc>
          <w:tcPr>
            <w:tcW w:w="1237" w:type="dxa"/>
            <w:tcMar>
              <w:top w:w="15" w:type="dxa"/>
              <w:left w:w="15" w:type="dxa"/>
              <w:bottom w:w="15" w:type="dxa"/>
              <w:right w:w="15" w:type="dxa"/>
            </w:tcMar>
            <w:vAlign w:val="center"/>
          </w:tcPr>
          <w:p w14:paraId="4FFF7822" w14:textId="77777777" w:rsidR="00A4246A" w:rsidRPr="00A4246A" w:rsidRDefault="00A4246A" w:rsidP="00A4246A">
            <w:pPr>
              <w:spacing w:after="20"/>
              <w:ind w:left="20"/>
              <w:jc w:val="center"/>
              <w:rPr>
                <w:rFonts w:eastAsia="Calibri"/>
                <w:lang w:eastAsia="en-US"/>
              </w:rPr>
            </w:pPr>
            <w:r w:rsidRPr="00A4246A">
              <w:rPr>
                <w:rFonts w:eastAsia="Calibri"/>
                <w:lang w:eastAsia="en-US"/>
              </w:rPr>
              <w:t>тонна</w:t>
            </w:r>
          </w:p>
        </w:tc>
        <w:tc>
          <w:tcPr>
            <w:tcW w:w="1628" w:type="dxa"/>
            <w:tcMar>
              <w:top w:w="15" w:type="dxa"/>
              <w:left w:w="15" w:type="dxa"/>
              <w:bottom w:w="15" w:type="dxa"/>
              <w:right w:w="15" w:type="dxa"/>
            </w:tcMar>
            <w:vAlign w:val="center"/>
          </w:tcPr>
          <w:p w14:paraId="16B0986E" w14:textId="77777777" w:rsidR="00A4246A" w:rsidRPr="00A4246A" w:rsidRDefault="00A4246A" w:rsidP="00A4246A">
            <w:pPr>
              <w:spacing w:after="20"/>
              <w:ind w:left="20"/>
              <w:jc w:val="center"/>
              <w:rPr>
                <w:rFonts w:eastAsia="Calibri"/>
                <w:lang w:eastAsia="en-US"/>
              </w:rPr>
            </w:pPr>
            <w:r w:rsidRPr="00A4246A">
              <w:rPr>
                <w:rFonts w:eastAsia="Calibri"/>
                <w:lang w:eastAsia="en-US"/>
              </w:rPr>
              <w:t>646,7</w:t>
            </w:r>
          </w:p>
        </w:tc>
        <w:tc>
          <w:tcPr>
            <w:tcW w:w="1699" w:type="dxa"/>
            <w:vAlign w:val="center"/>
          </w:tcPr>
          <w:p w14:paraId="0FD472E7" w14:textId="77777777" w:rsidR="00A4246A" w:rsidRPr="00A4246A" w:rsidRDefault="00A4246A" w:rsidP="00A4246A">
            <w:pPr>
              <w:spacing w:after="20"/>
              <w:ind w:left="20"/>
              <w:jc w:val="center"/>
              <w:rPr>
                <w:rFonts w:eastAsia="Calibri"/>
                <w:lang w:eastAsia="en-US"/>
              </w:rPr>
            </w:pPr>
            <w:r w:rsidRPr="00A4246A">
              <w:rPr>
                <w:rFonts w:eastAsia="Calibri"/>
                <w:lang w:eastAsia="en-US"/>
              </w:rPr>
              <w:t>Нет данных</w:t>
            </w:r>
          </w:p>
        </w:tc>
      </w:tr>
    </w:tbl>
    <w:p w14:paraId="589CBD15" w14:textId="77777777" w:rsidR="00A4246A" w:rsidRPr="00A4246A" w:rsidRDefault="00A4246A" w:rsidP="00A4246A">
      <w:pPr>
        <w:ind w:firstLine="709"/>
        <w:contextualSpacing/>
        <w:jc w:val="both"/>
        <w:rPr>
          <w:rFonts w:eastAsia="Calibri"/>
          <w:bCs/>
          <w:lang w:eastAsia="en-US"/>
        </w:rPr>
      </w:pPr>
      <w:bookmarkStart w:id="99" w:name="z18"/>
      <w:r w:rsidRPr="00A4246A">
        <w:rPr>
          <w:rFonts w:eastAsia="Calibri"/>
          <w:bCs/>
          <w:sz w:val="28"/>
          <w:szCs w:val="28"/>
          <w:lang w:eastAsia="en-US"/>
        </w:rPr>
        <w:t xml:space="preserve">* </w:t>
      </w:r>
      <w:r w:rsidRPr="00A4246A">
        <w:rPr>
          <w:rFonts w:eastAsia="Calibri"/>
          <w:bCs/>
          <w:lang w:eastAsia="en-US"/>
        </w:rPr>
        <w:t>весь расход электроэнергии по АО «КазАзот» на тонну производства аммиака;</w:t>
      </w:r>
    </w:p>
    <w:p w14:paraId="100EAFD0" w14:textId="77777777" w:rsidR="00A4246A" w:rsidRPr="00A4246A" w:rsidRDefault="00A4246A" w:rsidP="00A4246A">
      <w:pPr>
        <w:ind w:firstLine="709"/>
        <w:contextualSpacing/>
        <w:jc w:val="both"/>
        <w:rPr>
          <w:rFonts w:eastAsia="Calibri"/>
          <w:bCs/>
          <w:sz w:val="28"/>
          <w:szCs w:val="28"/>
          <w:lang w:eastAsia="en-US"/>
        </w:rPr>
      </w:pPr>
      <w:r w:rsidRPr="00A4246A">
        <w:rPr>
          <w:rFonts w:eastAsia="Calibri"/>
          <w:bCs/>
          <w:lang w:eastAsia="en-US"/>
        </w:rPr>
        <w:t>** расход электроэнергии при мембранной технологии производства на 1 т 100 % NaOH (массовая доля NaOH в электролитической щелочи ‒ 30‒32 %).</w:t>
      </w:r>
    </w:p>
    <w:p w14:paraId="1E7B8898" w14:textId="77777777" w:rsidR="00A4246A" w:rsidRPr="00A4246A" w:rsidRDefault="00A4246A" w:rsidP="00A4246A">
      <w:pPr>
        <w:spacing w:before="240"/>
        <w:ind w:firstLine="709"/>
        <w:jc w:val="both"/>
        <w:rPr>
          <w:rFonts w:eastAsia="Calibri"/>
          <w:bCs/>
          <w:sz w:val="28"/>
          <w:szCs w:val="28"/>
          <w:lang w:eastAsia="en-US"/>
        </w:rPr>
      </w:pPr>
      <w:r w:rsidRPr="00A4246A">
        <w:rPr>
          <w:rFonts w:eastAsia="Calibri"/>
          <w:bCs/>
          <w:sz w:val="28"/>
          <w:szCs w:val="28"/>
          <w:lang w:eastAsia="en-US"/>
        </w:rPr>
        <w:lastRenderedPageBreak/>
        <w:t xml:space="preserve">Представленные в таблице 3.4 нормы, являются единственными регламентирующими потребление электроэнергии показателями по </w:t>
      </w:r>
      <w:r w:rsidRPr="00A4246A">
        <w:rPr>
          <w:rFonts w:eastAsia="Calibri"/>
          <w:bCs/>
          <w:iCs/>
          <w:sz w:val="28"/>
          <w:szCs w:val="28"/>
          <w:lang w:eastAsia="en-US"/>
        </w:rPr>
        <w:t xml:space="preserve">химической промышленности, </w:t>
      </w:r>
      <w:r w:rsidRPr="00A4246A">
        <w:rPr>
          <w:rFonts w:eastAsia="Calibri"/>
          <w:bCs/>
          <w:sz w:val="28"/>
          <w:szCs w:val="28"/>
          <w:lang w:eastAsia="en-US"/>
        </w:rPr>
        <w:t>установленными Приказом №</w:t>
      </w:r>
      <w:r w:rsidRPr="00A4246A">
        <w:rPr>
          <w:rFonts w:eastAsia="Calibri"/>
          <w:sz w:val="20"/>
          <w:szCs w:val="20"/>
          <w:lang w:eastAsia="en-US"/>
        </w:rPr>
        <w:t> </w:t>
      </w:r>
      <w:r w:rsidRPr="00A4246A">
        <w:rPr>
          <w:rFonts w:eastAsia="Calibri"/>
          <w:bCs/>
          <w:sz w:val="28"/>
          <w:szCs w:val="28"/>
          <w:lang w:eastAsia="en-US"/>
        </w:rPr>
        <w:t>394. К сожалению, в нормативах отсутствуют нормы потребления электроэнергии по многим другим химическим веществам, производимым в Казахстане. В Приказе №</w:t>
      </w:r>
      <w:r w:rsidRPr="00A4246A">
        <w:rPr>
          <w:rFonts w:eastAsia="Calibri"/>
          <w:sz w:val="20"/>
          <w:szCs w:val="20"/>
          <w:lang w:eastAsia="en-US"/>
        </w:rPr>
        <w:t> </w:t>
      </w:r>
      <w:r w:rsidRPr="00A4246A">
        <w:rPr>
          <w:rFonts w:eastAsia="Calibri"/>
          <w:bCs/>
          <w:sz w:val="28"/>
          <w:szCs w:val="28"/>
          <w:lang w:eastAsia="en-US"/>
        </w:rPr>
        <w:t>394 отсутствуют также нормы потребления природного газа и тепла на единицу произведенной продукции. Основными нормативными документами, регламентирующими потребление энергетических ресурсов и сырья на предприятиях химической промышленности, являются технологические регламенты производств.</w:t>
      </w:r>
    </w:p>
    <w:p w14:paraId="0433F46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Фактическое удельное потребление основных ресурсов (электроэнергия, природный газ, тепло) на производство желтого фосфора, термической фосфорной кислоты, пищевой фосфорной кислоты, триполифосфата натрия в 2015‒2019 годах представлено в таблице 3.5 (данные получены в ходе проведения КТА).</w:t>
      </w:r>
    </w:p>
    <w:p w14:paraId="5832F9D0" w14:textId="77777777" w:rsidR="00A4246A" w:rsidRPr="00A4246A" w:rsidRDefault="00A4246A" w:rsidP="00A4246A">
      <w:pPr>
        <w:spacing w:before="240"/>
        <w:ind w:firstLine="708"/>
        <w:jc w:val="both"/>
        <w:rPr>
          <w:rFonts w:eastAsia="Calibri"/>
          <w:bCs/>
          <w:sz w:val="28"/>
          <w:szCs w:val="28"/>
          <w:lang w:eastAsia="en-US"/>
        </w:rPr>
      </w:pPr>
      <w:r w:rsidRPr="00A4246A">
        <w:rPr>
          <w:rFonts w:eastAsia="Calibri"/>
          <w:bCs/>
          <w:sz w:val="28"/>
          <w:szCs w:val="28"/>
          <w:lang w:eastAsia="en-US"/>
        </w:rPr>
        <w:t>Таблица 3.5. Удельные показатели энергоэффективности при производстве желтого фосфора, термической фосфорной кислоты, пищевой фосфорной кислоты, триполифосфата натрия</w:t>
      </w:r>
    </w:p>
    <w:tbl>
      <w:tblPr>
        <w:tblStyle w:val="Mkatabulky1"/>
        <w:tblW w:w="9634" w:type="dxa"/>
        <w:tblLayout w:type="fixed"/>
        <w:tblCellMar>
          <w:left w:w="28" w:type="dxa"/>
          <w:right w:w="28" w:type="dxa"/>
        </w:tblCellMar>
        <w:tblLook w:val="04A0" w:firstRow="1" w:lastRow="0" w:firstColumn="1" w:lastColumn="0" w:noHBand="0" w:noVBand="1"/>
      </w:tblPr>
      <w:tblGrid>
        <w:gridCol w:w="562"/>
        <w:gridCol w:w="3544"/>
        <w:gridCol w:w="1135"/>
        <w:gridCol w:w="878"/>
        <w:gridCol w:w="879"/>
        <w:gridCol w:w="878"/>
        <w:gridCol w:w="879"/>
        <w:gridCol w:w="879"/>
      </w:tblGrid>
      <w:tr w:rsidR="00A4246A" w:rsidRPr="00A4246A" w14:paraId="5120494B" w14:textId="77777777" w:rsidTr="009C44F7">
        <w:trPr>
          <w:trHeight w:val="20"/>
          <w:tblHeader/>
        </w:trPr>
        <w:tc>
          <w:tcPr>
            <w:tcW w:w="562" w:type="dxa"/>
            <w:vAlign w:val="center"/>
          </w:tcPr>
          <w:p w14:paraId="36A692D4" w14:textId="77777777" w:rsidR="00A4246A" w:rsidRPr="00A4246A" w:rsidRDefault="00A4246A" w:rsidP="00A4246A">
            <w:pPr>
              <w:jc w:val="center"/>
              <w:rPr>
                <w:b/>
              </w:rPr>
            </w:pPr>
            <w:r w:rsidRPr="00A4246A">
              <w:rPr>
                <w:b/>
              </w:rPr>
              <w:t>№ п/п</w:t>
            </w:r>
          </w:p>
        </w:tc>
        <w:tc>
          <w:tcPr>
            <w:tcW w:w="3544" w:type="dxa"/>
            <w:vAlign w:val="center"/>
          </w:tcPr>
          <w:p w14:paraId="2F5BA8EE" w14:textId="77777777" w:rsidR="00A4246A" w:rsidRPr="00A4246A" w:rsidRDefault="00A4246A" w:rsidP="00A4246A">
            <w:pPr>
              <w:jc w:val="center"/>
              <w:rPr>
                <w:b/>
              </w:rPr>
            </w:pPr>
            <w:r w:rsidRPr="00A4246A">
              <w:rPr>
                <w:b/>
              </w:rPr>
              <w:t>Наименование</w:t>
            </w:r>
          </w:p>
        </w:tc>
        <w:tc>
          <w:tcPr>
            <w:tcW w:w="1135" w:type="dxa"/>
            <w:vAlign w:val="center"/>
          </w:tcPr>
          <w:p w14:paraId="6A6C8B19" w14:textId="77777777" w:rsidR="00A4246A" w:rsidRPr="00A4246A" w:rsidRDefault="00A4246A" w:rsidP="00A4246A">
            <w:pPr>
              <w:jc w:val="center"/>
              <w:rPr>
                <w:b/>
              </w:rPr>
            </w:pPr>
            <w:r w:rsidRPr="00A4246A">
              <w:rPr>
                <w:b/>
              </w:rPr>
              <w:t>Ед. изм.</w:t>
            </w:r>
          </w:p>
        </w:tc>
        <w:tc>
          <w:tcPr>
            <w:tcW w:w="878" w:type="dxa"/>
            <w:vAlign w:val="center"/>
          </w:tcPr>
          <w:p w14:paraId="612139B6" w14:textId="77777777" w:rsidR="00A4246A" w:rsidRPr="00A4246A" w:rsidRDefault="00A4246A" w:rsidP="00A4246A">
            <w:pPr>
              <w:jc w:val="center"/>
              <w:rPr>
                <w:b/>
              </w:rPr>
            </w:pPr>
            <w:r w:rsidRPr="00A4246A">
              <w:rPr>
                <w:b/>
              </w:rPr>
              <w:t>2015</w:t>
            </w:r>
          </w:p>
        </w:tc>
        <w:tc>
          <w:tcPr>
            <w:tcW w:w="879" w:type="dxa"/>
            <w:vAlign w:val="center"/>
          </w:tcPr>
          <w:p w14:paraId="52AFF014" w14:textId="77777777" w:rsidR="00A4246A" w:rsidRPr="00A4246A" w:rsidRDefault="00A4246A" w:rsidP="00A4246A">
            <w:pPr>
              <w:jc w:val="center"/>
              <w:rPr>
                <w:b/>
              </w:rPr>
            </w:pPr>
            <w:r w:rsidRPr="00A4246A">
              <w:rPr>
                <w:b/>
              </w:rPr>
              <w:t>2016</w:t>
            </w:r>
          </w:p>
        </w:tc>
        <w:tc>
          <w:tcPr>
            <w:tcW w:w="878" w:type="dxa"/>
            <w:vAlign w:val="center"/>
          </w:tcPr>
          <w:p w14:paraId="429A1DDC" w14:textId="77777777" w:rsidR="00A4246A" w:rsidRPr="00A4246A" w:rsidRDefault="00A4246A" w:rsidP="00A4246A">
            <w:pPr>
              <w:jc w:val="center"/>
              <w:rPr>
                <w:b/>
              </w:rPr>
            </w:pPr>
            <w:r w:rsidRPr="00A4246A">
              <w:rPr>
                <w:b/>
              </w:rPr>
              <w:t>2017</w:t>
            </w:r>
          </w:p>
        </w:tc>
        <w:tc>
          <w:tcPr>
            <w:tcW w:w="879" w:type="dxa"/>
            <w:vAlign w:val="center"/>
          </w:tcPr>
          <w:p w14:paraId="2D785EA9" w14:textId="77777777" w:rsidR="00A4246A" w:rsidRPr="00A4246A" w:rsidRDefault="00A4246A" w:rsidP="00A4246A">
            <w:pPr>
              <w:jc w:val="center"/>
              <w:rPr>
                <w:b/>
              </w:rPr>
            </w:pPr>
            <w:r w:rsidRPr="00A4246A">
              <w:rPr>
                <w:b/>
              </w:rPr>
              <w:t>2018</w:t>
            </w:r>
          </w:p>
        </w:tc>
        <w:tc>
          <w:tcPr>
            <w:tcW w:w="879" w:type="dxa"/>
            <w:vAlign w:val="center"/>
          </w:tcPr>
          <w:p w14:paraId="7DD435C9" w14:textId="77777777" w:rsidR="00A4246A" w:rsidRPr="00A4246A" w:rsidRDefault="00A4246A" w:rsidP="00A4246A">
            <w:pPr>
              <w:jc w:val="center"/>
              <w:rPr>
                <w:b/>
              </w:rPr>
            </w:pPr>
            <w:r w:rsidRPr="00A4246A">
              <w:rPr>
                <w:b/>
              </w:rPr>
              <w:t>2019</w:t>
            </w:r>
          </w:p>
        </w:tc>
      </w:tr>
    </w:tbl>
    <w:p w14:paraId="5EA8A407" w14:textId="77777777" w:rsidR="00A4246A" w:rsidRPr="00A4246A" w:rsidRDefault="00A4246A" w:rsidP="00A4246A">
      <w:pPr>
        <w:rPr>
          <w:rFonts w:eastAsia="Calibri"/>
          <w:sz w:val="2"/>
          <w:szCs w:val="2"/>
          <w:lang w:eastAsia="en-US"/>
        </w:rPr>
      </w:pPr>
    </w:p>
    <w:tbl>
      <w:tblPr>
        <w:tblStyle w:val="Mkatabulky1"/>
        <w:tblW w:w="9634" w:type="dxa"/>
        <w:tblLayout w:type="fixed"/>
        <w:tblCellMar>
          <w:left w:w="28" w:type="dxa"/>
          <w:right w:w="28" w:type="dxa"/>
        </w:tblCellMar>
        <w:tblLook w:val="04A0" w:firstRow="1" w:lastRow="0" w:firstColumn="1" w:lastColumn="0" w:noHBand="0" w:noVBand="1"/>
      </w:tblPr>
      <w:tblGrid>
        <w:gridCol w:w="562"/>
        <w:gridCol w:w="3544"/>
        <w:gridCol w:w="1135"/>
        <w:gridCol w:w="878"/>
        <w:gridCol w:w="879"/>
        <w:gridCol w:w="878"/>
        <w:gridCol w:w="879"/>
        <w:gridCol w:w="879"/>
      </w:tblGrid>
      <w:tr w:rsidR="00A4246A" w:rsidRPr="00A4246A" w14:paraId="0E37FD0E" w14:textId="77777777" w:rsidTr="009C44F7">
        <w:trPr>
          <w:trHeight w:val="20"/>
          <w:tblHeader/>
        </w:trPr>
        <w:tc>
          <w:tcPr>
            <w:tcW w:w="562" w:type="dxa"/>
            <w:vAlign w:val="center"/>
          </w:tcPr>
          <w:p w14:paraId="06A97BF6" w14:textId="77777777" w:rsidR="00A4246A" w:rsidRPr="00A4246A" w:rsidRDefault="00A4246A" w:rsidP="00A4246A">
            <w:pPr>
              <w:jc w:val="center"/>
              <w:rPr>
                <w:b/>
              </w:rPr>
            </w:pPr>
            <w:r w:rsidRPr="00A4246A">
              <w:rPr>
                <w:b/>
              </w:rPr>
              <w:t>1</w:t>
            </w:r>
          </w:p>
        </w:tc>
        <w:tc>
          <w:tcPr>
            <w:tcW w:w="3544" w:type="dxa"/>
            <w:vAlign w:val="center"/>
          </w:tcPr>
          <w:p w14:paraId="2F05308F" w14:textId="77777777" w:rsidR="00A4246A" w:rsidRPr="00A4246A" w:rsidRDefault="00A4246A" w:rsidP="00A4246A">
            <w:pPr>
              <w:jc w:val="center"/>
              <w:rPr>
                <w:b/>
              </w:rPr>
            </w:pPr>
            <w:r w:rsidRPr="00A4246A">
              <w:rPr>
                <w:b/>
              </w:rPr>
              <w:t>2</w:t>
            </w:r>
          </w:p>
        </w:tc>
        <w:tc>
          <w:tcPr>
            <w:tcW w:w="1135" w:type="dxa"/>
            <w:vAlign w:val="center"/>
          </w:tcPr>
          <w:p w14:paraId="7524AD85" w14:textId="77777777" w:rsidR="00A4246A" w:rsidRPr="00A4246A" w:rsidRDefault="00A4246A" w:rsidP="00A4246A">
            <w:pPr>
              <w:jc w:val="center"/>
              <w:rPr>
                <w:b/>
              </w:rPr>
            </w:pPr>
            <w:r w:rsidRPr="00A4246A">
              <w:rPr>
                <w:b/>
              </w:rPr>
              <w:t>3</w:t>
            </w:r>
          </w:p>
        </w:tc>
        <w:tc>
          <w:tcPr>
            <w:tcW w:w="878" w:type="dxa"/>
            <w:vAlign w:val="center"/>
          </w:tcPr>
          <w:p w14:paraId="1B21C3C6" w14:textId="77777777" w:rsidR="00A4246A" w:rsidRPr="00A4246A" w:rsidRDefault="00A4246A" w:rsidP="00A4246A">
            <w:pPr>
              <w:jc w:val="center"/>
              <w:rPr>
                <w:b/>
              </w:rPr>
            </w:pPr>
            <w:r w:rsidRPr="00A4246A">
              <w:rPr>
                <w:b/>
              </w:rPr>
              <w:t>4</w:t>
            </w:r>
          </w:p>
        </w:tc>
        <w:tc>
          <w:tcPr>
            <w:tcW w:w="879" w:type="dxa"/>
            <w:vAlign w:val="center"/>
          </w:tcPr>
          <w:p w14:paraId="79605187" w14:textId="77777777" w:rsidR="00A4246A" w:rsidRPr="00A4246A" w:rsidRDefault="00A4246A" w:rsidP="00A4246A">
            <w:pPr>
              <w:jc w:val="center"/>
              <w:rPr>
                <w:b/>
              </w:rPr>
            </w:pPr>
            <w:r w:rsidRPr="00A4246A">
              <w:rPr>
                <w:b/>
              </w:rPr>
              <w:t>5</w:t>
            </w:r>
          </w:p>
        </w:tc>
        <w:tc>
          <w:tcPr>
            <w:tcW w:w="878" w:type="dxa"/>
            <w:vAlign w:val="center"/>
          </w:tcPr>
          <w:p w14:paraId="7F2496A2" w14:textId="77777777" w:rsidR="00A4246A" w:rsidRPr="00A4246A" w:rsidRDefault="00A4246A" w:rsidP="00A4246A">
            <w:pPr>
              <w:jc w:val="center"/>
              <w:rPr>
                <w:b/>
              </w:rPr>
            </w:pPr>
            <w:r w:rsidRPr="00A4246A">
              <w:rPr>
                <w:b/>
              </w:rPr>
              <w:t>6</w:t>
            </w:r>
          </w:p>
        </w:tc>
        <w:tc>
          <w:tcPr>
            <w:tcW w:w="879" w:type="dxa"/>
            <w:vAlign w:val="center"/>
          </w:tcPr>
          <w:p w14:paraId="39B3C8F3" w14:textId="77777777" w:rsidR="00A4246A" w:rsidRPr="00A4246A" w:rsidRDefault="00A4246A" w:rsidP="00A4246A">
            <w:pPr>
              <w:jc w:val="center"/>
              <w:rPr>
                <w:b/>
              </w:rPr>
            </w:pPr>
            <w:r w:rsidRPr="00A4246A">
              <w:rPr>
                <w:b/>
              </w:rPr>
              <w:t>7</w:t>
            </w:r>
          </w:p>
        </w:tc>
        <w:tc>
          <w:tcPr>
            <w:tcW w:w="879" w:type="dxa"/>
            <w:vAlign w:val="center"/>
          </w:tcPr>
          <w:p w14:paraId="4130F51C" w14:textId="77777777" w:rsidR="00A4246A" w:rsidRPr="00A4246A" w:rsidRDefault="00A4246A" w:rsidP="00A4246A">
            <w:pPr>
              <w:jc w:val="center"/>
              <w:rPr>
                <w:b/>
              </w:rPr>
            </w:pPr>
            <w:r w:rsidRPr="00A4246A">
              <w:rPr>
                <w:b/>
              </w:rPr>
              <w:t>8</w:t>
            </w:r>
          </w:p>
        </w:tc>
      </w:tr>
      <w:tr w:rsidR="00A4246A" w:rsidRPr="00A4246A" w14:paraId="066A1979" w14:textId="77777777" w:rsidTr="009C44F7">
        <w:trPr>
          <w:trHeight w:val="283"/>
        </w:trPr>
        <w:tc>
          <w:tcPr>
            <w:tcW w:w="562" w:type="dxa"/>
            <w:vAlign w:val="center"/>
          </w:tcPr>
          <w:p w14:paraId="14F3B950" w14:textId="77777777" w:rsidR="00A4246A" w:rsidRPr="00A4246A" w:rsidRDefault="00A4246A" w:rsidP="00A4246A">
            <w:pPr>
              <w:jc w:val="center"/>
            </w:pPr>
            <w:r w:rsidRPr="00A4246A">
              <w:t>1</w:t>
            </w:r>
          </w:p>
        </w:tc>
        <w:tc>
          <w:tcPr>
            <w:tcW w:w="9072" w:type="dxa"/>
            <w:gridSpan w:val="7"/>
            <w:vAlign w:val="center"/>
          </w:tcPr>
          <w:p w14:paraId="6518E084" w14:textId="77777777" w:rsidR="00A4246A" w:rsidRPr="00A4246A" w:rsidRDefault="00A4246A" w:rsidP="00A4246A">
            <w:pPr>
              <w:rPr>
                <w:b/>
              </w:rPr>
            </w:pPr>
            <w:r w:rsidRPr="00A4246A">
              <w:rPr>
                <w:b/>
              </w:rPr>
              <w:t>Производство желтого фосфора</w:t>
            </w:r>
          </w:p>
        </w:tc>
      </w:tr>
      <w:tr w:rsidR="00A4246A" w:rsidRPr="00A4246A" w14:paraId="233B2307" w14:textId="77777777" w:rsidTr="009C44F7">
        <w:trPr>
          <w:trHeight w:val="283"/>
        </w:trPr>
        <w:tc>
          <w:tcPr>
            <w:tcW w:w="562" w:type="dxa"/>
            <w:vMerge w:val="restart"/>
            <w:vAlign w:val="center"/>
          </w:tcPr>
          <w:p w14:paraId="2F5FF18D" w14:textId="77777777" w:rsidR="00A4246A" w:rsidRPr="00A4246A" w:rsidRDefault="00A4246A" w:rsidP="00A4246A">
            <w:pPr>
              <w:jc w:val="center"/>
            </w:pPr>
            <w:r w:rsidRPr="00A4246A">
              <w:t>1.1</w:t>
            </w:r>
          </w:p>
        </w:tc>
        <w:tc>
          <w:tcPr>
            <w:tcW w:w="3544" w:type="dxa"/>
            <w:vMerge w:val="restart"/>
            <w:vAlign w:val="center"/>
          </w:tcPr>
          <w:p w14:paraId="0EC289B7" w14:textId="77777777" w:rsidR="00A4246A" w:rsidRPr="00A4246A" w:rsidRDefault="00A4246A" w:rsidP="00A4246A">
            <w:r w:rsidRPr="00A4246A">
              <w:t>Удельный расход электроэнергии, кВт ч/т</w:t>
            </w:r>
          </w:p>
        </w:tc>
        <w:tc>
          <w:tcPr>
            <w:tcW w:w="1135" w:type="dxa"/>
          </w:tcPr>
          <w:p w14:paraId="5829DCA3" w14:textId="77777777" w:rsidR="00A4246A" w:rsidRPr="00A4246A" w:rsidRDefault="00A4246A" w:rsidP="00A4246A">
            <w:pPr>
              <w:jc w:val="center"/>
            </w:pPr>
            <w:r w:rsidRPr="00A4246A">
              <w:t xml:space="preserve">Норма </w:t>
            </w:r>
          </w:p>
        </w:tc>
        <w:tc>
          <w:tcPr>
            <w:tcW w:w="878" w:type="dxa"/>
            <w:vAlign w:val="center"/>
          </w:tcPr>
          <w:p w14:paraId="59024B08" w14:textId="77777777" w:rsidR="00A4246A" w:rsidRPr="00A4246A" w:rsidRDefault="00A4246A" w:rsidP="00A4246A">
            <w:pPr>
              <w:jc w:val="center"/>
            </w:pPr>
            <w:r w:rsidRPr="00A4246A">
              <w:t>20100</w:t>
            </w:r>
          </w:p>
        </w:tc>
        <w:tc>
          <w:tcPr>
            <w:tcW w:w="879" w:type="dxa"/>
            <w:vAlign w:val="center"/>
          </w:tcPr>
          <w:p w14:paraId="48054860" w14:textId="77777777" w:rsidR="00A4246A" w:rsidRPr="00A4246A" w:rsidRDefault="00A4246A" w:rsidP="00A4246A">
            <w:pPr>
              <w:jc w:val="center"/>
            </w:pPr>
            <w:r w:rsidRPr="00A4246A">
              <w:t>20100</w:t>
            </w:r>
          </w:p>
        </w:tc>
        <w:tc>
          <w:tcPr>
            <w:tcW w:w="878" w:type="dxa"/>
            <w:vAlign w:val="center"/>
          </w:tcPr>
          <w:p w14:paraId="0DB655E2" w14:textId="77777777" w:rsidR="00A4246A" w:rsidRPr="00A4246A" w:rsidRDefault="00A4246A" w:rsidP="00A4246A">
            <w:pPr>
              <w:jc w:val="center"/>
            </w:pPr>
            <w:r w:rsidRPr="00A4246A">
              <w:t>20100</w:t>
            </w:r>
          </w:p>
        </w:tc>
        <w:tc>
          <w:tcPr>
            <w:tcW w:w="879" w:type="dxa"/>
            <w:vAlign w:val="center"/>
          </w:tcPr>
          <w:p w14:paraId="27096BC3" w14:textId="77777777" w:rsidR="00A4246A" w:rsidRPr="00A4246A" w:rsidRDefault="00A4246A" w:rsidP="00A4246A">
            <w:pPr>
              <w:jc w:val="center"/>
            </w:pPr>
            <w:r w:rsidRPr="00A4246A">
              <w:t>20100</w:t>
            </w:r>
          </w:p>
        </w:tc>
        <w:tc>
          <w:tcPr>
            <w:tcW w:w="879" w:type="dxa"/>
            <w:vAlign w:val="center"/>
          </w:tcPr>
          <w:p w14:paraId="2F77D535" w14:textId="77777777" w:rsidR="00A4246A" w:rsidRPr="00A4246A" w:rsidRDefault="00A4246A" w:rsidP="00A4246A">
            <w:pPr>
              <w:jc w:val="center"/>
            </w:pPr>
            <w:r w:rsidRPr="00A4246A">
              <w:t>20100</w:t>
            </w:r>
          </w:p>
        </w:tc>
      </w:tr>
      <w:tr w:rsidR="00A4246A" w:rsidRPr="00A4246A" w14:paraId="28BBB9DA" w14:textId="77777777" w:rsidTr="009C44F7">
        <w:trPr>
          <w:trHeight w:val="283"/>
        </w:trPr>
        <w:tc>
          <w:tcPr>
            <w:tcW w:w="562" w:type="dxa"/>
            <w:vMerge/>
            <w:vAlign w:val="center"/>
          </w:tcPr>
          <w:p w14:paraId="2EBB960A" w14:textId="77777777" w:rsidR="00A4246A" w:rsidRPr="00A4246A" w:rsidRDefault="00A4246A" w:rsidP="00A4246A">
            <w:pPr>
              <w:jc w:val="center"/>
            </w:pPr>
          </w:p>
        </w:tc>
        <w:tc>
          <w:tcPr>
            <w:tcW w:w="3544" w:type="dxa"/>
            <w:vMerge/>
            <w:vAlign w:val="center"/>
          </w:tcPr>
          <w:p w14:paraId="6D77D6F2" w14:textId="77777777" w:rsidR="00A4246A" w:rsidRPr="00A4246A" w:rsidRDefault="00A4246A" w:rsidP="00A4246A"/>
        </w:tc>
        <w:tc>
          <w:tcPr>
            <w:tcW w:w="1135" w:type="dxa"/>
          </w:tcPr>
          <w:p w14:paraId="297DEF89" w14:textId="77777777" w:rsidR="00A4246A" w:rsidRPr="00A4246A" w:rsidRDefault="00A4246A" w:rsidP="00A4246A">
            <w:pPr>
              <w:jc w:val="center"/>
            </w:pPr>
            <w:r w:rsidRPr="00A4246A">
              <w:t xml:space="preserve">Факт </w:t>
            </w:r>
          </w:p>
        </w:tc>
        <w:tc>
          <w:tcPr>
            <w:tcW w:w="878" w:type="dxa"/>
            <w:vAlign w:val="center"/>
          </w:tcPr>
          <w:p w14:paraId="5F5B2AB7" w14:textId="77777777" w:rsidR="00A4246A" w:rsidRPr="00A4246A" w:rsidRDefault="00A4246A" w:rsidP="00A4246A">
            <w:pPr>
              <w:jc w:val="center"/>
            </w:pPr>
            <w:r w:rsidRPr="00A4246A">
              <w:t>20075,6</w:t>
            </w:r>
          </w:p>
        </w:tc>
        <w:tc>
          <w:tcPr>
            <w:tcW w:w="879" w:type="dxa"/>
            <w:vAlign w:val="center"/>
          </w:tcPr>
          <w:p w14:paraId="4782A76A" w14:textId="77777777" w:rsidR="00A4246A" w:rsidRPr="00A4246A" w:rsidRDefault="00A4246A" w:rsidP="00A4246A">
            <w:pPr>
              <w:jc w:val="center"/>
            </w:pPr>
            <w:r w:rsidRPr="00A4246A">
              <w:t>20041,7</w:t>
            </w:r>
          </w:p>
        </w:tc>
        <w:tc>
          <w:tcPr>
            <w:tcW w:w="878" w:type="dxa"/>
            <w:vAlign w:val="center"/>
          </w:tcPr>
          <w:p w14:paraId="7A5D6DCA" w14:textId="77777777" w:rsidR="00A4246A" w:rsidRPr="00A4246A" w:rsidRDefault="00A4246A" w:rsidP="00A4246A">
            <w:pPr>
              <w:jc w:val="center"/>
            </w:pPr>
            <w:r w:rsidRPr="00A4246A">
              <w:t>20079,6</w:t>
            </w:r>
          </w:p>
        </w:tc>
        <w:tc>
          <w:tcPr>
            <w:tcW w:w="879" w:type="dxa"/>
            <w:vAlign w:val="center"/>
          </w:tcPr>
          <w:p w14:paraId="6D49C7E1" w14:textId="77777777" w:rsidR="00A4246A" w:rsidRPr="00A4246A" w:rsidRDefault="00A4246A" w:rsidP="00A4246A">
            <w:pPr>
              <w:jc w:val="center"/>
            </w:pPr>
            <w:r w:rsidRPr="00A4246A">
              <w:t>20075,8</w:t>
            </w:r>
          </w:p>
        </w:tc>
        <w:tc>
          <w:tcPr>
            <w:tcW w:w="879" w:type="dxa"/>
            <w:vAlign w:val="center"/>
          </w:tcPr>
          <w:p w14:paraId="4285F95A" w14:textId="77777777" w:rsidR="00A4246A" w:rsidRPr="00A4246A" w:rsidRDefault="00A4246A" w:rsidP="00A4246A">
            <w:pPr>
              <w:jc w:val="center"/>
            </w:pPr>
            <w:r w:rsidRPr="00A4246A">
              <w:t>20070,7</w:t>
            </w:r>
          </w:p>
        </w:tc>
      </w:tr>
      <w:tr w:rsidR="00A4246A" w:rsidRPr="00A4246A" w14:paraId="714D65BD" w14:textId="77777777" w:rsidTr="009C44F7">
        <w:trPr>
          <w:trHeight w:val="283"/>
        </w:trPr>
        <w:tc>
          <w:tcPr>
            <w:tcW w:w="562" w:type="dxa"/>
            <w:vMerge w:val="restart"/>
            <w:vAlign w:val="center"/>
          </w:tcPr>
          <w:p w14:paraId="44D5B6F6" w14:textId="77777777" w:rsidR="00A4246A" w:rsidRPr="00A4246A" w:rsidRDefault="00A4246A" w:rsidP="00A4246A">
            <w:pPr>
              <w:jc w:val="center"/>
            </w:pPr>
            <w:r w:rsidRPr="00A4246A">
              <w:t>1.2</w:t>
            </w:r>
          </w:p>
        </w:tc>
        <w:tc>
          <w:tcPr>
            <w:tcW w:w="3544" w:type="dxa"/>
            <w:vMerge w:val="restart"/>
            <w:vAlign w:val="center"/>
          </w:tcPr>
          <w:p w14:paraId="55D8E23E" w14:textId="77777777" w:rsidR="00A4246A" w:rsidRPr="00A4246A" w:rsidRDefault="00A4246A" w:rsidP="00A4246A">
            <w:r w:rsidRPr="00A4246A">
              <w:t>Удельный расход природного газа, тут/т</w:t>
            </w:r>
          </w:p>
        </w:tc>
        <w:tc>
          <w:tcPr>
            <w:tcW w:w="1135" w:type="dxa"/>
          </w:tcPr>
          <w:p w14:paraId="7C6C4D6B" w14:textId="77777777" w:rsidR="00A4246A" w:rsidRPr="00A4246A" w:rsidRDefault="00A4246A" w:rsidP="00A4246A">
            <w:pPr>
              <w:jc w:val="center"/>
            </w:pPr>
            <w:r w:rsidRPr="00A4246A">
              <w:t>Норма</w:t>
            </w:r>
          </w:p>
        </w:tc>
        <w:tc>
          <w:tcPr>
            <w:tcW w:w="878" w:type="dxa"/>
            <w:vAlign w:val="center"/>
          </w:tcPr>
          <w:p w14:paraId="61E30D76" w14:textId="77777777" w:rsidR="00A4246A" w:rsidRPr="00A4246A" w:rsidRDefault="00A4246A" w:rsidP="00A4246A">
            <w:pPr>
              <w:jc w:val="center"/>
            </w:pPr>
            <w:r w:rsidRPr="00A4246A">
              <w:t>0,222</w:t>
            </w:r>
          </w:p>
        </w:tc>
        <w:tc>
          <w:tcPr>
            <w:tcW w:w="879" w:type="dxa"/>
            <w:vAlign w:val="center"/>
          </w:tcPr>
          <w:p w14:paraId="5E8850FD" w14:textId="77777777" w:rsidR="00A4246A" w:rsidRPr="00A4246A" w:rsidRDefault="00A4246A" w:rsidP="00A4246A">
            <w:pPr>
              <w:jc w:val="center"/>
            </w:pPr>
            <w:r w:rsidRPr="00A4246A">
              <w:t>0,222</w:t>
            </w:r>
          </w:p>
        </w:tc>
        <w:tc>
          <w:tcPr>
            <w:tcW w:w="878" w:type="dxa"/>
            <w:vAlign w:val="center"/>
          </w:tcPr>
          <w:p w14:paraId="2E97F40B" w14:textId="77777777" w:rsidR="00A4246A" w:rsidRPr="00A4246A" w:rsidRDefault="00A4246A" w:rsidP="00A4246A">
            <w:pPr>
              <w:jc w:val="center"/>
            </w:pPr>
            <w:r w:rsidRPr="00A4246A">
              <w:t>0,222</w:t>
            </w:r>
          </w:p>
        </w:tc>
        <w:tc>
          <w:tcPr>
            <w:tcW w:w="879" w:type="dxa"/>
            <w:vAlign w:val="center"/>
          </w:tcPr>
          <w:p w14:paraId="167A26AF" w14:textId="77777777" w:rsidR="00A4246A" w:rsidRPr="00A4246A" w:rsidRDefault="00A4246A" w:rsidP="00A4246A">
            <w:pPr>
              <w:jc w:val="center"/>
            </w:pPr>
            <w:r w:rsidRPr="00A4246A">
              <w:t>0,222</w:t>
            </w:r>
          </w:p>
        </w:tc>
        <w:tc>
          <w:tcPr>
            <w:tcW w:w="879" w:type="dxa"/>
            <w:vAlign w:val="center"/>
          </w:tcPr>
          <w:p w14:paraId="672AD57F" w14:textId="77777777" w:rsidR="00A4246A" w:rsidRPr="00A4246A" w:rsidRDefault="00A4246A" w:rsidP="00A4246A">
            <w:pPr>
              <w:jc w:val="center"/>
            </w:pPr>
            <w:r w:rsidRPr="00A4246A">
              <w:t>0,222</w:t>
            </w:r>
          </w:p>
        </w:tc>
      </w:tr>
      <w:tr w:rsidR="00A4246A" w:rsidRPr="00A4246A" w14:paraId="3B5C6F2F" w14:textId="77777777" w:rsidTr="009C44F7">
        <w:trPr>
          <w:trHeight w:val="283"/>
        </w:trPr>
        <w:tc>
          <w:tcPr>
            <w:tcW w:w="562" w:type="dxa"/>
            <w:vMerge/>
            <w:vAlign w:val="center"/>
          </w:tcPr>
          <w:p w14:paraId="4145067C" w14:textId="77777777" w:rsidR="00A4246A" w:rsidRPr="00A4246A" w:rsidRDefault="00A4246A" w:rsidP="00A4246A">
            <w:pPr>
              <w:jc w:val="center"/>
            </w:pPr>
          </w:p>
        </w:tc>
        <w:tc>
          <w:tcPr>
            <w:tcW w:w="3544" w:type="dxa"/>
            <w:vMerge/>
            <w:vAlign w:val="center"/>
          </w:tcPr>
          <w:p w14:paraId="1016A295" w14:textId="77777777" w:rsidR="00A4246A" w:rsidRPr="00A4246A" w:rsidRDefault="00A4246A" w:rsidP="00A4246A"/>
        </w:tc>
        <w:tc>
          <w:tcPr>
            <w:tcW w:w="1135" w:type="dxa"/>
          </w:tcPr>
          <w:p w14:paraId="4F67F84F" w14:textId="77777777" w:rsidR="00A4246A" w:rsidRPr="00A4246A" w:rsidRDefault="00A4246A" w:rsidP="00A4246A">
            <w:pPr>
              <w:jc w:val="center"/>
            </w:pPr>
            <w:r w:rsidRPr="00A4246A">
              <w:t>Факт</w:t>
            </w:r>
          </w:p>
        </w:tc>
        <w:tc>
          <w:tcPr>
            <w:tcW w:w="878" w:type="dxa"/>
            <w:vAlign w:val="center"/>
          </w:tcPr>
          <w:p w14:paraId="62ADC1CB" w14:textId="77777777" w:rsidR="00A4246A" w:rsidRPr="00A4246A" w:rsidRDefault="00A4246A" w:rsidP="00A4246A">
            <w:pPr>
              <w:jc w:val="center"/>
            </w:pPr>
            <w:r w:rsidRPr="00A4246A">
              <w:t>0,158</w:t>
            </w:r>
          </w:p>
        </w:tc>
        <w:tc>
          <w:tcPr>
            <w:tcW w:w="879" w:type="dxa"/>
            <w:vAlign w:val="center"/>
          </w:tcPr>
          <w:p w14:paraId="3EF07372" w14:textId="77777777" w:rsidR="00A4246A" w:rsidRPr="00A4246A" w:rsidRDefault="00A4246A" w:rsidP="00A4246A">
            <w:pPr>
              <w:jc w:val="center"/>
            </w:pPr>
            <w:r w:rsidRPr="00A4246A">
              <w:t>0,159</w:t>
            </w:r>
          </w:p>
        </w:tc>
        <w:tc>
          <w:tcPr>
            <w:tcW w:w="878" w:type="dxa"/>
            <w:vAlign w:val="center"/>
          </w:tcPr>
          <w:p w14:paraId="2989A911" w14:textId="77777777" w:rsidR="00A4246A" w:rsidRPr="00A4246A" w:rsidRDefault="00A4246A" w:rsidP="00A4246A">
            <w:pPr>
              <w:jc w:val="center"/>
            </w:pPr>
            <w:r w:rsidRPr="00A4246A">
              <w:t>0,159</w:t>
            </w:r>
          </w:p>
        </w:tc>
        <w:tc>
          <w:tcPr>
            <w:tcW w:w="879" w:type="dxa"/>
            <w:vAlign w:val="center"/>
          </w:tcPr>
          <w:p w14:paraId="2127C40C" w14:textId="77777777" w:rsidR="00A4246A" w:rsidRPr="00A4246A" w:rsidRDefault="00A4246A" w:rsidP="00A4246A">
            <w:pPr>
              <w:jc w:val="center"/>
            </w:pPr>
            <w:r w:rsidRPr="00A4246A">
              <w:t>0,159</w:t>
            </w:r>
          </w:p>
        </w:tc>
        <w:tc>
          <w:tcPr>
            <w:tcW w:w="879" w:type="dxa"/>
            <w:vAlign w:val="center"/>
          </w:tcPr>
          <w:p w14:paraId="0D98D628" w14:textId="77777777" w:rsidR="00A4246A" w:rsidRPr="00A4246A" w:rsidRDefault="00A4246A" w:rsidP="00A4246A">
            <w:pPr>
              <w:jc w:val="center"/>
            </w:pPr>
            <w:r w:rsidRPr="00A4246A">
              <w:t>0,212</w:t>
            </w:r>
          </w:p>
        </w:tc>
      </w:tr>
      <w:tr w:rsidR="00A4246A" w:rsidRPr="00A4246A" w14:paraId="45E66C6C" w14:textId="77777777" w:rsidTr="009C44F7">
        <w:trPr>
          <w:trHeight w:val="283"/>
        </w:trPr>
        <w:tc>
          <w:tcPr>
            <w:tcW w:w="562" w:type="dxa"/>
            <w:vMerge w:val="restart"/>
            <w:vAlign w:val="center"/>
          </w:tcPr>
          <w:p w14:paraId="64222FD2" w14:textId="77777777" w:rsidR="00A4246A" w:rsidRPr="00A4246A" w:rsidRDefault="00A4246A" w:rsidP="00A4246A">
            <w:pPr>
              <w:jc w:val="center"/>
            </w:pPr>
            <w:r w:rsidRPr="00A4246A">
              <w:t>1.3</w:t>
            </w:r>
          </w:p>
        </w:tc>
        <w:tc>
          <w:tcPr>
            <w:tcW w:w="3544" w:type="dxa"/>
            <w:vMerge w:val="restart"/>
            <w:vAlign w:val="center"/>
          </w:tcPr>
          <w:p w14:paraId="0E916BA6" w14:textId="77777777" w:rsidR="00A4246A" w:rsidRPr="00A4246A" w:rsidRDefault="00A4246A" w:rsidP="00A4246A">
            <w:r w:rsidRPr="00A4246A">
              <w:t>Удельный расход тепла Гкал/т</w:t>
            </w:r>
          </w:p>
        </w:tc>
        <w:tc>
          <w:tcPr>
            <w:tcW w:w="1135" w:type="dxa"/>
          </w:tcPr>
          <w:p w14:paraId="7BDB8968" w14:textId="77777777" w:rsidR="00A4246A" w:rsidRPr="00A4246A" w:rsidRDefault="00A4246A" w:rsidP="00A4246A">
            <w:pPr>
              <w:jc w:val="center"/>
            </w:pPr>
            <w:r w:rsidRPr="00A4246A">
              <w:t>Норма</w:t>
            </w:r>
          </w:p>
        </w:tc>
        <w:tc>
          <w:tcPr>
            <w:tcW w:w="878" w:type="dxa"/>
            <w:vAlign w:val="center"/>
          </w:tcPr>
          <w:p w14:paraId="30334D46" w14:textId="77777777" w:rsidR="00A4246A" w:rsidRPr="00A4246A" w:rsidRDefault="00A4246A" w:rsidP="00A4246A">
            <w:pPr>
              <w:jc w:val="center"/>
            </w:pPr>
            <w:r w:rsidRPr="00A4246A">
              <w:t>3,262</w:t>
            </w:r>
          </w:p>
        </w:tc>
        <w:tc>
          <w:tcPr>
            <w:tcW w:w="879" w:type="dxa"/>
            <w:vAlign w:val="center"/>
          </w:tcPr>
          <w:p w14:paraId="3B283EE3" w14:textId="77777777" w:rsidR="00A4246A" w:rsidRPr="00A4246A" w:rsidRDefault="00A4246A" w:rsidP="00A4246A">
            <w:pPr>
              <w:jc w:val="center"/>
            </w:pPr>
            <w:r w:rsidRPr="00A4246A">
              <w:t>3,262</w:t>
            </w:r>
          </w:p>
        </w:tc>
        <w:tc>
          <w:tcPr>
            <w:tcW w:w="878" w:type="dxa"/>
            <w:vAlign w:val="center"/>
          </w:tcPr>
          <w:p w14:paraId="120156BF" w14:textId="77777777" w:rsidR="00A4246A" w:rsidRPr="00A4246A" w:rsidRDefault="00A4246A" w:rsidP="00A4246A">
            <w:pPr>
              <w:jc w:val="center"/>
            </w:pPr>
            <w:r w:rsidRPr="00A4246A">
              <w:t>3,262</w:t>
            </w:r>
          </w:p>
        </w:tc>
        <w:tc>
          <w:tcPr>
            <w:tcW w:w="879" w:type="dxa"/>
            <w:vAlign w:val="center"/>
          </w:tcPr>
          <w:p w14:paraId="58698D6A" w14:textId="77777777" w:rsidR="00A4246A" w:rsidRPr="00A4246A" w:rsidRDefault="00A4246A" w:rsidP="00A4246A">
            <w:pPr>
              <w:jc w:val="center"/>
            </w:pPr>
            <w:r w:rsidRPr="00A4246A">
              <w:t>3,262</w:t>
            </w:r>
          </w:p>
        </w:tc>
        <w:tc>
          <w:tcPr>
            <w:tcW w:w="879" w:type="dxa"/>
            <w:vAlign w:val="center"/>
          </w:tcPr>
          <w:p w14:paraId="646305E7" w14:textId="77777777" w:rsidR="00A4246A" w:rsidRPr="00A4246A" w:rsidRDefault="00A4246A" w:rsidP="00A4246A">
            <w:pPr>
              <w:jc w:val="center"/>
            </w:pPr>
            <w:r w:rsidRPr="00A4246A">
              <w:t>3,262</w:t>
            </w:r>
          </w:p>
        </w:tc>
      </w:tr>
      <w:tr w:rsidR="00A4246A" w:rsidRPr="00A4246A" w14:paraId="1B493DB3" w14:textId="77777777" w:rsidTr="009C44F7">
        <w:trPr>
          <w:trHeight w:val="283"/>
        </w:trPr>
        <w:tc>
          <w:tcPr>
            <w:tcW w:w="562" w:type="dxa"/>
            <w:vMerge/>
            <w:vAlign w:val="center"/>
          </w:tcPr>
          <w:p w14:paraId="33DA4E97" w14:textId="77777777" w:rsidR="00A4246A" w:rsidRPr="00A4246A" w:rsidRDefault="00A4246A" w:rsidP="00A4246A">
            <w:pPr>
              <w:jc w:val="center"/>
            </w:pPr>
          </w:p>
        </w:tc>
        <w:tc>
          <w:tcPr>
            <w:tcW w:w="3544" w:type="dxa"/>
            <w:vMerge/>
            <w:vAlign w:val="center"/>
          </w:tcPr>
          <w:p w14:paraId="5905CB26" w14:textId="77777777" w:rsidR="00A4246A" w:rsidRPr="00A4246A" w:rsidRDefault="00A4246A" w:rsidP="00A4246A"/>
        </w:tc>
        <w:tc>
          <w:tcPr>
            <w:tcW w:w="1135" w:type="dxa"/>
          </w:tcPr>
          <w:p w14:paraId="4E4F57E8" w14:textId="77777777" w:rsidR="00A4246A" w:rsidRPr="00A4246A" w:rsidRDefault="00A4246A" w:rsidP="00A4246A">
            <w:pPr>
              <w:jc w:val="center"/>
            </w:pPr>
            <w:r w:rsidRPr="00A4246A">
              <w:t>Факт</w:t>
            </w:r>
          </w:p>
        </w:tc>
        <w:tc>
          <w:tcPr>
            <w:tcW w:w="878" w:type="dxa"/>
            <w:vAlign w:val="center"/>
          </w:tcPr>
          <w:p w14:paraId="54EC36B9" w14:textId="77777777" w:rsidR="00A4246A" w:rsidRPr="00A4246A" w:rsidRDefault="00A4246A" w:rsidP="00A4246A">
            <w:pPr>
              <w:jc w:val="center"/>
            </w:pPr>
            <w:r w:rsidRPr="00A4246A">
              <w:t>3,262</w:t>
            </w:r>
          </w:p>
        </w:tc>
        <w:tc>
          <w:tcPr>
            <w:tcW w:w="879" w:type="dxa"/>
            <w:vAlign w:val="center"/>
          </w:tcPr>
          <w:p w14:paraId="04FC3013" w14:textId="77777777" w:rsidR="00A4246A" w:rsidRPr="00A4246A" w:rsidRDefault="00A4246A" w:rsidP="00A4246A">
            <w:pPr>
              <w:jc w:val="center"/>
            </w:pPr>
            <w:r w:rsidRPr="00A4246A">
              <w:t>3,248</w:t>
            </w:r>
          </w:p>
        </w:tc>
        <w:tc>
          <w:tcPr>
            <w:tcW w:w="878" w:type="dxa"/>
            <w:vAlign w:val="center"/>
          </w:tcPr>
          <w:p w14:paraId="59CD0CB6" w14:textId="77777777" w:rsidR="00A4246A" w:rsidRPr="00A4246A" w:rsidRDefault="00A4246A" w:rsidP="00A4246A">
            <w:pPr>
              <w:jc w:val="center"/>
            </w:pPr>
            <w:r w:rsidRPr="00A4246A">
              <w:t>3,248</w:t>
            </w:r>
          </w:p>
        </w:tc>
        <w:tc>
          <w:tcPr>
            <w:tcW w:w="879" w:type="dxa"/>
            <w:vAlign w:val="center"/>
          </w:tcPr>
          <w:p w14:paraId="2A6D8AB8" w14:textId="77777777" w:rsidR="00A4246A" w:rsidRPr="00A4246A" w:rsidRDefault="00A4246A" w:rsidP="00A4246A">
            <w:pPr>
              <w:jc w:val="center"/>
            </w:pPr>
            <w:r w:rsidRPr="00A4246A">
              <w:t>3,261</w:t>
            </w:r>
          </w:p>
        </w:tc>
        <w:tc>
          <w:tcPr>
            <w:tcW w:w="879" w:type="dxa"/>
            <w:vAlign w:val="center"/>
          </w:tcPr>
          <w:p w14:paraId="476F7E33" w14:textId="77777777" w:rsidR="00A4246A" w:rsidRPr="00A4246A" w:rsidRDefault="00A4246A" w:rsidP="00A4246A">
            <w:pPr>
              <w:jc w:val="center"/>
            </w:pPr>
            <w:r w:rsidRPr="00A4246A">
              <w:t>3,261</w:t>
            </w:r>
          </w:p>
        </w:tc>
      </w:tr>
      <w:tr w:rsidR="00A4246A" w:rsidRPr="00A4246A" w14:paraId="37F71F64" w14:textId="77777777" w:rsidTr="009C44F7">
        <w:trPr>
          <w:trHeight w:val="283"/>
        </w:trPr>
        <w:tc>
          <w:tcPr>
            <w:tcW w:w="562" w:type="dxa"/>
            <w:vAlign w:val="center"/>
          </w:tcPr>
          <w:p w14:paraId="63D0C754" w14:textId="77777777" w:rsidR="00A4246A" w:rsidRPr="00A4246A" w:rsidRDefault="00A4246A" w:rsidP="00A4246A">
            <w:pPr>
              <w:jc w:val="center"/>
            </w:pPr>
            <w:r w:rsidRPr="00A4246A">
              <w:t>2</w:t>
            </w:r>
          </w:p>
        </w:tc>
        <w:tc>
          <w:tcPr>
            <w:tcW w:w="9072" w:type="dxa"/>
            <w:gridSpan w:val="7"/>
            <w:vAlign w:val="center"/>
          </w:tcPr>
          <w:p w14:paraId="5B7BD068" w14:textId="77777777" w:rsidR="00A4246A" w:rsidRPr="00A4246A" w:rsidRDefault="00A4246A" w:rsidP="00A4246A">
            <w:pPr>
              <w:rPr>
                <w:b/>
              </w:rPr>
            </w:pPr>
            <w:r w:rsidRPr="00A4246A">
              <w:rPr>
                <w:b/>
              </w:rPr>
              <w:t>Производство термической фосфорной кислоты</w:t>
            </w:r>
          </w:p>
        </w:tc>
      </w:tr>
      <w:tr w:rsidR="00A4246A" w:rsidRPr="00A4246A" w14:paraId="20DB5DD2" w14:textId="77777777" w:rsidTr="009C44F7">
        <w:trPr>
          <w:trHeight w:val="283"/>
        </w:trPr>
        <w:tc>
          <w:tcPr>
            <w:tcW w:w="562" w:type="dxa"/>
            <w:vMerge w:val="restart"/>
            <w:vAlign w:val="center"/>
          </w:tcPr>
          <w:p w14:paraId="1E7C119A" w14:textId="77777777" w:rsidR="00A4246A" w:rsidRPr="00A4246A" w:rsidRDefault="00A4246A" w:rsidP="00A4246A">
            <w:pPr>
              <w:jc w:val="center"/>
            </w:pPr>
            <w:r w:rsidRPr="00A4246A">
              <w:t>2.1</w:t>
            </w:r>
          </w:p>
        </w:tc>
        <w:tc>
          <w:tcPr>
            <w:tcW w:w="3544" w:type="dxa"/>
            <w:vMerge w:val="restart"/>
            <w:vAlign w:val="center"/>
          </w:tcPr>
          <w:p w14:paraId="18BC055C" w14:textId="77777777" w:rsidR="00A4246A" w:rsidRPr="00A4246A" w:rsidRDefault="00A4246A" w:rsidP="00A4246A">
            <w:r w:rsidRPr="00A4246A">
              <w:t xml:space="preserve">Удельный расход электроэнергии, кВт ч/т </w:t>
            </w:r>
          </w:p>
        </w:tc>
        <w:tc>
          <w:tcPr>
            <w:tcW w:w="1135" w:type="dxa"/>
          </w:tcPr>
          <w:p w14:paraId="002647AF" w14:textId="77777777" w:rsidR="00A4246A" w:rsidRPr="00A4246A" w:rsidRDefault="00A4246A" w:rsidP="00A4246A">
            <w:pPr>
              <w:jc w:val="center"/>
            </w:pPr>
            <w:r w:rsidRPr="00A4246A">
              <w:t>Норма</w:t>
            </w:r>
          </w:p>
        </w:tc>
        <w:tc>
          <w:tcPr>
            <w:tcW w:w="878" w:type="dxa"/>
            <w:vAlign w:val="center"/>
          </w:tcPr>
          <w:p w14:paraId="5798ACF6" w14:textId="77777777" w:rsidR="00A4246A" w:rsidRPr="00A4246A" w:rsidRDefault="00A4246A" w:rsidP="00A4246A">
            <w:pPr>
              <w:jc w:val="center"/>
            </w:pPr>
            <w:r w:rsidRPr="00A4246A">
              <w:t>350</w:t>
            </w:r>
          </w:p>
        </w:tc>
        <w:tc>
          <w:tcPr>
            <w:tcW w:w="879" w:type="dxa"/>
            <w:vAlign w:val="center"/>
          </w:tcPr>
          <w:p w14:paraId="17302F8A" w14:textId="77777777" w:rsidR="00A4246A" w:rsidRPr="00A4246A" w:rsidRDefault="00A4246A" w:rsidP="00A4246A">
            <w:pPr>
              <w:jc w:val="center"/>
            </w:pPr>
            <w:r w:rsidRPr="00A4246A">
              <w:t>350</w:t>
            </w:r>
          </w:p>
        </w:tc>
        <w:tc>
          <w:tcPr>
            <w:tcW w:w="878" w:type="dxa"/>
            <w:vAlign w:val="center"/>
          </w:tcPr>
          <w:p w14:paraId="2E9C7EA6" w14:textId="77777777" w:rsidR="00A4246A" w:rsidRPr="00A4246A" w:rsidRDefault="00A4246A" w:rsidP="00A4246A">
            <w:pPr>
              <w:jc w:val="center"/>
            </w:pPr>
            <w:r w:rsidRPr="00A4246A">
              <w:t>350</w:t>
            </w:r>
          </w:p>
        </w:tc>
        <w:tc>
          <w:tcPr>
            <w:tcW w:w="879" w:type="dxa"/>
            <w:vAlign w:val="center"/>
          </w:tcPr>
          <w:p w14:paraId="44B38504" w14:textId="77777777" w:rsidR="00A4246A" w:rsidRPr="00A4246A" w:rsidRDefault="00A4246A" w:rsidP="00A4246A">
            <w:pPr>
              <w:jc w:val="center"/>
            </w:pPr>
            <w:r w:rsidRPr="00A4246A">
              <w:t>350</w:t>
            </w:r>
          </w:p>
        </w:tc>
        <w:tc>
          <w:tcPr>
            <w:tcW w:w="879" w:type="dxa"/>
            <w:vAlign w:val="center"/>
          </w:tcPr>
          <w:p w14:paraId="3602B4B5" w14:textId="77777777" w:rsidR="00A4246A" w:rsidRPr="00A4246A" w:rsidRDefault="00A4246A" w:rsidP="00A4246A">
            <w:pPr>
              <w:jc w:val="center"/>
            </w:pPr>
            <w:r w:rsidRPr="00A4246A">
              <w:t>350</w:t>
            </w:r>
          </w:p>
        </w:tc>
      </w:tr>
      <w:tr w:rsidR="00A4246A" w:rsidRPr="00A4246A" w14:paraId="73E8AD51" w14:textId="77777777" w:rsidTr="009C44F7">
        <w:trPr>
          <w:trHeight w:val="283"/>
        </w:trPr>
        <w:tc>
          <w:tcPr>
            <w:tcW w:w="562" w:type="dxa"/>
            <w:vMerge/>
            <w:vAlign w:val="center"/>
          </w:tcPr>
          <w:p w14:paraId="1AAB0181" w14:textId="77777777" w:rsidR="00A4246A" w:rsidRPr="00A4246A" w:rsidRDefault="00A4246A" w:rsidP="00A4246A">
            <w:pPr>
              <w:jc w:val="center"/>
            </w:pPr>
          </w:p>
        </w:tc>
        <w:tc>
          <w:tcPr>
            <w:tcW w:w="3544" w:type="dxa"/>
            <w:vMerge/>
            <w:vAlign w:val="center"/>
          </w:tcPr>
          <w:p w14:paraId="2D657EE4" w14:textId="77777777" w:rsidR="00A4246A" w:rsidRPr="00A4246A" w:rsidRDefault="00A4246A" w:rsidP="00A4246A"/>
        </w:tc>
        <w:tc>
          <w:tcPr>
            <w:tcW w:w="1135" w:type="dxa"/>
          </w:tcPr>
          <w:p w14:paraId="29C1C02E" w14:textId="77777777" w:rsidR="00A4246A" w:rsidRPr="00A4246A" w:rsidRDefault="00A4246A" w:rsidP="00A4246A">
            <w:pPr>
              <w:jc w:val="center"/>
            </w:pPr>
            <w:r w:rsidRPr="00A4246A">
              <w:t>Факт</w:t>
            </w:r>
          </w:p>
        </w:tc>
        <w:tc>
          <w:tcPr>
            <w:tcW w:w="878" w:type="dxa"/>
            <w:vAlign w:val="center"/>
          </w:tcPr>
          <w:p w14:paraId="08F665E7" w14:textId="77777777" w:rsidR="00A4246A" w:rsidRPr="00A4246A" w:rsidRDefault="00A4246A" w:rsidP="00A4246A">
            <w:pPr>
              <w:jc w:val="center"/>
            </w:pPr>
            <w:r w:rsidRPr="00A4246A">
              <w:t>347,8</w:t>
            </w:r>
          </w:p>
        </w:tc>
        <w:tc>
          <w:tcPr>
            <w:tcW w:w="879" w:type="dxa"/>
            <w:vAlign w:val="center"/>
          </w:tcPr>
          <w:p w14:paraId="6FB00371" w14:textId="77777777" w:rsidR="00A4246A" w:rsidRPr="00A4246A" w:rsidRDefault="00A4246A" w:rsidP="00A4246A">
            <w:pPr>
              <w:jc w:val="center"/>
            </w:pPr>
            <w:r w:rsidRPr="00A4246A">
              <w:t>347,6</w:t>
            </w:r>
          </w:p>
        </w:tc>
        <w:tc>
          <w:tcPr>
            <w:tcW w:w="878" w:type="dxa"/>
            <w:vAlign w:val="center"/>
          </w:tcPr>
          <w:p w14:paraId="4E80EC8D" w14:textId="77777777" w:rsidR="00A4246A" w:rsidRPr="00A4246A" w:rsidRDefault="00A4246A" w:rsidP="00A4246A">
            <w:pPr>
              <w:jc w:val="center"/>
            </w:pPr>
            <w:r w:rsidRPr="00A4246A">
              <w:t>347,6</w:t>
            </w:r>
          </w:p>
        </w:tc>
        <w:tc>
          <w:tcPr>
            <w:tcW w:w="879" w:type="dxa"/>
            <w:vAlign w:val="center"/>
          </w:tcPr>
          <w:p w14:paraId="42FFC9A5" w14:textId="77777777" w:rsidR="00A4246A" w:rsidRPr="00A4246A" w:rsidRDefault="00A4246A" w:rsidP="00A4246A">
            <w:pPr>
              <w:jc w:val="center"/>
            </w:pPr>
            <w:r w:rsidRPr="00A4246A">
              <w:t>347,9</w:t>
            </w:r>
          </w:p>
        </w:tc>
        <w:tc>
          <w:tcPr>
            <w:tcW w:w="879" w:type="dxa"/>
            <w:vAlign w:val="center"/>
          </w:tcPr>
          <w:p w14:paraId="69E79269" w14:textId="77777777" w:rsidR="00A4246A" w:rsidRPr="00A4246A" w:rsidRDefault="00A4246A" w:rsidP="00A4246A">
            <w:pPr>
              <w:jc w:val="center"/>
            </w:pPr>
            <w:r w:rsidRPr="00A4246A">
              <w:t>348,9</w:t>
            </w:r>
          </w:p>
        </w:tc>
      </w:tr>
      <w:tr w:rsidR="00A4246A" w:rsidRPr="00A4246A" w14:paraId="4D5A5659" w14:textId="77777777" w:rsidTr="009C44F7">
        <w:trPr>
          <w:trHeight w:val="283"/>
        </w:trPr>
        <w:tc>
          <w:tcPr>
            <w:tcW w:w="562" w:type="dxa"/>
            <w:vMerge w:val="restart"/>
            <w:vAlign w:val="center"/>
          </w:tcPr>
          <w:p w14:paraId="404E0133" w14:textId="77777777" w:rsidR="00A4246A" w:rsidRPr="00A4246A" w:rsidRDefault="00A4246A" w:rsidP="00A4246A">
            <w:pPr>
              <w:jc w:val="center"/>
            </w:pPr>
            <w:r w:rsidRPr="00A4246A">
              <w:t>2.2</w:t>
            </w:r>
          </w:p>
        </w:tc>
        <w:tc>
          <w:tcPr>
            <w:tcW w:w="3544" w:type="dxa"/>
            <w:vMerge w:val="restart"/>
            <w:vAlign w:val="center"/>
          </w:tcPr>
          <w:p w14:paraId="0B90D646" w14:textId="77777777" w:rsidR="00A4246A" w:rsidRPr="00A4246A" w:rsidRDefault="00A4246A" w:rsidP="00A4246A">
            <w:r w:rsidRPr="00A4246A">
              <w:t xml:space="preserve">Удельный расход тепла, Гкал/т </w:t>
            </w:r>
          </w:p>
        </w:tc>
        <w:tc>
          <w:tcPr>
            <w:tcW w:w="1135" w:type="dxa"/>
          </w:tcPr>
          <w:p w14:paraId="4E78FF9D" w14:textId="77777777" w:rsidR="00A4246A" w:rsidRPr="00A4246A" w:rsidRDefault="00A4246A" w:rsidP="00A4246A">
            <w:pPr>
              <w:jc w:val="center"/>
            </w:pPr>
            <w:r w:rsidRPr="00A4246A">
              <w:t>Норма</w:t>
            </w:r>
          </w:p>
        </w:tc>
        <w:tc>
          <w:tcPr>
            <w:tcW w:w="878" w:type="dxa"/>
            <w:vAlign w:val="center"/>
          </w:tcPr>
          <w:p w14:paraId="12F30F1E" w14:textId="77777777" w:rsidR="00A4246A" w:rsidRPr="00A4246A" w:rsidRDefault="00A4246A" w:rsidP="00A4246A">
            <w:pPr>
              <w:jc w:val="center"/>
            </w:pPr>
            <w:r w:rsidRPr="00A4246A">
              <w:t>0,230</w:t>
            </w:r>
          </w:p>
        </w:tc>
        <w:tc>
          <w:tcPr>
            <w:tcW w:w="879" w:type="dxa"/>
            <w:vAlign w:val="center"/>
          </w:tcPr>
          <w:p w14:paraId="1197A6A7" w14:textId="77777777" w:rsidR="00A4246A" w:rsidRPr="00A4246A" w:rsidRDefault="00A4246A" w:rsidP="00A4246A">
            <w:pPr>
              <w:jc w:val="center"/>
            </w:pPr>
            <w:r w:rsidRPr="00A4246A">
              <w:t>0,230</w:t>
            </w:r>
          </w:p>
        </w:tc>
        <w:tc>
          <w:tcPr>
            <w:tcW w:w="878" w:type="dxa"/>
            <w:vAlign w:val="center"/>
          </w:tcPr>
          <w:p w14:paraId="01E1035A" w14:textId="77777777" w:rsidR="00A4246A" w:rsidRPr="00A4246A" w:rsidRDefault="00A4246A" w:rsidP="00A4246A">
            <w:pPr>
              <w:jc w:val="center"/>
            </w:pPr>
            <w:r w:rsidRPr="00A4246A">
              <w:t>0,230</w:t>
            </w:r>
          </w:p>
        </w:tc>
        <w:tc>
          <w:tcPr>
            <w:tcW w:w="879" w:type="dxa"/>
            <w:vAlign w:val="center"/>
          </w:tcPr>
          <w:p w14:paraId="304A4D64" w14:textId="77777777" w:rsidR="00A4246A" w:rsidRPr="00A4246A" w:rsidRDefault="00A4246A" w:rsidP="00A4246A">
            <w:pPr>
              <w:jc w:val="center"/>
            </w:pPr>
            <w:r w:rsidRPr="00A4246A">
              <w:t>0,230</w:t>
            </w:r>
          </w:p>
        </w:tc>
        <w:tc>
          <w:tcPr>
            <w:tcW w:w="879" w:type="dxa"/>
            <w:vAlign w:val="center"/>
          </w:tcPr>
          <w:p w14:paraId="2D87C9ED" w14:textId="77777777" w:rsidR="00A4246A" w:rsidRPr="00A4246A" w:rsidRDefault="00A4246A" w:rsidP="00A4246A">
            <w:pPr>
              <w:jc w:val="center"/>
            </w:pPr>
            <w:r w:rsidRPr="00A4246A">
              <w:t>0,230</w:t>
            </w:r>
          </w:p>
        </w:tc>
      </w:tr>
      <w:tr w:rsidR="00A4246A" w:rsidRPr="00A4246A" w14:paraId="7A10F3FE" w14:textId="77777777" w:rsidTr="009C44F7">
        <w:trPr>
          <w:trHeight w:val="283"/>
        </w:trPr>
        <w:tc>
          <w:tcPr>
            <w:tcW w:w="562" w:type="dxa"/>
            <w:vMerge/>
            <w:vAlign w:val="center"/>
          </w:tcPr>
          <w:p w14:paraId="1DAF7897" w14:textId="77777777" w:rsidR="00A4246A" w:rsidRPr="00A4246A" w:rsidRDefault="00A4246A" w:rsidP="00A4246A">
            <w:pPr>
              <w:jc w:val="center"/>
            </w:pPr>
          </w:p>
        </w:tc>
        <w:tc>
          <w:tcPr>
            <w:tcW w:w="3544" w:type="dxa"/>
            <w:vMerge/>
            <w:vAlign w:val="center"/>
          </w:tcPr>
          <w:p w14:paraId="6FB1EDAD" w14:textId="77777777" w:rsidR="00A4246A" w:rsidRPr="00A4246A" w:rsidRDefault="00A4246A" w:rsidP="00A4246A"/>
        </w:tc>
        <w:tc>
          <w:tcPr>
            <w:tcW w:w="1135" w:type="dxa"/>
          </w:tcPr>
          <w:p w14:paraId="17F8083A" w14:textId="77777777" w:rsidR="00A4246A" w:rsidRPr="00A4246A" w:rsidRDefault="00A4246A" w:rsidP="00A4246A">
            <w:pPr>
              <w:jc w:val="center"/>
            </w:pPr>
            <w:r w:rsidRPr="00A4246A">
              <w:t>Факт</w:t>
            </w:r>
          </w:p>
        </w:tc>
        <w:tc>
          <w:tcPr>
            <w:tcW w:w="878" w:type="dxa"/>
            <w:vAlign w:val="center"/>
          </w:tcPr>
          <w:p w14:paraId="21604EA5" w14:textId="77777777" w:rsidR="00A4246A" w:rsidRPr="00A4246A" w:rsidRDefault="00A4246A" w:rsidP="00A4246A">
            <w:pPr>
              <w:jc w:val="center"/>
            </w:pPr>
            <w:r w:rsidRPr="00A4246A">
              <w:t>0,230</w:t>
            </w:r>
          </w:p>
        </w:tc>
        <w:tc>
          <w:tcPr>
            <w:tcW w:w="879" w:type="dxa"/>
            <w:vAlign w:val="center"/>
          </w:tcPr>
          <w:p w14:paraId="06B5E4EA" w14:textId="77777777" w:rsidR="00A4246A" w:rsidRPr="00A4246A" w:rsidRDefault="00A4246A" w:rsidP="00A4246A">
            <w:pPr>
              <w:jc w:val="center"/>
            </w:pPr>
            <w:r w:rsidRPr="00A4246A">
              <w:t>0,230</w:t>
            </w:r>
          </w:p>
        </w:tc>
        <w:tc>
          <w:tcPr>
            <w:tcW w:w="878" w:type="dxa"/>
            <w:vAlign w:val="center"/>
          </w:tcPr>
          <w:p w14:paraId="0B1B97BD" w14:textId="77777777" w:rsidR="00A4246A" w:rsidRPr="00A4246A" w:rsidRDefault="00A4246A" w:rsidP="00A4246A">
            <w:pPr>
              <w:jc w:val="center"/>
            </w:pPr>
            <w:r w:rsidRPr="00A4246A">
              <w:t>0,230</w:t>
            </w:r>
          </w:p>
        </w:tc>
        <w:tc>
          <w:tcPr>
            <w:tcW w:w="879" w:type="dxa"/>
            <w:vAlign w:val="center"/>
          </w:tcPr>
          <w:p w14:paraId="3C98E003" w14:textId="77777777" w:rsidR="00A4246A" w:rsidRPr="00A4246A" w:rsidRDefault="00A4246A" w:rsidP="00A4246A">
            <w:pPr>
              <w:jc w:val="center"/>
            </w:pPr>
            <w:r w:rsidRPr="00A4246A">
              <w:t>0,238</w:t>
            </w:r>
          </w:p>
        </w:tc>
        <w:tc>
          <w:tcPr>
            <w:tcW w:w="879" w:type="dxa"/>
            <w:vAlign w:val="center"/>
          </w:tcPr>
          <w:p w14:paraId="4FD6AF53" w14:textId="77777777" w:rsidR="00A4246A" w:rsidRPr="00A4246A" w:rsidRDefault="00A4246A" w:rsidP="00A4246A">
            <w:pPr>
              <w:jc w:val="center"/>
            </w:pPr>
            <w:r w:rsidRPr="00A4246A">
              <w:t>0,238</w:t>
            </w:r>
          </w:p>
        </w:tc>
      </w:tr>
      <w:tr w:rsidR="00A4246A" w:rsidRPr="00A4246A" w14:paraId="67090AC1" w14:textId="77777777" w:rsidTr="009C44F7">
        <w:trPr>
          <w:trHeight w:val="283"/>
        </w:trPr>
        <w:tc>
          <w:tcPr>
            <w:tcW w:w="562" w:type="dxa"/>
            <w:vAlign w:val="center"/>
          </w:tcPr>
          <w:p w14:paraId="776D463D" w14:textId="77777777" w:rsidR="00A4246A" w:rsidRPr="00A4246A" w:rsidRDefault="00A4246A" w:rsidP="00A4246A">
            <w:pPr>
              <w:jc w:val="center"/>
            </w:pPr>
            <w:r w:rsidRPr="00A4246A">
              <w:t>3</w:t>
            </w:r>
          </w:p>
        </w:tc>
        <w:tc>
          <w:tcPr>
            <w:tcW w:w="9072" w:type="dxa"/>
            <w:gridSpan w:val="7"/>
            <w:vAlign w:val="center"/>
          </w:tcPr>
          <w:p w14:paraId="362C92D0" w14:textId="77777777" w:rsidR="00A4246A" w:rsidRPr="00A4246A" w:rsidRDefault="00A4246A" w:rsidP="00A4246A">
            <w:pPr>
              <w:rPr>
                <w:b/>
              </w:rPr>
            </w:pPr>
            <w:r w:rsidRPr="00A4246A">
              <w:rPr>
                <w:b/>
              </w:rPr>
              <w:t>Производство пищевой фосфорной кислоты</w:t>
            </w:r>
          </w:p>
        </w:tc>
      </w:tr>
      <w:tr w:rsidR="00A4246A" w:rsidRPr="00A4246A" w14:paraId="4367E662" w14:textId="77777777" w:rsidTr="009C44F7">
        <w:trPr>
          <w:trHeight w:val="283"/>
        </w:trPr>
        <w:tc>
          <w:tcPr>
            <w:tcW w:w="562" w:type="dxa"/>
            <w:vMerge w:val="restart"/>
            <w:vAlign w:val="center"/>
          </w:tcPr>
          <w:p w14:paraId="60EE7C1B" w14:textId="77777777" w:rsidR="00A4246A" w:rsidRPr="00A4246A" w:rsidRDefault="00A4246A" w:rsidP="00A4246A">
            <w:pPr>
              <w:jc w:val="center"/>
            </w:pPr>
            <w:r w:rsidRPr="00A4246A">
              <w:t>3.1</w:t>
            </w:r>
          </w:p>
        </w:tc>
        <w:tc>
          <w:tcPr>
            <w:tcW w:w="3544" w:type="dxa"/>
            <w:vMerge w:val="restart"/>
            <w:vAlign w:val="center"/>
          </w:tcPr>
          <w:p w14:paraId="381C0A86" w14:textId="77777777" w:rsidR="00A4246A" w:rsidRPr="00A4246A" w:rsidRDefault="00A4246A" w:rsidP="00A4246A">
            <w:r w:rsidRPr="00A4246A">
              <w:t>Удельный расход электроэнергии, кВт ч/т</w:t>
            </w:r>
          </w:p>
        </w:tc>
        <w:tc>
          <w:tcPr>
            <w:tcW w:w="1135" w:type="dxa"/>
          </w:tcPr>
          <w:p w14:paraId="26CC940B" w14:textId="77777777" w:rsidR="00A4246A" w:rsidRPr="00A4246A" w:rsidRDefault="00A4246A" w:rsidP="00A4246A">
            <w:pPr>
              <w:jc w:val="center"/>
            </w:pPr>
            <w:r w:rsidRPr="00A4246A">
              <w:t>Норма</w:t>
            </w:r>
          </w:p>
        </w:tc>
        <w:tc>
          <w:tcPr>
            <w:tcW w:w="878" w:type="dxa"/>
            <w:vAlign w:val="center"/>
          </w:tcPr>
          <w:p w14:paraId="115829EA" w14:textId="77777777" w:rsidR="00A4246A" w:rsidRPr="00A4246A" w:rsidRDefault="00A4246A" w:rsidP="00A4246A">
            <w:pPr>
              <w:jc w:val="center"/>
            </w:pPr>
            <w:r w:rsidRPr="00A4246A">
              <w:t>200</w:t>
            </w:r>
          </w:p>
        </w:tc>
        <w:tc>
          <w:tcPr>
            <w:tcW w:w="879" w:type="dxa"/>
            <w:vAlign w:val="center"/>
          </w:tcPr>
          <w:p w14:paraId="7E4CA728" w14:textId="77777777" w:rsidR="00A4246A" w:rsidRPr="00A4246A" w:rsidRDefault="00A4246A" w:rsidP="00A4246A">
            <w:pPr>
              <w:jc w:val="center"/>
            </w:pPr>
            <w:r w:rsidRPr="00A4246A">
              <w:t>200</w:t>
            </w:r>
          </w:p>
        </w:tc>
        <w:tc>
          <w:tcPr>
            <w:tcW w:w="878" w:type="dxa"/>
            <w:vAlign w:val="center"/>
          </w:tcPr>
          <w:p w14:paraId="5DB5AFBA" w14:textId="77777777" w:rsidR="00A4246A" w:rsidRPr="00A4246A" w:rsidRDefault="00A4246A" w:rsidP="00A4246A">
            <w:pPr>
              <w:jc w:val="center"/>
            </w:pPr>
            <w:r w:rsidRPr="00A4246A">
              <w:t>200</w:t>
            </w:r>
          </w:p>
        </w:tc>
        <w:tc>
          <w:tcPr>
            <w:tcW w:w="879" w:type="dxa"/>
            <w:vAlign w:val="center"/>
          </w:tcPr>
          <w:p w14:paraId="1E2358B3" w14:textId="77777777" w:rsidR="00A4246A" w:rsidRPr="00A4246A" w:rsidRDefault="00A4246A" w:rsidP="00A4246A">
            <w:pPr>
              <w:jc w:val="center"/>
            </w:pPr>
            <w:r w:rsidRPr="00A4246A">
              <w:t>200</w:t>
            </w:r>
          </w:p>
        </w:tc>
        <w:tc>
          <w:tcPr>
            <w:tcW w:w="879" w:type="dxa"/>
            <w:vAlign w:val="center"/>
          </w:tcPr>
          <w:p w14:paraId="4D0E949B" w14:textId="77777777" w:rsidR="00A4246A" w:rsidRPr="00A4246A" w:rsidRDefault="00A4246A" w:rsidP="00A4246A">
            <w:pPr>
              <w:jc w:val="center"/>
            </w:pPr>
            <w:r w:rsidRPr="00A4246A">
              <w:t>200</w:t>
            </w:r>
          </w:p>
        </w:tc>
      </w:tr>
      <w:tr w:rsidR="00A4246A" w:rsidRPr="00A4246A" w14:paraId="77DE2DFD" w14:textId="77777777" w:rsidTr="009C44F7">
        <w:trPr>
          <w:trHeight w:val="283"/>
        </w:trPr>
        <w:tc>
          <w:tcPr>
            <w:tcW w:w="562" w:type="dxa"/>
            <w:vMerge/>
            <w:vAlign w:val="center"/>
          </w:tcPr>
          <w:p w14:paraId="03FE22E9" w14:textId="77777777" w:rsidR="00A4246A" w:rsidRPr="00A4246A" w:rsidRDefault="00A4246A" w:rsidP="00A4246A">
            <w:pPr>
              <w:jc w:val="center"/>
            </w:pPr>
          </w:p>
        </w:tc>
        <w:tc>
          <w:tcPr>
            <w:tcW w:w="3544" w:type="dxa"/>
            <w:vMerge/>
            <w:vAlign w:val="center"/>
          </w:tcPr>
          <w:p w14:paraId="478DE7F0" w14:textId="77777777" w:rsidR="00A4246A" w:rsidRPr="00A4246A" w:rsidRDefault="00A4246A" w:rsidP="00A4246A"/>
        </w:tc>
        <w:tc>
          <w:tcPr>
            <w:tcW w:w="1135" w:type="dxa"/>
          </w:tcPr>
          <w:p w14:paraId="2A07AADF" w14:textId="77777777" w:rsidR="00A4246A" w:rsidRPr="00A4246A" w:rsidRDefault="00A4246A" w:rsidP="00A4246A">
            <w:pPr>
              <w:jc w:val="center"/>
            </w:pPr>
            <w:r w:rsidRPr="00A4246A">
              <w:t>Факт</w:t>
            </w:r>
          </w:p>
        </w:tc>
        <w:tc>
          <w:tcPr>
            <w:tcW w:w="878" w:type="dxa"/>
            <w:vAlign w:val="center"/>
          </w:tcPr>
          <w:p w14:paraId="0332E7D6" w14:textId="77777777" w:rsidR="00A4246A" w:rsidRPr="00A4246A" w:rsidRDefault="00A4246A" w:rsidP="00A4246A">
            <w:pPr>
              <w:jc w:val="center"/>
            </w:pPr>
            <w:r w:rsidRPr="00A4246A">
              <w:t>186,2</w:t>
            </w:r>
          </w:p>
        </w:tc>
        <w:tc>
          <w:tcPr>
            <w:tcW w:w="879" w:type="dxa"/>
            <w:vAlign w:val="center"/>
          </w:tcPr>
          <w:p w14:paraId="52F4A068" w14:textId="77777777" w:rsidR="00A4246A" w:rsidRPr="00A4246A" w:rsidRDefault="00A4246A" w:rsidP="00A4246A">
            <w:pPr>
              <w:jc w:val="center"/>
            </w:pPr>
            <w:r w:rsidRPr="00A4246A">
              <w:t>199,6</w:t>
            </w:r>
          </w:p>
        </w:tc>
        <w:tc>
          <w:tcPr>
            <w:tcW w:w="878" w:type="dxa"/>
            <w:vAlign w:val="center"/>
          </w:tcPr>
          <w:p w14:paraId="0DBAA14F" w14:textId="77777777" w:rsidR="00A4246A" w:rsidRPr="00A4246A" w:rsidRDefault="00A4246A" w:rsidP="00A4246A">
            <w:pPr>
              <w:jc w:val="center"/>
            </w:pPr>
            <w:r w:rsidRPr="00A4246A">
              <w:t>199,5</w:t>
            </w:r>
          </w:p>
        </w:tc>
        <w:tc>
          <w:tcPr>
            <w:tcW w:w="879" w:type="dxa"/>
            <w:vAlign w:val="center"/>
          </w:tcPr>
          <w:p w14:paraId="4BCB10EA" w14:textId="77777777" w:rsidR="00A4246A" w:rsidRPr="00A4246A" w:rsidRDefault="00A4246A" w:rsidP="00A4246A">
            <w:pPr>
              <w:jc w:val="center"/>
            </w:pPr>
            <w:r w:rsidRPr="00A4246A">
              <w:t>182,3</w:t>
            </w:r>
          </w:p>
        </w:tc>
        <w:tc>
          <w:tcPr>
            <w:tcW w:w="879" w:type="dxa"/>
            <w:vAlign w:val="center"/>
          </w:tcPr>
          <w:p w14:paraId="4854CA35" w14:textId="77777777" w:rsidR="00A4246A" w:rsidRPr="00A4246A" w:rsidRDefault="00A4246A" w:rsidP="00A4246A">
            <w:pPr>
              <w:jc w:val="center"/>
            </w:pPr>
            <w:r w:rsidRPr="00A4246A">
              <w:t>187,5</w:t>
            </w:r>
          </w:p>
        </w:tc>
      </w:tr>
      <w:tr w:rsidR="00A4246A" w:rsidRPr="00A4246A" w14:paraId="7ED588F1" w14:textId="77777777" w:rsidTr="009C44F7">
        <w:trPr>
          <w:trHeight w:val="283"/>
        </w:trPr>
        <w:tc>
          <w:tcPr>
            <w:tcW w:w="562" w:type="dxa"/>
            <w:vMerge w:val="restart"/>
            <w:vAlign w:val="center"/>
          </w:tcPr>
          <w:p w14:paraId="219741D7" w14:textId="77777777" w:rsidR="00A4246A" w:rsidRPr="00A4246A" w:rsidRDefault="00A4246A" w:rsidP="00A4246A">
            <w:pPr>
              <w:jc w:val="center"/>
            </w:pPr>
            <w:r w:rsidRPr="00A4246A">
              <w:t>3.2</w:t>
            </w:r>
          </w:p>
        </w:tc>
        <w:tc>
          <w:tcPr>
            <w:tcW w:w="3544" w:type="dxa"/>
            <w:vMerge w:val="restart"/>
            <w:vAlign w:val="center"/>
          </w:tcPr>
          <w:p w14:paraId="42C5A38E" w14:textId="77777777" w:rsidR="00A4246A" w:rsidRPr="00A4246A" w:rsidRDefault="00A4246A" w:rsidP="00A4246A">
            <w:r w:rsidRPr="00A4246A">
              <w:t>Удельный расход тепла, Гкал/т</w:t>
            </w:r>
          </w:p>
        </w:tc>
        <w:tc>
          <w:tcPr>
            <w:tcW w:w="1135" w:type="dxa"/>
          </w:tcPr>
          <w:p w14:paraId="33205F3F" w14:textId="77777777" w:rsidR="00A4246A" w:rsidRPr="00A4246A" w:rsidRDefault="00A4246A" w:rsidP="00A4246A">
            <w:pPr>
              <w:jc w:val="center"/>
            </w:pPr>
            <w:r w:rsidRPr="00A4246A">
              <w:t>Норма</w:t>
            </w:r>
          </w:p>
        </w:tc>
        <w:tc>
          <w:tcPr>
            <w:tcW w:w="878" w:type="dxa"/>
            <w:vAlign w:val="center"/>
          </w:tcPr>
          <w:p w14:paraId="7BF2B37F" w14:textId="77777777" w:rsidR="00A4246A" w:rsidRPr="00A4246A" w:rsidRDefault="00A4246A" w:rsidP="00A4246A">
            <w:pPr>
              <w:jc w:val="center"/>
            </w:pPr>
            <w:r w:rsidRPr="00A4246A">
              <w:t>0,624</w:t>
            </w:r>
          </w:p>
        </w:tc>
        <w:tc>
          <w:tcPr>
            <w:tcW w:w="879" w:type="dxa"/>
            <w:vAlign w:val="center"/>
          </w:tcPr>
          <w:p w14:paraId="28DD1782" w14:textId="77777777" w:rsidR="00A4246A" w:rsidRPr="00A4246A" w:rsidRDefault="00A4246A" w:rsidP="00A4246A">
            <w:pPr>
              <w:jc w:val="center"/>
            </w:pPr>
            <w:r w:rsidRPr="00A4246A">
              <w:t>0,624</w:t>
            </w:r>
          </w:p>
        </w:tc>
        <w:tc>
          <w:tcPr>
            <w:tcW w:w="878" w:type="dxa"/>
            <w:vAlign w:val="center"/>
          </w:tcPr>
          <w:p w14:paraId="44DBA02E" w14:textId="77777777" w:rsidR="00A4246A" w:rsidRPr="00A4246A" w:rsidRDefault="00A4246A" w:rsidP="00A4246A">
            <w:pPr>
              <w:jc w:val="center"/>
            </w:pPr>
            <w:r w:rsidRPr="00A4246A">
              <w:t>0,624</w:t>
            </w:r>
          </w:p>
        </w:tc>
        <w:tc>
          <w:tcPr>
            <w:tcW w:w="879" w:type="dxa"/>
            <w:vAlign w:val="center"/>
          </w:tcPr>
          <w:p w14:paraId="389CE944" w14:textId="77777777" w:rsidR="00A4246A" w:rsidRPr="00A4246A" w:rsidRDefault="00A4246A" w:rsidP="00A4246A">
            <w:pPr>
              <w:jc w:val="center"/>
            </w:pPr>
            <w:r w:rsidRPr="00A4246A">
              <w:t>0,624</w:t>
            </w:r>
          </w:p>
        </w:tc>
        <w:tc>
          <w:tcPr>
            <w:tcW w:w="879" w:type="dxa"/>
            <w:vAlign w:val="center"/>
          </w:tcPr>
          <w:p w14:paraId="76ADA666" w14:textId="77777777" w:rsidR="00A4246A" w:rsidRPr="00A4246A" w:rsidRDefault="00A4246A" w:rsidP="00A4246A">
            <w:pPr>
              <w:jc w:val="center"/>
            </w:pPr>
            <w:r w:rsidRPr="00A4246A">
              <w:t>0,624</w:t>
            </w:r>
          </w:p>
        </w:tc>
      </w:tr>
      <w:tr w:rsidR="00A4246A" w:rsidRPr="00A4246A" w14:paraId="330DDB34" w14:textId="77777777" w:rsidTr="009C44F7">
        <w:trPr>
          <w:trHeight w:val="283"/>
        </w:trPr>
        <w:tc>
          <w:tcPr>
            <w:tcW w:w="562" w:type="dxa"/>
            <w:vMerge/>
            <w:vAlign w:val="center"/>
          </w:tcPr>
          <w:p w14:paraId="60F38959" w14:textId="77777777" w:rsidR="00A4246A" w:rsidRPr="00A4246A" w:rsidRDefault="00A4246A" w:rsidP="00A4246A">
            <w:pPr>
              <w:jc w:val="center"/>
            </w:pPr>
          </w:p>
        </w:tc>
        <w:tc>
          <w:tcPr>
            <w:tcW w:w="3544" w:type="dxa"/>
            <w:vMerge/>
            <w:vAlign w:val="center"/>
          </w:tcPr>
          <w:p w14:paraId="79E908A6" w14:textId="77777777" w:rsidR="00A4246A" w:rsidRPr="00A4246A" w:rsidRDefault="00A4246A" w:rsidP="00A4246A"/>
        </w:tc>
        <w:tc>
          <w:tcPr>
            <w:tcW w:w="1135" w:type="dxa"/>
          </w:tcPr>
          <w:p w14:paraId="7BFDC907" w14:textId="77777777" w:rsidR="00A4246A" w:rsidRPr="00A4246A" w:rsidRDefault="00A4246A" w:rsidP="00A4246A">
            <w:pPr>
              <w:jc w:val="center"/>
            </w:pPr>
            <w:r w:rsidRPr="00A4246A">
              <w:t>Факт</w:t>
            </w:r>
          </w:p>
        </w:tc>
        <w:tc>
          <w:tcPr>
            <w:tcW w:w="878" w:type="dxa"/>
            <w:vAlign w:val="center"/>
          </w:tcPr>
          <w:p w14:paraId="52161424" w14:textId="77777777" w:rsidR="00A4246A" w:rsidRPr="00A4246A" w:rsidRDefault="00A4246A" w:rsidP="00A4246A">
            <w:pPr>
              <w:jc w:val="center"/>
            </w:pPr>
            <w:r w:rsidRPr="00A4246A">
              <w:t>0,624</w:t>
            </w:r>
          </w:p>
        </w:tc>
        <w:tc>
          <w:tcPr>
            <w:tcW w:w="879" w:type="dxa"/>
            <w:vAlign w:val="center"/>
          </w:tcPr>
          <w:p w14:paraId="340F99FF" w14:textId="77777777" w:rsidR="00A4246A" w:rsidRPr="00A4246A" w:rsidRDefault="00A4246A" w:rsidP="00A4246A">
            <w:pPr>
              <w:jc w:val="center"/>
            </w:pPr>
            <w:r w:rsidRPr="00A4246A">
              <w:t>0,624</w:t>
            </w:r>
          </w:p>
        </w:tc>
        <w:tc>
          <w:tcPr>
            <w:tcW w:w="878" w:type="dxa"/>
            <w:vAlign w:val="center"/>
          </w:tcPr>
          <w:p w14:paraId="55939B36" w14:textId="77777777" w:rsidR="00A4246A" w:rsidRPr="00A4246A" w:rsidRDefault="00A4246A" w:rsidP="00A4246A">
            <w:pPr>
              <w:jc w:val="center"/>
            </w:pPr>
            <w:r w:rsidRPr="00A4246A">
              <w:t>0,625</w:t>
            </w:r>
          </w:p>
        </w:tc>
        <w:tc>
          <w:tcPr>
            <w:tcW w:w="879" w:type="dxa"/>
            <w:vAlign w:val="center"/>
          </w:tcPr>
          <w:p w14:paraId="1AB63CB6" w14:textId="77777777" w:rsidR="00A4246A" w:rsidRPr="00A4246A" w:rsidRDefault="00A4246A" w:rsidP="00A4246A">
            <w:pPr>
              <w:jc w:val="center"/>
            </w:pPr>
            <w:r w:rsidRPr="00A4246A">
              <w:t>0,627</w:t>
            </w:r>
          </w:p>
        </w:tc>
        <w:tc>
          <w:tcPr>
            <w:tcW w:w="879" w:type="dxa"/>
            <w:vAlign w:val="center"/>
          </w:tcPr>
          <w:p w14:paraId="5C43E0A4" w14:textId="77777777" w:rsidR="00A4246A" w:rsidRPr="00A4246A" w:rsidRDefault="00A4246A" w:rsidP="00A4246A">
            <w:pPr>
              <w:jc w:val="center"/>
            </w:pPr>
            <w:r w:rsidRPr="00A4246A">
              <w:t>0,627</w:t>
            </w:r>
          </w:p>
        </w:tc>
      </w:tr>
      <w:tr w:rsidR="00A4246A" w:rsidRPr="00A4246A" w14:paraId="4FF87C00" w14:textId="77777777" w:rsidTr="009C44F7">
        <w:trPr>
          <w:trHeight w:val="283"/>
        </w:trPr>
        <w:tc>
          <w:tcPr>
            <w:tcW w:w="562" w:type="dxa"/>
            <w:vAlign w:val="center"/>
          </w:tcPr>
          <w:p w14:paraId="359F3BBF" w14:textId="77777777" w:rsidR="00A4246A" w:rsidRPr="00A4246A" w:rsidRDefault="00A4246A" w:rsidP="00A4246A">
            <w:pPr>
              <w:jc w:val="center"/>
              <w:rPr>
                <w:b/>
              </w:rPr>
            </w:pPr>
            <w:r w:rsidRPr="00A4246A">
              <w:rPr>
                <w:b/>
              </w:rPr>
              <w:t>4</w:t>
            </w:r>
          </w:p>
        </w:tc>
        <w:tc>
          <w:tcPr>
            <w:tcW w:w="9072" w:type="dxa"/>
            <w:gridSpan w:val="7"/>
            <w:vAlign w:val="center"/>
          </w:tcPr>
          <w:p w14:paraId="38C3F0C5" w14:textId="77777777" w:rsidR="00A4246A" w:rsidRPr="00A4246A" w:rsidRDefault="00A4246A" w:rsidP="00A4246A">
            <w:pPr>
              <w:rPr>
                <w:b/>
              </w:rPr>
            </w:pPr>
            <w:r w:rsidRPr="00A4246A">
              <w:rPr>
                <w:b/>
              </w:rPr>
              <w:t>Производство триполифосфата натрия</w:t>
            </w:r>
          </w:p>
        </w:tc>
      </w:tr>
      <w:tr w:rsidR="00A4246A" w:rsidRPr="00A4246A" w14:paraId="67BA3B53" w14:textId="77777777" w:rsidTr="009C44F7">
        <w:trPr>
          <w:trHeight w:val="283"/>
        </w:trPr>
        <w:tc>
          <w:tcPr>
            <w:tcW w:w="562" w:type="dxa"/>
            <w:vMerge w:val="restart"/>
            <w:vAlign w:val="center"/>
          </w:tcPr>
          <w:p w14:paraId="0AB9DBF4" w14:textId="77777777" w:rsidR="00A4246A" w:rsidRPr="00A4246A" w:rsidRDefault="00A4246A" w:rsidP="00A4246A">
            <w:pPr>
              <w:jc w:val="center"/>
            </w:pPr>
            <w:r w:rsidRPr="00A4246A">
              <w:t>4.1</w:t>
            </w:r>
          </w:p>
        </w:tc>
        <w:tc>
          <w:tcPr>
            <w:tcW w:w="3544" w:type="dxa"/>
            <w:vMerge w:val="restart"/>
            <w:vAlign w:val="center"/>
          </w:tcPr>
          <w:p w14:paraId="1737CBDA" w14:textId="77777777" w:rsidR="00A4246A" w:rsidRPr="00A4246A" w:rsidRDefault="00A4246A" w:rsidP="00A4246A">
            <w:r w:rsidRPr="00A4246A">
              <w:t>Удельный расход электроэнергии, кВт ч/т</w:t>
            </w:r>
          </w:p>
        </w:tc>
        <w:tc>
          <w:tcPr>
            <w:tcW w:w="1135" w:type="dxa"/>
          </w:tcPr>
          <w:p w14:paraId="5294241D" w14:textId="77777777" w:rsidR="00A4246A" w:rsidRPr="00A4246A" w:rsidRDefault="00A4246A" w:rsidP="00A4246A">
            <w:pPr>
              <w:jc w:val="center"/>
            </w:pPr>
            <w:r w:rsidRPr="00A4246A">
              <w:t>Норма</w:t>
            </w:r>
          </w:p>
        </w:tc>
        <w:tc>
          <w:tcPr>
            <w:tcW w:w="878" w:type="dxa"/>
            <w:vAlign w:val="center"/>
          </w:tcPr>
          <w:p w14:paraId="183A5609" w14:textId="77777777" w:rsidR="00A4246A" w:rsidRPr="00A4246A" w:rsidRDefault="00A4246A" w:rsidP="00A4246A">
            <w:pPr>
              <w:jc w:val="center"/>
            </w:pPr>
            <w:r w:rsidRPr="00A4246A">
              <w:t>850</w:t>
            </w:r>
          </w:p>
        </w:tc>
        <w:tc>
          <w:tcPr>
            <w:tcW w:w="879" w:type="dxa"/>
            <w:vAlign w:val="center"/>
          </w:tcPr>
          <w:p w14:paraId="11036785" w14:textId="77777777" w:rsidR="00A4246A" w:rsidRPr="00A4246A" w:rsidRDefault="00A4246A" w:rsidP="00A4246A">
            <w:pPr>
              <w:jc w:val="center"/>
            </w:pPr>
            <w:r w:rsidRPr="00A4246A">
              <w:t>850</w:t>
            </w:r>
          </w:p>
        </w:tc>
        <w:tc>
          <w:tcPr>
            <w:tcW w:w="878" w:type="dxa"/>
            <w:vAlign w:val="center"/>
          </w:tcPr>
          <w:p w14:paraId="4AA72166" w14:textId="77777777" w:rsidR="00A4246A" w:rsidRPr="00A4246A" w:rsidRDefault="00A4246A" w:rsidP="00A4246A">
            <w:pPr>
              <w:jc w:val="center"/>
            </w:pPr>
            <w:r w:rsidRPr="00A4246A">
              <w:t>850</w:t>
            </w:r>
          </w:p>
        </w:tc>
        <w:tc>
          <w:tcPr>
            <w:tcW w:w="879" w:type="dxa"/>
            <w:vAlign w:val="center"/>
          </w:tcPr>
          <w:p w14:paraId="08B915DB" w14:textId="77777777" w:rsidR="00A4246A" w:rsidRPr="00A4246A" w:rsidRDefault="00A4246A" w:rsidP="00A4246A">
            <w:pPr>
              <w:jc w:val="center"/>
            </w:pPr>
            <w:r w:rsidRPr="00A4246A">
              <w:t>850</w:t>
            </w:r>
          </w:p>
        </w:tc>
        <w:tc>
          <w:tcPr>
            <w:tcW w:w="879" w:type="dxa"/>
            <w:vAlign w:val="center"/>
          </w:tcPr>
          <w:p w14:paraId="3F883731" w14:textId="77777777" w:rsidR="00A4246A" w:rsidRPr="00A4246A" w:rsidRDefault="00A4246A" w:rsidP="00A4246A">
            <w:pPr>
              <w:jc w:val="center"/>
            </w:pPr>
            <w:r w:rsidRPr="00A4246A">
              <w:t>850</w:t>
            </w:r>
          </w:p>
        </w:tc>
      </w:tr>
      <w:tr w:rsidR="00A4246A" w:rsidRPr="00A4246A" w14:paraId="147DA1E0" w14:textId="77777777" w:rsidTr="009C44F7">
        <w:trPr>
          <w:trHeight w:val="283"/>
        </w:trPr>
        <w:tc>
          <w:tcPr>
            <w:tcW w:w="562" w:type="dxa"/>
            <w:vMerge/>
            <w:vAlign w:val="center"/>
          </w:tcPr>
          <w:p w14:paraId="6E82C7E6" w14:textId="77777777" w:rsidR="00A4246A" w:rsidRPr="00A4246A" w:rsidRDefault="00A4246A" w:rsidP="00A4246A">
            <w:pPr>
              <w:jc w:val="center"/>
            </w:pPr>
          </w:p>
        </w:tc>
        <w:tc>
          <w:tcPr>
            <w:tcW w:w="3544" w:type="dxa"/>
            <w:vMerge/>
            <w:vAlign w:val="center"/>
          </w:tcPr>
          <w:p w14:paraId="2A3BC036" w14:textId="77777777" w:rsidR="00A4246A" w:rsidRPr="00A4246A" w:rsidRDefault="00A4246A" w:rsidP="00A4246A"/>
        </w:tc>
        <w:tc>
          <w:tcPr>
            <w:tcW w:w="1135" w:type="dxa"/>
          </w:tcPr>
          <w:p w14:paraId="5149A29F" w14:textId="77777777" w:rsidR="00A4246A" w:rsidRPr="00A4246A" w:rsidRDefault="00A4246A" w:rsidP="00A4246A">
            <w:pPr>
              <w:jc w:val="center"/>
            </w:pPr>
            <w:r w:rsidRPr="00A4246A">
              <w:t>Факт</w:t>
            </w:r>
          </w:p>
        </w:tc>
        <w:tc>
          <w:tcPr>
            <w:tcW w:w="878" w:type="dxa"/>
            <w:vAlign w:val="center"/>
          </w:tcPr>
          <w:p w14:paraId="10F080C9" w14:textId="77777777" w:rsidR="00A4246A" w:rsidRPr="00A4246A" w:rsidRDefault="00A4246A" w:rsidP="00A4246A">
            <w:pPr>
              <w:jc w:val="center"/>
            </w:pPr>
            <w:r w:rsidRPr="00A4246A">
              <w:t>577,5</w:t>
            </w:r>
          </w:p>
        </w:tc>
        <w:tc>
          <w:tcPr>
            <w:tcW w:w="879" w:type="dxa"/>
            <w:vAlign w:val="center"/>
          </w:tcPr>
          <w:p w14:paraId="75895C62" w14:textId="77777777" w:rsidR="00A4246A" w:rsidRPr="00A4246A" w:rsidRDefault="00A4246A" w:rsidP="00A4246A">
            <w:pPr>
              <w:jc w:val="center"/>
            </w:pPr>
            <w:r w:rsidRPr="00A4246A">
              <w:t>847,3</w:t>
            </w:r>
          </w:p>
        </w:tc>
        <w:tc>
          <w:tcPr>
            <w:tcW w:w="878" w:type="dxa"/>
            <w:vAlign w:val="center"/>
          </w:tcPr>
          <w:p w14:paraId="31AA12BD" w14:textId="77777777" w:rsidR="00A4246A" w:rsidRPr="00A4246A" w:rsidRDefault="00A4246A" w:rsidP="00A4246A">
            <w:pPr>
              <w:jc w:val="center"/>
            </w:pPr>
            <w:r w:rsidRPr="00A4246A">
              <w:t>848,1</w:t>
            </w:r>
          </w:p>
        </w:tc>
        <w:tc>
          <w:tcPr>
            <w:tcW w:w="879" w:type="dxa"/>
            <w:vAlign w:val="center"/>
          </w:tcPr>
          <w:p w14:paraId="649DAF4E" w14:textId="77777777" w:rsidR="00A4246A" w:rsidRPr="00A4246A" w:rsidRDefault="00A4246A" w:rsidP="00A4246A">
            <w:pPr>
              <w:jc w:val="center"/>
            </w:pPr>
            <w:r w:rsidRPr="00A4246A">
              <w:t>846,6</w:t>
            </w:r>
          </w:p>
        </w:tc>
        <w:tc>
          <w:tcPr>
            <w:tcW w:w="879" w:type="dxa"/>
            <w:vAlign w:val="center"/>
          </w:tcPr>
          <w:p w14:paraId="105B2A97" w14:textId="77777777" w:rsidR="00A4246A" w:rsidRPr="00A4246A" w:rsidRDefault="00A4246A" w:rsidP="00A4246A">
            <w:pPr>
              <w:jc w:val="center"/>
            </w:pPr>
            <w:r w:rsidRPr="00A4246A">
              <w:t>848,5</w:t>
            </w:r>
          </w:p>
        </w:tc>
      </w:tr>
      <w:tr w:rsidR="00A4246A" w:rsidRPr="00A4246A" w14:paraId="75533564" w14:textId="77777777" w:rsidTr="009C44F7">
        <w:trPr>
          <w:trHeight w:val="283"/>
        </w:trPr>
        <w:tc>
          <w:tcPr>
            <w:tcW w:w="562" w:type="dxa"/>
            <w:vMerge w:val="restart"/>
            <w:vAlign w:val="center"/>
          </w:tcPr>
          <w:p w14:paraId="32B7B8A3" w14:textId="77777777" w:rsidR="00A4246A" w:rsidRPr="00A4246A" w:rsidRDefault="00A4246A" w:rsidP="00A4246A">
            <w:pPr>
              <w:jc w:val="center"/>
            </w:pPr>
            <w:r w:rsidRPr="00A4246A">
              <w:t>4.2</w:t>
            </w:r>
          </w:p>
        </w:tc>
        <w:tc>
          <w:tcPr>
            <w:tcW w:w="3544" w:type="dxa"/>
            <w:vMerge w:val="restart"/>
            <w:vAlign w:val="center"/>
          </w:tcPr>
          <w:p w14:paraId="4D3309C6" w14:textId="77777777" w:rsidR="00A4246A" w:rsidRPr="00A4246A" w:rsidRDefault="00A4246A" w:rsidP="00A4246A">
            <w:r w:rsidRPr="00A4246A">
              <w:t xml:space="preserve">Удельный расход природного газа, тут/т </w:t>
            </w:r>
          </w:p>
        </w:tc>
        <w:tc>
          <w:tcPr>
            <w:tcW w:w="1135" w:type="dxa"/>
          </w:tcPr>
          <w:p w14:paraId="3A0AD27D" w14:textId="77777777" w:rsidR="00A4246A" w:rsidRPr="00A4246A" w:rsidRDefault="00A4246A" w:rsidP="00A4246A">
            <w:pPr>
              <w:jc w:val="center"/>
            </w:pPr>
            <w:r w:rsidRPr="00A4246A">
              <w:t>Норма</w:t>
            </w:r>
          </w:p>
        </w:tc>
        <w:tc>
          <w:tcPr>
            <w:tcW w:w="878" w:type="dxa"/>
            <w:vAlign w:val="center"/>
          </w:tcPr>
          <w:p w14:paraId="4C39CBEB" w14:textId="77777777" w:rsidR="00A4246A" w:rsidRPr="00A4246A" w:rsidRDefault="00A4246A" w:rsidP="00A4246A">
            <w:pPr>
              <w:jc w:val="center"/>
            </w:pPr>
            <w:r w:rsidRPr="00A4246A">
              <w:t>0,262</w:t>
            </w:r>
          </w:p>
        </w:tc>
        <w:tc>
          <w:tcPr>
            <w:tcW w:w="879" w:type="dxa"/>
            <w:vAlign w:val="center"/>
          </w:tcPr>
          <w:p w14:paraId="6050CD49" w14:textId="77777777" w:rsidR="00A4246A" w:rsidRPr="00A4246A" w:rsidRDefault="00A4246A" w:rsidP="00A4246A">
            <w:pPr>
              <w:jc w:val="center"/>
            </w:pPr>
            <w:r w:rsidRPr="00A4246A">
              <w:t>0,262</w:t>
            </w:r>
          </w:p>
        </w:tc>
        <w:tc>
          <w:tcPr>
            <w:tcW w:w="878" w:type="dxa"/>
            <w:vAlign w:val="center"/>
          </w:tcPr>
          <w:p w14:paraId="16E05E56" w14:textId="77777777" w:rsidR="00A4246A" w:rsidRPr="00A4246A" w:rsidRDefault="00A4246A" w:rsidP="00A4246A">
            <w:pPr>
              <w:jc w:val="center"/>
            </w:pPr>
            <w:r w:rsidRPr="00A4246A">
              <w:t>0,262</w:t>
            </w:r>
          </w:p>
        </w:tc>
        <w:tc>
          <w:tcPr>
            <w:tcW w:w="879" w:type="dxa"/>
            <w:vAlign w:val="center"/>
          </w:tcPr>
          <w:p w14:paraId="388FC38A" w14:textId="77777777" w:rsidR="00A4246A" w:rsidRPr="00A4246A" w:rsidRDefault="00A4246A" w:rsidP="00A4246A">
            <w:pPr>
              <w:jc w:val="center"/>
            </w:pPr>
            <w:r w:rsidRPr="00A4246A">
              <w:t>0,262</w:t>
            </w:r>
          </w:p>
        </w:tc>
        <w:tc>
          <w:tcPr>
            <w:tcW w:w="879" w:type="dxa"/>
            <w:vAlign w:val="center"/>
          </w:tcPr>
          <w:p w14:paraId="7E4D44BE" w14:textId="77777777" w:rsidR="00A4246A" w:rsidRPr="00A4246A" w:rsidRDefault="00A4246A" w:rsidP="00A4246A">
            <w:pPr>
              <w:jc w:val="center"/>
            </w:pPr>
            <w:r w:rsidRPr="00A4246A">
              <w:t>0,262</w:t>
            </w:r>
          </w:p>
        </w:tc>
      </w:tr>
      <w:tr w:rsidR="00A4246A" w:rsidRPr="00A4246A" w14:paraId="25BDC4FD" w14:textId="77777777" w:rsidTr="009C44F7">
        <w:trPr>
          <w:trHeight w:val="283"/>
        </w:trPr>
        <w:tc>
          <w:tcPr>
            <w:tcW w:w="562" w:type="dxa"/>
            <w:vMerge/>
            <w:tcBorders>
              <w:bottom w:val="single" w:sz="4" w:space="0" w:color="auto"/>
            </w:tcBorders>
            <w:vAlign w:val="center"/>
          </w:tcPr>
          <w:p w14:paraId="14342DA6" w14:textId="77777777" w:rsidR="00A4246A" w:rsidRPr="00A4246A" w:rsidRDefault="00A4246A" w:rsidP="00A4246A">
            <w:pPr>
              <w:jc w:val="center"/>
            </w:pPr>
          </w:p>
        </w:tc>
        <w:tc>
          <w:tcPr>
            <w:tcW w:w="3544" w:type="dxa"/>
            <w:vMerge/>
            <w:tcBorders>
              <w:bottom w:val="single" w:sz="4" w:space="0" w:color="auto"/>
            </w:tcBorders>
            <w:vAlign w:val="center"/>
          </w:tcPr>
          <w:p w14:paraId="30C7F792" w14:textId="77777777" w:rsidR="00A4246A" w:rsidRPr="00A4246A" w:rsidRDefault="00A4246A" w:rsidP="00A4246A"/>
        </w:tc>
        <w:tc>
          <w:tcPr>
            <w:tcW w:w="1135" w:type="dxa"/>
            <w:tcBorders>
              <w:bottom w:val="single" w:sz="4" w:space="0" w:color="auto"/>
            </w:tcBorders>
          </w:tcPr>
          <w:p w14:paraId="027173B6" w14:textId="77777777" w:rsidR="00A4246A" w:rsidRPr="00A4246A" w:rsidRDefault="00A4246A" w:rsidP="00A4246A">
            <w:pPr>
              <w:jc w:val="center"/>
            </w:pPr>
            <w:r w:rsidRPr="00A4246A">
              <w:t>Факт</w:t>
            </w:r>
          </w:p>
        </w:tc>
        <w:tc>
          <w:tcPr>
            <w:tcW w:w="878" w:type="dxa"/>
            <w:tcBorders>
              <w:bottom w:val="single" w:sz="4" w:space="0" w:color="auto"/>
            </w:tcBorders>
            <w:vAlign w:val="center"/>
          </w:tcPr>
          <w:p w14:paraId="5570AE29" w14:textId="77777777" w:rsidR="00A4246A" w:rsidRPr="00A4246A" w:rsidRDefault="00A4246A" w:rsidP="00A4246A">
            <w:pPr>
              <w:jc w:val="center"/>
            </w:pPr>
            <w:r w:rsidRPr="00A4246A">
              <w:t>0,210</w:t>
            </w:r>
          </w:p>
        </w:tc>
        <w:tc>
          <w:tcPr>
            <w:tcW w:w="879" w:type="dxa"/>
            <w:tcBorders>
              <w:bottom w:val="single" w:sz="4" w:space="0" w:color="auto"/>
            </w:tcBorders>
            <w:vAlign w:val="center"/>
          </w:tcPr>
          <w:p w14:paraId="5ED638B5" w14:textId="77777777" w:rsidR="00A4246A" w:rsidRPr="00A4246A" w:rsidRDefault="00A4246A" w:rsidP="00A4246A">
            <w:pPr>
              <w:jc w:val="center"/>
            </w:pPr>
            <w:r w:rsidRPr="00A4246A">
              <w:t>0,248</w:t>
            </w:r>
          </w:p>
        </w:tc>
        <w:tc>
          <w:tcPr>
            <w:tcW w:w="878" w:type="dxa"/>
            <w:tcBorders>
              <w:bottom w:val="single" w:sz="4" w:space="0" w:color="auto"/>
            </w:tcBorders>
            <w:vAlign w:val="center"/>
          </w:tcPr>
          <w:p w14:paraId="5B4A521E" w14:textId="77777777" w:rsidR="00A4246A" w:rsidRPr="00A4246A" w:rsidRDefault="00A4246A" w:rsidP="00A4246A">
            <w:pPr>
              <w:jc w:val="center"/>
            </w:pPr>
            <w:r w:rsidRPr="00A4246A">
              <w:t>0,248</w:t>
            </w:r>
          </w:p>
        </w:tc>
        <w:tc>
          <w:tcPr>
            <w:tcW w:w="879" w:type="dxa"/>
            <w:tcBorders>
              <w:bottom w:val="single" w:sz="4" w:space="0" w:color="auto"/>
            </w:tcBorders>
            <w:vAlign w:val="center"/>
          </w:tcPr>
          <w:p w14:paraId="4D3D24FC" w14:textId="77777777" w:rsidR="00A4246A" w:rsidRPr="00A4246A" w:rsidRDefault="00A4246A" w:rsidP="00A4246A">
            <w:pPr>
              <w:jc w:val="center"/>
            </w:pPr>
            <w:r w:rsidRPr="00A4246A">
              <w:t>0,253</w:t>
            </w:r>
          </w:p>
        </w:tc>
        <w:tc>
          <w:tcPr>
            <w:tcW w:w="879" w:type="dxa"/>
            <w:tcBorders>
              <w:bottom w:val="single" w:sz="4" w:space="0" w:color="auto"/>
            </w:tcBorders>
            <w:vAlign w:val="center"/>
          </w:tcPr>
          <w:p w14:paraId="3DC0BA74" w14:textId="77777777" w:rsidR="00A4246A" w:rsidRPr="00A4246A" w:rsidRDefault="00A4246A" w:rsidP="00A4246A">
            <w:pPr>
              <w:jc w:val="center"/>
            </w:pPr>
            <w:r w:rsidRPr="00A4246A">
              <w:t>0,253</w:t>
            </w:r>
          </w:p>
        </w:tc>
      </w:tr>
      <w:tr w:rsidR="00A4246A" w:rsidRPr="00A4246A" w14:paraId="69DB8422" w14:textId="77777777" w:rsidTr="009C44F7">
        <w:trPr>
          <w:trHeight w:val="283"/>
        </w:trPr>
        <w:tc>
          <w:tcPr>
            <w:tcW w:w="562" w:type="dxa"/>
            <w:vMerge w:val="restart"/>
            <w:vAlign w:val="center"/>
          </w:tcPr>
          <w:p w14:paraId="7C3AF75F" w14:textId="77777777" w:rsidR="00A4246A" w:rsidRPr="00A4246A" w:rsidRDefault="00A4246A" w:rsidP="00A4246A">
            <w:pPr>
              <w:jc w:val="center"/>
            </w:pPr>
            <w:r w:rsidRPr="00A4246A">
              <w:t>4.3</w:t>
            </w:r>
          </w:p>
        </w:tc>
        <w:tc>
          <w:tcPr>
            <w:tcW w:w="3544" w:type="dxa"/>
            <w:vMerge w:val="restart"/>
            <w:vAlign w:val="center"/>
          </w:tcPr>
          <w:p w14:paraId="7D30F311" w14:textId="77777777" w:rsidR="00A4246A" w:rsidRPr="00A4246A" w:rsidRDefault="00A4246A" w:rsidP="00A4246A">
            <w:r w:rsidRPr="00A4246A">
              <w:t>Удельный расход тепла, Гкал/т</w:t>
            </w:r>
          </w:p>
        </w:tc>
        <w:tc>
          <w:tcPr>
            <w:tcW w:w="1135" w:type="dxa"/>
          </w:tcPr>
          <w:p w14:paraId="59E9C13F" w14:textId="77777777" w:rsidR="00A4246A" w:rsidRPr="00A4246A" w:rsidRDefault="00A4246A" w:rsidP="00A4246A">
            <w:pPr>
              <w:jc w:val="center"/>
            </w:pPr>
            <w:r w:rsidRPr="00A4246A">
              <w:t>Норма</w:t>
            </w:r>
          </w:p>
        </w:tc>
        <w:tc>
          <w:tcPr>
            <w:tcW w:w="878" w:type="dxa"/>
            <w:vAlign w:val="center"/>
          </w:tcPr>
          <w:p w14:paraId="77A76147" w14:textId="77777777" w:rsidR="00A4246A" w:rsidRPr="00A4246A" w:rsidRDefault="00A4246A" w:rsidP="00A4246A">
            <w:pPr>
              <w:jc w:val="center"/>
            </w:pPr>
            <w:r w:rsidRPr="00A4246A">
              <w:t>0,475</w:t>
            </w:r>
          </w:p>
        </w:tc>
        <w:tc>
          <w:tcPr>
            <w:tcW w:w="879" w:type="dxa"/>
            <w:vAlign w:val="center"/>
          </w:tcPr>
          <w:p w14:paraId="6B4BE75D" w14:textId="77777777" w:rsidR="00A4246A" w:rsidRPr="00A4246A" w:rsidRDefault="00A4246A" w:rsidP="00A4246A">
            <w:pPr>
              <w:jc w:val="center"/>
            </w:pPr>
            <w:r w:rsidRPr="00A4246A">
              <w:t>0,475</w:t>
            </w:r>
          </w:p>
        </w:tc>
        <w:tc>
          <w:tcPr>
            <w:tcW w:w="878" w:type="dxa"/>
            <w:vAlign w:val="center"/>
          </w:tcPr>
          <w:p w14:paraId="59F7BD51" w14:textId="77777777" w:rsidR="00A4246A" w:rsidRPr="00A4246A" w:rsidRDefault="00A4246A" w:rsidP="00A4246A">
            <w:pPr>
              <w:jc w:val="center"/>
            </w:pPr>
            <w:r w:rsidRPr="00A4246A">
              <w:t>0,475</w:t>
            </w:r>
          </w:p>
        </w:tc>
        <w:tc>
          <w:tcPr>
            <w:tcW w:w="879" w:type="dxa"/>
            <w:vAlign w:val="center"/>
          </w:tcPr>
          <w:p w14:paraId="1026A0E0" w14:textId="77777777" w:rsidR="00A4246A" w:rsidRPr="00A4246A" w:rsidRDefault="00A4246A" w:rsidP="00A4246A">
            <w:pPr>
              <w:jc w:val="center"/>
            </w:pPr>
            <w:r w:rsidRPr="00A4246A">
              <w:t>0,475</w:t>
            </w:r>
          </w:p>
        </w:tc>
        <w:tc>
          <w:tcPr>
            <w:tcW w:w="879" w:type="dxa"/>
            <w:vAlign w:val="center"/>
          </w:tcPr>
          <w:p w14:paraId="34F659B0" w14:textId="77777777" w:rsidR="00A4246A" w:rsidRPr="00A4246A" w:rsidRDefault="00A4246A" w:rsidP="00A4246A">
            <w:pPr>
              <w:jc w:val="center"/>
            </w:pPr>
            <w:r w:rsidRPr="00A4246A">
              <w:t>0,475</w:t>
            </w:r>
          </w:p>
        </w:tc>
      </w:tr>
      <w:tr w:rsidR="00A4246A" w:rsidRPr="00A4246A" w14:paraId="5DFAC856" w14:textId="77777777" w:rsidTr="009C44F7">
        <w:trPr>
          <w:trHeight w:val="283"/>
        </w:trPr>
        <w:tc>
          <w:tcPr>
            <w:tcW w:w="562" w:type="dxa"/>
            <w:vMerge/>
            <w:tcBorders>
              <w:bottom w:val="single" w:sz="4" w:space="0" w:color="auto"/>
            </w:tcBorders>
            <w:vAlign w:val="center"/>
          </w:tcPr>
          <w:p w14:paraId="25690C55" w14:textId="77777777" w:rsidR="00A4246A" w:rsidRPr="00A4246A" w:rsidRDefault="00A4246A" w:rsidP="00A4246A">
            <w:pPr>
              <w:numPr>
                <w:ilvl w:val="0"/>
                <w:numId w:val="1"/>
              </w:numPr>
              <w:jc w:val="center"/>
            </w:pPr>
          </w:p>
        </w:tc>
        <w:tc>
          <w:tcPr>
            <w:tcW w:w="3544" w:type="dxa"/>
            <w:vMerge/>
            <w:tcBorders>
              <w:bottom w:val="single" w:sz="4" w:space="0" w:color="auto"/>
            </w:tcBorders>
          </w:tcPr>
          <w:p w14:paraId="4A0AD5A5" w14:textId="77777777" w:rsidR="00A4246A" w:rsidRPr="00A4246A" w:rsidRDefault="00A4246A" w:rsidP="00A4246A">
            <w:pPr>
              <w:jc w:val="center"/>
            </w:pPr>
          </w:p>
        </w:tc>
        <w:tc>
          <w:tcPr>
            <w:tcW w:w="1135" w:type="dxa"/>
            <w:tcBorders>
              <w:bottom w:val="single" w:sz="4" w:space="0" w:color="auto"/>
            </w:tcBorders>
          </w:tcPr>
          <w:p w14:paraId="1CB300B2" w14:textId="77777777" w:rsidR="00A4246A" w:rsidRPr="00A4246A" w:rsidRDefault="00A4246A" w:rsidP="00A4246A">
            <w:pPr>
              <w:jc w:val="center"/>
            </w:pPr>
            <w:r w:rsidRPr="00A4246A">
              <w:t>Факт</w:t>
            </w:r>
          </w:p>
        </w:tc>
        <w:tc>
          <w:tcPr>
            <w:tcW w:w="878" w:type="dxa"/>
            <w:tcBorders>
              <w:bottom w:val="single" w:sz="4" w:space="0" w:color="auto"/>
            </w:tcBorders>
            <w:vAlign w:val="center"/>
          </w:tcPr>
          <w:p w14:paraId="1A2E79C5" w14:textId="77777777" w:rsidR="00A4246A" w:rsidRPr="00A4246A" w:rsidRDefault="00A4246A" w:rsidP="00A4246A">
            <w:pPr>
              <w:jc w:val="center"/>
            </w:pPr>
            <w:r w:rsidRPr="00A4246A">
              <w:t>0,475</w:t>
            </w:r>
          </w:p>
        </w:tc>
        <w:tc>
          <w:tcPr>
            <w:tcW w:w="879" w:type="dxa"/>
            <w:tcBorders>
              <w:bottom w:val="single" w:sz="4" w:space="0" w:color="auto"/>
            </w:tcBorders>
            <w:vAlign w:val="center"/>
          </w:tcPr>
          <w:p w14:paraId="04022A86" w14:textId="77777777" w:rsidR="00A4246A" w:rsidRPr="00A4246A" w:rsidRDefault="00A4246A" w:rsidP="00A4246A">
            <w:pPr>
              <w:jc w:val="center"/>
            </w:pPr>
            <w:r w:rsidRPr="00A4246A">
              <w:t>0,47</w:t>
            </w:r>
          </w:p>
        </w:tc>
        <w:tc>
          <w:tcPr>
            <w:tcW w:w="878" w:type="dxa"/>
            <w:tcBorders>
              <w:bottom w:val="single" w:sz="4" w:space="0" w:color="auto"/>
            </w:tcBorders>
            <w:vAlign w:val="center"/>
          </w:tcPr>
          <w:p w14:paraId="622613BF" w14:textId="77777777" w:rsidR="00A4246A" w:rsidRPr="00A4246A" w:rsidRDefault="00A4246A" w:rsidP="00A4246A">
            <w:pPr>
              <w:jc w:val="center"/>
            </w:pPr>
            <w:r w:rsidRPr="00A4246A">
              <w:t>0,475</w:t>
            </w:r>
          </w:p>
        </w:tc>
        <w:tc>
          <w:tcPr>
            <w:tcW w:w="879" w:type="dxa"/>
            <w:tcBorders>
              <w:bottom w:val="single" w:sz="4" w:space="0" w:color="auto"/>
            </w:tcBorders>
            <w:vAlign w:val="center"/>
          </w:tcPr>
          <w:p w14:paraId="69D061A6" w14:textId="77777777" w:rsidR="00A4246A" w:rsidRPr="00A4246A" w:rsidRDefault="00A4246A" w:rsidP="00A4246A">
            <w:pPr>
              <w:jc w:val="center"/>
            </w:pPr>
            <w:r w:rsidRPr="00A4246A">
              <w:t>0,476</w:t>
            </w:r>
          </w:p>
        </w:tc>
        <w:tc>
          <w:tcPr>
            <w:tcW w:w="879" w:type="dxa"/>
            <w:tcBorders>
              <w:bottom w:val="single" w:sz="4" w:space="0" w:color="auto"/>
            </w:tcBorders>
            <w:vAlign w:val="center"/>
          </w:tcPr>
          <w:p w14:paraId="7A3F0048" w14:textId="77777777" w:rsidR="00A4246A" w:rsidRPr="00A4246A" w:rsidRDefault="00A4246A" w:rsidP="00A4246A">
            <w:pPr>
              <w:jc w:val="center"/>
            </w:pPr>
            <w:r w:rsidRPr="00A4246A">
              <w:t>0,471</w:t>
            </w:r>
          </w:p>
        </w:tc>
      </w:tr>
    </w:tbl>
    <w:p w14:paraId="78E46095" w14:textId="77777777" w:rsidR="00A4246A" w:rsidRPr="00A4246A" w:rsidRDefault="00A4246A" w:rsidP="00A4246A">
      <w:pPr>
        <w:spacing w:before="240" w:after="240"/>
        <w:ind w:firstLine="709"/>
        <w:jc w:val="both"/>
        <w:rPr>
          <w:rFonts w:eastAsia="Calibri"/>
          <w:sz w:val="28"/>
          <w:szCs w:val="28"/>
          <w:lang w:eastAsia="en-US"/>
        </w:rPr>
      </w:pPr>
      <w:r w:rsidRPr="00A4246A">
        <w:rPr>
          <w:rFonts w:eastAsia="Calibri"/>
          <w:sz w:val="28"/>
          <w:szCs w:val="28"/>
          <w:lang w:eastAsia="en-US"/>
        </w:rPr>
        <w:lastRenderedPageBreak/>
        <w:t>Фактическое удельное потребление основных ресурсов (электроэнергия, природный газ, тепло) на производство хромовых соединений в 2015‒2019 годах представлено в таблице 3.6 (по данным проведения КТА).</w:t>
      </w:r>
    </w:p>
    <w:p w14:paraId="6C5A300F" w14:textId="77777777" w:rsidR="00A4246A" w:rsidRPr="00A4246A" w:rsidRDefault="00A4246A" w:rsidP="00A4246A">
      <w:pPr>
        <w:ind w:firstLine="708"/>
        <w:jc w:val="both"/>
        <w:rPr>
          <w:rFonts w:eastAsia="Calibri"/>
          <w:bCs/>
          <w:sz w:val="28"/>
          <w:szCs w:val="28"/>
          <w:lang w:eastAsia="en-US"/>
        </w:rPr>
      </w:pPr>
      <w:bookmarkStart w:id="100" w:name="_Ref522020122"/>
      <w:r w:rsidRPr="00A4246A">
        <w:rPr>
          <w:rFonts w:eastAsia="Calibri"/>
          <w:bCs/>
          <w:sz w:val="28"/>
          <w:szCs w:val="28"/>
          <w:lang w:eastAsia="en-US"/>
        </w:rPr>
        <w:t xml:space="preserve">Таблица </w:t>
      </w:r>
      <w:bookmarkEnd w:id="100"/>
      <w:r w:rsidRPr="00A4246A">
        <w:rPr>
          <w:rFonts w:eastAsia="Calibri"/>
          <w:bCs/>
          <w:sz w:val="28"/>
          <w:szCs w:val="28"/>
          <w:lang w:eastAsia="en-US"/>
        </w:rPr>
        <w:t>3.6. Удельные показатели энергоэффективности при производстве хромовых соединений за 2015‒2019 гг.</w:t>
      </w: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57"/>
        <w:gridCol w:w="3366"/>
        <w:gridCol w:w="2126"/>
        <w:gridCol w:w="733"/>
        <w:gridCol w:w="733"/>
        <w:gridCol w:w="733"/>
        <w:gridCol w:w="733"/>
        <w:gridCol w:w="734"/>
      </w:tblGrid>
      <w:tr w:rsidR="00A4246A" w:rsidRPr="00A4246A" w14:paraId="117C4B9A" w14:textId="77777777" w:rsidTr="009C44F7">
        <w:trPr>
          <w:trHeight w:val="567"/>
          <w:tblHeader/>
        </w:trPr>
        <w:tc>
          <w:tcPr>
            <w:tcW w:w="457" w:type="dxa"/>
            <w:vAlign w:val="center"/>
          </w:tcPr>
          <w:p w14:paraId="5AF29A12" w14:textId="77777777" w:rsidR="00A4246A" w:rsidRPr="00A4246A" w:rsidRDefault="00A4246A" w:rsidP="00A4246A">
            <w:pPr>
              <w:jc w:val="center"/>
              <w:rPr>
                <w:rFonts w:eastAsia="Calibri"/>
                <w:b/>
                <w:lang w:eastAsia="en-US"/>
              </w:rPr>
            </w:pPr>
            <w:r w:rsidRPr="00A4246A">
              <w:rPr>
                <w:rFonts w:eastAsia="Calibri"/>
                <w:b/>
                <w:lang w:eastAsia="en-US"/>
              </w:rPr>
              <w:t>№ п/п</w:t>
            </w:r>
          </w:p>
        </w:tc>
        <w:tc>
          <w:tcPr>
            <w:tcW w:w="3366" w:type="dxa"/>
            <w:vAlign w:val="center"/>
          </w:tcPr>
          <w:p w14:paraId="280D90AA" w14:textId="77777777" w:rsidR="00A4246A" w:rsidRPr="00A4246A" w:rsidRDefault="00A4246A" w:rsidP="00A4246A">
            <w:pPr>
              <w:jc w:val="center"/>
              <w:rPr>
                <w:rFonts w:eastAsia="Calibri"/>
                <w:b/>
                <w:lang w:eastAsia="en-US"/>
              </w:rPr>
            </w:pPr>
            <w:r w:rsidRPr="00A4246A">
              <w:rPr>
                <w:rFonts w:eastAsia="Calibri"/>
                <w:b/>
                <w:lang w:eastAsia="en-US"/>
              </w:rPr>
              <w:t>Наименование</w:t>
            </w:r>
          </w:p>
        </w:tc>
        <w:tc>
          <w:tcPr>
            <w:tcW w:w="2126" w:type="dxa"/>
            <w:vAlign w:val="center"/>
          </w:tcPr>
          <w:p w14:paraId="2B73815B" w14:textId="77777777" w:rsidR="00A4246A" w:rsidRPr="00A4246A" w:rsidRDefault="00A4246A" w:rsidP="00A4246A">
            <w:pPr>
              <w:jc w:val="center"/>
              <w:rPr>
                <w:rFonts w:eastAsia="Calibri"/>
                <w:b/>
                <w:lang w:eastAsia="en-US"/>
              </w:rPr>
            </w:pPr>
            <w:r w:rsidRPr="00A4246A">
              <w:rPr>
                <w:rFonts w:eastAsia="Calibri"/>
                <w:b/>
                <w:lang w:eastAsia="en-US"/>
              </w:rPr>
              <w:t>Ед. изм.</w:t>
            </w:r>
          </w:p>
        </w:tc>
        <w:tc>
          <w:tcPr>
            <w:tcW w:w="733" w:type="dxa"/>
            <w:vAlign w:val="center"/>
          </w:tcPr>
          <w:p w14:paraId="0936515C" w14:textId="77777777" w:rsidR="00A4246A" w:rsidRPr="00A4246A" w:rsidRDefault="00A4246A" w:rsidP="00A4246A">
            <w:pPr>
              <w:jc w:val="center"/>
              <w:rPr>
                <w:rFonts w:eastAsia="Calibri"/>
                <w:b/>
                <w:lang w:eastAsia="en-US"/>
              </w:rPr>
            </w:pPr>
            <w:r w:rsidRPr="00A4246A">
              <w:rPr>
                <w:rFonts w:eastAsia="Calibri"/>
                <w:b/>
                <w:lang w:eastAsia="en-US"/>
              </w:rPr>
              <w:t>2015</w:t>
            </w:r>
          </w:p>
        </w:tc>
        <w:tc>
          <w:tcPr>
            <w:tcW w:w="733" w:type="dxa"/>
            <w:vAlign w:val="center"/>
          </w:tcPr>
          <w:p w14:paraId="03DBECF9" w14:textId="77777777" w:rsidR="00A4246A" w:rsidRPr="00A4246A" w:rsidRDefault="00A4246A" w:rsidP="00A4246A">
            <w:pPr>
              <w:jc w:val="center"/>
              <w:rPr>
                <w:rFonts w:eastAsia="Calibri"/>
                <w:b/>
                <w:lang w:eastAsia="en-US"/>
              </w:rPr>
            </w:pPr>
            <w:r w:rsidRPr="00A4246A">
              <w:rPr>
                <w:rFonts w:eastAsia="Calibri"/>
                <w:b/>
                <w:lang w:eastAsia="en-US"/>
              </w:rPr>
              <w:t>2016</w:t>
            </w:r>
          </w:p>
        </w:tc>
        <w:tc>
          <w:tcPr>
            <w:tcW w:w="733" w:type="dxa"/>
            <w:vAlign w:val="center"/>
          </w:tcPr>
          <w:p w14:paraId="271EC8ED" w14:textId="77777777" w:rsidR="00A4246A" w:rsidRPr="00A4246A" w:rsidRDefault="00A4246A" w:rsidP="00A4246A">
            <w:pPr>
              <w:jc w:val="center"/>
              <w:rPr>
                <w:rFonts w:eastAsia="Calibri"/>
                <w:b/>
                <w:lang w:eastAsia="en-US"/>
              </w:rPr>
            </w:pPr>
            <w:r w:rsidRPr="00A4246A">
              <w:rPr>
                <w:rFonts w:eastAsia="Calibri"/>
                <w:b/>
                <w:lang w:eastAsia="en-US"/>
              </w:rPr>
              <w:t>2017</w:t>
            </w:r>
          </w:p>
        </w:tc>
        <w:tc>
          <w:tcPr>
            <w:tcW w:w="733" w:type="dxa"/>
            <w:vAlign w:val="center"/>
          </w:tcPr>
          <w:p w14:paraId="630EF5FA" w14:textId="77777777" w:rsidR="00A4246A" w:rsidRPr="00A4246A" w:rsidRDefault="00A4246A" w:rsidP="00A4246A">
            <w:pPr>
              <w:jc w:val="center"/>
              <w:rPr>
                <w:rFonts w:eastAsia="Calibri"/>
                <w:b/>
                <w:lang w:eastAsia="en-US"/>
              </w:rPr>
            </w:pPr>
            <w:r w:rsidRPr="00A4246A">
              <w:rPr>
                <w:rFonts w:eastAsia="Calibri"/>
                <w:b/>
                <w:lang w:eastAsia="en-US"/>
              </w:rPr>
              <w:t>2018</w:t>
            </w:r>
          </w:p>
        </w:tc>
        <w:tc>
          <w:tcPr>
            <w:tcW w:w="734" w:type="dxa"/>
            <w:vAlign w:val="center"/>
          </w:tcPr>
          <w:p w14:paraId="4FFF5568" w14:textId="77777777" w:rsidR="00A4246A" w:rsidRPr="00A4246A" w:rsidRDefault="00A4246A" w:rsidP="00A4246A">
            <w:pPr>
              <w:jc w:val="center"/>
              <w:rPr>
                <w:rFonts w:eastAsia="Calibri"/>
                <w:b/>
                <w:lang w:eastAsia="en-US"/>
              </w:rPr>
            </w:pPr>
            <w:r w:rsidRPr="00A4246A">
              <w:rPr>
                <w:rFonts w:eastAsia="Calibri"/>
                <w:b/>
                <w:lang w:eastAsia="en-US"/>
              </w:rPr>
              <w:t>2019</w:t>
            </w:r>
          </w:p>
        </w:tc>
      </w:tr>
    </w:tbl>
    <w:p w14:paraId="686D1E19" w14:textId="77777777" w:rsidR="00A4246A" w:rsidRPr="00A4246A" w:rsidRDefault="00A4246A" w:rsidP="00A4246A">
      <w:pPr>
        <w:rPr>
          <w:rFonts w:eastAsia="Calibri"/>
          <w:sz w:val="2"/>
          <w:szCs w:val="2"/>
          <w:lang w:eastAsia="en-US"/>
        </w:rPr>
      </w:pP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57"/>
        <w:gridCol w:w="3366"/>
        <w:gridCol w:w="1104"/>
        <w:gridCol w:w="1022"/>
        <w:gridCol w:w="733"/>
        <w:gridCol w:w="733"/>
        <w:gridCol w:w="733"/>
        <w:gridCol w:w="733"/>
        <w:gridCol w:w="734"/>
      </w:tblGrid>
      <w:tr w:rsidR="00A4246A" w:rsidRPr="00A4246A" w14:paraId="54BFD502" w14:textId="77777777" w:rsidTr="009C44F7">
        <w:trPr>
          <w:trHeight w:val="347"/>
          <w:tblHeader/>
        </w:trPr>
        <w:tc>
          <w:tcPr>
            <w:tcW w:w="457" w:type="dxa"/>
            <w:vAlign w:val="center"/>
          </w:tcPr>
          <w:p w14:paraId="3D28860A" w14:textId="77777777" w:rsidR="00A4246A" w:rsidRPr="00A4246A" w:rsidRDefault="00A4246A" w:rsidP="00A4246A">
            <w:pPr>
              <w:jc w:val="center"/>
              <w:rPr>
                <w:rFonts w:eastAsia="Calibri"/>
                <w:b/>
                <w:lang w:eastAsia="en-US"/>
              </w:rPr>
            </w:pPr>
            <w:r w:rsidRPr="00A4246A">
              <w:rPr>
                <w:rFonts w:eastAsia="Calibri"/>
                <w:b/>
                <w:lang w:eastAsia="en-US"/>
              </w:rPr>
              <w:t>1</w:t>
            </w:r>
          </w:p>
        </w:tc>
        <w:tc>
          <w:tcPr>
            <w:tcW w:w="3366" w:type="dxa"/>
            <w:vAlign w:val="center"/>
          </w:tcPr>
          <w:p w14:paraId="56AB091F" w14:textId="77777777" w:rsidR="00A4246A" w:rsidRPr="00A4246A" w:rsidRDefault="00A4246A" w:rsidP="00A4246A">
            <w:pPr>
              <w:jc w:val="center"/>
              <w:rPr>
                <w:rFonts w:eastAsia="Calibri"/>
                <w:b/>
                <w:lang w:eastAsia="en-US"/>
              </w:rPr>
            </w:pPr>
            <w:r w:rsidRPr="00A4246A">
              <w:rPr>
                <w:rFonts w:eastAsia="Calibri"/>
                <w:b/>
                <w:lang w:eastAsia="en-US"/>
              </w:rPr>
              <w:t>2</w:t>
            </w:r>
          </w:p>
        </w:tc>
        <w:tc>
          <w:tcPr>
            <w:tcW w:w="2126" w:type="dxa"/>
            <w:gridSpan w:val="2"/>
            <w:vAlign w:val="center"/>
          </w:tcPr>
          <w:p w14:paraId="7A89BBC8" w14:textId="77777777" w:rsidR="00A4246A" w:rsidRPr="00A4246A" w:rsidRDefault="00A4246A" w:rsidP="00A4246A">
            <w:pPr>
              <w:jc w:val="center"/>
              <w:rPr>
                <w:rFonts w:eastAsia="Calibri"/>
                <w:b/>
                <w:lang w:eastAsia="en-US"/>
              </w:rPr>
            </w:pPr>
            <w:r w:rsidRPr="00A4246A">
              <w:rPr>
                <w:rFonts w:eastAsia="Calibri"/>
                <w:b/>
                <w:lang w:eastAsia="en-US"/>
              </w:rPr>
              <w:t>3</w:t>
            </w:r>
          </w:p>
        </w:tc>
        <w:tc>
          <w:tcPr>
            <w:tcW w:w="733" w:type="dxa"/>
            <w:vAlign w:val="center"/>
          </w:tcPr>
          <w:p w14:paraId="10F5D97A" w14:textId="77777777" w:rsidR="00A4246A" w:rsidRPr="00A4246A" w:rsidRDefault="00A4246A" w:rsidP="00A4246A">
            <w:pPr>
              <w:jc w:val="center"/>
              <w:rPr>
                <w:rFonts w:eastAsia="Calibri"/>
                <w:b/>
                <w:lang w:eastAsia="en-US"/>
              </w:rPr>
            </w:pPr>
            <w:r w:rsidRPr="00A4246A">
              <w:rPr>
                <w:rFonts w:eastAsia="Calibri"/>
                <w:b/>
                <w:lang w:eastAsia="en-US"/>
              </w:rPr>
              <w:t>4</w:t>
            </w:r>
          </w:p>
        </w:tc>
        <w:tc>
          <w:tcPr>
            <w:tcW w:w="733" w:type="dxa"/>
            <w:vAlign w:val="center"/>
          </w:tcPr>
          <w:p w14:paraId="42A4CD80" w14:textId="77777777" w:rsidR="00A4246A" w:rsidRPr="00A4246A" w:rsidRDefault="00A4246A" w:rsidP="00A4246A">
            <w:pPr>
              <w:jc w:val="center"/>
              <w:rPr>
                <w:rFonts w:eastAsia="Calibri"/>
                <w:b/>
                <w:lang w:eastAsia="en-US"/>
              </w:rPr>
            </w:pPr>
            <w:r w:rsidRPr="00A4246A">
              <w:rPr>
                <w:rFonts w:eastAsia="Calibri"/>
                <w:b/>
                <w:lang w:eastAsia="en-US"/>
              </w:rPr>
              <w:t>5</w:t>
            </w:r>
          </w:p>
        </w:tc>
        <w:tc>
          <w:tcPr>
            <w:tcW w:w="733" w:type="dxa"/>
            <w:vAlign w:val="center"/>
          </w:tcPr>
          <w:p w14:paraId="476C7979" w14:textId="77777777" w:rsidR="00A4246A" w:rsidRPr="00A4246A" w:rsidRDefault="00A4246A" w:rsidP="00A4246A">
            <w:pPr>
              <w:jc w:val="center"/>
              <w:rPr>
                <w:rFonts w:eastAsia="Calibri"/>
                <w:b/>
                <w:lang w:eastAsia="en-US"/>
              </w:rPr>
            </w:pPr>
            <w:r w:rsidRPr="00A4246A">
              <w:rPr>
                <w:rFonts w:eastAsia="Calibri"/>
                <w:b/>
                <w:lang w:eastAsia="en-US"/>
              </w:rPr>
              <w:t>6</w:t>
            </w:r>
          </w:p>
        </w:tc>
        <w:tc>
          <w:tcPr>
            <w:tcW w:w="733" w:type="dxa"/>
            <w:vAlign w:val="center"/>
          </w:tcPr>
          <w:p w14:paraId="277CE5DC" w14:textId="77777777" w:rsidR="00A4246A" w:rsidRPr="00A4246A" w:rsidRDefault="00A4246A" w:rsidP="00A4246A">
            <w:pPr>
              <w:jc w:val="center"/>
              <w:rPr>
                <w:rFonts w:eastAsia="Calibri"/>
                <w:b/>
                <w:lang w:eastAsia="en-US"/>
              </w:rPr>
            </w:pPr>
            <w:r w:rsidRPr="00A4246A">
              <w:rPr>
                <w:rFonts w:eastAsia="Calibri"/>
                <w:b/>
                <w:lang w:eastAsia="en-US"/>
              </w:rPr>
              <w:t>7</w:t>
            </w:r>
          </w:p>
        </w:tc>
        <w:tc>
          <w:tcPr>
            <w:tcW w:w="734" w:type="dxa"/>
            <w:vAlign w:val="center"/>
          </w:tcPr>
          <w:p w14:paraId="7D8AE6A9" w14:textId="77777777" w:rsidR="00A4246A" w:rsidRPr="00A4246A" w:rsidRDefault="00A4246A" w:rsidP="00A4246A">
            <w:pPr>
              <w:jc w:val="center"/>
              <w:rPr>
                <w:rFonts w:eastAsia="Calibri"/>
                <w:b/>
                <w:lang w:eastAsia="en-US"/>
              </w:rPr>
            </w:pPr>
            <w:r w:rsidRPr="00A4246A">
              <w:rPr>
                <w:rFonts w:eastAsia="Calibri"/>
                <w:b/>
                <w:lang w:eastAsia="en-US"/>
              </w:rPr>
              <w:t>8</w:t>
            </w:r>
          </w:p>
        </w:tc>
      </w:tr>
      <w:tr w:rsidR="00A4246A" w:rsidRPr="00A4246A" w14:paraId="4778F36A" w14:textId="77777777" w:rsidTr="009C44F7">
        <w:trPr>
          <w:trHeight w:val="283"/>
        </w:trPr>
        <w:tc>
          <w:tcPr>
            <w:tcW w:w="457" w:type="dxa"/>
            <w:vAlign w:val="center"/>
          </w:tcPr>
          <w:p w14:paraId="5E5B920E" w14:textId="77777777" w:rsidR="00A4246A" w:rsidRPr="00A4246A" w:rsidRDefault="00A4246A" w:rsidP="00A4246A">
            <w:pPr>
              <w:suppressAutoHyphens/>
              <w:jc w:val="center"/>
              <w:rPr>
                <w:rFonts w:eastAsia="Calibri"/>
                <w:b/>
                <w:lang w:eastAsia="en-US"/>
              </w:rPr>
            </w:pPr>
            <w:r w:rsidRPr="00A4246A">
              <w:rPr>
                <w:rFonts w:eastAsia="Calibri"/>
                <w:b/>
                <w:lang w:eastAsia="en-US"/>
              </w:rPr>
              <w:t>1</w:t>
            </w:r>
          </w:p>
        </w:tc>
        <w:tc>
          <w:tcPr>
            <w:tcW w:w="9158" w:type="dxa"/>
            <w:gridSpan w:val="8"/>
            <w:vAlign w:val="center"/>
          </w:tcPr>
          <w:p w14:paraId="79FF053D" w14:textId="77777777" w:rsidR="00A4246A" w:rsidRPr="00A4246A" w:rsidRDefault="00A4246A" w:rsidP="00A4246A">
            <w:pPr>
              <w:rPr>
                <w:rFonts w:eastAsia="Calibri"/>
                <w:b/>
                <w:lang w:eastAsia="en-US"/>
              </w:rPr>
            </w:pPr>
            <w:r w:rsidRPr="00A4246A">
              <w:rPr>
                <w:rFonts w:eastAsia="Calibri"/>
                <w:b/>
                <w:lang w:eastAsia="en-US"/>
              </w:rPr>
              <w:t>Производство монохромата натрия (ПМН-1)</w:t>
            </w:r>
          </w:p>
        </w:tc>
      </w:tr>
      <w:tr w:rsidR="00A4246A" w:rsidRPr="00A4246A" w14:paraId="1B1D5A82" w14:textId="77777777" w:rsidTr="009C44F7">
        <w:trPr>
          <w:trHeight w:val="283"/>
        </w:trPr>
        <w:tc>
          <w:tcPr>
            <w:tcW w:w="457" w:type="dxa"/>
            <w:vMerge w:val="restart"/>
            <w:vAlign w:val="center"/>
          </w:tcPr>
          <w:p w14:paraId="061F05E6" w14:textId="77777777" w:rsidR="00A4246A" w:rsidRPr="00A4246A" w:rsidRDefault="00A4246A" w:rsidP="00A4246A">
            <w:pPr>
              <w:suppressAutoHyphens/>
              <w:jc w:val="center"/>
              <w:rPr>
                <w:rFonts w:eastAsia="Calibri"/>
                <w:lang w:eastAsia="en-US"/>
              </w:rPr>
            </w:pPr>
            <w:r w:rsidRPr="00A4246A">
              <w:rPr>
                <w:rFonts w:eastAsia="Calibri"/>
                <w:lang w:eastAsia="en-US"/>
              </w:rPr>
              <w:t>1.1</w:t>
            </w:r>
          </w:p>
        </w:tc>
        <w:tc>
          <w:tcPr>
            <w:tcW w:w="3366" w:type="dxa"/>
            <w:vMerge w:val="restart"/>
            <w:vAlign w:val="center"/>
          </w:tcPr>
          <w:p w14:paraId="6F31FA9B" w14:textId="77777777" w:rsidR="00A4246A" w:rsidRPr="00A4246A" w:rsidRDefault="00A4246A" w:rsidP="00A4246A">
            <w:pPr>
              <w:rPr>
                <w:rFonts w:eastAsia="Calibri"/>
                <w:lang w:eastAsia="en-US"/>
              </w:rPr>
            </w:pPr>
            <w:r w:rsidRPr="00A4246A">
              <w:rPr>
                <w:rFonts w:eastAsia="Calibri"/>
                <w:lang w:eastAsia="en-US"/>
              </w:rPr>
              <w:t>Удельный расход электроэнергии</w:t>
            </w:r>
          </w:p>
        </w:tc>
        <w:tc>
          <w:tcPr>
            <w:tcW w:w="1104" w:type="dxa"/>
            <w:vAlign w:val="center"/>
          </w:tcPr>
          <w:p w14:paraId="6B67F308" w14:textId="77777777" w:rsidR="00A4246A" w:rsidRPr="00A4246A" w:rsidRDefault="00A4246A" w:rsidP="00A4246A">
            <w:pPr>
              <w:jc w:val="center"/>
              <w:rPr>
                <w:rFonts w:eastAsia="Calibri"/>
                <w:lang w:eastAsia="en-US"/>
              </w:rPr>
            </w:pPr>
            <w:r w:rsidRPr="00A4246A">
              <w:rPr>
                <w:rFonts w:eastAsia="Calibri"/>
                <w:lang w:eastAsia="en-US"/>
              </w:rPr>
              <w:t>Норматив</w:t>
            </w:r>
          </w:p>
        </w:tc>
        <w:tc>
          <w:tcPr>
            <w:tcW w:w="1022" w:type="dxa"/>
            <w:vMerge w:val="restart"/>
            <w:vAlign w:val="center"/>
          </w:tcPr>
          <w:p w14:paraId="0DE37B50" w14:textId="77777777" w:rsidR="00A4246A" w:rsidRPr="00A4246A" w:rsidRDefault="00A4246A" w:rsidP="00A4246A">
            <w:pPr>
              <w:jc w:val="center"/>
              <w:rPr>
                <w:rFonts w:eastAsia="Calibri"/>
                <w:lang w:eastAsia="en-US"/>
              </w:rPr>
            </w:pPr>
            <w:r w:rsidRPr="00A4246A">
              <w:rPr>
                <w:rFonts w:eastAsia="Calibri"/>
                <w:lang w:eastAsia="en-US"/>
              </w:rPr>
              <w:t>кВт ч/т</w:t>
            </w:r>
          </w:p>
        </w:tc>
        <w:tc>
          <w:tcPr>
            <w:tcW w:w="733" w:type="dxa"/>
            <w:vAlign w:val="center"/>
          </w:tcPr>
          <w:p w14:paraId="6AFE53D9" w14:textId="77777777" w:rsidR="00A4246A" w:rsidRPr="00A4246A" w:rsidRDefault="00A4246A" w:rsidP="00A4246A">
            <w:pPr>
              <w:jc w:val="center"/>
              <w:rPr>
                <w:rFonts w:eastAsia="Calibri"/>
                <w:lang w:eastAsia="en-US"/>
              </w:rPr>
            </w:pPr>
            <w:r w:rsidRPr="00A4246A">
              <w:rPr>
                <w:rFonts w:eastAsia="Calibri"/>
                <w:lang w:eastAsia="en-US"/>
              </w:rPr>
              <w:t>205,5</w:t>
            </w:r>
          </w:p>
        </w:tc>
        <w:tc>
          <w:tcPr>
            <w:tcW w:w="733" w:type="dxa"/>
            <w:vAlign w:val="center"/>
          </w:tcPr>
          <w:p w14:paraId="39E396FB" w14:textId="77777777" w:rsidR="00A4246A" w:rsidRPr="00A4246A" w:rsidRDefault="00A4246A" w:rsidP="00A4246A">
            <w:pPr>
              <w:jc w:val="center"/>
              <w:rPr>
                <w:rFonts w:eastAsia="Calibri"/>
                <w:lang w:eastAsia="en-US"/>
              </w:rPr>
            </w:pPr>
            <w:r w:rsidRPr="00A4246A">
              <w:rPr>
                <w:rFonts w:eastAsia="Calibri"/>
                <w:lang w:eastAsia="en-US"/>
              </w:rPr>
              <w:t>212</w:t>
            </w:r>
          </w:p>
        </w:tc>
        <w:tc>
          <w:tcPr>
            <w:tcW w:w="733" w:type="dxa"/>
            <w:vAlign w:val="center"/>
          </w:tcPr>
          <w:p w14:paraId="6B23EB6E" w14:textId="77777777" w:rsidR="00A4246A" w:rsidRPr="00A4246A" w:rsidRDefault="00A4246A" w:rsidP="00A4246A">
            <w:pPr>
              <w:jc w:val="center"/>
              <w:rPr>
                <w:rFonts w:eastAsia="Calibri"/>
                <w:lang w:eastAsia="en-US"/>
              </w:rPr>
            </w:pPr>
            <w:r w:rsidRPr="00A4246A">
              <w:rPr>
                <w:rFonts w:eastAsia="Calibri"/>
                <w:lang w:eastAsia="en-US"/>
              </w:rPr>
              <w:t>202</w:t>
            </w:r>
          </w:p>
        </w:tc>
        <w:tc>
          <w:tcPr>
            <w:tcW w:w="733" w:type="dxa"/>
            <w:vAlign w:val="center"/>
          </w:tcPr>
          <w:p w14:paraId="5C0BC967" w14:textId="77777777" w:rsidR="00A4246A" w:rsidRPr="00A4246A" w:rsidRDefault="00A4246A" w:rsidP="00A4246A">
            <w:pPr>
              <w:jc w:val="center"/>
              <w:rPr>
                <w:rFonts w:eastAsia="Calibri"/>
                <w:lang w:eastAsia="en-US"/>
              </w:rPr>
            </w:pPr>
            <w:r w:rsidRPr="00A4246A">
              <w:rPr>
                <w:rFonts w:eastAsia="Calibri"/>
                <w:lang w:eastAsia="en-US"/>
              </w:rPr>
              <w:t>198</w:t>
            </w:r>
          </w:p>
        </w:tc>
        <w:tc>
          <w:tcPr>
            <w:tcW w:w="734" w:type="dxa"/>
            <w:vAlign w:val="center"/>
          </w:tcPr>
          <w:p w14:paraId="4B3A6ABB" w14:textId="77777777" w:rsidR="00A4246A" w:rsidRPr="00A4246A" w:rsidRDefault="00A4246A" w:rsidP="00A4246A">
            <w:pPr>
              <w:jc w:val="center"/>
              <w:rPr>
                <w:rFonts w:eastAsia="Calibri"/>
                <w:lang w:eastAsia="en-US"/>
              </w:rPr>
            </w:pPr>
            <w:r w:rsidRPr="00A4246A">
              <w:rPr>
                <w:rFonts w:eastAsia="Calibri"/>
                <w:lang w:eastAsia="en-US"/>
              </w:rPr>
              <w:t>198</w:t>
            </w:r>
          </w:p>
        </w:tc>
      </w:tr>
      <w:tr w:rsidR="00A4246A" w:rsidRPr="00A4246A" w14:paraId="2D672344" w14:textId="77777777" w:rsidTr="009C44F7">
        <w:trPr>
          <w:trHeight w:val="283"/>
        </w:trPr>
        <w:tc>
          <w:tcPr>
            <w:tcW w:w="457" w:type="dxa"/>
            <w:vMerge/>
            <w:vAlign w:val="center"/>
          </w:tcPr>
          <w:p w14:paraId="5025E725"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59215FF0" w14:textId="77777777" w:rsidR="00A4246A" w:rsidRPr="00A4246A" w:rsidRDefault="00A4246A" w:rsidP="00A4246A">
            <w:pPr>
              <w:rPr>
                <w:rFonts w:eastAsia="Calibri"/>
                <w:lang w:eastAsia="en-US"/>
              </w:rPr>
            </w:pPr>
          </w:p>
        </w:tc>
        <w:tc>
          <w:tcPr>
            <w:tcW w:w="1104" w:type="dxa"/>
            <w:vAlign w:val="center"/>
          </w:tcPr>
          <w:p w14:paraId="706A70CC"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tcPr>
          <w:p w14:paraId="3E76308E" w14:textId="77777777" w:rsidR="00A4246A" w:rsidRPr="00A4246A" w:rsidRDefault="00A4246A" w:rsidP="00A4246A">
            <w:pPr>
              <w:jc w:val="center"/>
              <w:rPr>
                <w:rFonts w:eastAsia="Calibri"/>
                <w:lang w:eastAsia="en-US"/>
              </w:rPr>
            </w:pPr>
          </w:p>
        </w:tc>
        <w:tc>
          <w:tcPr>
            <w:tcW w:w="733" w:type="dxa"/>
            <w:vAlign w:val="center"/>
          </w:tcPr>
          <w:p w14:paraId="57318789" w14:textId="77777777" w:rsidR="00A4246A" w:rsidRPr="00A4246A" w:rsidRDefault="00A4246A" w:rsidP="00A4246A">
            <w:pPr>
              <w:jc w:val="center"/>
              <w:rPr>
                <w:rFonts w:eastAsia="Calibri"/>
                <w:lang w:eastAsia="en-US"/>
              </w:rPr>
            </w:pPr>
            <w:r w:rsidRPr="00A4246A">
              <w:rPr>
                <w:rFonts w:eastAsia="Calibri"/>
                <w:lang w:eastAsia="en-US"/>
              </w:rPr>
              <w:t>202,73</w:t>
            </w:r>
          </w:p>
        </w:tc>
        <w:tc>
          <w:tcPr>
            <w:tcW w:w="733" w:type="dxa"/>
            <w:vAlign w:val="center"/>
          </w:tcPr>
          <w:p w14:paraId="22296558" w14:textId="77777777" w:rsidR="00A4246A" w:rsidRPr="00A4246A" w:rsidRDefault="00A4246A" w:rsidP="00A4246A">
            <w:pPr>
              <w:jc w:val="center"/>
              <w:rPr>
                <w:rFonts w:eastAsia="Calibri"/>
                <w:lang w:eastAsia="en-US"/>
              </w:rPr>
            </w:pPr>
            <w:r w:rsidRPr="00A4246A">
              <w:rPr>
                <w:rFonts w:eastAsia="Calibri"/>
                <w:lang w:eastAsia="en-US"/>
              </w:rPr>
              <w:t>187,66</w:t>
            </w:r>
          </w:p>
        </w:tc>
        <w:tc>
          <w:tcPr>
            <w:tcW w:w="733" w:type="dxa"/>
            <w:vAlign w:val="center"/>
          </w:tcPr>
          <w:p w14:paraId="29219AE4" w14:textId="77777777" w:rsidR="00A4246A" w:rsidRPr="00A4246A" w:rsidRDefault="00A4246A" w:rsidP="00A4246A">
            <w:pPr>
              <w:jc w:val="center"/>
              <w:rPr>
                <w:rFonts w:eastAsia="Calibri"/>
                <w:lang w:eastAsia="en-US"/>
              </w:rPr>
            </w:pPr>
            <w:r w:rsidRPr="00A4246A">
              <w:rPr>
                <w:rFonts w:eastAsia="Calibri"/>
                <w:lang w:eastAsia="en-US"/>
              </w:rPr>
              <w:t>190,89</w:t>
            </w:r>
          </w:p>
        </w:tc>
        <w:tc>
          <w:tcPr>
            <w:tcW w:w="733" w:type="dxa"/>
            <w:vAlign w:val="center"/>
          </w:tcPr>
          <w:p w14:paraId="093FDFF8" w14:textId="77777777" w:rsidR="00A4246A" w:rsidRPr="00A4246A" w:rsidRDefault="00A4246A" w:rsidP="00A4246A">
            <w:pPr>
              <w:jc w:val="center"/>
              <w:rPr>
                <w:rFonts w:eastAsia="Calibri"/>
                <w:lang w:eastAsia="en-US"/>
              </w:rPr>
            </w:pPr>
            <w:r w:rsidRPr="00A4246A">
              <w:rPr>
                <w:rFonts w:eastAsia="Calibri"/>
                <w:lang w:eastAsia="en-US"/>
              </w:rPr>
              <w:t>194,20</w:t>
            </w:r>
          </w:p>
        </w:tc>
        <w:tc>
          <w:tcPr>
            <w:tcW w:w="734" w:type="dxa"/>
            <w:vAlign w:val="center"/>
          </w:tcPr>
          <w:p w14:paraId="727FD6FA" w14:textId="77777777" w:rsidR="00A4246A" w:rsidRPr="00A4246A" w:rsidRDefault="00A4246A" w:rsidP="00A4246A">
            <w:pPr>
              <w:jc w:val="center"/>
              <w:rPr>
                <w:rFonts w:eastAsia="Calibri"/>
                <w:lang w:eastAsia="en-US"/>
              </w:rPr>
            </w:pPr>
            <w:r w:rsidRPr="00A4246A">
              <w:rPr>
                <w:rFonts w:eastAsia="Calibri"/>
                <w:lang w:eastAsia="en-US"/>
              </w:rPr>
              <w:t>198,18</w:t>
            </w:r>
          </w:p>
        </w:tc>
      </w:tr>
      <w:tr w:rsidR="00A4246A" w:rsidRPr="00A4246A" w14:paraId="360AEECB" w14:textId="77777777" w:rsidTr="009C44F7">
        <w:trPr>
          <w:trHeight w:val="283"/>
        </w:trPr>
        <w:tc>
          <w:tcPr>
            <w:tcW w:w="457" w:type="dxa"/>
            <w:vMerge w:val="restart"/>
            <w:vAlign w:val="center"/>
          </w:tcPr>
          <w:p w14:paraId="68C0B7A6" w14:textId="77777777" w:rsidR="00A4246A" w:rsidRPr="00A4246A" w:rsidRDefault="00A4246A" w:rsidP="00A4246A">
            <w:pPr>
              <w:suppressAutoHyphens/>
              <w:jc w:val="center"/>
              <w:rPr>
                <w:rFonts w:eastAsia="Calibri"/>
                <w:lang w:eastAsia="en-US"/>
              </w:rPr>
            </w:pPr>
            <w:r w:rsidRPr="00A4246A">
              <w:rPr>
                <w:rFonts w:eastAsia="Calibri"/>
                <w:lang w:eastAsia="en-US"/>
              </w:rPr>
              <w:t>1.2</w:t>
            </w:r>
          </w:p>
        </w:tc>
        <w:tc>
          <w:tcPr>
            <w:tcW w:w="3366" w:type="dxa"/>
            <w:vMerge w:val="restart"/>
            <w:vAlign w:val="center"/>
          </w:tcPr>
          <w:p w14:paraId="4452543D" w14:textId="77777777" w:rsidR="00A4246A" w:rsidRPr="00A4246A" w:rsidRDefault="00A4246A" w:rsidP="00A4246A">
            <w:pPr>
              <w:rPr>
                <w:rFonts w:eastAsia="Calibri"/>
                <w:lang w:eastAsia="en-US"/>
              </w:rPr>
            </w:pPr>
            <w:r w:rsidRPr="00A4246A">
              <w:rPr>
                <w:rFonts w:eastAsia="Calibri"/>
                <w:lang w:eastAsia="en-US"/>
              </w:rPr>
              <w:t xml:space="preserve">Удельный расход тепла в паре </w:t>
            </w:r>
          </w:p>
        </w:tc>
        <w:tc>
          <w:tcPr>
            <w:tcW w:w="1104" w:type="dxa"/>
            <w:vAlign w:val="center"/>
          </w:tcPr>
          <w:p w14:paraId="25768872" w14:textId="77777777" w:rsidR="00A4246A" w:rsidRPr="00A4246A" w:rsidRDefault="00A4246A" w:rsidP="00A4246A">
            <w:pPr>
              <w:jc w:val="center"/>
              <w:rPr>
                <w:rFonts w:eastAsia="Calibri"/>
                <w:lang w:eastAsia="en-US"/>
              </w:rPr>
            </w:pPr>
            <w:r w:rsidRPr="00A4246A">
              <w:rPr>
                <w:rFonts w:eastAsia="Calibri"/>
                <w:lang w:eastAsia="en-US"/>
              </w:rPr>
              <w:t>Норматив</w:t>
            </w:r>
          </w:p>
        </w:tc>
        <w:tc>
          <w:tcPr>
            <w:tcW w:w="1022" w:type="dxa"/>
            <w:vMerge w:val="restart"/>
            <w:vAlign w:val="center"/>
          </w:tcPr>
          <w:p w14:paraId="4F5D408D" w14:textId="77777777" w:rsidR="00A4246A" w:rsidRPr="00A4246A" w:rsidRDefault="00A4246A" w:rsidP="00A4246A">
            <w:pPr>
              <w:jc w:val="center"/>
              <w:rPr>
                <w:rFonts w:eastAsia="Calibri"/>
                <w:lang w:eastAsia="en-US"/>
              </w:rPr>
            </w:pPr>
            <w:r w:rsidRPr="00A4246A">
              <w:rPr>
                <w:rFonts w:eastAsia="Calibri"/>
                <w:lang w:eastAsia="en-US"/>
              </w:rPr>
              <w:t>Гкал/т</w:t>
            </w:r>
          </w:p>
        </w:tc>
        <w:tc>
          <w:tcPr>
            <w:tcW w:w="733" w:type="dxa"/>
            <w:vAlign w:val="center"/>
          </w:tcPr>
          <w:p w14:paraId="47823179" w14:textId="77777777" w:rsidR="00A4246A" w:rsidRPr="00A4246A" w:rsidRDefault="00A4246A" w:rsidP="00A4246A">
            <w:pPr>
              <w:jc w:val="center"/>
              <w:rPr>
                <w:rFonts w:eastAsia="Calibri"/>
                <w:lang w:eastAsia="en-US"/>
              </w:rPr>
            </w:pPr>
            <w:r w:rsidRPr="00A4246A">
              <w:rPr>
                <w:rFonts w:eastAsia="Calibri"/>
                <w:lang w:eastAsia="en-US"/>
              </w:rPr>
              <w:t>0,51</w:t>
            </w:r>
          </w:p>
        </w:tc>
        <w:tc>
          <w:tcPr>
            <w:tcW w:w="733" w:type="dxa"/>
            <w:vAlign w:val="center"/>
          </w:tcPr>
          <w:p w14:paraId="68B0B709" w14:textId="77777777" w:rsidR="00A4246A" w:rsidRPr="00A4246A" w:rsidRDefault="00A4246A" w:rsidP="00A4246A">
            <w:pPr>
              <w:jc w:val="center"/>
              <w:rPr>
                <w:rFonts w:eastAsia="Calibri"/>
                <w:lang w:eastAsia="en-US"/>
              </w:rPr>
            </w:pPr>
            <w:r w:rsidRPr="00A4246A">
              <w:rPr>
                <w:rFonts w:eastAsia="Calibri"/>
                <w:lang w:eastAsia="en-US"/>
              </w:rPr>
              <w:t>0,51</w:t>
            </w:r>
          </w:p>
        </w:tc>
        <w:tc>
          <w:tcPr>
            <w:tcW w:w="733" w:type="dxa"/>
            <w:vAlign w:val="center"/>
          </w:tcPr>
          <w:p w14:paraId="5E6ACA6E" w14:textId="77777777" w:rsidR="00A4246A" w:rsidRPr="00A4246A" w:rsidRDefault="00A4246A" w:rsidP="00A4246A">
            <w:pPr>
              <w:jc w:val="center"/>
              <w:rPr>
                <w:rFonts w:eastAsia="Calibri"/>
                <w:lang w:eastAsia="en-US"/>
              </w:rPr>
            </w:pPr>
            <w:r w:rsidRPr="00A4246A">
              <w:rPr>
                <w:rFonts w:eastAsia="Calibri"/>
                <w:lang w:eastAsia="en-US"/>
              </w:rPr>
              <w:t>0,51</w:t>
            </w:r>
          </w:p>
        </w:tc>
        <w:tc>
          <w:tcPr>
            <w:tcW w:w="733" w:type="dxa"/>
            <w:vAlign w:val="center"/>
          </w:tcPr>
          <w:p w14:paraId="41E4C8F5" w14:textId="77777777" w:rsidR="00A4246A" w:rsidRPr="00A4246A" w:rsidRDefault="00A4246A" w:rsidP="00A4246A">
            <w:pPr>
              <w:jc w:val="center"/>
              <w:rPr>
                <w:rFonts w:eastAsia="Calibri"/>
                <w:lang w:eastAsia="en-US"/>
              </w:rPr>
            </w:pPr>
            <w:r w:rsidRPr="00A4246A">
              <w:rPr>
                <w:rFonts w:eastAsia="Calibri"/>
                <w:lang w:eastAsia="en-US"/>
              </w:rPr>
              <w:t>0,51</w:t>
            </w:r>
          </w:p>
        </w:tc>
        <w:tc>
          <w:tcPr>
            <w:tcW w:w="734" w:type="dxa"/>
            <w:vAlign w:val="center"/>
          </w:tcPr>
          <w:p w14:paraId="00FE4788" w14:textId="77777777" w:rsidR="00A4246A" w:rsidRPr="00A4246A" w:rsidRDefault="00A4246A" w:rsidP="00A4246A">
            <w:pPr>
              <w:jc w:val="center"/>
              <w:rPr>
                <w:rFonts w:eastAsia="Calibri"/>
                <w:lang w:eastAsia="en-US"/>
              </w:rPr>
            </w:pPr>
            <w:r w:rsidRPr="00A4246A">
              <w:rPr>
                <w:rFonts w:eastAsia="Calibri"/>
                <w:lang w:eastAsia="en-US"/>
              </w:rPr>
              <w:t>0,51</w:t>
            </w:r>
          </w:p>
        </w:tc>
      </w:tr>
      <w:tr w:rsidR="00A4246A" w:rsidRPr="00A4246A" w14:paraId="5E3C2BD2" w14:textId="77777777" w:rsidTr="009C44F7">
        <w:trPr>
          <w:trHeight w:val="283"/>
        </w:trPr>
        <w:tc>
          <w:tcPr>
            <w:tcW w:w="457" w:type="dxa"/>
            <w:vMerge/>
            <w:vAlign w:val="center"/>
          </w:tcPr>
          <w:p w14:paraId="5C77B90A"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78028B06" w14:textId="77777777" w:rsidR="00A4246A" w:rsidRPr="00A4246A" w:rsidRDefault="00A4246A" w:rsidP="00A4246A">
            <w:pPr>
              <w:jc w:val="center"/>
              <w:rPr>
                <w:rFonts w:eastAsia="Calibri"/>
                <w:lang w:eastAsia="en-US"/>
              </w:rPr>
            </w:pPr>
          </w:p>
        </w:tc>
        <w:tc>
          <w:tcPr>
            <w:tcW w:w="1104" w:type="dxa"/>
            <w:vAlign w:val="center"/>
          </w:tcPr>
          <w:p w14:paraId="149C4F95" w14:textId="77777777" w:rsidR="00A4246A" w:rsidRPr="00A4246A" w:rsidRDefault="00A4246A" w:rsidP="00A4246A">
            <w:pPr>
              <w:jc w:val="center"/>
              <w:rPr>
                <w:rFonts w:eastAsia="Calibri"/>
                <w:lang w:eastAsia="en-US"/>
              </w:rPr>
            </w:pPr>
            <w:r w:rsidRPr="00A4246A">
              <w:rPr>
                <w:rFonts w:eastAsia="Calibri"/>
                <w:lang w:eastAsia="en-US"/>
              </w:rPr>
              <w:t xml:space="preserve">Факт </w:t>
            </w:r>
          </w:p>
        </w:tc>
        <w:tc>
          <w:tcPr>
            <w:tcW w:w="1022" w:type="dxa"/>
            <w:vMerge/>
          </w:tcPr>
          <w:p w14:paraId="4BA5B7E8" w14:textId="77777777" w:rsidR="00A4246A" w:rsidRPr="00A4246A" w:rsidRDefault="00A4246A" w:rsidP="00A4246A">
            <w:pPr>
              <w:jc w:val="center"/>
              <w:rPr>
                <w:rFonts w:eastAsia="Calibri"/>
                <w:lang w:eastAsia="en-US"/>
              </w:rPr>
            </w:pPr>
          </w:p>
        </w:tc>
        <w:tc>
          <w:tcPr>
            <w:tcW w:w="733" w:type="dxa"/>
            <w:vAlign w:val="center"/>
          </w:tcPr>
          <w:p w14:paraId="2F8D22A3" w14:textId="77777777" w:rsidR="00A4246A" w:rsidRPr="00A4246A" w:rsidRDefault="00A4246A" w:rsidP="00A4246A">
            <w:pPr>
              <w:jc w:val="center"/>
              <w:rPr>
                <w:rFonts w:eastAsia="Calibri"/>
                <w:lang w:eastAsia="en-US"/>
              </w:rPr>
            </w:pPr>
            <w:r w:rsidRPr="00A4246A">
              <w:rPr>
                <w:rFonts w:eastAsia="Calibri"/>
                <w:lang w:eastAsia="en-US"/>
              </w:rPr>
              <w:t>0,51</w:t>
            </w:r>
          </w:p>
        </w:tc>
        <w:tc>
          <w:tcPr>
            <w:tcW w:w="733" w:type="dxa"/>
            <w:vAlign w:val="center"/>
          </w:tcPr>
          <w:p w14:paraId="54769B82" w14:textId="77777777" w:rsidR="00A4246A" w:rsidRPr="00A4246A" w:rsidRDefault="00A4246A" w:rsidP="00A4246A">
            <w:pPr>
              <w:jc w:val="center"/>
              <w:rPr>
                <w:rFonts w:eastAsia="Calibri"/>
                <w:lang w:eastAsia="en-US"/>
              </w:rPr>
            </w:pPr>
            <w:r w:rsidRPr="00A4246A">
              <w:rPr>
                <w:rFonts w:eastAsia="Calibri"/>
                <w:lang w:eastAsia="en-US"/>
              </w:rPr>
              <w:t>0,51</w:t>
            </w:r>
          </w:p>
        </w:tc>
        <w:tc>
          <w:tcPr>
            <w:tcW w:w="733" w:type="dxa"/>
            <w:vAlign w:val="center"/>
          </w:tcPr>
          <w:p w14:paraId="6538B153" w14:textId="77777777" w:rsidR="00A4246A" w:rsidRPr="00A4246A" w:rsidRDefault="00A4246A" w:rsidP="00A4246A">
            <w:pPr>
              <w:jc w:val="center"/>
              <w:rPr>
                <w:rFonts w:eastAsia="Calibri"/>
                <w:lang w:eastAsia="en-US"/>
              </w:rPr>
            </w:pPr>
            <w:r w:rsidRPr="00A4246A">
              <w:rPr>
                <w:rFonts w:eastAsia="Calibri"/>
                <w:lang w:eastAsia="en-US"/>
              </w:rPr>
              <w:t>0,51</w:t>
            </w:r>
          </w:p>
        </w:tc>
        <w:tc>
          <w:tcPr>
            <w:tcW w:w="733" w:type="dxa"/>
            <w:vAlign w:val="center"/>
          </w:tcPr>
          <w:p w14:paraId="4AF7BAF5" w14:textId="77777777" w:rsidR="00A4246A" w:rsidRPr="00A4246A" w:rsidRDefault="00A4246A" w:rsidP="00A4246A">
            <w:pPr>
              <w:jc w:val="center"/>
              <w:rPr>
                <w:rFonts w:eastAsia="Calibri"/>
                <w:lang w:eastAsia="en-US"/>
              </w:rPr>
            </w:pPr>
            <w:r w:rsidRPr="00A4246A">
              <w:rPr>
                <w:rFonts w:eastAsia="Calibri"/>
                <w:lang w:eastAsia="en-US"/>
              </w:rPr>
              <w:t>0,509</w:t>
            </w:r>
          </w:p>
        </w:tc>
        <w:tc>
          <w:tcPr>
            <w:tcW w:w="734" w:type="dxa"/>
            <w:vAlign w:val="center"/>
          </w:tcPr>
          <w:p w14:paraId="1CCC21DF" w14:textId="77777777" w:rsidR="00A4246A" w:rsidRPr="00A4246A" w:rsidRDefault="00A4246A" w:rsidP="00A4246A">
            <w:pPr>
              <w:jc w:val="center"/>
              <w:rPr>
                <w:rFonts w:eastAsia="Calibri"/>
                <w:lang w:eastAsia="en-US"/>
              </w:rPr>
            </w:pPr>
            <w:r w:rsidRPr="00A4246A">
              <w:rPr>
                <w:rFonts w:eastAsia="Calibri"/>
                <w:lang w:eastAsia="en-US"/>
              </w:rPr>
              <w:t>0,514</w:t>
            </w:r>
          </w:p>
        </w:tc>
      </w:tr>
      <w:tr w:rsidR="00A4246A" w:rsidRPr="00A4246A" w14:paraId="68BA4659" w14:textId="77777777" w:rsidTr="009C44F7">
        <w:trPr>
          <w:trHeight w:val="283"/>
        </w:trPr>
        <w:tc>
          <w:tcPr>
            <w:tcW w:w="457" w:type="dxa"/>
            <w:vMerge w:val="restart"/>
            <w:vAlign w:val="center"/>
          </w:tcPr>
          <w:p w14:paraId="4569FFE4" w14:textId="77777777" w:rsidR="00A4246A" w:rsidRPr="00A4246A" w:rsidRDefault="00A4246A" w:rsidP="00A4246A">
            <w:pPr>
              <w:suppressAutoHyphens/>
              <w:jc w:val="center"/>
              <w:rPr>
                <w:rFonts w:eastAsia="Calibri"/>
                <w:lang w:eastAsia="en-US"/>
              </w:rPr>
            </w:pPr>
            <w:r w:rsidRPr="00A4246A">
              <w:rPr>
                <w:rFonts w:eastAsia="Calibri"/>
                <w:lang w:eastAsia="en-US"/>
              </w:rPr>
              <w:t>1.3</w:t>
            </w:r>
          </w:p>
        </w:tc>
        <w:tc>
          <w:tcPr>
            <w:tcW w:w="3366" w:type="dxa"/>
            <w:vMerge w:val="restart"/>
            <w:vAlign w:val="center"/>
          </w:tcPr>
          <w:p w14:paraId="0E8A9730" w14:textId="77777777" w:rsidR="00A4246A" w:rsidRPr="00A4246A" w:rsidRDefault="00A4246A" w:rsidP="00A4246A">
            <w:pPr>
              <w:rPr>
                <w:rFonts w:eastAsia="Calibri"/>
                <w:lang w:eastAsia="en-US"/>
              </w:rPr>
            </w:pPr>
            <w:r w:rsidRPr="00A4246A">
              <w:rPr>
                <w:rFonts w:eastAsia="Calibri"/>
                <w:lang w:eastAsia="en-US"/>
              </w:rPr>
              <w:t xml:space="preserve">Удельный расход газа </w:t>
            </w:r>
          </w:p>
        </w:tc>
        <w:tc>
          <w:tcPr>
            <w:tcW w:w="1104" w:type="dxa"/>
            <w:vAlign w:val="center"/>
          </w:tcPr>
          <w:p w14:paraId="75D6B93E" w14:textId="77777777" w:rsidR="00A4246A" w:rsidRPr="00A4246A" w:rsidRDefault="00A4246A" w:rsidP="00A4246A">
            <w:pPr>
              <w:jc w:val="center"/>
              <w:rPr>
                <w:rFonts w:eastAsia="Calibri"/>
                <w:lang w:eastAsia="en-US"/>
              </w:rPr>
            </w:pPr>
            <w:r w:rsidRPr="00A4246A">
              <w:rPr>
                <w:rFonts w:eastAsia="Calibri"/>
                <w:lang w:eastAsia="en-US"/>
              </w:rPr>
              <w:t xml:space="preserve">Норматив </w:t>
            </w:r>
          </w:p>
        </w:tc>
        <w:tc>
          <w:tcPr>
            <w:tcW w:w="1022" w:type="dxa"/>
            <w:vMerge w:val="restart"/>
            <w:vAlign w:val="center"/>
          </w:tcPr>
          <w:p w14:paraId="498D7130" w14:textId="77777777" w:rsidR="00A4246A" w:rsidRPr="00A4246A" w:rsidRDefault="00A4246A" w:rsidP="00A4246A">
            <w:pPr>
              <w:jc w:val="center"/>
              <w:rPr>
                <w:rFonts w:eastAsia="Calibri"/>
                <w:lang w:eastAsia="en-US"/>
              </w:rPr>
            </w:pPr>
            <w:r w:rsidRPr="00A4246A">
              <w:rPr>
                <w:rFonts w:eastAsia="Calibri"/>
                <w:lang w:eastAsia="en-US"/>
              </w:rPr>
              <w:t>м</w:t>
            </w:r>
            <w:r w:rsidRPr="00A4246A">
              <w:rPr>
                <w:rFonts w:eastAsia="Calibri"/>
                <w:vertAlign w:val="superscript"/>
                <w:lang w:eastAsia="en-US"/>
              </w:rPr>
              <w:t>3</w:t>
            </w:r>
            <w:r w:rsidRPr="00A4246A">
              <w:rPr>
                <w:rFonts w:eastAsia="Calibri"/>
                <w:lang w:eastAsia="en-US"/>
              </w:rPr>
              <w:t>/т</w:t>
            </w:r>
          </w:p>
        </w:tc>
        <w:tc>
          <w:tcPr>
            <w:tcW w:w="733" w:type="dxa"/>
            <w:vAlign w:val="center"/>
          </w:tcPr>
          <w:p w14:paraId="523C2D68" w14:textId="77777777" w:rsidR="00A4246A" w:rsidRPr="00A4246A" w:rsidRDefault="00A4246A" w:rsidP="00A4246A">
            <w:pPr>
              <w:jc w:val="center"/>
              <w:rPr>
                <w:rFonts w:eastAsia="Calibri"/>
                <w:lang w:eastAsia="en-US"/>
              </w:rPr>
            </w:pPr>
            <w:r w:rsidRPr="00A4246A">
              <w:rPr>
                <w:rFonts w:eastAsia="Calibri"/>
                <w:lang w:eastAsia="en-US"/>
              </w:rPr>
              <w:t>683</w:t>
            </w:r>
          </w:p>
        </w:tc>
        <w:tc>
          <w:tcPr>
            <w:tcW w:w="733" w:type="dxa"/>
            <w:vAlign w:val="center"/>
          </w:tcPr>
          <w:p w14:paraId="69A6C8FE" w14:textId="77777777" w:rsidR="00A4246A" w:rsidRPr="00A4246A" w:rsidRDefault="00A4246A" w:rsidP="00A4246A">
            <w:pPr>
              <w:jc w:val="center"/>
              <w:rPr>
                <w:rFonts w:eastAsia="Calibri"/>
                <w:lang w:eastAsia="en-US"/>
              </w:rPr>
            </w:pPr>
            <w:r w:rsidRPr="00A4246A">
              <w:rPr>
                <w:rFonts w:eastAsia="Calibri"/>
                <w:lang w:eastAsia="en-US"/>
              </w:rPr>
              <w:t>680</w:t>
            </w:r>
          </w:p>
        </w:tc>
        <w:tc>
          <w:tcPr>
            <w:tcW w:w="733" w:type="dxa"/>
            <w:vAlign w:val="center"/>
          </w:tcPr>
          <w:p w14:paraId="3E79ACCA" w14:textId="77777777" w:rsidR="00A4246A" w:rsidRPr="00A4246A" w:rsidRDefault="00A4246A" w:rsidP="00A4246A">
            <w:pPr>
              <w:jc w:val="center"/>
              <w:rPr>
                <w:rFonts w:eastAsia="Calibri"/>
                <w:lang w:eastAsia="en-US"/>
              </w:rPr>
            </w:pPr>
            <w:r w:rsidRPr="00A4246A">
              <w:rPr>
                <w:rFonts w:eastAsia="Calibri"/>
                <w:lang w:eastAsia="en-US"/>
              </w:rPr>
              <w:t>697</w:t>
            </w:r>
          </w:p>
        </w:tc>
        <w:tc>
          <w:tcPr>
            <w:tcW w:w="733" w:type="dxa"/>
            <w:vAlign w:val="center"/>
          </w:tcPr>
          <w:p w14:paraId="5CE6862A" w14:textId="77777777" w:rsidR="00A4246A" w:rsidRPr="00A4246A" w:rsidRDefault="00A4246A" w:rsidP="00A4246A">
            <w:pPr>
              <w:jc w:val="center"/>
              <w:rPr>
                <w:rFonts w:eastAsia="Calibri"/>
                <w:lang w:eastAsia="en-US"/>
              </w:rPr>
            </w:pPr>
            <w:r w:rsidRPr="00A4246A">
              <w:rPr>
                <w:rFonts w:eastAsia="Calibri"/>
                <w:lang w:eastAsia="en-US"/>
              </w:rPr>
              <w:t>707</w:t>
            </w:r>
          </w:p>
        </w:tc>
        <w:tc>
          <w:tcPr>
            <w:tcW w:w="734" w:type="dxa"/>
            <w:vAlign w:val="center"/>
          </w:tcPr>
          <w:p w14:paraId="12B5EFB9" w14:textId="77777777" w:rsidR="00A4246A" w:rsidRPr="00A4246A" w:rsidRDefault="00A4246A" w:rsidP="00A4246A">
            <w:pPr>
              <w:jc w:val="center"/>
              <w:rPr>
                <w:rFonts w:eastAsia="Calibri"/>
                <w:lang w:eastAsia="en-US"/>
              </w:rPr>
            </w:pPr>
            <w:r w:rsidRPr="00A4246A">
              <w:rPr>
                <w:rFonts w:eastAsia="Calibri"/>
                <w:lang w:eastAsia="en-US"/>
              </w:rPr>
              <w:t>708</w:t>
            </w:r>
          </w:p>
        </w:tc>
      </w:tr>
      <w:tr w:rsidR="00A4246A" w:rsidRPr="00A4246A" w14:paraId="2BD51891" w14:textId="77777777" w:rsidTr="009C44F7">
        <w:trPr>
          <w:trHeight w:val="283"/>
        </w:trPr>
        <w:tc>
          <w:tcPr>
            <w:tcW w:w="457" w:type="dxa"/>
            <w:vMerge/>
            <w:vAlign w:val="center"/>
          </w:tcPr>
          <w:p w14:paraId="4D29C2BC"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5620908B" w14:textId="77777777" w:rsidR="00A4246A" w:rsidRPr="00A4246A" w:rsidRDefault="00A4246A" w:rsidP="00A4246A">
            <w:pPr>
              <w:jc w:val="center"/>
              <w:rPr>
                <w:rFonts w:eastAsia="Calibri"/>
                <w:lang w:eastAsia="en-US"/>
              </w:rPr>
            </w:pPr>
          </w:p>
        </w:tc>
        <w:tc>
          <w:tcPr>
            <w:tcW w:w="1104" w:type="dxa"/>
            <w:vAlign w:val="center"/>
          </w:tcPr>
          <w:p w14:paraId="3A561411" w14:textId="77777777" w:rsidR="00A4246A" w:rsidRPr="00A4246A" w:rsidRDefault="00A4246A" w:rsidP="00A4246A">
            <w:pPr>
              <w:jc w:val="center"/>
              <w:rPr>
                <w:rFonts w:eastAsia="Calibri"/>
                <w:lang w:eastAsia="en-US"/>
              </w:rPr>
            </w:pPr>
            <w:r w:rsidRPr="00A4246A">
              <w:rPr>
                <w:rFonts w:eastAsia="Calibri"/>
                <w:lang w:eastAsia="en-US"/>
              </w:rPr>
              <w:t xml:space="preserve">Факт </w:t>
            </w:r>
          </w:p>
        </w:tc>
        <w:tc>
          <w:tcPr>
            <w:tcW w:w="1022" w:type="dxa"/>
            <w:vMerge/>
          </w:tcPr>
          <w:p w14:paraId="134C956A" w14:textId="77777777" w:rsidR="00A4246A" w:rsidRPr="00A4246A" w:rsidRDefault="00A4246A" w:rsidP="00A4246A">
            <w:pPr>
              <w:jc w:val="center"/>
              <w:rPr>
                <w:rFonts w:eastAsia="Calibri"/>
                <w:lang w:eastAsia="en-US"/>
              </w:rPr>
            </w:pPr>
          </w:p>
        </w:tc>
        <w:tc>
          <w:tcPr>
            <w:tcW w:w="733" w:type="dxa"/>
            <w:vAlign w:val="center"/>
          </w:tcPr>
          <w:p w14:paraId="7C0CB0B0" w14:textId="77777777" w:rsidR="00A4246A" w:rsidRPr="00A4246A" w:rsidRDefault="00A4246A" w:rsidP="00A4246A">
            <w:pPr>
              <w:jc w:val="center"/>
              <w:rPr>
                <w:rFonts w:eastAsia="Calibri"/>
                <w:lang w:eastAsia="en-US"/>
              </w:rPr>
            </w:pPr>
            <w:r w:rsidRPr="00A4246A">
              <w:rPr>
                <w:rFonts w:eastAsia="Calibri"/>
                <w:lang w:eastAsia="en-US"/>
              </w:rPr>
              <w:t>700,96</w:t>
            </w:r>
          </w:p>
        </w:tc>
        <w:tc>
          <w:tcPr>
            <w:tcW w:w="733" w:type="dxa"/>
            <w:vAlign w:val="center"/>
          </w:tcPr>
          <w:p w14:paraId="0DE33E16" w14:textId="77777777" w:rsidR="00A4246A" w:rsidRPr="00A4246A" w:rsidRDefault="00A4246A" w:rsidP="00A4246A">
            <w:pPr>
              <w:jc w:val="center"/>
              <w:rPr>
                <w:rFonts w:eastAsia="Calibri"/>
                <w:lang w:eastAsia="en-US"/>
              </w:rPr>
            </w:pPr>
            <w:r w:rsidRPr="00A4246A">
              <w:rPr>
                <w:rFonts w:eastAsia="Calibri"/>
                <w:lang w:eastAsia="en-US"/>
              </w:rPr>
              <w:t>731,7</w:t>
            </w:r>
          </w:p>
        </w:tc>
        <w:tc>
          <w:tcPr>
            <w:tcW w:w="733" w:type="dxa"/>
            <w:vAlign w:val="center"/>
          </w:tcPr>
          <w:p w14:paraId="61D18611" w14:textId="77777777" w:rsidR="00A4246A" w:rsidRPr="00A4246A" w:rsidRDefault="00A4246A" w:rsidP="00A4246A">
            <w:pPr>
              <w:jc w:val="center"/>
              <w:rPr>
                <w:rFonts w:eastAsia="Calibri"/>
                <w:lang w:eastAsia="en-US"/>
              </w:rPr>
            </w:pPr>
            <w:r w:rsidRPr="00A4246A">
              <w:rPr>
                <w:rFonts w:eastAsia="Calibri"/>
                <w:lang w:eastAsia="en-US"/>
              </w:rPr>
              <w:t>707,6</w:t>
            </w:r>
          </w:p>
        </w:tc>
        <w:tc>
          <w:tcPr>
            <w:tcW w:w="733" w:type="dxa"/>
            <w:vAlign w:val="center"/>
          </w:tcPr>
          <w:p w14:paraId="3E111D3B" w14:textId="77777777" w:rsidR="00A4246A" w:rsidRPr="00A4246A" w:rsidRDefault="00A4246A" w:rsidP="00A4246A">
            <w:pPr>
              <w:jc w:val="center"/>
              <w:rPr>
                <w:rFonts w:eastAsia="Calibri"/>
                <w:lang w:eastAsia="en-US"/>
              </w:rPr>
            </w:pPr>
            <w:r w:rsidRPr="00A4246A">
              <w:rPr>
                <w:rFonts w:eastAsia="Calibri"/>
                <w:lang w:eastAsia="en-US"/>
              </w:rPr>
              <w:t>680</w:t>
            </w:r>
          </w:p>
        </w:tc>
        <w:tc>
          <w:tcPr>
            <w:tcW w:w="734" w:type="dxa"/>
            <w:vAlign w:val="center"/>
          </w:tcPr>
          <w:p w14:paraId="319B3F38" w14:textId="77777777" w:rsidR="00A4246A" w:rsidRPr="00A4246A" w:rsidRDefault="00A4246A" w:rsidP="00A4246A">
            <w:pPr>
              <w:jc w:val="center"/>
              <w:rPr>
                <w:rFonts w:eastAsia="Calibri"/>
                <w:lang w:eastAsia="en-US"/>
              </w:rPr>
            </w:pPr>
            <w:r w:rsidRPr="00A4246A">
              <w:rPr>
                <w:rFonts w:eastAsia="Calibri"/>
                <w:lang w:eastAsia="en-US"/>
              </w:rPr>
              <w:t>724,65</w:t>
            </w:r>
          </w:p>
        </w:tc>
      </w:tr>
      <w:tr w:rsidR="00A4246A" w:rsidRPr="00A4246A" w14:paraId="45B89233" w14:textId="77777777" w:rsidTr="009C44F7">
        <w:trPr>
          <w:trHeight w:val="283"/>
        </w:trPr>
        <w:tc>
          <w:tcPr>
            <w:tcW w:w="457" w:type="dxa"/>
            <w:vAlign w:val="center"/>
          </w:tcPr>
          <w:p w14:paraId="291C489F" w14:textId="77777777" w:rsidR="00A4246A" w:rsidRPr="00A4246A" w:rsidRDefault="00A4246A" w:rsidP="00A4246A">
            <w:pPr>
              <w:suppressAutoHyphens/>
              <w:jc w:val="center"/>
              <w:rPr>
                <w:rFonts w:eastAsia="Calibri"/>
                <w:b/>
                <w:lang w:eastAsia="en-US"/>
              </w:rPr>
            </w:pPr>
            <w:r w:rsidRPr="00A4246A">
              <w:rPr>
                <w:rFonts w:eastAsia="Calibri"/>
                <w:b/>
                <w:lang w:eastAsia="en-US"/>
              </w:rPr>
              <w:t>2</w:t>
            </w:r>
          </w:p>
        </w:tc>
        <w:tc>
          <w:tcPr>
            <w:tcW w:w="9158" w:type="dxa"/>
            <w:gridSpan w:val="8"/>
            <w:vAlign w:val="center"/>
          </w:tcPr>
          <w:p w14:paraId="3D1ABC5A" w14:textId="77777777" w:rsidR="00A4246A" w:rsidRPr="00A4246A" w:rsidRDefault="00A4246A" w:rsidP="00A4246A">
            <w:pPr>
              <w:rPr>
                <w:rFonts w:eastAsia="Calibri"/>
                <w:b/>
                <w:lang w:eastAsia="en-US"/>
              </w:rPr>
            </w:pPr>
            <w:r w:rsidRPr="00A4246A">
              <w:rPr>
                <w:rFonts w:eastAsia="Calibri"/>
                <w:b/>
                <w:lang w:eastAsia="en-US"/>
              </w:rPr>
              <w:t>Производство монохромата натрия (ПМН-2)</w:t>
            </w:r>
          </w:p>
        </w:tc>
      </w:tr>
      <w:tr w:rsidR="00A4246A" w:rsidRPr="00A4246A" w14:paraId="3C6DB526" w14:textId="77777777" w:rsidTr="009C44F7">
        <w:trPr>
          <w:trHeight w:val="283"/>
        </w:trPr>
        <w:tc>
          <w:tcPr>
            <w:tcW w:w="457" w:type="dxa"/>
            <w:vMerge w:val="restart"/>
            <w:vAlign w:val="center"/>
          </w:tcPr>
          <w:p w14:paraId="54CD8FA2" w14:textId="77777777" w:rsidR="00A4246A" w:rsidRPr="00A4246A" w:rsidRDefault="00A4246A" w:rsidP="00A4246A">
            <w:pPr>
              <w:suppressAutoHyphens/>
              <w:jc w:val="center"/>
              <w:rPr>
                <w:rFonts w:eastAsia="Calibri"/>
                <w:lang w:eastAsia="en-US"/>
              </w:rPr>
            </w:pPr>
            <w:r w:rsidRPr="00A4246A">
              <w:rPr>
                <w:rFonts w:eastAsia="Calibri"/>
                <w:lang w:eastAsia="en-US"/>
              </w:rPr>
              <w:t>2.1</w:t>
            </w:r>
          </w:p>
        </w:tc>
        <w:tc>
          <w:tcPr>
            <w:tcW w:w="3366" w:type="dxa"/>
            <w:vMerge w:val="restart"/>
            <w:vAlign w:val="center"/>
          </w:tcPr>
          <w:p w14:paraId="6D0C2346" w14:textId="77777777" w:rsidR="00A4246A" w:rsidRPr="00A4246A" w:rsidRDefault="00A4246A" w:rsidP="00A4246A">
            <w:pPr>
              <w:rPr>
                <w:rFonts w:eastAsia="Calibri"/>
                <w:lang w:eastAsia="en-US"/>
              </w:rPr>
            </w:pPr>
            <w:r w:rsidRPr="00A4246A">
              <w:rPr>
                <w:rFonts w:eastAsia="Calibri"/>
                <w:lang w:eastAsia="en-US"/>
              </w:rPr>
              <w:t xml:space="preserve">Удельный расход электроэнергии </w:t>
            </w:r>
          </w:p>
        </w:tc>
        <w:tc>
          <w:tcPr>
            <w:tcW w:w="1104" w:type="dxa"/>
            <w:vAlign w:val="center"/>
          </w:tcPr>
          <w:p w14:paraId="05B22414" w14:textId="77777777" w:rsidR="00A4246A" w:rsidRPr="00A4246A" w:rsidRDefault="00A4246A" w:rsidP="00A4246A">
            <w:pPr>
              <w:jc w:val="center"/>
              <w:rPr>
                <w:rFonts w:eastAsia="Calibri"/>
                <w:lang w:eastAsia="en-US"/>
              </w:rPr>
            </w:pPr>
            <w:r w:rsidRPr="00A4246A">
              <w:rPr>
                <w:rFonts w:eastAsia="Calibri"/>
                <w:lang w:eastAsia="en-US"/>
              </w:rPr>
              <w:t>Норматив</w:t>
            </w:r>
          </w:p>
        </w:tc>
        <w:tc>
          <w:tcPr>
            <w:tcW w:w="1022" w:type="dxa"/>
            <w:vMerge w:val="restart"/>
            <w:vAlign w:val="center"/>
          </w:tcPr>
          <w:p w14:paraId="1E1EB942" w14:textId="77777777" w:rsidR="00A4246A" w:rsidRPr="00A4246A" w:rsidRDefault="00A4246A" w:rsidP="00A4246A">
            <w:pPr>
              <w:jc w:val="center"/>
              <w:rPr>
                <w:rFonts w:eastAsia="Calibri"/>
                <w:lang w:eastAsia="en-US"/>
              </w:rPr>
            </w:pPr>
            <w:r w:rsidRPr="00A4246A">
              <w:rPr>
                <w:rFonts w:eastAsia="Calibri"/>
                <w:lang w:eastAsia="en-US"/>
              </w:rPr>
              <w:t>кВт ч/т</w:t>
            </w:r>
          </w:p>
        </w:tc>
        <w:tc>
          <w:tcPr>
            <w:tcW w:w="733" w:type="dxa"/>
            <w:tcBorders>
              <w:top w:val="single" w:sz="4" w:space="0" w:color="auto"/>
              <w:left w:val="single" w:sz="4" w:space="0" w:color="auto"/>
              <w:bottom w:val="single" w:sz="4" w:space="0" w:color="auto"/>
              <w:right w:val="single" w:sz="4" w:space="0" w:color="auto"/>
            </w:tcBorders>
            <w:vAlign w:val="center"/>
          </w:tcPr>
          <w:p w14:paraId="1BB5CFFA" w14:textId="77777777" w:rsidR="00A4246A" w:rsidRPr="00A4246A" w:rsidRDefault="00A4246A" w:rsidP="00A4246A">
            <w:pPr>
              <w:jc w:val="center"/>
              <w:rPr>
                <w:rFonts w:eastAsia="Calibri"/>
                <w:lang w:eastAsia="en-US"/>
              </w:rPr>
            </w:pPr>
            <w:r w:rsidRPr="00A4246A">
              <w:rPr>
                <w:rFonts w:eastAsia="Calibri"/>
                <w:lang w:eastAsia="en-US"/>
              </w:rPr>
              <w:t>396</w:t>
            </w:r>
          </w:p>
        </w:tc>
        <w:tc>
          <w:tcPr>
            <w:tcW w:w="733" w:type="dxa"/>
            <w:tcBorders>
              <w:top w:val="single" w:sz="4" w:space="0" w:color="auto"/>
              <w:left w:val="nil"/>
              <w:bottom w:val="single" w:sz="4" w:space="0" w:color="auto"/>
              <w:right w:val="single" w:sz="4" w:space="0" w:color="auto"/>
            </w:tcBorders>
            <w:vAlign w:val="center"/>
          </w:tcPr>
          <w:p w14:paraId="28F869BC" w14:textId="77777777" w:rsidR="00A4246A" w:rsidRPr="00A4246A" w:rsidRDefault="00A4246A" w:rsidP="00A4246A">
            <w:pPr>
              <w:jc w:val="center"/>
              <w:rPr>
                <w:rFonts w:eastAsia="Calibri"/>
                <w:lang w:eastAsia="en-US"/>
              </w:rPr>
            </w:pPr>
            <w:r w:rsidRPr="00A4246A">
              <w:rPr>
                <w:rFonts w:eastAsia="Calibri"/>
                <w:lang w:eastAsia="en-US"/>
              </w:rPr>
              <w:t>403</w:t>
            </w:r>
          </w:p>
        </w:tc>
        <w:tc>
          <w:tcPr>
            <w:tcW w:w="733" w:type="dxa"/>
            <w:tcBorders>
              <w:top w:val="single" w:sz="4" w:space="0" w:color="auto"/>
              <w:left w:val="nil"/>
              <w:bottom w:val="single" w:sz="4" w:space="0" w:color="auto"/>
              <w:right w:val="single" w:sz="4" w:space="0" w:color="auto"/>
            </w:tcBorders>
            <w:vAlign w:val="center"/>
          </w:tcPr>
          <w:p w14:paraId="5CFD28D0" w14:textId="77777777" w:rsidR="00A4246A" w:rsidRPr="00A4246A" w:rsidRDefault="00A4246A" w:rsidP="00A4246A">
            <w:pPr>
              <w:jc w:val="center"/>
              <w:rPr>
                <w:rFonts w:eastAsia="Calibri"/>
                <w:lang w:eastAsia="en-US"/>
              </w:rPr>
            </w:pPr>
            <w:r w:rsidRPr="00A4246A">
              <w:rPr>
                <w:rFonts w:eastAsia="Calibri"/>
                <w:lang w:eastAsia="en-US"/>
              </w:rPr>
              <w:t>403</w:t>
            </w:r>
          </w:p>
        </w:tc>
        <w:tc>
          <w:tcPr>
            <w:tcW w:w="733" w:type="dxa"/>
            <w:tcBorders>
              <w:top w:val="single" w:sz="4" w:space="0" w:color="auto"/>
              <w:left w:val="nil"/>
              <w:bottom w:val="single" w:sz="4" w:space="0" w:color="auto"/>
              <w:right w:val="single" w:sz="4" w:space="0" w:color="auto"/>
            </w:tcBorders>
            <w:vAlign w:val="center"/>
          </w:tcPr>
          <w:p w14:paraId="77139365" w14:textId="77777777" w:rsidR="00A4246A" w:rsidRPr="00A4246A" w:rsidRDefault="00A4246A" w:rsidP="00A4246A">
            <w:pPr>
              <w:jc w:val="center"/>
              <w:rPr>
                <w:rFonts w:eastAsia="Calibri"/>
                <w:lang w:eastAsia="en-US"/>
              </w:rPr>
            </w:pPr>
            <w:r w:rsidRPr="00A4246A">
              <w:rPr>
                <w:rFonts w:eastAsia="Calibri"/>
                <w:lang w:eastAsia="en-US"/>
              </w:rPr>
              <w:t>403</w:t>
            </w:r>
          </w:p>
        </w:tc>
        <w:tc>
          <w:tcPr>
            <w:tcW w:w="734" w:type="dxa"/>
            <w:tcBorders>
              <w:top w:val="single" w:sz="4" w:space="0" w:color="auto"/>
              <w:left w:val="nil"/>
              <w:bottom w:val="single" w:sz="4" w:space="0" w:color="auto"/>
              <w:right w:val="single" w:sz="4" w:space="0" w:color="auto"/>
            </w:tcBorders>
            <w:vAlign w:val="center"/>
          </w:tcPr>
          <w:p w14:paraId="450A6FBE" w14:textId="77777777" w:rsidR="00A4246A" w:rsidRPr="00A4246A" w:rsidRDefault="00A4246A" w:rsidP="00A4246A">
            <w:pPr>
              <w:jc w:val="center"/>
              <w:rPr>
                <w:rFonts w:eastAsia="Calibri"/>
                <w:lang w:eastAsia="en-US"/>
              </w:rPr>
            </w:pPr>
            <w:r w:rsidRPr="00A4246A">
              <w:rPr>
                <w:rFonts w:eastAsia="Calibri"/>
                <w:lang w:eastAsia="en-US"/>
              </w:rPr>
              <w:t>393</w:t>
            </w:r>
          </w:p>
        </w:tc>
      </w:tr>
      <w:tr w:rsidR="00A4246A" w:rsidRPr="00A4246A" w14:paraId="6D3006BB" w14:textId="77777777" w:rsidTr="009C44F7">
        <w:trPr>
          <w:trHeight w:val="283"/>
        </w:trPr>
        <w:tc>
          <w:tcPr>
            <w:tcW w:w="457" w:type="dxa"/>
            <w:vMerge/>
            <w:vAlign w:val="center"/>
          </w:tcPr>
          <w:p w14:paraId="57CB4693"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2C5F5217" w14:textId="77777777" w:rsidR="00A4246A" w:rsidRPr="00A4246A" w:rsidRDefault="00A4246A" w:rsidP="00A4246A">
            <w:pPr>
              <w:rPr>
                <w:rFonts w:eastAsia="Calibri"/>
                <w:lang w:eastAsia="en-US"/>
              </w:rPr>
            </w:pPr>
          </w:p>
        </w:tc>
        <w:tc>
          <w:tcPr>
            <w:tcW w:w="1104" w:type="dxa"/>
            <w:vAlign w:val="center"/>
          </w:tcPr>
          <w:p w14:paraId="5FDD0A47"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3DE04266" w14:textId="77777777" w:rsidR="00A4246A" w:rsidRPr="00A4246A" w:rsidRDefault="00A4246A" w:rsidP="00A4246A">
            <w:pPr>
              <w:jc w:val="center"/>
              <w:rPr>
                <w:rFonts w:eastAsia="Calibri"/>
                <w:lang w:eastAsia="en-US"/>
              </w:rPr>
            </w:pPr>
          </w:p>
        </w:tc>
        <w:tc>
          <w:tcPr>
            <w:tcW w:w="733" w:type="dxa"/>
            <w:tcBorders>
              <w:top w:val="single" w:sz="4" w:space="0" w:color="auto"/>
              <w:left w:val="single" w:sz="4" w:space="0" w:color="auto"/>
              <w:bottom w:val="single" w:sz="4" w:space="0" w:color="auto"/>
              <w:right w:val="single" w:sz="4" w:space="0" w:color="auto"/>
            </w:tcBorders>
            <w:vAlign w:val="center"/>
          </w:tcPr>
          <w:p w14:paraId="5F601F84" w14:textId="77777777" w:rsidR="00A4246A" w:rsidRPr="00A4246A" w:rsidRDefault="00A4246A" w:rsidP="00A4246A">
            <w:pPr>
              <w:jc w:val="center"/>
              <w:rPr>
                <w:rFonts w:eastAsia="Calibri"/>
                <w:lang w:eastAsia="en-US"/>
              </w:rPr>
            </w:pPr>
            <w:r w:rsidRPr="00A4246A">
              <w:rPr>
                <w:rFonts w:eastAsia="Calibri"/>
                <w:lang w:eastAsia="en-US"/>
              </w:rPr>
              <w:t>427,76</w:t>
            </w:r>
          </w:p>
        </w:tc>
        <w:tc>
          <w:tcPr>
            <w:tcW w:w="733" w:type="dxa"/>
            <w:tcBorders>
              <w:top w:val="single" w:sz="4" w:space="0" w:color="auto"/>
              <w:left w:val="nil"/>
              <w:bottom w:val="single" w:sz="4" w:space="0" w:color="auto"/>
              <w:right w:val="single" w:sz="4" w:space="0" w:color="auto"/>
            </w:tcBorders>
            <w:vAlign w:val="center"/>
          </w:tcPr>
          <w:p w14:paraId="05A5EA57" w14:textId="77777777" w:rsidR="00A4246A" w:rsidRPr="00A4246A" w:rsidRDefault="00A4246A" w:rsidP="00A4246A">
            <w:pPr>
              <w:jc w:val="center"/>
              <w:rPr>
                <w:rFonts w:eastAsia="Calibri"/>
                <w:lang w:eastAsia="en-US"/>
              </w:rPr>
            </w:pPr>
            <w:r w:rsidRPr="00A4246A">
              <w:rPr>
                <w:rFonts w:eastAsia="Calibri"/>
                <w:lang w:eastAsia="en-US"/>
              </w:rPr>
              <w:t>416,46</w:t>
            </w:r>
          </w:p>
        </w:tc>
        <w:tc>
          <w:tcPr>
            <w:tcW w:w="733" w:type="dxa"/>
            <w:tcBorders>
              <w:top w:val="single" w:sz="4" w:space="0" w:color="auto"/>
              <w:left w:val="nil"/>
              <w:bottom w:val="single" w:sz="4" w:space="0" w:color="auto"/>
              <w:right w:val="single" w:sz="4" w:space="0" w:color="auto"/>
            </w:tcBorders>
            <w:vAlign w:val="center"/>
          </w:tcPr>
          <w:p w14:paraId="491BC7D9" w14:textId="77777777" w:rsidR="00A4246A" w:rsidRPr="00A4246A" w:rsidRDefault="00A4246A" w:rsidP="00A4246A">
            <w:pPr>
              <w:jc w:val="center"/>
              <w:rPr>
                <w:rFonts w:eastAsia="Calibri"/>
                <w:lang w:eastAsia="en-US"/>
              </w:rPr>
            </w:pPr>
            <w:r w:rsidRPr="00A4246A">
              <w:rPr>
                <w:rFonts w:eastAsia="Calibri"/>
                <w:lang w:eastAsia="en-US"/>
              </w:rPr>
              <w:t>384,2</w:t>
            </w:r>
          </w:p>
        </w:tc>
        <w:tc>
          <w:tcPr>
            <w:tcW w:w="733" w:type="dxa"/>
            <w:tcBorders>
              <w:top w:val="single" w:sz="4" w:space="0" w:color="auto"/>
              <w:left w:val="nil"/>
              <w:bottom w:val="single" w:sz="4" w:space="0" w:color="auto"/>
              <w:right w:val="single" w:sz="4" w:space="0" w:color="auto"/>
            </w:tcBorders>
            <w:vAlign w:val="center"/>
          </w:tcPr>
          <w:p w14:paraId="49CEAB2B" w14:textId="77777777" w:rsidR="00A4246A" w:rsidRPr="00A4246A" w:rsidRDefault="00A4246A" w:rsidP="00A4246A">
            <w:pPr>
              <w:jc w:val="center"/>
              <w:rPr>
                <w:rFonts w:eastAsia="Calibri"/>
                <w:lang w:eastAsia="en-US"/>
              </w:rPr>
            </w:pPr>
            <w:r w:rsidRPr="00A4246A">
              <w:rPr>
                <w:rFonts w:eastAsia="Calibri"/>
                <w:lang w:eastAsia="en-US"/>
              </w:rPr>
              <w:t>383</w:t>
            </w:r>
          </w:p>
        </w:tc>
        <w:tc>
          <w:tcPr>
            <w:tcW w:w="734" w:type="dxa"/>
            <w:tcBorders>
              <w:top w:val="single" w:sz="4" w:space="0" w:color="auto"/>
              <w:left w:val="nil"/>
              <w:bottom w:val="single" w:sz="4" w:space="0" w:color="auto"/>
              <w:right w:val="single" w:sz="4" w:space="0" w:color="auto"/>
            </w:tcBorders>
            <w:vAlign w:val="center"/>
          </w:tcPr>
          <w:p w14:paraId="18897A93" w14:textId="77777777" w:rsidR="00A4246A" w:rsidRPr="00A4246A" w:rsidRDefault="00A4246A" w:rsidP="00A4246A">
            <w:pPr>
              <w:jc w:val="center"/>
              <w:rPr>
                <w:rFonts w:eastAsia="Calibri"/>
                <w:lang w:eastAsia="en-US"/>
              </w:rPr>
            </w:pPr>
            <w:r w:rsidRPr="00A4246A">
              <w:rPr>
                <w:rFonts w:eastAsia="Calibri"/>
                <w:lang w:eastAsia="en-US"/>
              </w:rPr>
              <w:t>356,42</w:t>
            </w:r>
          </w:p>
        </w:tc>
      </w:tr>
      <w:tr w:rsidR="00A4246A" w:rsidRPr="00A4246A" w14:paraId="214A5DB7" w14:textId="77777777" w:rsidTr="009C44F7">
        <w:trPr>
          <w:trHeight w:val="283"/>
        </w:trPr>
        <w:tc>
          <w:tcPr>
            <w:tcW w:w="457" w:type="dxa"/>
            <w:vMerge w:val="restart"/>
            <w:vAlign w:val="center"/>
          </w:tcPr>
          <w:p w14:paraId="667F3003" w14:textId="77777777" w:rsidR="00A4246A" w:rsidRPr="00A4246A" w:rsidRDefault="00A4246A" w:rsidP="00A4246A">
            <w:pPr>
              <w:suppressAutoHyphens/>
              <w:jc w:val="center"/>
              <w:rPr>
                <w:rFonts w:eastAsia="Calibri"/>
                <w:lang w:eastAsia="en-US"/>
              </w:rPr>
            </w:pPr>
            <w:r w:rsidRPr="00A4246A">
              <w:rPr>
                <w:rFonts w:eastAsia="Calibri"/>
                <w:lang w:eastAsia="en-US"/>
              </w:rPr>
              <w:t>2.2</w:t>
            </w:r>
          </w:p>
        </w:tc>
        <w:tc>
          <w:tcPr>
            <w:tcW w:w="3366" w:type="dxa"/>
            <w:vMerge w:val="restart"/>
            <w:vAlign w:val="center"/>
          </w:tcPr>
          <w:p w14:paraId="3861DB80" w14:textId="77777777" w:rsidR="00A4246A" w:rsidRPr="00A4246A" w:rsidRDefault="00A4246A" w:rsidP="00A4246A">
            <w:pPr>
              <w:rPr>
                <w:rFonts w:eastAsia="Calibri"/>
                <w:lang w:eastAsia="en-US"/>
              </w:rPr>
            </w:pPr>
            <w:r w:rsidRPr="00A4246A">
              <w:rPr>
                <w:rFonts w:eastAsia="Calibri"/>
                <w:lang w:eastAsia="en-US"/>
              </w:rPr>
              <w:t xml:space="preserve">Удельный расход тепла в паре </w:t>
            </w:r>
          </w:p>
        </w:tc>
        <w:tc>
          <w:tcPr>
            <w:tcW w:w="1104" w:type="dxa"/>
            <w:vAlign w:val="center"/>
          </w:tcPr>
          <w:p w14:paraId="1D2E935F" w14:textId="77777777" w:rsidR="00A4246A" w:rsidRPr="00A4246A" w:rsidRDefault="00A4246A" w:rsidP="00A4246A">
            <w:pPr>
              <w:jc w:val="center"/>
              <w:rPr>
                <w:rFonts w:eastAsia="Calibri"/>
                <w:lang w:eastAsia="en-US"/>
              </w:rPr>
            </w:pPr>
            <w:r w:rsidRPr="00A4246A">
              <w:rPr>
                <w:rFonts w:eastAsia="Calibri"/>
                <w:lang w:eastAsia="en-US"/>
              </w:rPr>
              <w:t>Норматив</w:t>
            </w:r>
          </w:p>
        </w:tc>
        <w:tc>
          <w:tcPr>
            <w:tcW w:w="1022" w:type="dxa"/>
            <w:vMerge w:val="restart"/>
            <w:vAlign w:val="center"/>
          </w:tcPr>
          <w:p w14:paraId="1ED85D22" w14:textId="77777777" w:rsidR="00A4246A" w:rsidRPr="00A4246A" w:rsidRDefault="00A4246A" w:rsidP="00A4246A">
            <w:pPr>
              <w:jc w:val="center"/>
              <w:rPr>
                <w:rFonts w:eastAsia="Calibri"/>
                <w:lang w:eastAsia="en-US"/>
              </w:rPr>
            </w:pPr>
            <w:r w:rsidRPr="00A4246A">
              <w:rPr>
                <w:rFonts w:eastAsia="Calibri"/>
                <w:lang w:eastAsia="en-US"/>
              </w:rPr>
              <w:t>Гкал/т</w:t>
            </w:r>
          </w:p>
        </w:tc>
        <w:tc>
          <w:tcPr>
            <w:tcW w:w="733" w:type="dxa"/>
            <w:vAlign w:val="center"/>
          </w:tcPr>
          <w:p w14:paraId="6D79AEFA" w14:textId="77777777" w:rsidR="00A4246A" w:rsidRPr="00A4246A" w:rsidRDefault="00A4246A" w:rsidP="00A4246A">
            <w:pPr>
              <w:jc w:val="center"/>
              <w:rPr>
                <w:rFonts w:eastAsia="Calibri"/>
                <w:lang w:eastAsia="en-US"/>
              </w:rPr>
            </w:pPr>
            <w:r w:rsidRPr="00A4246A">
              <w:rPr>
                <w:rFonts w:eastAsia="Calibri"/>
                <w:lang w:eastAsia="en-US"/>
              </w:rPr>
              <w:t>0,51</w:t>
            </w:r>
          </w:p>
        </w:tc>
        <w:tc>
          <w:tcPr>
            <w:tcW w:w="733" w:type="dxa"/>
            <w:vAlign w:val="center"/>
          </w:tcPr>
          <w:p w14:paraId="703A8D8D" w14:textId="77777777" w:rsidR="00A4246A" w:rsidRPr="00A4246A" w:rsidRDefault="00A4246A" w:rsidP="00A4246A">
            <w:pPr>
              <w:jc w:val="center"/>
              <w:rPr>
                <w:rFonts w:eastAsia="Calibri"/>
                <w:lang w:eastAsia="en-US"/>
              </w:rPr>
            </w:pPr>
            <w:r w:rsidRPr="00A4246A">
              <w:rPr>
                <w:rFonts w:eastAsia="Calibri"/>
                <w:lang w:eastAsia="en-US"/>
              </w:rPr>
              <w:t>0,51</w:t>
            </w:r>
          </w:p>
        </w:tc>
        <w:tc>
          <w:tcPr>
            <w:tcW w:w="733" w:type="dxa"/>
            <w:vAlign w:val="center"/>
          </w:tcPr>
          <w:p w14:paraId="1155473F" w14:textId="77777777" w:rsidR="00A4246A" w:rsidRPr="00A4246A" w:rsidRDefault="00A4246A" w:rsidP="00A4246A">
            <w:pPr>
              <w:jc w:val="center"/>
              <w:rPr>
                <w:rFonts w:eastAsia="Calibri"/>
                <w:lang w:eastAsia="en-US"/>
              </w:rPr>
            </w:pPr>
            <w:r w:rsidRPr="00A4246A">
              <w:rPr>
                <w:rFonts w:eastAsia="Calibri"/>
                <w:lang w:eastAsia="en-US"/>
              </w:rPr>
              <w:t>0,51</w:t>
            </w:r>
          </w:p>
        </w:tc>
        <w:tc>
          <w:tcPr>
            <w:tcW w:w="733" w:type="dxa"/>
            <w:vAlign w:val="center"/>
          </w:tcPr>
          <w:p w14:paraId="0F9AFA75" w14:textId="77777777" w:rsidR="00A4246A" w:rsidRPr="00A4246A" w:rsidRDefault="00A4246A" w:rsidP="00A4246A">
            <w:pPr>
              <w:jc w:val="center"/>
              <w:rPr>
                <w:rFonts w:eastAsia="Calibri"/>
                <w:lang w:eastAsia="en-US"/>
              </w:rPr>
            </w:pPr>
            <w:r w:rsidRPr="00A4246A">
              <w:rPr>
                <w:rFonts w:eastAsia="Calibri"/>
                <w:lang w:eastAsia="en-US"/>
              </w:rPr>
              <w:t>0,51</w:t>
            </w:r>
          </w:p>
        </w:tc>
        <w:tc>
          <w:tcPr>
            <w:tcW w:w="734" w:type="dxa"/>
            <w:vAlign w:val="center"/>
          </w:tcPr>
          <w:p w14:paraId="47870151" w14:textId="77777777" w:rsidR="00A4246A" w:rsidRPr="00A4246A" w:rsidRDefault="00A4246A" w:rsidP="00A4246A">
            <w:pPr>
              <w:jc w:val="center"/>
              <w:rPr>
                <w:rFonts w:eastAsia="Calibri"/>
                <w:lang w:eastAsia="en-US"/>
              </w:rPr>
            </w:pPr>
            <w:r w:rsidRPr="00A4246A">
              <w:rPr>
                <w:rFonts w:eastAsia="Calibri"/>
                <w:lang w:eastAsia="en-US"/>
              </w:rPr>
              <w:t>0,47</w:t>
            </w:r>
          </w:p>
        </w:tc>
      </w:tr>
      <w:tr w:rsidR="00A4246A" w:rsidRPr="00A4246A" w14:paraId="576ADB02" w14:textId="77777777" w:rsidTr="009C44F7">
        <w:trPr>
          <w:trHeight w:val="283"/>
        </w:trPr>
        <w:tc>
          <w:tcPr>
            <w:tcW w:w="457" w:type="dxa"/>
            <w:vMerge/>
            <w:vAlign w:val="center"/>
          </w:tcPr>
          <w:p w14:paraId="3CF9EE6D"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5B3CA73C" w14:textId="77777777" w:rsidR="00A4246A" w:rsidRPr="00A4246A" w:rsidRDefault="00A4246A" w:rsidP="00A4246A">
            <w:pPr>
              <w:rPr>
                <w:rFonts w:eastAsia="Calibri"/>
                <w:lang w:eastAsia="en-US"/>
              </w:rPr>
            </w:pPr>
          </w:p>
        </w:tc>
        <w:tc>
          <w:tcPr>
            <w:tcW w:w="1104" w:type="dxa"/>
            <w:vAlign w:val="center"/>
          </w:tcPr>
          <w:p w14:paraId="40E88841"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33C00F30" w14:textId="77777777" w:rsidR="00A4246A" w:rsidRPr="00A4246A" w:rsidRDefault="00A4246A" w:rsidP="00A4246A">
            <w:pPr>
              <w:jc w:val="center"/>
              <w:rPr>
                <w:rFonts w:eastAsia="Calibri"/>
                <w:lang w:eastAsia="en-US"/>
              </w:rPr>
            </w:pPr>
          </w:p>
        </w:tc>
        <w:tc>
          <w:tcPr>
            <w:tcW w:w="733" w:type="dxa"/>
            <w:vAlign w:val="center"/>
          </w:tcPr>
          <w:p w14:paraId="6A137BA7" w14:textId="77777777" w:rsidR="00A4246A" w:rsidRPr="00A4246A" w:rsidRDefault="00A4246A" w:rsidP="00A4246A">
            <w:pPr>
              <w:jc w:val="center"/>
              <w:rPr>
                <w:rFonts w:eastAsia="Calibri"/>
                <w:lang w:eastAsia="en-US"/>
              </w:rPr>
            </w:pPr>
            <w:r w:rsidRPr="00A4246A">
              <w:rPr>
                <w:rFonts w:eastAsia="Calibri"/>
                <w:lang w:eastAsia="en-US"/>
              </w:rPr>
              <w:t>0,51</w:t>
            </w:r>
          </w:p>
        </w:tc>
        <w:tc>
          <w:tcPr>
            <w:tcW w:w="733" w:type="dxa"/>
            <w:vAlign w:val="center"/>
          </w:tcPr>
          <w:p w14:paraId="087B9FFF" w14:textId="77777777" w:rsidR="00A4246A" w:rsidRPr="00A4246A" w:rsidRDefault="00A4246A" w:rsidP="00A4246A">
            <w:pPr>
              <w:jc w:val="center"/>
              <w:rPr>
                <w:rFonts w:eastAsia="Calibri"/>
                <w:lang w:eastAsia="en-US"/>
              </w:rPr>
            </w:pPr>
            <w:r w:rsidRPr="00A4246A">
              <w:rPr>
                <w:rFonts w:eastAsia="Calibri"/>
                <w:lang w:eastAsia="en-US"/>
              </w:rPr>
              <w:t>0,51</w:t>
            </w:r>
          </w:p>
        </w:tc>
        <w:tc>
          <w:tcPr>
            <w:tcW w:w="733" w:type="dxa"/>
            <w:vAlign w:val="center"/>
          </w:tcPr>
          <w:p w14:paraId="09B5A373" w14:textId="77777777" w:rsidR="00A4246A" w:rsidRPr="00A4246A" w:rsidRDefault="00A4246A" w:rsidP="00A4246A">
            <w:pPr>
              <w:jc w:val="center"/>
              <w:rPr>
                <w:rFonts w:eastAsia="Calibri"/>
                <w:lang w:eastAsia="en-US"/>
              </w:rPr>
            </w:pPr>
            <w:r w:rsidRPr="00A4246A">
              <w:rPr>
                <w:rFonts w:eastAsia="Calibri"/>
                <w:lang w:eastAsia="en-US"/>
              </w:rPr>
              <w:t>0,519</w:t>
            </w:r>
          </w:p>
        </w:tc>
        <w:tc>
          <w:tcPr>
            <w:tcW w:w="733" w:type="dxa"/>
            <w:vAlign w:val="center"/>
          </w:tcPr>
          <w:p w14:paraId="184C33E5" w14:textId="77777777" w:rsidR="00A4246A" w:rsidRPr="00A4246A" w:rsidRDefault="00A4246A" w:rsidP="00A4246A">
            <w:pPr>
              <w:jc w:val="center"/>
              <w:rPr>
                <w:rFonts w:eastAsia="Calibri"/>
                <w:lang w:eastAsia="en-US"/>
              </w:rPr>
            </w:pPr>
            <w:r w:rsidRPr="00A4246A">
              <w:rPr>
                <w:rFonts w:eastAsia="Calibri"/>
                <w:lang w:eastAsia="en-US"/>
              </w:rPr>
              <w:t>0,509</w:t>
            </w:r>
          </w:p>
        </w:tc>
        <w:tc>
          <w:tcPr>
            <w:tcW w:w="734" w:type="dxa"/>
            <w:vAlign w:val="center"/>
          </w:tcPr>
          <w:p w14:paraId="3E6F85C0" w14:textId="77777777" w:rsidR="00A4246A" w:rsidRPr="00A4246A" w:rsidRDefault="00A4246A" w:rsidP="00A4246A">
            <w:pPr>
              <w:jc w:val="center"/>
              <w:rPr>
                <w:rFonts w:eastAsia="Calibri"/>
                <w:lang w:eastAsia="en-US"/>
              </w:rPr>
            </w:pPr>
            <w:r w:rsidRPr="00A4246A">
              <w:rPr>
                <w:rFonts w:eastAsia="Calibri"/>
                <w:lang w:eastAsia="en-US"/>
              </w:rPr>
              <w:t>0,51</w:t>
            </w:r>
          </w:p>
        </w:tc>
      </w:tr>
      <w:tr w:rsidR="00A4246A" w:rsidRPr="00A4246A" w14:paraId="6AC32C00" w14:textId="77777777" w:rsidTr="009C44F7">
        <w:trPr>
          <w:trHeight w:val="283"/>
        </w:trPr>
        <w:tc>
          <w:tcPr>
            <w:tcW w:w="457" w:type="dxa"/>
            <w:vMerge w:val="restart"/>
            <w:vAlign w:val="center"/>
          </w:tcPr>
          <w:p w14:paraId="3960C7C6" w14:textId="77777777" w:rsidR="00A4246A" w:rsidRPr="00A4246A" w:rsidRDefault="00A4246A" w:rsidP="00A4246A">
            <w:pPr>
              <w:suppressAutoHyphens/>
              <w:jc w:val="center"/>
              <w:rPr>
                <w:rFonts w:eastAsia="Calibri"/>
                <w:lang w:eastAsia="en-US"/>
              </w:rPr>
            </w:pPr>
            <w:r w:rsidRPr="00A4246A">
              <w:rPr>
                <w:rFonts w:eastAsia="Calibri"/>
                <w:lang w:eastAsia="en-US"/>
              </w:rPr>
              <w:t>2.3</w:t>
            </w:r>
          </w:p>
        </w:tc>
        <w:tc>
          <w:tcPr>
            <w:tcW w:w="3366" w:type="dxa"/>
            <w:vMerge w:val="restart"/>
            <w:vAlign w:val="center"/>
          </w:tcPr>
          <w:p w14:paraId="50DCCDEC" w14:textId="77777777" w:rsidR="00A4246A" w:rsidRPr="00A4246A" w:rsidRDefault="00A4246A" w:rsidP="00A4246A">
            <w:pPr>
              <w:rPr>
                <w:rFonts w:eastAsia="Calibri"/>
                <w:lang w:eastAsia="en-US"/>
              </w:rPr>
            </w:pPr>
            <w:r w:rsidRPr="00A4246A">
              <w:rPr>
                <w:rFonts w:eastAsia="Calibri"/>
                <w:lang w:eastAsia="en-US"/>
              </w:rPr>
              <w:t xml:space="preserve">Удельный расход газа </w:t>
            </w:r>
          </w:p>
        </w:tc>
        <w:tc>
          <w:tcPr>
            <w:tcW w:w="1104" w:type="dxa"/>
            <w:vAlign w:val="center"/>
          </w:tcPr>
          <w:p w14:paraId="41D4AC27" w14:textId="77777777" w:rsidR="00A4246A" w:rsidRPr="00A4246A" w:rsidRDefault="00A4246A" w:rsidP="00A4246A">
            <w:pPr>
              <w:jc w:val="center"/>
              <w:rPr>
                <w:rFonts w:eastAsia="Calibri"/>
                <w:lang w:eastAsia="en-US"/>
              </w:rPr>
            </w:pPr>
            <w:r w:rsidRPr="00A4246A">
              <w:rPr>
                <w:rFonts w:eastAsia="Calibri"/>
                <w:lang w:eastAsia="en-US"/>
              </w:rPr>
              <w:t xml:space="preserve">Норматив </w:t>
            </w:r>
          </w:p>
        </w:tc>
        <w:tc>
          <w:tcPr>
            <w:tcW w:w="1022" w:type="dxa"/>
            <w:vMerge w:val="restart"/>
            <w:vAlign w:val="center"/>
          </w:tcPr>
          <w:p w14:paraId="16DD30B5" w14:textId="77777777" w:rsidR="00A4246A" w:rsidRPr="00A4246A" w:rsidRDefault="00A4246A" w:rsidP="00A4246A">
            <w:pPr>
              <w:jc w:val="center"/>
              <w:rPr>
                <w:rFonts w:eastAsia="Calibri"/>
                <w:lang w:eastAsia="en-US"/>
              </w:rPr>
            </w:pPr>
            <w:r w:rsidRPr="00A4246A">
              <w:rPr>
                <w:rFonts w:eastAsia="Calibri"/>
                <w:lang w:eastAsia="en-US"/>
              </w:rPr>
              <w:t>м</w:t>
            </w:r>
            <w:r w:rsidRPr="00A4246A">
              <w:rPr>
                <w:rFonts w:eastAsia="Calibri"/>
                <w:vertAlign w:val="superscript"/>
                <w:lang w:eastAsia="en-US"/>
              </w:rPr>
              <w:t>3</w:t>
            </w:r>
            <w:r w:rsidRPr="00A4246A">
              <w:rPr>
                <w:rFonts w:eastAsia="Calibri"/>
                <w:lang w:eastAsia="en-US"/>
              </w:rPr>
              <w:t>/т</w:t>
            </w:r>
          </w:p>
        </w:tc>
        <w:tc>
          <w:tcPr>
            <w:tcW w:w="733" w:type="dxa"/>
            <w:vAlign w:val="center"/>
          </w:tcPr>
          <w:p w14:paraId="3EA24FBE" w14:textId="77777777" w:rsidR="00A4246A" w:rsidRPr="00A4246A" w:rsidRDefault="00A4246A" w:rsidP="00A4246A">
            <w:pPr>
              <w:jc w:val="center"/>
              <w:rPr>
                <w:rFonts w:eastAsia="Calibri"/>
                <w:lang w:eastAsia="en-US"/>
              </w:rPr>
            </w:pPr>
            <w:r w:rsidRPr="00A4246A">
              <w:rPr>
                <w:rFonts w:eastAsia="Calibri"/>
                <w:lang w:eastAsia="en-US"/>
              </w:rPr>
              <w:t>680</w:t>
            </w:r>
          </w:p>
        </w:tc>
        <w:tc>
          <w:tcPr>
            <w:tcW w:w="733" w:type="dxa"/>
            <w:vAlign w:val="center"/>
          </w:tcPr>
          <w:p w14:paraId="73DA0A81" w14:textId="77777777" w:rsidR="00A4246A" w:rsidRPr="00A4246A" w:rsidRDefault="00A4246A" w:rsidP="00A4246A">
            <w:pPr>
              <w:jc w:val="center"/>
              <w:rPr>
                <w:rFonts w:eastAsia="Calibri"/>
                <w:lang w:eastAsia="en-US"/>
              </w:rPr>
            </w:pPr>
            <w:r w:rsidRPr="00A4246A">
              <w:rPr>
                <w:rFonts w:eastAsia="Calibri"/>
                <w:lang w:eastAsia="en-US"/>
              </w:rPr>
              <w:t>680</w:t>
            </w:r>
          </w:p>
        </w:tc>
        <w:tc>
          <w:tcPr>
            <w:tcW w:w="733" w:type="dxa"/>
            <w:vAlign w:val="center"/>
          </w:tcPr>
          <w:p w14:paraId="0ED1F8F1" w14:textId="77777777" w:rsidR="00A4246A" w:rsidRPr="00A4246A" w:rsidRDefault="00A4246A" w:rsidP="00A4246A">
            <w:pPr>
              <w:jc w:val="center"/>
              <w:rPr>
                <w:rFonts w:eastAsia="Calibri"/>
                <w:lang w:eastAsia="en-US"/>
              </w:rPr>
            </w:pPr>
            <w:r w:rsidRPr="00A4246A">
              <w:rPr>
                <w:rFonts w:eastAsia="Calibri"/>
                <w:lang w:eastAsia="en-US"/>
              </w:rPr>
              <w:t>697</w:t>
            </w:r>
          </w:p>
        </w:tc>
        <w:tc>
          <w:tcPr>
            <w:tcW w:w="733" w:type="dxa"/>
            <w:vAlign w:val="center"/>
          </w:tcPr>
          <w:p w14:paraId="2847F59E" w14:textId="77777777" w:rsidR="00A4246A" w:rsidRPr="00A4246A" w:rsidRDefault="00A4246A" w:rsidP="00A4246A">
            <w:pPr>
              <w:jc w:val="center"/>
              <w:rPr>
                <w:rFonts w:eastAsia="Calibri"/>
                <w:lang w:eastAsia="en-US"/>
              </w:rPr>
            </w:pPr>
            <w:r w:rsidRPr="00A4246A">
              <w:rPr>
                <w:rFonts w:eastAsia="Calibri"/>
                <w:lang w:eastAsia="en-US"/>
              </w:rPr>
              <w:t>707</w:t>
            </w:r>
          </w:p>
        </w:tc>
        <w:tc>
          <w:tcPr>
            <w:tcW w:w="734" w:type="dxa"/>
            <w:vAlign w:val="center"/>
          </w:tcPr>
          <w:p w14:paraId="6BA66D7C" w14:textId="77777777" w:rsidR="00A4246A" w:rsidRPr="00A4246A" w:rsidRDefault="00A4246A" w:rsidP="00A4246A">
            <w:pPr>
              <w:jc w:val="center"/>
              <w:rPr>
                <w:rFonts w:eastAsia="Calibri"/>
                <w:lang w:eastAsia="en-US"/>
              </w:rPr>
            </w:pPr>
            <w:r w:rsidRPr="00A4246A">
              <w:rPr>
                <w:rFonts w:eastAsia="Calibri"/>
                <w:lang w:eastAsia="en-US"/>
              </w:rPr>
              <w:t>706</w:t>
            </w:r>
          </w:p>
        </w:tc>
      </w:tr>
      <w:tr w:rsidR="00A4246A" w:rsidRPr="00A4246A" w14:paraId="341038E6" w14:textId="77777777" w:rsidTr="009C44F7">
        <w:trPr>
          <w:trHeight w:val="283"/>
        </w:trPr>
        <w:tc>
          <w:tcPr>
            <w:tcW w:w="457" w:type="dxa"/>
            <w:vMerge/>
            <w:vAlign w:val="center"/>
          </w:tcPr>
          <w:p w14:paraId="5C7BE2E0"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17BB9447" w14:textId="77777777" w:rsidR="00A4246A" w:rsidRPr="00A4246A" w:rsidRDefault="00A4246A" w:rsidP="00A4246A">
            <w:pPr>
              <w:jc w:val="center"/>
              <w:rPr>
                <w:rFonts w:eastAsia="Calibri"/>
                <w:lang w:eastAsia="en-US"/>
              </w:rPr>
            </w:pPr>
          </w:p>
        </w:tc>
        <w:tc>
          <w:tcPr>
            <w:tcW w:w="1104" w:type="dxa"/>
            <w:vAlign w:val="center"/>
          </w:tcPr>
          <w:p w14:paraId="123426A9"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tcPr>
          <w:p w14:paraId="75BBE414" w14:textId="77777777" w:rsidR="00A4246A" w:rsidRPr="00A4246A" w:rsidRDefault="00A4246A" w:rsidP="00A4246A">
            <w:pPr>
              <w:jc w:val="center"/>
              <w:rPr>
                <w:rFonts w:eastAsia="Calibri"/>
                <w:lang w:eastAsia="en-US"/>
              </w:rPr>
            </w:pPr>
          </w:p>
        </w:tc>
        <w:tc>
          <w:tcPr>
            <w:tcW w:w="733" w:type="dxa"/>
            <w:vAlign w:val="center"/>
          </w:tcPr>
          <w:p w14:paraId="4429C66E" w14:textId="77777777" w:rsidR="00A4246A" w:rsidRPr="00A4246A" w:rsidRDefault="00A4246A" w:rsidP="00A4246A">
            <w:pPr>
              <w:jc w:val="center"/>
              <w:rPr>
                <w:rFonts w:eastAsia="Calibri"/>
                <w:lang w:eastAsia="en-US"/>
              </w:rPr>
            </w:pPr>
            <w:r w:rsidRPr="00A4246A">
              <w:rPr>
                <w:rFonts w:eastAsia="Calibri"/>
                <w:lang w:eastAsia="en-US"/>
              </w:rPr>
              <w:t>697,74</w:t>
            </w:r>
          </w:p>
        </w:tc>
        <w:tc>
          <w:tcPr>
            <w:tcW w:w="733" w:type="dxa"/>
            <w:vAlign w:val="center"/>
          </w:tcPr>
          <w:p w14:paraId="11AE4AD9" w14:textId="77777777" w:rsidR="00A4246A" w:rsidRPr="00A4246A" w:rsidRDefault="00A4246A" w:rsidP="00A4246A">
            <w:pPr>
              <w:jc w:val="center"/>
              <w:rPr>
                <w:rFonts w:eastAsia="Calibri"/>
                <w:lang w:eastAsia="en-US"/>
              </w:rPr>
            </w:pPr>
            <w:r w:rsidRPr="00A4246A">
              <w:rPr>
                <w:rFonts w:eastAsia="Calibri"/>
                <w:lang w:eastAsia="en-US"/>
              </w:rPr>
              <w:t>694,06</w:t>
            </w:r>
          </w:p>
        </w:tc>
        <w:tc>
          <w:tcPr>
            <w:tcW w:w="733" w:type="dxa"/>
            <w:vAlign w:val="center"/>
          </w:tcPr>
          <w:p w14:paraId="667A14FC" w14:textId="77777777" w:rsidR="00A4246A" w:rsidRPr="00A4246A" w:rsidRDefault="00A4246A" w:rsidP="00A4246A">
            <w:pPr>
              <w:jc w:val="center"/>
              <w:rPr>
                <w:rFonts w:eastAsia="Calibri"/>
                <w:lang w:eastAsia="en-US"/>
              </w:rPr>
            </w:pPr>
            <w:r w:rsidRPr="00A4246A">
              <w:rPr>
                <w:rFonts w:eastAsia="Calibri"/>
                <w:lang w:eastAsia="en-US"/>
              </w:rPr>
              <w:t>702,9</w:t>
            </w:r>
          </w:p>
        </w:tc>
        <w:tc>
          <w:tcPr>
            <w:tcW w:w="733" w:type="dxa"/>
            <w:vAlign w:val="center"/>
          </w:tcPr>
          <w:p w14:paraId="7484038D" w14:textId="77777777" w:rsidR="00A4246A" w:rsidRPr="00A4246A" w:rsidRDefault="00A4246A" w:rsidP="00A4246A">
            <w:pPr>
              <w:jc w:val="center"/>
              <w:rPr>
                <w:rFonts w:eastAsia="Calibri"/>
                <w:lang w:eastAsia="en-US"/>
              </w:rPr>
            </w:pPr>
            <w:r w:rsidRPr="00A4246A">
              <w:rPr>
                <w:rFonts w:eastAsia="Calibri"/>
                <w:lang w:eastAsia="en-US"/>
              </w:rPr>
              <w:t>686</w:t>
            </w:r>
          </w:p>
        </w:tc>
        <w:tc>
          <w:tcPr>
            <w:tcW w:w="734" w:type="dxa"/>
            <w:vAlign w:val="center"/>
          </w:tcPr>
          <w:p w14:paraId="078929AB" w14:textId="77777777" w:rsidR="00A4246A" w:rsidRPr="00A4246A" w:rsidRDefault="00A4246A" w:rsidP="00A4246A">
            <w:pPr>
              <w:jc w:val="center"/>
              <w:rPr>
                <w:rFonts w:eastAsia="Calibri"/>
                <w:lang w:eastAsia="en-US"/>
              </w:rPr>
            </w:pPr>
            <w:r w:rsidRPr="00A4246A">
              <w:rPr>
                <w:rFonts w:eastAsia="Calibri"/>
                <w:lang w:eastAsia="en-US"/>
              </w:rPr>
              <w:t>692,04</w:t>
            </w:r>
          </w:p>
        </w:tc>
      </w:tr>
      <w:tr w:rsidR="00A4246A" w:rsidRPr="00A4246A" w14:paraId="66021F79" w14:textId="77777777" w:rsidTr="009C44F7">
        <w:trPr>
          <w:trHeight w:val="283"/>
        </w:trPr>
        <w:tc>
          <w:tcPr>
            <w:tcW w:w="457" w:type="dxa"/>
            <w:vAlign w:val="center"/>
          </w:tcPr>
          <w:p w14:paraId="6D6396BC" w14:textId="77777777" w:rsidR="00A4246A" w:rsidRPr="00A4246A" w:rsidRDefault="00A4246A" w:rsidP="00A4246A">
            <w:pPr>
              <w:suppressAutoHyphens/>
              <w:jc w:val="center"/>
              <w:rPr>
                <w:rFonts w:eastAsia="Calibri"/>
                <w:b/>
                <w:lang w:eastAsia="en-US"/>
              </w:rPr>
            </w:pPr>
            <w:r w:rsidRPr="00A4246A">
              <w:rPr>
                <w:rFonts w:eastAsia="Calibri"/>
                <w:b/>
                <w:lang w:eastAsia="en-US"/>
              </w:rPr>
              <w:t>3</w:t>
            </w:r>
          </w:p>
        </w:tc>
        <w:tc>
          <w:tcPr>
            <w:tcW w:w="9158" w:type="dxa"/>
            <w:gridSpan w:val="8"/>
            <w:vAlign w:val="center"/>
          </w:tcPr>
          <w:p w14:paraId="209A9991" w14:textId="77777777" w:rsidR="00A4246A" w:rsidRPr="00A4246A" w:rsidRDefault="00A4246A" w:rsidP="00A4246A">
            <w:pPr>
              <w:rPr>
                <w:rFonts w:eastAsia="Calibri"/>
                <w:b/>
                <w:lang w:eastAsia="en-US"/>
              </w:rPr>
            </w:pPr>
            <w:r w:rsidRPr="00A4246A">
              <w:rPr>
                <w:rFonts w:eastAsia="Calibri"/>
                <w:b/>
                <w:lang w:eastAsia="en-US"/>
              </w:rPr>
              <w:t>Производство бихромата натрия (кристаллический)</w:t>
            </w:r>
          </w:p>
        </w:tc>
      </w:tr>
      <w:tr w:rsidR="00A4246A" w:rsidRPr="00A4246A" w14:paraId="097DB415" w14:textId="77777777" w:rsidTr="009C44F7">
        <w:trPr>
          <w:trHeight w:val="283"/>
        </w:trPr>
        <w:tc>
          <w:tcPr>
            <w:tcW w:w="457" w:type="dxa"/>
            <w:vMerge w:val="restart"/>
            <w:vAlign w:val="center"/>
          </w:tcPr>
          <w:p w14:paraId="7A7E4FF4" w14:textId="77777777" w:rsidR="00A4246A" w:rsidRPr="00A4246A" w:rsidRDefault="00A4246A" w:rsidP="00A4246A">
            <w:pPr>
              <w:suppressAutoHyphens/>
              <w:jc w:val="center"/>
              <w:rPr>
                <w:rFonts w:eastAsia="Calibri"/>
                <w:lang w:eastAsia="en-US"/>
              </w:rPr>
            </w:pPr>
            <w:r w:rsidRPr="00A4246A">
              <w:rPr>
                <w:rFonts w:eastAsia="Calibri"/>
                <w:lang w:eastAsia="en-US"/>
              </w:rPr>
              <w:t>3.1</w:t>
            </w:r>
          </w:p>
        </w:tc>
        <w:tc>
          <w:tcPr>
            <w:tcW w:w="3366" w:type="dxa"/>
            <w:vMerge w:val="restart"/>
            <w:vAlign w:val="center"/>
          </w:tcPr>
          <w:p w14:paraId="5ACE2C2A" w14:textId="77777777" w:rsidR="00A4246A" w:rsidRPr="00A4246A" w:rsidRDefault="00A4246A" w:rsidP="00A4246A">
            <w:pPr>
              <w:rPr>
                <w:rFonts w:eastAsia="Calibri"/>
                <w:lang w:eastAsia="en-US"/>
              </w:rPr>
            </w:pPr>
            <w:r w:rsidRPr="00A4246A">
              <w:rPr>
                <w:rFonts w:eastAsia="Calibri"/>
                <w:lang w:eastAsia="en-US"/>
              </w:rPr>
              <w:t xml:space="preserve">Удельный расход электроэнергии </w:t>
            </w:r>
          </w:p>
        </w:tc>
        <w:tc>
          <w:tcPr>
            <w:tcW w:w="1104" w:type="dxa"/>
            <w:vAlign w:val="center"/>
          </w:tcPr>
          <w:p w14:paraId="32813015" w14:textId="77777777" w:rsidR="00A4246A" w:rsidRPr="00A4246A" w:rsidRDefault="00A4246A" w:rsidP="00A4246A">
            <w:pPr>
              <w:jc w:val="center"/>
              <w:rPr>
                <w:rFonts w:eastAsia="Calibri"/>
                <w:lang w:eastAsia="en-US"/>
              </w:rPr>
            </w:pPr>
            <w:r w:rsidRPr="00A4246A">
              <w:rPr>
                <w:rFonts w:eastAsia="Calibri"/>
                <w:lang w:eastAsia="en-US"/>
              </w:rPr>
              <w:t>Норматив</w:t>
            </w:r>
          </w:p>
        </w:tc>
        <w:tc>
          <w:tcPr>
            <w:tcW w:w="1022" w:type="dxa"/>
            <w:vMerge w:val="restart"/>
            <w:vAlign w:val="center"/>
          </w:tcPr>
          <w:p w14:paraId="211E73E4" w14:textId="77777777" w:rsidR="00A4246A" w:rsidRPr="00A4246A" w:rsidRDefault="00A4246A" w:rsidP="00A4246A">
            <w:pPr>
              <w:jc w:val="center"/>
              <w:rPr>
                <w:rFonts w:eastAsia="Calibri"/>
                <w:lang w:eastAsia="en-US"/>
              </w:rPr>
            </w:pPr>
            <w:r w:rsidRPr="00A4246A">
              <w:rPr>
                <w:rFonts w:eastAsia="Calibri"/>
                <w:lang w:eastAsia="en-US"/>
              </w:rPr>
              <w:t>кВт ч/т</w:t>
            </w:r>
          </w:p>
        </w:tc>
        <w:tc>
          <w:tcPr>
            <w:tcW w:w="733" w:type="dxa"/>
            <w:tcBorders>
              <w:top w:val="single" w:sz="4" w:space="0" w:color="auto"/>
              <w:left w:val="single" w:sz="4" w:space="0" w:color="auto"/>
              <w:bottom w:val="single" w:sz="4" w:space="0" w:color="auto"/>
              <w:right w:val="single" w:sz="4" w:space="0" w:color="auto"/>
            </w:tcBorders>
            <w:vAlign w:val="center"/>
          </w:tcPr>
          <w:p w14:paraId="2850B8A3" w14:textId="77777777" w:rsidR="00A4246A" w:rsidRPr="00A4246A" w:rsidRDefault="00A4246A" w:rsidP="00A4246A">
            <w:pPr>
              <w:jc w:val="center"/>
              <w:rPr>
                <w:rFonts w:eastAsia="Calibri"/>
                <w:lang w:eastAsia="en-US"/>
              </w:rPr>
            </w:pPr>
            <w:r w:rsidRPr="00A4246A">
              <w:rPr>
                <w:rFonts w:eastAsia="Calibri"/>
                <w:lang w:eastAsia="en-US"/>
              </w:rPr>
              <w:t>256</w:t>
            </w:r>
          </w:p>
        </w:tc>
        <w:tc>
          <w:tcPr>
            <w:tcW w:w="733" w:type="dxa"/>
            <w:tcBorders>
              <w:top w:val="single" w:sz="4" w:space="0" w:color="auto"/>
              <w:left w:val="nil"/>
              <w:bottom w:val="single" w:sz="4" w:space="0" w:color="auto"/>
              <w:right w:val="single" w:sz="4" w:space="0" w:color="auto"/>
            </w:tcBorders>
            <w:vAlign w:val="center"/>
          </w:tcPr>
          <w:p w14:paraId="3BC811A4" w14:textId="77777777" w:rsidR="00A4246A" w:rsidRPr="00A4246A" w:rsidRDefault="00A4246A" w:rsidP="00A4246A">
            <w:pPr>
              <w:jc w:val="center"/>
              <w:rPr>
                <w:rFonts w:eastAsia="Calibri"/>
                <w:lang w:eastAsia="en-US"/>
              </w:rPr>
            </w:pPr>
            <w:r w:rsidRPr="00A4246A">
              <w:rPr>
                <w:rFonts w:eastAsia="Calibri"/>
                <w:lang w:eastAsia="en-US"/>
              </w:rPr>
              <w:t>248</w:t>
            </w:r>
          </w:p>
        </w:tc>
        <w:tc>
          <w:tcPr>
            <w:tcW w:w="733" w:type="dxa"/>
            <w:tcBorders>
              <w:top w:val="single" w:sz="4" w:space="0" w:color="auto"/>
              <w:left w:val="nil"/>
              <w:bottom w:val="single" w:sz="4" w:space="0" w:color="auto"/>
              <w:right w:val="single" w:sz="4" w:space="0" w:color="auto"/>
            </w:tcBorders>
            <w:vAlign w:val="center"/>
          </w:tcPr>
          <w:p w14:paraId="0559A4E9" w14:textId="77777777" w:rsidR="00A4246A" w:rsidRPr="00A4246A" w:rsidRDefault="00A4246A" w:rsidP="00A4246A">
            <w:pPr>
              <w:jc w:val="center"/>
              <w:rPr>
                <w:rFonts w:eastAsia="Calibri"/>
                <w:lang w:eastAsia="en-US"/>
              </w:rPr>
            </w:pPr>
            <w:r w:rsidRPr="00A4246A">
              <w:rPr>
                <w:rFonts w:eastAsia="Calibri"/>
                <w:lang w:eastAsia="en-US"/>
              </w:rPr>
              <w:t>243</w:t>
            </w:r>
          </w:p>
        </w:tc>
        <w:tc>
          <w:tcPr>
            <w:tcW w:w="733" w:type="dxa"/>
            <w:tcBorders>
              <w:top w:val="single" w:sz="4" w:space="0" w:color="auto"/>
              <w:left w:val="nil"/>
              <w:bottom w:val="single" w:sz="4" w:space="0" w:color="auto"/>
              <w:right w:val="single" w:sz="4" w:space="0" w:color="auto"/>
            </w:tcBorders>
            <w:vAlign w:val="center"/>
          </w:tcPr>
          <w:p w14:paraId="5B183A70" w14:textId="77777777" w:rsidR="00A4246A" w:rsidRPr="00A4246A" w:rsidRDefault="00A4246A" w:rsidP="00A4246A">
            <w:pPr>
              <w:jc w:val="center"/>
              <w:rPr>
                <w:rFonts w:eastAsia="Calibri"/>
                <w:lang w:eastAsia="en-US"/>
              </w:rPr>
            </w:pPr>
            <w:r w:rsidRPr="00A4246A">
              <w:rPr>
                <w:rFonts w:eastAsia="Calibri"/>
                <w:lang w:eastAsia="en-US"/>
              </w:rPr>
              <w:t>243</w:t>
            </w:r>
          </w:p>
        </w:tc>
        <w:tc>
          <w:tcPr>
            <w:tcW w:w="734" w:type="dxa"/>
            <w:tcBorders>
              <w:top w:val="single" w:sz="4" w:space="0" w:color="auto"/>
              <w:left w:val="nil"/>
              <w:bottom w:val="single" w:sz="4" w:space="0" w:color="auto"/>
              <w:right w:val="single" w:sz="4" w:space="0" w:color="auto"/>
            </w:tcBorders>
            <w:vAlign w:val="center"/>
          </w:tcPr>
          <w:p w14:paraId="4B86B294" w14:textId="77777777" w:rsidR="00A4246A" w:rsidRPr="00A4246A" w:rsidRDefault="00A4246A" w:rsidP="00A4246A">
            <w:pPr>
              <w:jc w:val="center"/>
              <w:rPr>
                <w:rFonts w:eastAsia="Calibri"/>
                <w:lang w:eastAsia="en-US"/>
              </w:rPr>
            </w:pPr>
            <w:r w:rsidRPr="00A4246A">
              <w:rPr>
                <w:rFonts w:eastAsia="Calibri"/>
                <w:lang w:eastAsia="en-US"/>
              </w:rPr>
              <w:t>242</w:t>
            </w:r>
          </w:p>
        </w:tc>
      </w:tr>
      <w:tr w:rsidR="00A4246A" w:rsidRPr="00A4246A" w14:paraId="5F6DBD9D" w14:textId="77777777" w:rsidTr="009C44F7">
        <w:trPr>
          <w:trHeight w:val="283"/>
        </w:trPr>
        <w:tc>
          <w:tcPr>
            <w:tcW w:w="457" w:type="dxa"/>
            <w:vMerge/>
            <w:vAlign w:val="center"/>
          </w:tcPr>
          <w:p w14:paraId="367234B7"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565D14F7" w14:textId="77777777" w:rsidR="00A4246A" w:rsidRPr="00A4246A" w:rsidRDefault="00A4246A" w:rsidP="00A4246A">
            <w:pPr>
              <w:jc w:val="center"/>
              <w:rPr>
                <w:rFonts w:eastAsia="Calibri"/>
                <w:lang w:eastAsia="en-US"/>
              </w:rPr>
            </w:pPr>
          </w:p>
        </w:tc>
        <w:tc>
          <w:tcPr>
            <w:tcW w:w="1104" w:type="dxa"/>
            <w:vAlign w:val="center"/>
          </w:tcPr>
          <w:p w14:paraId="4BFA2252" w14:textId="77777777" w:rsidR="00A4246A" w:rsidRPr="00A4246A" w:rsidRDefault="00A4246A" w:rsidP="00A4246A">
            <w:pPr>
              <w:jc w:val="center"/>
              <w:rPr>
                <w:rFonts w:eastAsia="Calibri"/>
                <w:lang w:eastAsia="en-US"/>
              </w:rPr>
            </w:pPr>
            <w:r w:rsidRPr="00A4246A">
              <w:rPr>
                <w:rFonts w:eastAsia="Calibri"/>
                <w:lang w:eastAsia="en-US"/>
              </w:rPr>
              <w:t xml:space="preserve">Факт </w:t>
            </w:r>
          </w:p>
        </w:tc>
        <w:tc>
          <w:tcPr>
            <w:tcW w:w="1022" w:type="dxa"/>
            <w:vMerge/>
          </w:tcPr>
          <w:p w14:paraId="56036E6B" w14:textId="77777777" w:rsidR="00A4246A" w:rsidRPr="00A4246A" w:rsidRDefault="00A4246A" w:rsidP="00A4246A">
            <w:pPr>
              <w:jc w:val="center"/>
              <w:rPr>
                <w:rFonts w:eastAsia="Calibri"/>
                <w:lang w:eastAsia="en-US"/>
              </w:rPr>
            </w:pPr>
          </w:p>
        </w:tc>
        <w:tc>
          <w:tcPr>
            <w:tcW w:w="733" w:type="dxa"/>
            <w:tcBorders>
              <w:top w:val="single" w:sz="4" w:space="0" w:color="auto"/>
              <w:left w:val="single" w:sz="4" w:space="0" w:color="auto"/>
              <w:bottom w:val="single" w:sz="4" w:space="0" w:color="auto"/>
              <w:right w:val="single" w:sz="4" w:space="0" w:color="auto"/>
            </w:tcBorders>
            <w:vAlign w:val="center"/>
          </w:tcPr>
          <w:p w14:paraId="5CAFD569" w14:textId="77777777" w:rsidR="00A4246A" w:rsidRPr="00A4246A" w:rsidRDefault="00A4246A" w:rsidP="00A4246A">
            <w:pPr>
              <w:jc w:val="center"/>
              <w:rPr>
                <w:rFonts w:eastAsia="Calibri"/>
                <w:lang w:eastAsia="en-US"/>
              </w:rPr>
            </w:pPr>
            <w:r w:rsidRPr="00A4246A">
              <w:rPr>
                <w:rFonts w:eastAsia="Calibri"/>
                <w:lang w:eastAsia="en-US"/>
              </w:rPr>
              <w:t>227,93</w:t>
            </w:r>
          </w:p>
        </w:tc>
        <w:tc>
          <w:tcPr>
            <w:tcW w:w="733" w:type="dxa"/>
            <w:tcBorders>
              <w:top w:val="single" w:sz="4" w:space="0" w:color="auto"/>
              <w:left w:val="nil"/>
              <w:bottom w:val="single" w:sz="4" w:space="0" w:color="auto"/>
              <w:right w:val="single" w:sz="4" w:space="0" w:color="auto"/>
            </w:tcBorders>
            <w:vAlign w:val="center"/>
          </w:tcPr>
          <w:p w14:paraId="609B157A" w14:textId="77777777" w:rsidR="00A4246A" w:rsidRPr="00A4246A" w:rsidRDefault="00A4246A" w:rsidP="00A4246A">
            <w:pPr>
              <w:jc w:val="center"/>
              <w:rPr>
                <w:rFonts w:eastAsia="Calibri"/>
                <w:lang w:eastAsia="en-US"/>
              </w:rPr>
            </w:pPr>
            <w:r w:rsidRPr="00A4246A">
              <w:rPr>
                <w:rFonts w:eastAsia="Calibri"/>
                <w:lang w:eastAsia="en-US"/>
              </w:rPr>
              <w:t>230,51</w:t>
            </w:r>
          </w:p>
        </w:tc>
        <w:tc>
          <w:tcPr>
            <w:tcW w:w="733" w:type="dxa"/>
            <w:tcBorders>
              <w:top w:val="single" w:sz="4" w:space="0" w:color="auto"/>
              <w:left w:val="nil"/>
              <w:bottom w:val="single" w:sz="4" w:space="0" w:color="auto"/>
              <w:right w:val="single" w:sz="4" w:space="0" w:color="auto"/>
            </w:tcBorders>
            <w:vAlign w:val="center"/>
          </w:tcPr>
          <w:p w14:paraId="3893DE95" w14:textId="77777777" w:rsidR="00A4246A" w:rsidRPr="00A4246A" w:rsidRDefault="00A4246A" w:rsidP="00A4246A">
            <w:pPr>
              <w:jc w:val="center"/>
              <w:rPr>
                <w:rFonts w:eastAsia="Calibri"/>
                <w:lang w:eastAsia="en-US"/>
              </w:rPr>
            </w:pPr>
            <w:r w:rsidRPr="00A4246A">
              <w:rPr>
                <w:rFonts w:eastAsia="Calibri"/>
                <w:lang w:eastAsia="en-US"/>
              </w:rPr>
              <w:t>223,89</w:t>
            </w:r>
          </w:p>
        </w:tc>
        <w:tc>
          <w:tcPr>
            <w:tcW w:w="733" w:type="dxa"/>
            <w:tcBorders>
              <w:top w:val="single" w:sz="4" w:space="0" w:color="auto"/>
              <w:left w:val="nil"/>
              <w:bottom w:val="single" w:sz="4" w:space="0" w:color="auto"/>
              <w:right w:val="single" w:sz="4" w:space="0" w:color="auto"/>
            </w:tcBorders>
            <w:vAlign w:val="center"/>
          </w:tcPr>
          <w:p w14:paraId="1BCEDE3C" w14:textId="77777777" w:rsidR="00A4246A" w:rsidRPr="00A4246A" w:rsidRDefault="00A4246A" w:rsidP="00A4246A">
            <w:pPr>
              <w:jc w:val="center"/>
              <w:rPr>
                <w:rFonts w:eastAsia="Calibri"/>
                <w:lang w:eastAsia="en-US"/>
              </w:rPr>
            </w:pPr>
            <w:r w:rsidRPr="00A4246A">
              <w:rPr>
                <w:rFonts w:eastAsia="Calibri"/>
                <w:lang w:eastAsia="en-US"/>
              </w:rPr>
              <w:t>222</w:t>
            </w:r>
          </w:p>
        </w:tc>
        <w:tc>
          <w:tcPr>
            <w:tcW w:w="734" w:type="dxa"/>
            <w:tcBorders>
              <w:top w:val="single" w:sz="4" w:space="0" w:color="auto"/>
              <w:left w:val="nil"/>
              <w:bottom w:val="single" w:sz="4" w:space="0" w:color="auto"/>
              <w:right w:val="single" w:sz="4" w:space="0" w:color="auto"/>
            </w:tcBorders>
            <w:vAlign w:val="center"/>
          </w:tcPr>
          <w:p w14:paraId="6A30710C" w14:textId="77777777" w:rsidR="00A4246A" w:rsidRPr="00A4246A" w:rsidRDefault="00A4246A" w:rsidP="00A4246A">
            <w:pPr>
              <w:jc w:val="center"/>
              <w:rPr>
                <w:rFonts w:eastAsia="Calibri"/>
                <w:lang w:eastAsia="en-US"/>
              </w:rPr>
            </w:pPr>
            <w:r w:rsidRPr="00A4246A">
              <w:rPr>
                <w:rFonts w:eastAsia="Calibri"/>
                <w:lang w:eastAsia="en-US"/>
              </w:rPr>
              <w:t>230,52</w:t>
            </w:r>
          </w:p>
        </w:tc>
      </w:tr>
      <w:tr w:rsidR="00A4246A" w:rsidRPr="00A4246A" w14:paraId="45E4879C" w14:textId="77777777" w:rsidTr="009C44F7">
        <w:trPr>
          <w:trHeight w:val="283"/>
        </w:trPr>
        <w:tc>
          <w:tcPr>
            <w:tcW w:w="457" w:type="dxa"/>
            <w:vMerge w:val="restart"/>
            <w:vAlign w:val="center"/>
          </w:tcPr>
          <w:p w14:paraId="10100B3A" w14:textId="77777777" w:rsidR="00A4246A" w:rsidRPr="00A4246A" w:rsidRDefault="00A4246A" w:rsidP="00A4246A">
            <w:pPr>
              <w:suppressAutoHyphens/>
              <w:jc w:val="center"/>
              <w:rPr>
                <w:rFonts w:eastAsia="Calibri"/>
                <w:lang w:eastAsia="en-US"/>
              </w:rPr>
            </w:pPr>
            <w:r w:rsidRPr="00A4246A">
              <w:rPr>
                <w:rFonts w:eastAsia="Calibri"/>
                <w:lang w:eastAsia="en-US"/>
              </w:rPr>
              <w:t>3.2</w:t>
            </w:r>
          </w:p>
        </w:tc>
        <w:tc>
          <w:tcPr>
            <w:tcW w:w="3366" w:type="dxa"/>
            <w:vMerge w:val="restart"/>
            <w:vAlign w:val="center"/>
          </w:tcPr>
          <w:p w14:paraId="528B65B8" w14:textId="77777777" w:rsidR="00A4246A" w:rsidRPr="00A4246A" w:rsidRDefault="00A4246A" w:rsidP="00A4246A">
            <w:pPr>
              <w:jc w:val="center"/>
              <w:rPr>
                <w:rFonts w:eastAsia="Calibri"/>
                <w:lang w:eastAsia="en-US"/>
              </w:rPr>
            </w:pPr>
            <w:r w:rsidRPr="00A4246A">
              <w:rPr>
                <w:rFonts w:eastAsia="Calibri"/>
                <w:lang w:eastAsia="en-US"/>
              </w:rPr>
              <w:t xml:space="preserve">Удельный расход тепла в паре </w:t>
            </w:r>
          </w:p>
        </w:tc>
        <w:tc>
          <w:tcPr>
            <w:tcW w:w="1104" w:type="dxa"/>
            <w:vAlign w:val="center"/>
          </w:tcPr>
          <w:p w14:paraId="48CA1FC8" w14:textId="77777777" w:rsidR="00A4246A" w:rsidRPr="00A4246A" w:rsidRDefault="00A4246A" w:rsidP="00A4246A">
            <w:pPr>
              <w:jc w:val="center"/>
              <w:rPr>
                <w:rFonts w:eastAsia="Calibri"/>
                <w:lang w:eastAsia="en-US"/>
              </w:rPr>
            </w:pPr>
            <w:r w:rsidRPr="00A4246A">
              <w:rPr>
                <w:rFonts w:eastAsia="Calibri"/>
                <w:lang w:eastAsia="en-US"/>
              </w:rPr>
              <w:t xml:space="preserve">Норматив </w:t>
            </w:r>
          </w:p>
        </w:tc>
        <w:tc>
          <w:tcPr>
            <w:tcW w:w="1022" w:type="dxa"/>
            <w:vMerge w:val="restart"/>
            <w:vAlign w:val="center"/>
          </w:tcPr>
          <w:p w14:paraId="0D3210A1" w14:textId="77777777" w:rsidR="00A4246A" w:rsidRPr="00A4246A" w:rsidRDefault="00A4246A" w:rsidP="00A4246A">
            <w:pPr>
              <w:jc w:val="center"/>
              <w:rPr>
                <w:rFonts w:eastAsia="Calibri"/>
                <w:lang w:eastAsia="en-US"/>
              </w:rPr>
            </w:pPr>
            <w:r w:rsidRPr="00A4246A">
              <w:rPr>
                <w:rFonts w:eastAsia="Calibri"/>
                <w:lang w:eastAsia="en-US"/>
              </w:rPr>
              <w:t>Гкал/т</w:t>
            </w:r>
          </w:p>
        </w:tc>
        <w:tc>
          <w:tcPr>
            <w:tcW w:w="733" w:type="dxa"/>
            <w:vAlign w:val="center"/>
          </w:tcPr>
          <w:p w14:paraId="54B4A337" w14:textId="77777777" w:rsidR="00A4246A" w:rsidRPr="00A4246A" w:rsidRDefault="00A4246A" w:rsidP="00A4246A">
            <w:pPr>
              <w:jc w:val="center"/>
              <w:rPr>
                <w:rFonts w:eastAsia="Calibri"/>
                <w:lang w:eastAsia="en-US"/>
              </w:rPr>
            </w:pPr>
            <w:r w:rsidRPr="00A4246A">
              <w:rPr>
                <w:rFonts w:eastAsia="Calibri"/>
                <w:lang w:eastAsia="en-US"/>
              </w:rPr>
              <w:t>3,25</w:t>
            </w:r>
          </w:p>
        </w:tc>
        <w:tc>
          <w:tcPr>
            <w:tcW w:w="733" w:type="dxa"/>
            <w:vAlign w:val="center"/>
          </w:tcPr>
          <w:p w14:paraId="30E64DB2" w14:textId="77777777" w:rsidR="00A4246A" w:rsidRPr="00A4246A" w:rsidRDefault="00A4246A" w:rsidP="00A4246A">
            <w:pPr>
              <w:jc w:val="center"/>
              <w:rPr>
                <w:rFonts w:eastAsia="Calibri"/>
                <w:lang w:eastAsia="en-US"/>
              </w:rPr>
            </w:pPr>
            <w:r w:rsidRPr="00A4246A">
              <w:rPr>
                <w:rFonts w:eastAsia="Calibri"/>
                <w:lang w:eastAsia="en-US"/>
              </w:rPr>
              <w:t>3,25</w:t>
            </w:r>
          </w:p>
        </w:tc>
        <w:tc>
          <w:tcPr>
            <w:tcW w:w="733" w:type="dxa"/>
            <w:vAlign w:val="center"/>
          </w:tcPr>
          <w:p w14:paraId="0E3F81E7" w14:textId="77777777" w:rsidR="00A4246A" w:rsidRPr="00A4246A" w:rsidRDefault="00A4246A" w:rsidP="00A4246A">
            <w:pPr>
              <w:jc w:val="center"/>
              <w:rPr>
                <w:rFonts w:eastAsia="Calibri"/>
                <w:lang w:eastAsia="en-US"/>
              </w:rPr>
            </w:pPr>
            <w:r w:rsidRPr="00A4246A">
              <w:rPr>
                <w:rFonts w:eastAsia="Calibri"/>
                <w:lang w:eastAsia="en-US"/>
              </w:rPr>
              <w:t>3,24</w:t>
            </w:r>
          </w:p>
        </w:tc>
        <w:tc>
          <w:tcPr>
            <w:tcW w:w="733" w:type="dxa"/>
            <w:vAlign w:val="center"/>
          </w:tcPr>
          <w:p w14:paraId="35674566" w14:textId="77777777" w:rsidR="00A4246A" w:rsidRPr="00A4246A" w:rsidRDefault="00A4246A" w:rsidP="00A4246A">
            <w:pPr>
              <w:jc w:val="center"/>
              <w:rPr>
                <w:rFonts w:eastAsia="Calibri"/>
                <w:lang w:eastAsia="en-US"/>
              </w:rPr>
            </w:pPr>
            <w:r w:rsidRPr="00A4246A">
              <w:rPr>
                <w:rFonts w:eastAsia="Calibri"/>
                <w:lang w:eastAsia="en-US"/>
              </w:rPr>
              <w:t>3,2</w:t>
            </w:r>
          </w:p>
        </w:tc>
        <w:tc>
          <w:tcPr>
            <w:tcW w:w="734" w:type="dxa"/>
            <w:vAlign w:val="center"/>
          </w:tcPr>
          <w:p w14:paraId="55DE22A9" w14:textId="77777777" w:rsidR="00A4246A" w:rsidRPr="00A4246A" w:rsidRDefault="00A4246A" w:rsidP="00A4246A">
            <w:pPr>
              <w:jc w:val="center"/>
              <w:rPr>
                <w:rFonts w:eastAsia="Calibri"/>
                <w:lang w:eastAsia="en-US"/>
              </w:rPr>
            </w:pPr>
            <w:r w:rsidRPr="00A4246A">
              <w:rPr>
                <w:rFonts w:eastAsia="Calibri"/>
                <w:lang w:eastAsia="en-US"/>
              </w:rPr>
              <w:t>3,12</w:t>
            </w:r>
          </w:p>
        </w:tc>
      </w:tr>
      <w:tr w:rsidR="00A4246A" w:rsidRPr="00A4246A" w14:paraId="7D7CCD52" w14:textId="77777777" w:rsidTr="009C44F7">
        <w:trPr>
          <w:trHeight w:val="283"/>
        </w:trPr>
        <w:tc>
          <w:tcPr>
            <w:tcW w:w="457" w:type="dxa"/>
            <w:vMerge/>
            <w:vAlign w:val="center"/>
          </w:tcPr>
          <w:p w14:paraId="6B3339D2"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273E1870" w14:textId="77777777" w:rsidR="00A4246A" w:rsidRPr="00A4246A" w:rsidRDefault="00A4246A" w:rsidP="00A4246A">
            <w:pPr>
              <w:jc w:val="center"/>
              <w:rPr>
                <w:rFonts w:eastAsia="Calibri"/>
                <w:lang w:eastAsia="en-US"/>
              </w:rPr>
            </w:pPr>
          </w:p>
        </w:tc>
        <w:tc>
          <w:tcPr>
            <w:tcW w:w="1104" w:type="dxa"/>
            <w:vAlign w:val="center"/>
          </w:tcPr>
          <w:p w14:paraId="143C50F0" w14:textId="77777777" w:rsidR="00A4246A" w:rsidRPr="00A4246A" w:rsidRDefault="00A4246A" w:rsidP="00A4246A">
            <w:pPr>
              <w:jc w:val="center"/>
              <w:rPr>
                <w:rFonts w:eastAsia="Calibri"/>
                <w:lang w:eastAsia="en-US"/>
              </w:rPr>
            </w:pPr>
            <w:r w:rsidRPr="00A4246A">
              <w:rPr>
                <w:rFonts w:eastAsia="Calibri"/>
                <w:lang w:eastAsia="en-US"/>
              </w:rPr>
              <w:t xml:space="preserve">Факт </w:t>
            </w:r>
          </w:p>
        </w:tc>
        <w:tc>
          <w:tcPr>
            <w:tcW w:w="1022" w:type="dxa"/>
            <w:vMerge/>
            <w:vAlign w:val="center"/>
          </w:tcPr>
          <w:p w14:paraId="68F9CF44" w14:textId="77777777" w:rsidR="00A4246A" w:rsidRPr="00A4246A" w:rsidRDefault="00A4246A" w:rsidP="00A4246A">
            <w:pPr>
              <w:jc w:val="center"/>
              <w:rPr>
                <w:rFonts w:eastAsia="Calibri"/>
                <w:lang w:eastAsia="en-US"/>
              </w:rPr>
            </w:pPr>
          </w:p>
        </w:tc>
        <w:tc>
          <w:tcPr>
            <w:tcW w:w="733" w:type="dxa"/>
            <w:vAlign w:val="center"/>
          </w:tcPr>
          <w:p w14:paraId="529159DD" w14:textId="77777777" w:rsidR="00A4246A" w:rsidRPr="00A4246A" w:rsidRDefault="00A4246A" w:rsidP="00A4246A">
            <w:pPr>
              <w:jc w:val="center"/>
              <w:rPr>
                <w:rFonts w:eastAsia="Calibri"/>
                <w:lang w:eastAsia="en-US"/>
              </w:rPr>
            </w:pPr>
            <w:r w:rsidRPr="00A4246A">
              <w:rPr>
                <w:rFonts w:eastAsia="Calibri"/>
                <w:lang w:eastAsia="en-US"/>
              </w:rPr>
              <w:t>2,89</w:t>
            </w:r>
          </w:p>
        </w:tc>
        <w:tc>
          <w:tcPr>
            <w:tcW w:w="733" w:type="dxa"/>
            <w:vAlign w:val="center"/>
          </w:tcPr>
          <w:p w14:paraId="2D315E49" w14:textId="77777777" w:rsidR="00A4246A" w:rsidRPr="00A4246A" w:rsidRDefault="00A4246A" w:rsidP="00A4246A">
            <w:pPr>
              <w:jc w:val="center"/>
              <w:rPr>
                <w:rFonts w:eastAsia="Calibri"/>
                <w:lang w:eastAsia="en-US"/>
              </w:rPr>
            </w:pPr>
            <w:r w:rsidRPr="00A4246A">
              <w:rPr>
                <w:rFonts w:eastAsia="Calibri"/>
                <w:lang w:eastAsia="en-US"/>
              </w:rPr>
              <w:t>2,88</w:t>
            </w:r>
          </w:p>
        </w:tc>
        <w:tc>
          <w:tcPr>
            <w:tcW w:w="733" w:type="dxa"/>
            <w:vAlign w:val="center"/>
          </w:tcPr>
          <w:p w14:paraId="59FAD8AE" w14:textId="77777777" w:rsidR="00A4246A" w:rsidRPr="00A4246A" w:rsidRDefault="00A4246A" w:rsidP="00A4246A">
            <w:pPr>
              <w:jc w:val="center"/>
              <w:rPr>
                <w:rFonts w:eastAsia="Calibri"/>
                <w:lang w:eastAsia="en-US"/>
              </w:rPr>
            </w:pPr>
            <w:r w:rsidRPr="00A4246A">
              <w:rPr>
                <w:rFonts w:eastAsia="Calibri"/>
                <w:lang w:eastAsia="en-US"/>
              </w:rPr>
              <w:t>2,72</w:t>
            </w:r>
          </w:p>
        </w:tc>
        <w:tc>
          <w:tcPr>
            <w:tcW w:w="733" w:type="dxa"/>
            <w:vAlign w:val="center"/>
          </w:tcPr>
          <w:p w14:paraId="075773F7" w14:textId="77777777" w:rsidR="00A4246A" w:rsidRPr="00A4246A" w:rsidRDefault="00A4246A" w:rsidP="00A4246A">
            <w:pPr>
              <w:jc w:val="center"/>
              <w:rPr>
                <w:rFonts w:eastAsia="Calibri"/>
                <w:lang w:eastAsia="en-US"/>
              </w:rPr>
            </w:pPr>
            <w:r w:rsidRPr="00A4246A">
              <w:rPr>
                <w:rFonts w:eastAsia="Calibri"/>
                <w:lang w:eastAsia="en-US"/>
              </w:rPr>
              <w:t>3,21</w:t>
            </w:r>
          </w:p>
        </w:tc>
        <w:tc>
          <w:tcPr>
            <w:tcW w:w="734" w:type="dxa"/>
            <w:vAlign w:val="center"/>
          </w:tcPr>
          <w:p w14:paraId="41087BA9" w14:textId="77777777" w:rsidR="00A4246A" w:rsidRPr="00A4246A" w:rsidRDefault="00A4246A" w:rsidP="00A4246A">
            <w:pPr>
              <w:jc w:val="center"/>
              <w:rPr>
                <w:rFonts w:eastAsia="Calibri"/>
                <w:lang w:eastAsia="en-US"/>
              </w:rPr>
            </w:pPr>
            <w:r w:rsidRPr="00A4246A">
              <w:rPr>
                <w:rFonts w:eastAsia="Calibri"/>
                <w:lang w:eastAsia="en-US"/>
              </w:rPr>
              <w:t>2,68</w:t>
            </w:r>
          </w:p>
        </w:tc>
      </w:tr>
      <w:tr w:rsidR="00A4246A" w:rsidRPr="00A4246A" w14:paraId="1AD0F04B" w14:textId="77777777" w:rsidTr="009C44F7">
        <w:trPr>
          <w:trHeight w:val="283"/>
        </w:trPr>
        <w:tc>
          <w:tcPr>
            <w:tcW w:w="457" w:type="dxa"/>
            <w:vAlign w:val="center"/>
          </w:tcPr>
          <w:p w14:paraId="37DDB535" w14:textId="77777777" w:rsidR="00A4246A" w:rsidRPr="00A4246A" w:rsidRDefault="00A4246A" w:rsidP="00A4246A">
            <w:pPr>
              <w:suppressAutoHyphens/>
              <w:jc w:val="center"/>
              <w:rPr>
                <w:rFonts w:eastAsia="Calibri"/>
                <w:b/>
                <w:lang w:eastAsia="en-US"/>
              </w:rPr>
            </w:pPr>
            <w:r w:rsidRPr="00A4246A">
              <w:rPr>
                <w:rFonts w:eastAsia="Calibri"/>
                <w:b/>
                <w:lang w:eastAsia="en-US"/>
              </w:rPr>
              <w:t>4</w:t>
            </w:r>
          </w:p>
        </w:tc>
        <w:tc>
          <w:tcPr>
            <w:tcW w:w="9158" w:type="dxa"/>
            <w:gridSpan w:val="8"/>
            <w:vAlign w:val="center"/>
          </w:tcPr>
          <w:p w14:paraId="4F7D73D1" w14:textId="77777777" w:rsidR="00A4246A" w:rsidRPr="00A4246A" w:rsidRDefault="00A4246A" w:rsidP="00A4246A">
            <w:pPr>
              <w:rPr>
                <w:rFonts w:eastAsia="Calibri"/>
                <w:b/>
                <w:lang w:eastAsia="en-US"/>
              </w:rPr>
            </w:pPr>
            <w:r w:rsidRPr="00A4246A">
              <w:rPr>
                <w:rFonts w:eastAsia="Calibri"/>
                <w:b/>
                <w:lang w:eastAsia="en-US"/>
              </w:rPr>
              <w:t>Производство бихромата натрия (для производства Хромового Ангидрида)</w:t>
            </w:r>
          </w:p>
        </w:tc>
      </w:tr>
      <w:tr w:rsidR="00A4246A" w:rsidRPr="00A4246A" w14:paraId="780FA1EB" w14:textId="77777777" w:rsidTr="009C44F7">
        <w:trPr>
          <w:trHeight w:val="283"/>
        </w:trPr>
        <w:tc>
          <w:tcPr>
            <w:tcW w:w="457" w:type="dxa"/>
            <w:vMerge w:val="restart"/>
            <w:vAlign w:val="center"/>
          </w:tcPr>
          <w:p w14:paraId="5C9F3F24" w14:textId="77777777" w:rsidR="00A4246A" w:rsidRPr="00A4246A" w:rsidRDefault="00A4246A" w:rsidP="00A4246A">
            <w:pPr>
              <w:suppressAutoHyphens/>
              <w:jc w:val="center"/>
              <w:rPr>
                <w:rFonts w:eastAsia="Calibri"/>
                <w:lang w:eastAsia="en-US"/>
              </w:rPr>
            </w:pPr>
            <w:r w:rsidRPr="00A4246A">
              <w:rPr>
                <w:rFonts w:eastAsia="Calibri"/>
                <w:lang w:eastAsia="en-US"/>
              </w:rPr>
              <w:t>4.1</w:t>
            </w:r>
          </w:p>
        </w:tc>
        <w:tc>
          <w:tcPr>
            <w:tcW w:w="3366" w:type="dxa"/>
            <w:vMerge w:val="restart"/>
            <w:vAlign w:val="center"/>
          </w:tcPr>
          <w:p w14:paraId="6446365F" w14:textId="77777777" w:rsidR="00A4246A" w:rsidRPr="00A4246A" w:rsidRDefault="00A4246A" w:rsidP="00A4246A">
            <w:pPr>
              <w:rPr>
                <w:rFonts w:eastAsia="Calibri"/>
                <w:lang w:eastAsia="en-US"/>
              </w:rPr>
            </w:pPr>
            <w:r w:rsidRPr="00A4246A">
              <w:rPr>
                <w:rFonts w:eastAsia="Calibri"/>
                <w:lang w:eastAsia="en-US"/>
              </w:rPr>
              <w:t xml:space="preserve">Удельный расход электроэнергии </w:t>
            </w:r>
          </w:p>
        </w:tc>
        <w:tc>
          <w:tcPr>
            <w:tcW w:w="1104" w:type="dxa"/>
            <w:vAlign w:val="center"/>
          </w:tcPr>
          <w:p w14:paraId="74A0C2BC" w14:textId="77777777" w:rsidR="00A4246A" w:rsidRPr="00A4246A" w:rsidRDefault="00A4246A" w:rsidP="00A4246A">
            <w:pPr>
              <w:jc w:val="center"/>
              <w:rPr>
                <w:rFonts w:eastAsia="Calibri"/>
                <w:lang w:eastAsia="en-US"/>
              </w:rPr>
            </w:pPr>
            <w:r w:rsidRPr="00A4246A">
              <w:rPr>
                <w:rFonts w:eastAsia="Calibri"/>
                <w:lang w:eastAsia="en-US"/>
              </w:rPr>
              <w:t>Норматив</w:t>
            </w:r>
          </w:p>
        </w:tc>
        <w:tc>
          <w:tcPr>
            <w:tcW w:w="1022" w:type="dxa"/>
            <w:vMerge w:val="restart"/>
            <w:vAlign w:val="center"/>
          </w:tcPr>
          <w:p w14:paraId="565B9989" w14:textId="77777777" w:rsidR="00A4246A" w:rsidRPr="00A4246A" w:rsidRDefault="00A4246A" w:rsidP="00A4246A">
            <w:pPr>
              <w:jc w:val="center"/>
              <w:rPr>
                <w:rFonts w:eastAsia="Calibri"/>
                <w:lang w:eastAsia="en-US"/>
              </w:rPr>
            </w:pPr>
            <w:r w:rsidRPr="00A4246A">
              <w:rPr>
                <w:rFonts w:eastAsia="Calibri"/>
                <w:lang w:eastAsia="en-US"/>
              </w:rPr>
              <w:t>кВт ч/т</w:t>
            </w:r>
          </w:p>
        </w:tc>
        <w:tc>
          <w:tcPr>
            <w:tcW w:w="733" w:type="dxa"/>
            <w:tcBorders>
              <w:top w:val="single" w:sz="4" w:space="0" w:color="auto"/>
              <w:left w:val="single" w:sz="4" w:space="0" w:color="auto"/>
              <w:bottom w:val="single" w:sz="4" w:space="0" w:color="auto"/>
              <w:right w:val="single" w:sz="4" w:space="0" w:color="auto"/>
            </w:tcBorders>
            <w:vAlign w:val="center"/>
          </w:tcPr>
          <w:p w14:paraId="131E04B3" w14:textId="77777777" w:rsidR="00A4246A" w:rsidRPr="00A4246A" w:rsidRDefault="00A4246A" w:rsidP="00A4246A">
            <w:pPr>
              <w:jc w:val="center"/>
              <w:rPr>
                <w:rFonts w:eastAsia="Calibri"/>
                <w:lang w:eastAsia="en-US"/>
              </w:rPr>
            </w:pPr>
            <w:r w:rsidRPr="00A4246A">
              <w:rPr>
                <w:rFonts w:eastAsia="Calibri"/>
                <w:lang w:eastAsia="en-US"/>
              </w:rPr>
              <w:t>219</w:t>
            </w:r>
          </w:p>
        </w:tc>
        <w:tc>
          <w:tcPr>
            <w:tcW w:w="733" w:type="dxa"/>
            <w:tcBorders>
              <w:top w:val="single" w:sz="4" w:space="0" w:color="auto"/>
              <w:left w:val="nil"/>
              <w:bottom w:val="single" w:sz="4" w:space="0" w:color="auto"/>
              <w:right w:val="single" w:sz="4" w:space="0" w:color="auto"/>
            </w:tcBorders>
            <w:vAlign w:val="center"/>
          </w:tcPr>
          <w:p w14:paraId="01A6F809" w14:textId="77777777" w:rsidR="00A4246A" w:rsidRPr="00A4246A" w:rsidRDefault="00A4246A" w:rsidP="00A4246A">
            <w:pPr>
              <w:jc w:val="center"/>
              <w:rPr>
                <w:rFonts w:eastAsia="Calibri"/>
                <w:lang w:eastAsia="en-US"/>
              </w:rPr>
            </w:pPr>
            <w:r w:rsidRPr="00A4246A">
              <w:rPr>
                <w:rFonts w:eastAsia="Calibri"/>
                <w:lang w:eastAsia="en-US"/>
              </w:rPr>
              <w:t>195</w:t>
            </w:r>
          </w:p>
        </w:tc>
        <w:tc>
          <w:tcPr>
            <w:tcW w:w="733" w:type="dxa"/>
            <w:tcBorders>
              <w:top w:val="single" w:sz="4" w:space="0" w:color="auto"/>
              <w:left w:val="nil"/>
              <w:bottom w:val="single" w:sz="4" w:space="0" w:color="auto"/>
              <w:right w:val="single" w:sz="4" w:space="0" w:color="auto"/>
            </w:tcBorders>
            <w:vAlign w:val="center"/>
          </w:tcPr>
          <w:p w14:paraId="7D861CCD" w14:textId="77777777" w:rsidR="00A4246A" w:rsidRPr="00A4246A" w:rsidRDefault="00A4246A" w:rsidP="00A4246A">
            <w:pPr>
              <w:jc w:val="center"/>
              <w:rPr>
                <w:rFonts w:eastAsia="Calibri"/>
                <w:lang w:eastAsia="en-US"/>
              </w:rPr>
            </w:pPr>
            <w:r w:rsidRPr="00A4246A">
              <w:rPr>
                <w:rFonts w:eastAsia="Calibri"/>
                <w:lang w:eastAsia="en-US"/>
              </w:rPr>
              <w:t>197</w:t>
            </w:r>
          </w:p>
        </w:tc>
        <w:tc>
          <w:tcPr>
            <w:tcW w:w="733" w:type="dxa"/>
            <w:tcBorders>
              <w:top w:val="single" w:sz="4" w:space="0" w:color="auto"/>
              <w:left w:val="nil"/>
              <w:bottom w:val="single" w:sz="4" w:space="0" w:color="auto"/>
              <w:right w:val="single" w:sz="4" w:space="0" w:color="auto"/>
            </w:tcBorders>
            <w:vAlign w:val="center"/>
          </w:tcPr>
          <w:p w14:paraId="1D0BD2C5" w14:textId="77777777" w:rsidR="00A4246A" w:rsidRPr="00A4246A" w:rsidRDefault="00A4246A" w:rsidP="00A4246A">
            <w:pPr>
              <w:jc w:val="center"/>
              <w:rPr>
                <w:rFonts w:eastAsia="Calibri"/>
                <w:lang w:eastAsia="en-US"/>
              </w:rPr>
            </w:pPr>
            <w:r w:rsidRPr="00A4246A">
              <w:rPr>
                <w:rFonts w:eastAsia="Calibri"/>
                <w:lang w:eastAsia="en-US"/>
              </w:rPr>
              <w:t>197</w:t>
            </w:r>
          </w:p>
        </w:tc>
        <w:tc>
          <w:tcPr>
            <w:tcW w:w="734" w:type="dxa"/>
            <w:tcBorders>
              <w:top w:val="single" w:sz="4" w:space="0" w:color="auto"/>
              <w:left w:val="nil"/>
              <w:bottom w:val="single" w:sz="4" w:space="0" w:color="auto"/>
              <w:right w:val="single" w:sz="4" w:space="0" w:color="auto"/>
            </w:tcBorders>
            <w:vAlign w:val="center"/>
          </w:tcPr>
          <w:p w14:paraId="69A19CF7" w14:textId="77777777" w:rsidR="00A4246A" w:rsidRPr="00A4246A" w:rsidRDefault="00A4246A" w:rsidP="00A4246A">
            <w:pPr>
              <w:jc w:val="center"/>
              <w:rPr>
                <w:rFonts w:eastAsia="Calibri"/>
                <w:lang w:eastAsia="en-US"/>
              </w:rPr>
            </w:pPr>
            <w:r w:rsidRPr="00A4246A">
              <w:rPr>
                <w:rFonts w:eastAsia="Calibri"/>
                <w:lang w:eastAsia="en-US"/>
              </w:rPr>
              <w:t>219,3</w:t>
            </w:r>
          </w:p>
        </w:tc>
      </w:tr>
      <w:tr w:rsidR="00A4246A" w:rsidRPr="00A4246A" w14:paraId="472182CA" w14:textId="77777777" w:rsidTr="009C44F7">
        <w:trPr>
          <w:trHeight w:val="283"/>
        </w:trPr>
        <w:tc>
          <w:tcPr>
            <w:tcW w:w="457" w:type="dxa"/>
            <w:vMerge/>
            <w:vAlign w:val="center"/>
          </w:tcPr>
          <w:p w14:paraId="0AC3ADAF"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0FEAC90D" w14:textId="77777777" w:rsidR="00A4246A" w:rsidRPr="00A4246A" w:rsidRDefault="00A4246A" w:rsidP="00A4246A">
            <w:pPr>
              <w:rPr>
                <w:rFonts w:eastAsia="Calibri"/>
                <w:lang w:eastAsia="en-US"/>
              </w:rPr>
            </w:pPr>
          </w:p>
        </w:tc>
        <w:tc>
          <w:tcPr>
            <w:tcW w:w="1104" w:type="dxa"/>
            <w:vAlign w:val="center"/>
          </w:tcPr>
          <w:p w14:paraId="3D2FAD39"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691531B5" w14:textId="77777777" w:rsidR="00A4246A" w:rsidRPr="00A4246A" w:rsidRDefault="00A4246A" w:rsidP="00A4246A">
            <w:pPr>
              <w:jc w:val="center"/>
              <w:rPr>
                <w:rFonts w:eastAsia="Calibri"/>
                <w:lang w:eastAsia="en-US"/>
              </w:rPr>
            </w:pPr>
          </w:p>
        </w:tc>
        <w:tc>
          <w:tcPr>
            <w:tcW w:w="733" w:type="dxa"/>
            <w:vAlign w:val="center"/>
          </w:tcPr>
          <w:p w14:paraId="6D20C9F6" w14:textId="77777777" w:rsidR="00A4246A" w:rsidRPr="00A4246A" w:rsidRDefault="00A4246A" w:rsidP="00A4246A">
            <w:pPr>
              <w:jc w:val="center"/>
              <w:rPr>
                <w:rFonts w:eastAsia="Calibri"/>
                <w:lang w:eastAsia="en-US"/>
              </w:rPr>
            </w:pPr>
            <w:r w:rsidRPr="00A4246A">
              <w:rPr>
                <w:rFonts w:eastAsia="Calibri"/>
                <w:lang w:eastAsia="en-US"/>
              </w:rPr>
              <w:t>190,98</w:t>
            </w:r>
          </w:p>
        </w:tc>
        <w:tc>
          <w:tcPr>
            <w:tcW w:w="733" w:type="dxa"/>
            <w:vAlign w:val="center"/>
          </w:tcPr>
          <w:p w14:paraId="1DF0E113" w14:textId="77777777" w:rsidR="00A4246A" w:rsidRPr="00A4246A" w:rsidRDefault="00A4246A" w:rsidP="00A4246A">
            <w:pPr>
              <w:jc w:val="center"/>
              <w:rPr>
                <w:rFonts w:eastAsia="Calibri"/>
                <w:lang w:eastAsia="en-US"/>
              </w:rPr>
            </w:pPr>
            <w:r w:rsidRPr="00A4246A">
              <w:rPr>
                <w:rFonts w:eastAsia="Calibri"/>
                <w:lang w:eastAsia="en-US"/>
              </w:rPr>
              <w:t>181,85</w:t>
            </w:r>
          </w:p>
        </w:tc>
        <w:tc>
          <w:tcPr>
            <w:tcW w:w="733" w:type="dxa"/>
            <w:vAlign w:val="center"/>
          </w:tcPr>
          <w:p w14:paraId="3CF74F5F" w14:textId="77777777" w:rsidR="00A4246A" w:rsidRPr="00A4246A" w:rsidRDefault="00A4246A" w:rsidP="00A4246A">
            <w:pPr>
              <w:jc w:val="center"/>
              <w:rPr>
                <w:rFonts w:eastAsia="Calibri"/>
                <w:lang w:eastAsia="en-US"/>
              </w:rPr>
            </w:pPr>
            <w:r w:rsidRPr="00A4246A">
              <w:rPr>
                <w:rFonts w:eastAsia="Calibri"/>
                <w:lang w:eastAsia="en-US"/>
              </w:rPr>
              <w:t>181,1</w:t>
            </w:r>
          </w:p>
        </w:tc>
        <w:tc>
          <w:tcPr>
            <w:tcW w:w="733" w:type="dxa"/>
            <w:vAlign w:val="center"/>
          </w:tcPr>
          <w:p w14:paraId="76ACD590" w14:textId="77777777" w:rsidR="00A4246A" w:rsidRPr="00A4246A" w:rsidRDefault="00A4246A" w:rsidP="00A4246A">
            <w:pPr>
              <w:jc w:val="center"/>
              <w:rPr>
                <w:rFonts w:eastAsia="Calibri"/>
                <w:lang w:eastAsia="en-US"/>
              </w:rPr>
            </w:pPr>
            <w:r w:rsidRPr="00A4246A">
              <w:rPr>
                <w:rFonts w:eastAsia="Calibri"/>
                <w:lang w:eastAsia="en-US"/>
              </w:rPr>
              <w:t>181</w:t>
            </w:r>
          </w:p>
        </w:tc>
        <w:tc>
          <w:tcPr>
            <w:tcW w:w="734" w:type="dxa"/>
            <w:vAlign w:val="center"/>
          </w:tcPr>
          <w:p w14:paraId="5F89DE49" w14:textId="77777777" w:rsidR="00A4246A" w:rsidRPr="00A4246A" w:rsidRDefault="00A4246A" w:rsidP="00A4246A">
            <w:pPr>
              <w:jc w:val="center"/>
              <w:rPr>
                <w:rFonts w:eastAsia="Calibri"/>
                <w:lang w:eastAsia="en-US"/>
              </w:rPr>
            </w:pPr>
            <w:r w:rsidRPr="00A4246A">
              <w:rPr>
                <w:rFonts w:eastAsia="Calibri"/>
                <w:lang w:eastAsia="en-US"/>
              </w:rPr>
              <w:t>203,46</w:t>
            </w:r>
          </w:p>
        </w:tc>
      </w:tr>
      <w:tr w:rsidR="00A4246A" w:rsidRPr="00A4246A" w14:paraId="1ABC6A53" w14:textId="77777777" w:rsidTr="009C44F7">
        <w:trPr>
          <w:trHeight w:val="283"/>
        </w:trPr>
        <w:tc>
          <w:tcPr>
            <w:tcW w:w="457" w:type="dxa"/>
            <w:vMerge w:val="restart"/>
            <w:vAlign w:val="center"/>
          </w:tcPr>
          <w:p w14:paraId="6BA36B47" w14:textId="77777777" w:rsidR="00A4246A" w:rsidRPr="00A4246A" w:rsidRDefault="00A4246A" w:rsidP="00A4246A">
            <w:pPr>
              <w:suppressAutoHyphens/>
              <w:jc w:val="center"/>
              <w:rPr>
                <w:rFonts w:eastAsia="Calibri"/>
                <w:lang w:eastAsia="en-US"/>
              </w:rPr>
            </w:pPr>
            <w:r w:rsidRPr="00A4246A">
              <w:rPr>
                <w:rFonts w:eastAsia="Calibri"/>
                <w:lang w:eastAsia="en-US"/>
              </w:rPr>
              <w:t>4.2</w:t>
            </w:r>
          </w:p>
        </w:tc>
        <w:tc>
          <w:tcPr>
            <w:tcW w:w="3366" w:type="dxa"/>
            <w:vMerge w:val="restart"/>
            <w:vAlign w:val="center"/>
          </w:tcPr>
          <w:p w14:paraId="77577235" w14:textId="77777777" w:rsidR="00A4246A" w:rsidRPr="00A4246A" w:rsidRDefault="00A4246A" w:rsidP="00A4246A">
            <w:pPr>
              <w:rPr>
                <w:rFonts w:eastAsia="Calibri"/>
                <w:lang w:eastAsia="en-US"/>
              </w:rPr>
            </w:pPr>
            <w:r w:rsidRPr="00A4246A">
              <w:rPr>
                <w:rFonts w:eastAsia="Calibri"/>
                <w:lang w:eastAsia="en-US"/>
              </w:rPr>
              <w:t xml:space="preserve">Удельный расход тепла в паре </w:t>
            </w:r>
          </w:p>
        </w:tc>
        <w:tc>
          <w:tcPr>
            <w:tcW w:w="1104" w:type="dxa"/>
            <w:vAlign w:val="center"/>
          </w:tcPr>
          <w:p w14:paraId="70C55F5A" w14:textId="77777777" w:rsidR="00A4246A" w:rsidRPr="00A4246A" w:rsidRDefault="00A4246A" w:rsidP="00A4246A">
            <w:pPr>
              <w:jc w:val="center"/>
              <w:rPr>
                <w:rFonts w:eastAsia="Calibri"/>
                <w:lang w:eastAsia="en-US"/>
              </w:rPr>
            </w:pPr>
            <w:r w:rsidRPr="00A4246A">
              <w:rPr>
                <w:rFonts w:eastAsia="Calibri"/>
                <w:lang w:eastAsia="en-US"/>
              </w:rPr>
              <w:t xml:space="preserve">Норматив </w:t>
            </w:r>
          </w:p>
        </w:tc>
        <w:tc>
          <w:tcPr>
            <w:tcW w:w="1022" w:type="dxa"/>
            <w:vMerge w:val="restart"/>
            <w:vAlign w:val="center"/>
          </w:tcPr>
          <w:p w14:paraId="5EE7E286" w14:textId="77777777" w:rsidR="00A4246A" w:rsidRPr="00A4246A" w:rsidRDefault="00A4246A" w:rsidP="00A4246A">
            <w:pPr>
              <w:jc w:val="center"/>
              <w:rPr>
                <w:rFonts w:eastAsia="Calibri"/>
                <w:lang w:eastAsia="en-US"/>
              </w:rPr>
            </w:pPr>
            <w:r w:rsidRPr="00A4246A">
              <w:rPr>
                <w:rFonts w:eastAsia="Calibri"/>
                <w:lang w:eastAsia="en-US"/>
              </w:rPr>
              <w:t>Гкал/т</w:t>
            </w:r>
          </w:p>
        </w:tc>
        <w:tc>
          <w:tcPr>
            <w:tcW w:w="733" w:type="dxa"/>
            <w:vAlign w:val="center"/>
          </w:tcPr>
          <w:p w14:paraId="00EA1F00" w14:textId="77777777" w:rsidR="00A4246A" w:rsidRPr="00A4246A" w:rsidRDefault="00A4246A" w:rsidP="00A4246A">
            <w:pPr>
              <w:jc w:val="center"/>
              <w:rPr>
                <w:rFonts w:eastAsia="Calibri"/>
                <w:lang w:eastAsia="en-US"/>
              </w:rPr>
            </w:pPr>
            <w:r w:rsidRPr="00A4246A">
              <w:rPr>
                <w:rFonts w:eastAsia="Calibri"/>
                <w:lang w:eastAsia="en-US"/>
              </w:rPr>
              <w:t>2,55</w:t>
            </w:r>
          </w:p>
        </w:tc>
        <w:tc>
          <w:tcPr>
            <w:tcW w:w="733" w:type="dxa"/>
            <w:vAlign w:val="center"/>
          </w:tcPr>
          <w:p w14:paraId="30B40131" w14:textId="77777777" w:rsidR="00A4246A" w:rsidRPr="00A4246A" w:rsidRDefault="00A4246A" w:rsidP="00A4246A">
            <w:pPr>
              <w:jc w:val="center"/>
              <w:rPr>
                <w:rFonts w:eastAsia="Calibri"/>
                <w:lang w:eastAsia="en-US"/>
              </w:rPr>
            </w:pPr>
            <w:r w:rsidRPr="00A4246A">
              <w:rPr>
                <w:rFonts w:eastAsia="Calibri"/>
                <w:lang w:eastAsia="en-US"/>
              </w:rPr>
              <w:t>2,55</w:t>
            </w:r>
          </w:p>
        </w:tc>
        <w:tc>
          <w:tcPr>
            <w:tcW w:w="733" w:type="dxa"/>
            <w:vAlign w:val="center"/>
          </w:tcPr>
          <w:p w14:paraId="049E8581" w14:textId="77777777" w:rsidR="00A4246A" w:rsidRPr="00A4246A" w:rsidRDefault="00A4246A" w:rsidP="00A4246A">
            <w:pPr>
              <w:jc w:val="center"/>
              <w:rPr>
                <w:rFonts w:eastAsia="Calibri"/>
                <w:lang w:eastAsia="en-US"/>
              </w:rPr>
            </w:pPr>
            <w:r w:rsidRPr="00A4246A">
              <w:rPr>
                <w:rFonts w:eastAsia="Calibri"/>
                <w:lang w:eastAsia="en-US"/>
              </w:rPr>
              <w:t>2,54</w:t>
            </w:r>
          </w:p>
        </w:tc>
        <w:tc>
          <w:tcPr>
            <w:tcW w:w="733" w:type="dxa"/>
            <w:vAlign w:val="center"/>
          </w:tcPr>
          <w:p w14:paraId="50745687" w14:textId="77777777" w:rsidR="00A4246A" w:rsidRPr="00A4246A" w:rsidRDefault="00A4246A" w:rsidP="00A4246A">
            <w:pPr>
              <w:jc w:val="center"/>
              <w:rPr>
                <w:rFonts w:eastAsia="Calibri"/>
                <w:lang w:eastAsia="en-US"/>
              </w:rPr>
            </w:pPr>
            <w:r w:rsidRPr="00A4246A">
              <w:rPr>
                <w:rFonts w:eastAsia="Calibri"/>
                <w:lang w:eastAsia="en-US"/>
              </w:rPr>
              <w:t>2,50</w:t>
            </w:r>
          </w:p>
        </w:tc>
        <w:tc>
          <w:tcPr>
            <w:tcW w:w="734" w:type="dxa"/>
            <w:vAlign w:val="center"/>
          </w:tcPr>
          <w:p w14:paraId="1A286521" w14:textId="77777777" w:rsidR="00A4246A" w:rsidRPr="00A4246A" w:rsidRDefault="00A4246A" w:rsidP="00A4246A">
            <w:pPr>
              <w:jc w:val="center"/>
              <w:rPr>
                <w:rFonts w:eastAsia="Calibri"/>
                <w:lang w:eastAsia="en-US"/>
              </w:rPr>
            </w:pPr>
            <w:r w:rsidRPr="00A4246A">
              <w:rPr>
                <w:rFonts w:eastAsia="Calibri"/>
                <w:lang w:eastAsia="en-US"/>
              </w:rPr>
              <w:t>2,486</w:t>
            </w:r>
          </w:p>
        </w:tc>
      </w:tr>
      <w:tr w:rsidR="00A4246A" w:rsidRPr="00A4246A" w14:paraId="040B432B" w14:textId="77777777" w:rsidTr="009C44F7">
        <w:trPr>
          <w:trHeight w:val="283"/>
        </w:trPr>
        <w:tc>
          <w:tcPr>
            <w:tcW w:w="457" w:type="dxa"/>
            <w:vMerge/>
            <w:vAlign w:val="center"/>
          </w:tcPr>
          <w:p w14:paraId="4947A2A1"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5C36E855" w14:textId="77777777" w:rsidR="00A4246A" w:rsidRPr="00A4246A" w:rsidRDefault="00A4246A" w:rsidP="00A4246A">
            <w:pPr>
              <w:jc w:val="center"/>
              <w:rPr>
                <w:rFonts w:eastAsia="Calibri"/>
                <w:lang w:eastAsia="en-US"/>
              </w:rPr>
            </w:pPr>
          </w:p>
        </w:tc>
        <w:tc>
          <w:tcPr>
            <w:tcW w:w="1104" w:type="dxa"/>
            <w:vAlign w:val="center"/>
          </w:tcPr>
          <w:p w14:paraId="417BE9A8"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49BFB7A2" w14:textId="77777777" w:rsidR="00A4246A" w:rsidRPr="00A4246A" w:rsidRDefault="00A4246A" w:rsidP="00A4246A">
            <w:pPr>
              <w:jc w:val="center"/>
              <w:rPr>
                <w:rFonts w:eastAsia="Calibri"/>
                <w:lang w:eastAsia="en-US"/>
              </w:rPr>
            </w:pPr>
          </w:p>
        </w:tc>
        <w:tc>
          <w:tcPr>
            <w:tcW w:w="733" w:type="dxa"/>
            <w:vAlign w:val="center"/>
          </w:tcPr>
          <w:p w14:paraId="5AF4A761" w14:textId="77777777" w:rsidR="00A4246A" w:rsidRPr="00A4246A" w:rsidRDefault="00A4246A" w:rsidP="00A4246A">
            <w:pPr>
              <w:jc w:val="center"/>
              <w:rPr>
                <w:rFonts w:eastAsia="Calibri"/>
                <w:lang w:eastAsia="en-US"/>
              </w:rPr>
            </w:pPr>
            <w:r w:rsidRPr="00A4246A">
              <w:rPr>
                <w:rFonts w:eastAsia="Calibri"/>
                <w:lang w:eastAsia="en-US"/>
              </w:rPr>
              <w:t>2,299</w:t>
            </w:r>
          </w:p>
        </w:tc>
        <w:tc>
          <w:tcPr>
            <w:tcW w:w="733" w:type="dxa"/>
            <w:vAlign w:val="center"/>
          </w:tcPr>
          <w:p w14:paraId="76C612CB" w14:textId="77777777" w:rsidR="00A4246A" w:rsidRPr="00A4246A" w:rsidRDefault="00A4246A" w:rsidP="00A4246A">
            <w:pPr>
              <w:jc w:val="center"/>
              <w:rPr>
                <w:rFonts w:eastAsia="Calibri"/>
                <w:lang w:eastAsia="en-US"/>
              </w:rPr>
            </w:pPr>
            <w:r w:rsidRPr="00A4246A">
              <w:rPr>
                <w:rFonts w:eastAsia="Calibri"/>
                <w:lang w:eastAsia="en-US"/>
              </w:rPr>
              <w:t>2,252</w:t>
            </w:r>
          </w:p>
        </w:tc>
        <w:tc>
          <w:tcPr>
            <w:tcW w:w="733" w:type="dxa"/>
            <w:vAlign w:val="center"/>
          </w:tcPr>
          <w:p w14:paraId="27CBFECB" w14:textId="77777777" w:rsidR="00A4246A" w:rsidRPr="00A4246A" w:rsidRDefault="00A4246A" w:rsidP="00A4246A">
            <w:pPr>
              <w:jc w:val="center"/>
              <w:rPr>
                <w:rFonts w:eastAsia="Calibri"/>
                <w:lang w:eastAsia="en-US"/>
              </w:rPr>
            </w:pPr>
            <w:r w:rsidRPr="00A4246A">
              <w:rPr>
                <w:rFonts w:eastAsia="Calibri"/>
                <w:lang w:eastAsia="en-US"/>
              </w:rPr>
              <w:t>2,16</w:t>
            </w:r>
          </w:p>
        </w:tc>
        <w:tc>
          <w:tcPr>
            <w:tcW w:w="733" w:type="dxa"/>
            <w:vAlign w:val="center"/>
          </w:tcPr>
          <w:p w14:paraId="57FA6DC3" w14:textId="77777777" w:rsidR="00A4246A" w:rsidRPr="00A4246A" w:rsidRDefault="00A4246A" w:rsidP="00A4246A">
            <w:pPr>
              <w:jc w:val="center"/>
              <w:rPr>
                <w:rFonts w:eastAsia="Calibri"/>
                <w:lang w:eastAsia="en-US"/>
              </w:rPr>
            </w:pPr>
            <w:r w:rsidRPr="00A4246A">
              <w:rPr>
                <w:rFonts w:eastAsia="Calibri"/>
                <w:lang w:eastAsia="en-US"/>
              </w:rPr>
              <w:t>2,509</w:t>
            </w:r>
          </w:p>
        </w:tc>
        <w:tc>
          <w:tcPr>
            <w:tcW w:w="734" w:type="dxa"/>
            <w:vAlign w:val="center"/>
          </w:tcPr>
          <w:p w14:paraId="3D51BEA3" w14:textId="77777777" w:rsidR="00A4246A" w:rsidRPr="00A4246A" w:rsidRDefault="00A4246A" w:rsidP="00A4246A">
            <w:pPr>
              <w:jc w:val="center"/>
              <w:rPr>
                <w:rFonts w:eastAsia="Calibri"/>
                <w:lang w:eastAsia="en-US"/>
              </w:rPr>
            </w:pPr>
            <w:r w:rsidRPr="00A4246A">
              <w:rPr>
                <w:rFonts w:eastAsia="Calibri"/>
                <w:lang w:eastAsia="en-US"/>
              </w:rPr>
              <w:t>2,02</w:t>
            </w:r>
          </w:p>
        </w:tc>
      </w:tr>
      <w:tr w:rsidR="00A4246A" w:rsidRPr="00A4246A" w14:paraId="35C9521C" w14:textId="77777777" w:rsidTr="009C44F7">
        <w:trPr>
          <w:trHeight w:val="283"/>
        </w:trPr>
        <w:tc>
          <w:tcPr>
            <w:tcW w:w="457" w:type="dxa"/>
            <w:vAlign w:val="center"/>
          </w:tcPr>
          <w:p w14:paraId="3F1C74D4" w14:textId="77777777" w:rsidR="00A4246A" w:rsidRPr="00A4246A" w:rsidRDefault="00A4246A" w:rsidP="00A4246A">
            <w:pPr>
              <w:suppressAutoHyphens/>
              <w:jc w:val="center"/>
              <w:rPr>
                <w:rFonts w:eastAsia="Calibri"/>
                <w:b/>
                <w:lang w:eastAsia="en-US"/>
              </w:rPr>
            </w:pPr>
            <w:r w:rsidRPr="00A4246A">
              <w:rPr>
                <w:rFonts w:eastAsia="Calibri"/>
                <w:b/>
                <w:lang w:eastAsia="en-US"/>
              </w:rPr>
              <w:t>5</w:t>
            </w:r>
          </w:p>
        </w:tc>
        <w:tc>
          <w:tcPr>
            <w:tcW w:w="9158" w:type="dxa"/>
            <w:gridSpan w:val="8"/>
            <w:vAlign w:val="center"/>
          </w:tcPr>
          <w:p w14:paraId="41BAC94C" w14:textId="77777777" w:rsidR="00A4246A" w:rsidRPr="00A4246A" w:rsidRDefault="00A4246A" w:rsidP="00A4246A">
            <w:pPr>
              <w:rPr>
                <w:rFonts w:eastAsia="Calibri"/>
                <w:b/>
                <w:lang w:eastAsia="en-US"/>
              </w:rPr>
            </w:pPr>
            <w:r w:rsidRPr="00A4246A">
              <w:rPr>
                <w:rFonts w:eastAsia="Calibri"/>
                <w:b/>
                <w:lang w:eastAsia="en-US"/>
              </w:rPr>
              <w:t>Производство бихромата натрия (для производства сульфата хрома)</w:t>
            </w:r>
          </w:p>
        </w:tc>
      </w:tr>
      <w:tr w:rsidR="00A4246A" w:rsidRPr="00A4246A" w14:paraId="2DFA9EF5" w14:textId="77777777" w:rsidTr="009C44F7">
        <w:trPr>
          <w:trHeight w:val="283"/>
        </w:trPr>
        <w:tc>
          <w:tcPr>
            <w:tcW w:w="457" w:type="dxa"/>
            <w:vMerge w:val="restart"/>
            <w:vAlign w:val="center"/>
          </w:tcPr>
          <w:p w14:paraId="075FCC6D" w14:textId="77777777" w:rsidR="00A4246A" w:rsidRPr="00A4246A" w:rsidRDefault="00A4246A" w:rsidP="00A4246A">
            <w:pPr>
              <w:suppressAutoHyphens/>
              <w:jc w:val="center"/>
              <w:rPr>
                <w:rFonts w:eastAsia="Calibri"/>
                <w:lang w:eastAsia="en-US"/>
              </w:rPr>
            </w:pPr>
            <w:r w:rsidRPr="00A4246A">
              <w:rPr>
                <w:rFonts w:eastAsia="Calibri"/>
                <w:lang w:eastAsia="en-US"/>
              </w:rPr>
              <w:t>5.1</w:t>
            </w:r>
          </w:p>
        </w:tc>
        <w:tc>
          <w:tcPr>
            <w:tcW w:w="3366" w:type="dxa"/>
            <w:vMerge w:val="restart"/>
            <w:vAlign w:val="center"/>
          </w:tcPr>
          <w:p w14:paraId="01321352" w14:textId="77777777" w:rsidR="00A4246A" w:rsidRPr="00A4246A" w:rsidRDefault="00A4246A" w:rsidP="00A4246A">
            <w:pPr>
              <w:rPr>
                <w:rFonts w:eastAsia="Calibri"/>
                <w:lang w:eastAsia="en-US"/>
              </w:rPr>
            </w:pPr>
            <w:r w:rsidRPr="00A4246A">
              <w:rPr>
                <w:rFonts w:eastAsia="Calibri"/>
                <w:lang w:eastAsia="en-US"/>
              </w:rPr>
              <w:t xml:space="preserve">Удельный расход электроэнергии </w:t>
            </w:r>
          </w:p>
        </w:tc>
        <w:tc>
          <w:tcPr>
            <w:tcW w:w="1104" w:type="dxa"/>
            <w:vAlign w:val="center"/>
          </w:tcPr>
          <w:p w14:paraId="791BDA39" w14:textId="77777777" w:rsidR="00A4246A" w:rsidRPr="00A4246A" w:rsidRDefault="00A4246A" w:rsidP="00A4246A">
            <w:pPr>
              <w:jc w:val="center"/>
              <w:rPr>
                <w:rFonts w:eastAsia="Calibri"/>
                <w:lang w:eastAsia="en-US"/>
              </w:rPr>
            </w:pPr>
            <w:r w:rsidRPr="00A4246A">
              <w:rPr>
                <w:rFonts w:eastAsia="Calibri"/>
                <w:lang w:eastAsia="en-US"/>
              </w:rPr>
              <w:t>Норматив</w:t>
            </w:r>
          </w:p>
        </w:tc>
        <w:tc>
          <w:tcPr>
            <w:tcW w:w="1022" w:type="dxa"/>
            <w:vMerge w:val="restart"/>
            <w:vAlign w:val="center"/>
          </w:tcPr>
          <w:p w14:paraId="3C8FA7B5" w14:textId="77777777" w:rsidR="00A4246A" w:rsidRPr="00A4246A" w:rsidRDefault="00A4246A" w:rsidP="00A4246A">
            <w:pPr>
              <w:jc w:val="center"/>
              <w:rPr>
                <w:rFonts w:eastAsia="Calibri"/>
                <w:lang w:eastAsia="en-US"/>
              </w:rPr>
            </w:pPr>
            <w:r w:rsidRPr="00A4246A">
              <w:rPr>
                <w:rFonts w:eastAsia="Calibri"/>
                <w:lang w:eastAsia="en-US"/>
              </w:rPr>
              <w:t>кВт ч/т</w:t>
            </w:r>
          </w:p>
        </w:tc>
        <w:tc>
          <w:tcPr>
            <w:tcW w:w="733" w:type="dxa"/>
            <w:vAlign w:val="center"/>
          </w:tcPr>
          <w:p w14:paraId="6E219874" w14:textId="77777777" w:rsidR="00A4246A" w:rsidRPr="00A4246A" w:rsidRDefault="00A4246A" w:rsidP="00A4246A">
            <w:pPr>
              <w:jc w:val="center"/>
              <w:rPr>
                <w:rFonts w:eastAsia="Calibri"/>
                <w:lang w:eastAsia="en-US"/>
              </w:rPr>
            </w:pPr>
            <w:r w:rsidRPr="00A4246A">
              <w:rPr>
                <w:rFonts w:eastAsia="Calibri"/>
                <w:lang w:eastAsia="en-US"/>
              </w:rPr>
              <w:t>219</w:t>
            </w:r>
          </w:p>
        </w:tc>
        <w:tc>
          <w:tcPr>
            <w:tcW w:w="733" w:type="dxa"/>
            <w:vAlign w:val="center"/>
          </w:tcPr>
          <w:p w14:paraId="19E281D8" w14:textId="77777777" w:rsidR="00A4246A" w:rsidRPr="00A4246A" w:rsidRDefault="00A4246A" w:rsidP="00A4246A">
            <w:pPr>
              <w:jc w:val="center"/>
              <w:rPr>
                <w:rFonts w:eastAsia="Calibri"/>
                <w:lang w:eastAsia="en-US"/>
              </w:rPr>
            </w:pPr>
            <w:r w:rsidRPr="00A4246A">
              <w:rPr>
                <w:rFonts w:eastAsia="Calibri"/>
                <w:lang w:eastAsia="en-US"/>
              </w:rPr>
              <w:t>195</w:t>
            </w:r>
          </w:p>
        </w:tc>
        <w:tc>
          <w:tcPr>
            <w:tcW w:w="733" w:type="dxa"/>
            <w:vAlign w:val="center"/>
          </w:tcPr>
          <w:p w14:paraId="219BFDEF" w14:textId="77777777" w:rsidR="00A4246A" w:rsidRPr="00A4246A" w:rsidRDefault="00A4246A" w:rsidP="00A4246A">
            <w:pPr>
              <w:jc w:val="center"/>
              <w:rPr>
                <w:rFonts w:eastAsia="Calibri"/>
                <w:lang w:eastAsia="en-US"/>
              </w:rPr>
            </w:pPr>
            <w:r w:rsidRPr="00A4246A">
              <w:rPr>
                <w:rFonts w:eastAsia="Calibri"/>
                <w:lang w:eastAsia="en-US"/>
              </w:rPr>
              <w:t>197</w:t>
            </w:r>
          </w:p>
        </w:tc>
        <w:tc>
          <w:tcPr>
            <w:tcW w:w="733" w:type="dxa"/>
            <w:vAlign w:val="center"/>
          </w:tcPr>
          <w:p w14:paraId="786971B8" w14:textId="77777777" w:rsidR="00A4246A" w:rsidRPr="00A4246A" w:rsidRDefault="00A4246A" w:rsidP="00A4246A">
            <w:pPr>
              <w:jc w:val="center"/>
              <w:rPr>
                <w:rFonts w:eastAsia="Calibri"/>
                <w:lang w:eastAsia="en-US"/>
              </w:rPr>
            </w:pPr>
            <w:r w:rsidRPr="00A4246A">
              <w:rPr>
                <w:rFonts w:eastAsia="Calibri"/>
                <w:lang w:eastAsia="en-US"/>
              </w:rPr>
              <w:t>197</w:t>
            </w:r>
          </w:p>
        </w:tc>
        <w:tc>
          <w:tcPr>
            <w:tcW w:w="734" w:type="dxa"/>
            <w:vAlign w:val="center"/>
          </w:tcPr>
          <w:p w14:paraId="003C8D05" w14:textId="77777777" w:rsidR="00A4246A" w:rsidRPr="00A4246A" w:rsidRDefault="00A4246A" w:rsidP="00A4246A">
            <w:pPr>
              <w:jc w:val="center"/>
              <w:rPr>
                <w:rFonts w:eastAsia="Calibri"/>
                <w:lang w:eastAsia="en-US"/>
              </w:rPr>
            </w:pPr>
            <w:r w:rsidRPr="00A4246A">
              <w:rPr>
                <w:rFonts w:eastAsia="Calibri"/>
                <w:lang w:eastAsia="en-US"/>
              </w:rPr>
              <w:t>216,3</w:t>
            </w:r>
          </w:p>
        </w:tc>
      </w:tr>
      <w:tr w:rsidR="00A4246A" w:rsidRPr="00A4246A" w14:paraId="31620C1C" w14:textId="77777777" w:rsidTr="009C44F7">
        <w:trPr>
          <w:trHeight w:val="283"/>
        </w:trPr>
        <w:tc>
          <w:tcPr>
            <w:tcW w:w="457" w:type="dxa"/>
            <w:vMerge/>
            <w:vAlign w:val="center"/>
          </w:tcPr>
          <w:p w14:paraId="02B0E1F2"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56D8A09C" w14:textId="77777777" w:rsidR="00A4246A" w:rsidRPr="00A4246A" w:rsidRDefault="00A4246A" w:rsidP="00A4246A">
            <w:pPr>
              <w:rPr>
                <w:rFonts w:eastAsia="Calibri"/>
                <w:lang w:eastAsia="en-US"/>
              </w:rPr>
            </w:pPr>
          </w:p>
        </w:tc>
        <w:tc>
          <w:tcPr>
            <w:tcW w:w="1104" w:type="dxa"/>
            <w:vAlign w:val="center"/>
          </w:tcPr>
          <w:p w14:paraId="4F965425"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5526E742" w14:textId="77777777" w:rsidR="00A4246A" w:rsidRPr="00A4246A" w:rsidRDefault="00A4246A" w:rsidP="00A4246A">
            <w:pPr>
              <w:jc w:val="center"/>
              <w:rPr>
                <w:rFonts w:eastAsia="Calibri"/>
                <w:lang w:eastAsia="en-US"/>
              </w:rPr>
            </w:pPr>
          </w:p>
        </w:tc>
        <w:tc>
          <w:tcPr>
            <w:tcW w:w="733" w:type="dxa"/>
            <w:vAlign w:val="center"/>
          </w:tcPr>
          <w:p w14:paraId="5082A452" w14:textId="77777777" w:rsidR="00A4246A" w:rsidRPr="00A4246A" w:rsidRDefault="00A4246A" w:rsidP="00A4246A">
            <w:pPr>
              <w:jc w:val="center"/>
              <w:rPr>
                <w:rFonts w:eastAsia="Calibri"/>
                <w:lang w:eastAsia="en-US"/>
              </w:rPr>
            </w:pPr>
            <w:r w:rsidRPr="00A4246A">
              <w:rPr>
                <w:rFonts w:eastAsia="Calibri"/>
                <w:lang w:eastAsia="en-US"/>
              </w:rPr>
              <w:t>191,30</w:t>
            </w:r>
          </w:p>
        </w:tc>
        <w:tc>
          <w:tcPr>
            <w:tcW w:w="733" w:type="dxa"/>
            <w:vAlign w:val="center"/>
          </w:tcPr>
          <w:p w14:paraId="3EE6B35C" w14:textId="77777777" w:rsidR="00A4246A" w:rsidRPr="00A4246A" w:rsidRDefault="00A4246A" w:rsidP="00A4246A">
            <w:pPr>
              <w:jc w:val="center"/>
              <w:rPr>
                <w:rFonts w:eastAsia="Calibri"/>
                <w:lang w:eastAsia="en-US"/>
              </w:rPr>
            </w:pPr>
            <w:r w:rsidRPr="00A4246A">
              <w:rPr>
                <w:rFonts w:eastAsia="Calibri"/>
                <w:lang w:eastAsia="en-US"/>
              </w:rPr>
              <w:t>178,74</w:t>
            </w:r>
          </w:p>
        </w:tc>
        <w:tc>
          <w:tcPr>
            <w:tcW w:w="733" w:type="dxa"/>
            <w:vAlign w:val="center"/>
          </w:tcPr>
          <w:p w14:paraId="337B9488" w14:textId="77777777" w:rsidR="00A4246A" w:rsidRPr="00A4246A" w:rsidRDefault="00A4246A" w:rsidP="00A4246A">
            <w:pPr>
              <w:jc w:val="center"/>
              <w:rPr>
                <w:rFonts w:eastAsia="Calibri"/>
                <w:lang w:eastAsia="en-US"/>
              </w:rPr>
            </w:pPr>
            <w:r w:rsidRPr="00A4246A">
              <w:rPr>
                <w:rFonts w:eastAsia="Calibri"/>
                <w:lang w:eastAsia="en-US"/>
              </w:rPr>
              <w:t>179,2</w:t>
            </w:r>
          </w:p>
        </w:tc>
        <w:tc>
          <w:tcPr>
            <w:tcW w:w="733" w:type="dxa"/>
            <w:vAlign w:val="center"/>
          </w:tcPr>
          <w:p w14:paraId="26FE0385" w14:textId="77777777" w:rsidR="00A4246A" w:rsidRPr="00A4246A" w:rsidRDefault="00A4246A" w:rsidP="00A4246A">
            <w:pPr>
              <w:jc w:val="center"/>
              <w:rPr>
                <w:rFonts w:eastAsia="Calibri"/>
                <w:lang w:eastAsia="en-US"/>
              </w:rPr>
            </w:pPr>
            <w:r w:rsidRPr="00A4246A">
              <w:rPr>
                <w:rFonts w:eastAsia="Calibri"/>
                <w:lang w:eastAsia="en-US"/>
              </w:rPr>
              <w:t>178</w:t>
            </w:r>
          </w:p>
        </w:tc>
        <w:tc>
          <w:tcPr>
            <w:tcW w:w="734" w:type="dxa"/>
            <w:vAlign w:val="center"/>
          </w:tcPr>
          <w:p w14:paraId="79D9BE2F" w14:textId="77777777" w:rsidR="00A4246A" w:rsidRPr="00A4246A" w:rsidRDefault="00A4246A" w:rsidP="00A4246A">
            <w:pPr>
              <w:jc w:val="center"/>
              <w:rPr>
                <w:rFonts w:eastAsia="Calibri"/>
                <w:lang w:eastAsia="en-US"/>
              </w:rPr>
            </w:pPr>
            <w:r w:rsidRPr="00A4246A">
              <w:rPr>
                <w:rFonts w:eastAsia="Calibri"/>
                <w:lang w:eastAsia="en-US"/>
              </w:rPr>
              <w:t>205,74</w:t>
            </w:r>
          </w:p>
        </w:tc>
      </w:tr>
      <w:tr w:rsidR="00A4246A" w:rsidRPr="00A4246A" w14:paraId="6E4B617B" w14:textId="77777777" w:rsidTr="009C44F7">
        <w:trPr>
          <w:trHeight w:val="283"/>
        </w:trPr>
        <w:tc>
          <w:tcPr>
            <w:tcW w:w="457" w:type="dxa"/>
            <w:vMerge w:val="restart"/>
            <w:vAlign w:val="center"/>
          </w:tcPr>
          <w:p w14:paraId="19774B8A" w14:textId="77777777" w:rsidR="00A4246A" w:rsidRPr="00A4246A" w:rsidRDefault="00A4246A" w:rsidP="00A4246A">
            <w:pPr>
              <w:suppressAutoHyphens/>
              <w:jc w:val="center"/>
              <w:rPr>
                <w:rFonts w:eastAsia="Calibri"/>
                <w:lang w:eastAsia="en-US"/>
              </w:rPr>
            </w:pPr>
            <w:r w:rsidRPr="00A4246A">
              <w:rPr>
                <w:rFonts w:eastAsia="Calibri"/>
                <w:lang w:eastAsia="en-US"/>
              </w:rPr>
              <w:t>5.2</w:t>
            </w:r>
          </w:p>
        </w:tc>
        <w:tc>
          <w:tcPr>
            <w:tcW w:w="3366" w:type="dxa"/>
            <w:vMerge w:val="restart"/>
            <w:vAlign w:val="center"/>
          </w:tcPr>
          <w:p w14:paraId="1099BDE9" w14:textId="77777777" w:rsidR="00A4246A" w:rsidRPr="00A4246A" w:rsidRDefault="00A4246A" w:rsidP="00A4246A">
            <w:pPr>
              <w:rPr>
                <w:rFonts w:eastAsia="Calibri"/>
                <w:lang w:eastAsia="en-US"/>
              </w:rPr>
            </w:pPr>
            <w:r w:rsidRPr="00A4246A">
              <w:rPr>
                <w:rFonts w:eastAsia="Calibri"/>
                <w:lang w:eastAsia="en-US"/>
              </w:rPr>
              <w:t xml:space="preserve">Удельный расход тепла в паре </w:t>
            </w:r>
          </w:p>
        </w:tc>
        <w:tc>
          <w:tcPr>
            <w:tcW w:w="1104" w:type="dxa"/>
            <w:vAlign w:val="center"/>
          </w:tcPr>
          <w:p w14:paraId="75173FC6" w14:textId="77777777" w:rsidR="00A4246A" w:rsidRPr="00A4246A" w:rsidRDefault="00A4246A" w:rsidP="00A4246A">
            <w:pPr>
              <w:jc w:val="center"/>
              <w:rPr>
                <w:rFonts w:eastAsia="Calibri"/>
                <w:lang w:eastAsia="en-US"/>
              </w:rPr>
            </w:pPr>
            <w:r w:rsidRPr="00A4246A">
              <w:rPr>
                <w:rFonts w:eastAsia="Calibri"/>
                <w:lang w:eastAsia="en-US"/>
              </w:rPr>
              <w:t xml:space="preserve">Норматив </w:t>
            </w:r>
          </w:p>
        </w:tc>
        <w:tc>
          <w:tcPr>
            <w:tcW w:w="1022" w:type="dxa"/>
            <w:vMerge w:val="restart"/>
            <w:vAlign w:val="center"/>
          </w:tcPr>
          <w:p w14:paraId="17F68E9C" w14:textId="77777777" w:rsidR="00A4246A" w:rsidRPr="00A4246A" w:rsidRDefault="00A4246A" w:rsidP="00A4246A">
            <w:pPr>
              <w:jc w:val="center"/>
              <w:rPr>
                <w:rFonts w:eastAsia="Calibri"/>
                <w:lang w:eastAsia="en-US"/>
              </w:rPr>
            </w:pPr>
            <w:r w:rsidRPr="00A4246A">
              <w:rPr>
                <w:rFonts w:eastAsia="Calibri"/>
                <w:lang w:eastAsia="en-US"/>
              </w:rPr>
              <w:t>Гкал/т</w:t>
            </w:r>
          </w:p>
        </w:tc>
        <w:tc>
          <w:tcPr>
            <w:tcW w:w="733" w:type="dxa"/>
            <w:vAlign w:val="center"/>
          </w:tcPr>
          <w:p w14:paraId="68C9BDED" w14:textId="77777777" w:rsidR="00A4246A" w:rsidRPr="00A4246A" w:rsidRDefault="00A4246A" w:rsidP="00A4246A">
            <w:pPr>
              <w:jc w:val="center"/>
              <w:rPr>
                <w:rFonts w:eastAsia="Calibri"/>
                <w:lang w:eastAsia="en-US"/>
              </w:rPr>
            </w:pPr>
            <w:r w:rsidRPr="00A4246A">
              <w:rPr>
                <w:rFonts w:eastAsia="Calibri"/>
                <w:lang w:eastAsia="en-US"/>
              </w:rPr>
              <w:t>2,55</w:t>
            </w:r>
          </w:p>
        </w:tc>
        <w:tc>
          <w:tcPr>
            <w:tcW w:w="733" w:type="dxa"/>
            <w:vAlign w:val="center"/>
          </w:tcPr>
          <w:p w14:paraId="1E882356" w14:textId="77777777" w:rsidR="00A4246A" w:rsidRPr="00A4246A" w:rsidRDefault="00A4246A" w:rsidP="00A4246A">
            <w:pPr>
              <w:jc w:val="center"/>
              <w:rPr>
                <w:rFonts w:eastAsia="Calibri"/>
                <w:lang w:eastAsia="en-US"/>
              </w:rPr>
            </w:pPr>
            <w:r w:rsidRPr="00A4246A">
              <w:rPr>
                <w:rFonts w:eastAsia="Calibri"/>
                <w:lang w:eastAsia="en-US"/>
              </w:rPr>
              <w:t>2,55</w:t>
            </w:r>
          </w:p>
        </w:tc>
        <w:tc>
          <w:tcPr>
            <w:tcW w:w="733" w:type="dxa"/>
            <w:vAlign w:val="center"/>
          </w:tcPr>
          <w:p w14:paraId="67C065D8" w14:textId="77777777" w:rsidR="00A4246A" w:rsidRPr="00A4246A" w:rsidRDefault="00A4246A" w:rsidP="00A4246A">
            <w:pPr>
              <w:jc w:val="center"/>
              <w:rPr>
                <w:rFonts w:eastAsia="Calibri"/>
                <w:lang w:eastAsia="en-US"/>
              </w:rPr>
            </w:pPr>
            <w:r w:rsidRPr="00A4246A">
              <w:rPr>
                <w:rFonts w:eastAsia="Calibri"/>
                <w:lang w:eastAsia="en-US"/>
              </w:rPr>
              <w:t>2,54</w:t>
            </w:r>
          </w:p>
        </w:tc>
        <w:tc>
          <w:tcPr>
            <w:tcW w:w="733" w:type="dxa"/>
            <w:vAlign w:val="center"/>
          </w:tcPr>
          <w:p w14:paraId="5B0FF3DF" w14:textId="77777777" w:rsidR="00A4246A" w:rsidRPr="00A4246A" w:rsidRDefault="00A4246A" w:rsidP="00A4246A">
            <w:pPr>
              <w:jc w:val="center"/>
              <w:rPr>
                <w:rFonts w:eastAsia="Calibri"/>
                <w:lang w:eastAsia="en-US"/>
              </w:rPr>
            </w:pPr>
            <w:r w:rsidRPr="00A4246A">
              <w:rPr>
                <w:rFonts w:eastAsia="Calibri"/>
                <w:lang w:eastAsia="en-US"/>
              </w:rPr>
              <w:t>2,50</w:t>
            </w:r>
          </w:p>
        </w:tc>
        <w:tc>
          <w:tcPr>
            <w:tcW w:w="734" w:type="dxa"/>
            <w:vAlign w:val="center"/>
          </w:tcPr>
          <w:p w14:paraId="0E0B9B24" w14:textId="77777777" w:rsidR="00A4246A" w:rsidRPr="00A4246A" w:rsidRDefault="00A4246A" w:rsidP="00A4246A">
            <w:pPr>
              <w:jc w:val="center"/>
              <w:rPr>
                <w:rFonts w:eastAsia="Calibri"/>
                <w:lang w:eastAsia="en-US"/>
              </w:rPr>
            </w:pPr>
            <w:r w:rsidRPr="00A4246A">
              <w:rPr>
                <w:rFonts w:eastAsia="Calibri"/>
                <w:lang w:eastAsia="en-US"/>
              </w:rPr>
              <w:t>2,48</w:t>
            </w:r>
          </w:p>
        </w:tc>
      </w:tr>
      <w:tr w:rsidR="00A4246A" w:rsidRPr="00A4246A" w14:paraId="5C4A4A61" w14:textId="77777777" w:rsidTr="009C44F7">
        <w:trPr>
          <w:trHeight w:val="283"/>
        </w:trPr>
        <w:tc>
          <w:tcPr>
            <w:tcW w:w="457" w:type="dxa"/>
            <w:vMerge/>
            <w:vAlign w:val="center"/>
          </w:tcPr>
          <w:p w14:paraId="5CE7AEBB"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3F27304C" w14:textId="77777777" w:rsidR="00A4246A" w:rsidRPr="00A4246A" w:rsidRDefault="00A4246A" w:rsidP="00A4246A">
            <w:pPr>
              <w:jc w:val="center"/>
              <w:rPr>
                <w:rFonts w:eastAsia="Calibri"/>
                <w:lang w:eastAsia="en-US"/>
              </w:rPr>
            </w:pPr>
          </w:p>
        </w:tc>
        <w:tc>
          <w:tcPr>
            <w:tcW w:w="1104" w:type="dxa"/>
            <w:vAlign w:val="center"/>
          </w:tcPr>
          <w:p w14:paraId="5D74B0D2"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60B040A1" w14:textId="77777777" w:rsidR="00A4246A" w:rsidRPr="00A4246A" w:rsidRDefault="00A4246A" w:rsidP="00A4246A">
            <w:pPr>
              <w:jc w:val="center"/>
              <w:rPr>
                <w:rFonts w:eastAsia="Calibri"/>
                <w:lang w:eastAsia="en-US"/>
              </w:rPr>
            </w:pPr>
          </w:p>
        </w:tc>
        <w:tc>
          <w:tcPr>
            <w:tcW w:w="733" w:type="dxa"/>
            <w:vAlign w:val="center"/>
          </w:tcPr>
          <w:p w14:paraId="64AC403F" w14:textId="77777777" w:rsidR="00A4246A" w:rsidRPr="00A4246A" w:rsidRDefault="00A4246A" w:rsidP="00A4246A">
            <w:pPr>
              <w:jc w:val="center"/>
              <w:rPr>
                <w:rFonts w:eastAsia="Calibri"/>
                <w:lang w:eastAsia="en-US"/>
              </w:rPr>
            </w:pPr>
            <w:r w:rsidRPr="00A4246A">
              <w:rPr>
                <w:rFonts w:eastAsia="Calibri"/>
                <w:lang w:eastAsia="en-US"/>
              </w:rPr>
              <w:t>2,324</w:t>
            </w:r>
          </w:p>
        </w:tc>
        <w:tc>
          <w:tcPr>
            <w:tcW w:w="733" w:type="dxa"/>
            <w:vAlign w:val="center"/>
          </w:tcPr>
          <w:p w14:paraId="3F298FF9" w14:textId="77777777" w:rsidR="00A4246A" w:rsidRPr="00A4246A" w:rsidRDefault="00A4246A" w:rsidP="00A4246A">
            <w:pPr>
              <w:jc w:val="center"/>
              <w:rPr>
                <w:rFonts w:eastAsia="Calibri"/>
                <w:lang w:eastAsia="en-US"/>
              </w:rPr>
            </w:pPr>
            <w:r w:rsidRPr="00A4246A">
              <w:rPr>
                <w:rFonts w:eastAsia="Calibri"/>
                <w:lang w:eastAsia="en-US"/>
              </w:rPr>
              <w:t>2,243</w:t>
            </w:r>
          </w:p>
        </w:tc>
        <w:tc>
          <w:tcPr>
            <w:tcW w:w="733" w:type="dxa"/>
            <w:vAlign w:val="center"/>
          </w:tcPr>
          <w:p w14:paraId="38850A31" w14:textId="77777777" w:rsidR="00A4246A" w:rsidRPr="00A4246A" w:rsidRDefault="00A4246A" w:rsidP="00A4246A">
            <w:pPr>
              <w:jc w:val="center"/>
              <w:rPr>
                <w:rFonts w:eastAsia="Calibri"/>
                <w:lang w:eastAsia="en-US"/>
              </w:rPr>
            </w:pPr>
            <w:r w:rsidRPr="00A4246A">
              <w:rPr>
                <w:rFonts w:eastAsia="Calibri"/>
                <w:lang w:eastAsia="en-US"/>
              </w:rPr>
              <w:t>2,099</w:t>
            </w:r>
          </w:p>
        </w:tc>
        <w:tc>
          <w:tcPr>
            <w:tcW w:w="733" w:type="dxa"/>
            <w:vAlign w:val="center"/>
          </w:tcPr>
          <w:p w14:paraId="62E4BF42" w14:textId="77777777" w:rsidR="00A4246A" w:rsidRPr="00A4246A" w:rsidRDefault="00A4246A" w:rsidP="00A4246A">
            <w:pPr>
              <w:jc w:val="center"/>
              <w:rPr>
                <w:rFonts w:eastAsia="Calibri"/>
                <w:lang w:eastAsia="en-US"/>
              </w:rPr>
            </w:pPr>
            <w:r w:rsidRPr="00A4246A">
              <w:rPr>
                <w:rFonts w:eastAsia="Calibri"/>
                <w:lang w:eastAsia="en-US"/>
              </w:rPr>
              <w:t>2,509</w:t>
            </w:r>
          </w:p>
        </w:tc>
        <w:tc>
          <w:tcPr>
            <w:tcW w:w="734" w:type="dxa"/>
            <w:vAlign w:val="center"/>
          </w:tcPr>
          <w:p w14:paraId="7C8A2F6C" w14:textId="77777777" w:rsidR="00A4246A" w:rsidRPr="00A4246A" w:rsidRDefault="00A4246A" w:rsidP="00A4246A">
            <w:pPr>
              <w:jc w:val="center"/>
              <w:rPr>
                <w:rFonts w:eastAsia="Calibri"/>
                <w:lang w:eastAsia="en-US"/>
              </w:rPr>
            </w:pPr>
            <w:r w:rsidRPr="00A4246A">
              <w:rPr>
                <w:rFonts w:eastAsia="Calibri"/>
                <w:lang w:eastAsia="en-US"/>
              </w:rPr>
              <w:t>2,079</w:t>
            </w:r>
          </w:p>
        </w:tc>
      </w:tr>
      <w:tr w:rsidR="00A4246A" w:rsidRPr="00A4246A" w14:paraId="75B7A72B" w14:textId="77777777" w:rsidTr="009C44F7">
        <w:trPr>
          <w:trHeight w:val="283"/>
        </w:trPr>
        <w:tc>
          <w:tcPr>
            <w:tcW w:w="457" w:type="dxa"/>
            <w:vAlign w:val="center"/>
          </w:tcPr>
          <w:p w14:paraId="291446BA" w14:textId="77777777" w:rsidR="00A4246A" w:rsidRPr="00A4246A" w:rsidRDefault="00A4246A" w:rsidP="00A4246A">
            <w:pPr>
              <w:suppressAutoHyphens/>
              <w:jc w:val="center"/>
              <w:rPr>
                <w:rFonts w:eastAsia="Calibri"/>
                <w:b/>
                <w:lang w:eastAsia="en-US"/>
              </w:rPr>
            </w:pPr>
            <w:r w:rsidRPr="00A4246A">
              <w:rPr>
                <w:rFonts w:eastAsia="Calibri"/>
                <w:b/>
                <w:lang w:eastAsia="en-US"/>
              </w:rPr>
              <w:t>6</w:t>
            </w:r>
          </w:p>
        </w:tc>
        <w:tc>
          <w:tcPr>
            <w:tcW w:w="9158" w:type="dxa"/>
            <w:gridSpan w:val="8"/>
            <w:vAlign w:val="center"/>
          </w:tcPr>
          <w:p w14:paraId="09EA1F19" w14:textId="77777777" w:rsidR="00A4246A" w:rsidRPr="00A4246A" w:rsidRDefault="00A4246A" w:rsidP="00A4246A">
            <w:pPr>
              <w:rPr>
                <w:rFonts w:eastAsia="Calibri"/>
                <w:b/>
                <w:lang w:eastAsia="en-US"/>
              </w:rPr>
            </w:pPr>
            <w:r w:rsidRPr="00A4246A">
              <w:rPr>
                <w:rFonts w:eastAsia="Calibri"/>
                <w:b/>
                <w:lang w:eastAsia="en-US"/>
              </w:rPr>
              <w:t>Производство окиси хрома металлургической</w:t>
            </w:r>
          </w:p>
        </w:tc>
      </w:tr>
      <w:tr w:rsidR="00A4246A" w:rsidRPr="00A4246A" w14:paraId="4C9C0A37" w14:textId="77777777" w:rsidTr="009C44F7">
        <w:trPr>
          <w:trHeight w:val="283"/>
        </w:trPr>
        <w:tc>
          <w:tcPr>
            <w:tcW w:w="457" w:type="dxa"/>
            <w:vMerge w:val="restart"/>
            <w:vAlign w:val="center"/>
          </w:tcPr>
          <w:p w14:paraId="21951974" w14:textId="77777777" w:rsidR="00A4246A" w:rsidRPr="00A4246A" w:rsidRDefault="00A4246A" w:rsidP="00A4246A">
            <w:pPr>
              <w:suppressAutoHyphens/>
              <w:jc w:val="center"/>
              <w:rPr>
                <w:rFonts w:eastAsia="Calibri"/>
                <w:lang w:eastAsia="en-US"/>
              </w:rPr>
            </w:pPr>
            <w:r w:rsidRPr="00A4246A">
              <w:rPr>
                <w:rFonts w:eastAsia="Calibri"/>
                <w:lang w:eastAsia="en-US"/>
              </w:rPr>
              <w:t>6.1</w:t>
            </w:r>
          </w:p>
        </w:tc>
        <w:tc>
          <w:tcPr>
            <w:tcW w:w="3366" w:type="dxa"/>
            <w:vMerge w:val="restart"/>
            <w:vAlign w:val="center"/>
          </w:tcPr>
          <w:p w14:paraId="6FFE424B" w14:textId="77777777" w:rsidR="00A4246A" w:rsidRPr="00A4246A" w:rsidRDefault="00A4246A" w:rsidP="00A4246A">
            <w:pPr>
              <w:rPr>
                <w:rFonts w:eastAsia="Calibri"/>
                <w:lang w:eastAsia="en-US"/>
              </w:rPr>
            </w:pPr>
            <w:r w:rsidRPr="00A4246A">
              <w:rPr>
                <w:rFonts w:eastAsia="Calibri"/>
                <w:lang w:eastAsia="en-US"/>
              </w:rPr>
              <w:t xml:space="preserve">Удельный расход электроэнергии </w:t>
            </w:r>
          </w:p>
        </w:tc>
        <w:tc>
          <w:tcPr>
            <w:tcW w:w="1104" w:type="dxa"/>
            <w:vAlign w:val="center"/>
          </w:tcPr>
          <w:p w14:paraId="08421835" w14:textId="77777777" w:rsidR="00A4246A" w:rsidRPr="00A4246A" w:rsidRDefault="00A4246A" w:rsidP="00A4246A">
            <w:pPr>
              <w:jc w:val="center"/>
              <w:rPr>
                <w:rFonts w:eastAsia="Calibri"/>
                <w:lang w:eastAsia="en-US"/>
              </w:rPr>
            </w:pPr>
            <w:r w:rsidRPr="00A4246A">
              <w:rPr>
                <w:rFonts w:eastAsia="Calibri"/>
                <w:lang w:eastAsia="en-US"/>
              </w:rPr>
              <w:t>Норматив</w:t>
            </w:r>
          </w:p>
        </w:tc>
        <w:tc>
          <w:tcPr>
            <w:tcW w:w="1022" w:type="dxa"/>
            <w:vMerge w:val="restart"/>
            <w:vAlign w:val="center"/>
          </w:tcPr>
          <w:p w14:paraId="6AA75E87" w14:textId="77777777" w:rsidR="00A4246A" w:rsidRPr="00A4246A" w:rsidRDefault="00A4246A" w:rsidP="00A4246A">
            <w:pPr>
              <w:jc w:val="center"/>
              <w:rPr>
                <w:rFonts w:eastAsia="Calibri"/>
                <w:lang w:eastAsia="en-US"/>
              </w:rPr>
            </w:pPr>
            <w:r w:rsidRPr="00A4246A">
              <w:rPr>
                <w:rFonts w:eastAsia="Calibri"/>
                <w:lang w:eastAsia="en-US"/>
              </w:rPr>
              <w:t>кВт ч/т</w:t>
            </w:r>
          </w:p>
        </w:tc>
        <w:tc>
          <w:tcPr>
            <w:tcW w:w="733" w:type="dxa"/>
            <w:vAlign w:val="center"/>
          </w:tcPr>
          <w:p w14:paraId="31E24081" w14:textId="77777777" w:rsidR="00A4246A" w:rsidRPr="00A4246A" w:rsidRDefault="00A4246A" w:rsidP="00A4246A">
            <w:pPr>
              <w:jc w:val="center"/>
              <w:rPr>
                <w:rFonts w:eastAsia="Calibri"/>
                <w:lang w:eastAsia="en-US"/>
              </w:rPr>
            </w:pPr>
            <w:r w:rsidRPr="00A4246A">
              <w:rPr>
                <w:rFonts w:eastAsia="Calibri"/>
                <w:lang w:eastAsia="en-US"/>
              </w:rPr>
              <w:t>385</w:t>
            </w:r>
          </w:p>
        </w:tc>
        <w:tc>
          <w:tcPr>
            <w:tcW w:w="733" w:type="dxa"/>
            <w:vAlign w:val="center"/>
          </w:tcPr>
          <w:p w14:paraId="4FD15813" w14:textId="77777777" w:rsidR="00A4246A" w:rsidRPr="00A4246A" w:rsidRDefault="00A4246A" w:rsidP="00A4246A">
            <w:pPr>
              <w:jc w:val="center"/>
              <w:rPr>
                <w:rFonts w:eastAsia="Calibri"/>
                <w:lang w:eastAsia="en-US"/>
              </w:rPr>
            </w:pPr>
            <w:r w:rsidRPr="00A4246A">
              <w:rPr>
                <w:rFonts w:eastAsia="Calibri"/>
                <w:lang w:eastAsia="en-US"/>
              </w:rPr>
              <w:t>376</w:t>
            </w:r>
          </w:p>
        </w:tc>
        <w:tc>
          <w:tcPr>
            <w:tcW w:w="733" w:type="dxa"/>
            <w:vAlign w:val="center"/>
          </w:tcPr>
          <w:p w14:paraId="2D2CA81F" w14:textId="77777777" w:rsidR="00A4246A" w:rsidRPr="00A4246A" w:rsidRDefault="00A4246A" w:rsidP="00A4246A">
            <w:pPr>
              <w:jc w:val="center"/>
              <w:rPr>
                <w:rFonts w:eastAsia="Calibri"/>
                <w:lang w:eastAsia="en-US"/>
              </w:rPr>
            </w:pPr>
            <w:r w:rsidRPr="00A4246A">
              <w:rPr>
                <w:rFonts w:eastAsia="Calibri"/>
                <w:lang w:eastAsia="en-US"/>
              </w:rPr>
              <w:t>370</w:t>
            </w:r>
          </w:p>
        </w:tc>
        <w:tc>
          <w:tcPr>
            <w:tcW w:w="733" w:type="dxa"/>
            <w:vAlign w:val="center"/>
          </w:tcPr>
          <w:p w14:paraId="253A7139" w14:textId="77777777" w:rsidR="00A4246A" w:rsidRPr="00A4246A" w:rsidRDefault="00A4246A" w:rsidP="00A4246A">
            <w:pPr>
              <w:jc w:val="center"/>
              <w:rPr>
                <w:rFonts w:eastAsia="Calibri"/>
                <w:lang w:eastAsia="en-US"/>
              </w:rPr>
            </w:pPr>
            <w:r w:rsidRPr="00A4246A">
              <w:rPr>
                <w:rFonts w:eastAsia="Calibri"/>
                <w:lang w:eastAsia="en-US"/>
              </w:rPr>
              <w:t>370</w:t>
            </w:r>
          </w:p>
        </w:tc>
        <w:tc>
          <w:tcPr>
            <w:tcW w:w="734" w:type="dxa"/>
            <w:vAlign w:val="center"/>
          </w:tcPr>
          <w:p w14:paraId="4E1667E1" w14:textId="77777777" w:rsidR="00A4246A" w:rsidRPr="00A4246A" w:rsidRDefault="00A4246A" w:rsidP="00A4246A">
            <w:pPr>
              <w:jc w:val="center"/>
              <w:rPr>
                <w:rFonts w:eastAsia="Calibri"/>
                <w:lang w:eastAsia="en-US"/>
              </w:rPr>
            </w:pPr>
            <w:r w:rsidRPr="00A4246A">
              <w:rPr>
                <w:rFonts w:eastAsia="Calibri"/>
                <w:lang w:eastAsia="en-US"/>
              </w:rPr>
              <w:t>370</w:t>
            </w:r>
          </w:p>
        </w:tc>
      </w:tr>
      <w:tr w:rsidR="00A4246A" w:rsidRPr="00A4246A" w14:paraId="7BBFA6A7" w14:textId="77777777" w:rsidTr="009C44F7">
        <w:trPr>
          <w:trHeight w:val="283"/>
        </w:trPr>
        <w:tc>
          <w:tcPr>
            <w:tcW w:w="457" w:type="dxa"/>
            <w:vMerge/>
            <w:vAlign w:val="center"/>
          </w:tcPr>
          <w:p w14:paraId="1940B3E7"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6242692D" w14:textId="77777777" w:rsidR="00A4246A" w:rsidRPr="00A4246A" w:rsidRDefault="00A4246A" w:rsidP="00A4246A">
            <w:pPr>
              <w:rPr>
                <w:rFonts w:eastAsia="Calibri"/>
                <w:lang w:eastAsia="en-US"/>
              </w:rPr>
            </w:pPr>
          </w:p>
        </w:tc>
        <w:tc>
          <w:tcPr>
            <w:tcW w:w="1104" w:type="dxa"/>
            <w:vAlign w:val="center"/>
          </w:tcPr>
          <w:p w14:paraId="28C9CF65"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61262CAE" w14:textId="77777777" w:rsidR="00A4246A" w:rsidRPr="00A4246A" w:rsidRDefault="00A4246A" w:rsidP="00A4246A">
            <w:pPr>
              <w:jc w:val="center"/>
              <w:rPr>
                <w:rFonts w:eastAsia="Calibri"/>
                <w:lang w:eastAsia="en-US"/>
              </w:rPr>
            </w:pPr>
          </w:p>
        </w:tc>
        <w:tc>
          <w:tcPr>
            <w:tcW w:w="733" w:type="dxa"/>
            <w:vAlign w:val="center"/>
          </w:tcPr>
          <w:p w14:paraId="108D0AFF" w14:textId="77777777" w:rsidR="00A4246A" w:rsidRPr="00A4246A" w:rsidRDefault="00A4246A" w:rsidP="00A4246A">
            <w:pPr>
              <w:jc w:val="center"/>
              <w:rPr>
                <w:rFonts w:eastAsia="Calibri"/>
                <w:lang w:eastAsia="en-US"/>
              </w:rPr>
            </w:pPr>
            <w:r w:rsidRPr="00A4246A">
              <w:rPr>
                <w:rFonts w:eastAsia="Calibri"/>
                <w:lang w:eastAsia="en-US"/>
              </w:rPr>
              <w:t>350,3</w:t>
            </w:r>
          </w:p>
        </w:tc>
        <w:tc>
          <w:tcPr>
            <w:tcW w:w="733" w:type="dxa"/>
            <w:vAlign w:val="center"/>
          </w:tcPr>
          <w:p w14:paraId="0DEB8ED0" w14:textId="77777777" w:rsidR="00A4246A" w:rsidRPr="00A4246A" w:rsidRDefault="00A4246A" w:rsidP="00A4246A">
            <w:pPr>
              <w:jc w:val="center"/>
              <w:rPr>
                <w:rFonts w:eastAsia="Calibri"/>
                <w:lang w:eastAsia="en-US"/>
              </w:rPr>
            </w:pPr>
            <w:r w:rsidRPr="00A4246A">
              <w:rPr>
                <w:rFonts w:eastAsia="Calibri"/>
                <w:lang w:eastAsia="en-US"/>
              </w:rPr>
              <w:t>351,4</w:t>
            </w:r>
          </w:p>
        </w:tc>
        <w:tc>
          <w:tcPr>
            <w:tcW w:w="733" w:type="dxa"/>
            <w:vAlign w:val="center"/>
          </w:tcPr>
          <w:p w14:paraId="20D2818E" w14:textId="77777777" w:rsidR="00A4246A" w:rsidRPr="00A4246A" w:rsidRDefault="00A4246A" w:rsidP="00A4246A">
            <w:pPr>
              <w:jc w:val="center"/>
              <w:rPr>
                <w:rFonts w:eastAsia="Calibri"/>
                <w:lang w:eastAsia="en-US"/>
              </w:rPr>
            </w:pPr>
            <w:r w:rsidRPr="00A4246A">
              <w:rPr>
                <w:rFonts w:eastAsia="Calibri"/>
                <w:lang w:eastAsia="en-US"/>
              </w:rPr>
              <w:t>342,9</w:t>
            </w:r>
          </w:p>
        </w:tc>
        <w:tc>
          <w:tcPr>
            <w:tcW w:w="733" w:type="dxa"/>
            <w:vAlign w:val="center"/>
          </w:tcPr>
          <w:p w14:paraId="46C0DCB5" w14:textId="77777777" w:rsidR="00A4246A" w:rsidRPr="00A4246A" w:rsidRDefault="00A4246A" w:rsidP="00A4246A">
            <w:pPr>
              <w:jc w:val="center"/>
              <w:rPr>
                <w:rFonts w:eastAsia="Calibri"/>
                <w:lang w:eastAsia="en-US"/>
              </w:rPr>
            </w:pPr>
            <w:r w:rsidRPr="00A4246A">
              <w:rPr>
                <w:rFonts w:eastAsia="Calibri"/>
                <w:lang w:eastAsia="en-US"/>
              </w:rPr>
              <w:t>347</w:t>
            </w:r>
          </w:p>
        </w:tc>
        <w:tc>
          <w:tcPr>
            <w:tcW w:w="734" w:type="dxa"/>
            <w:vAlign w:val="center"/>
          </w:tcPr>
          <w:p w14:paraId="6FDFE777" w14:textId="77777777" w:rsidR="00A4246A" w:rsidRPr="00A4246A" w:rsidRDefault="00A4246A" w:rsidP="00A4246A">
            <w:pPr>
              <w:jc w:val="center"/>
              <w:rPr>
                <w:rFonts w:eastAsia="Calibri"/>
                <w:lang w:eastAsia="en-US"/>
              </w:rPr>
            </w:pPr>
            <w:r w:rsidRPr="00A4246A">
              <w:rPr>
                <w:rFonts w:eastAsia="Calibri"/>
                <w:lang w:eastAsia="en-US"/>
              </w:rPr>
              <w:t>367,6</w:t>
            </w:r>
          </w:p>
        </w:tc>
      </w:tr>
      <w:tr w:rsidR="00A4246A" w:rsidRPr="00A4246A" w14:paraId="6C8EBD59" w14:textId="77777777" w:rsidTr="009C44F7">
        <w:trPr>
          <w:trHeight w:val="283"/>
        </w:trPr>
        <w:tc>
          <w:tcPr>
            <w:tcW w:w="457" w:type="dxa"/>
            <w:vMerge w:val="restart"/>
            <w:vAlign w:val="center"/>
          </w:tcPr>
          <w:p w14:paraId="02696090" w14:textId="77777777" w:rsidR="00A4246A" w:rsidRPr="00A4246A" w:rsidRDefault="00A4246A" w:rsidP="00A4246A">
            <w:pPr>
              <w:suppressAutoHyphens/>
              <w:jc w:val="center"/>
              <w:rPr>
                <w:rFonts w:eastAsia="Calibri"/>
                <w:lang w:eastAsia="en-US"/>
              </w:rPr>
            </w:pPr>
            <w:r w:rsidRPr="00A4246A">
              <w:rPr>
                <w:rFonts w:eastAsia="Calibri"/>
                <w:lang w:eastAsia="en-US"/>
              </w:rPr>
              <w:t>6.2</w:t>
            </w:r>
          </w:p>
        </w:tc>
        <w:tc>
          <w:tcPr>
            <w:tcW w:w="3366" w:type="dxa"/>
            <w:vMerge w:val="restart"/>
            <w:vAlign w:val="center"/>
          </w:tcPr>
          <w:p w14:paraId="1FAA2C96" w14:textId="77777777" w:rsidR="00A4246A" w:rsidRPr="00A4246A" w:rsidRDefault="00A4246A" w:rsidP="00A4246A">
            <w:pPr>
              <w:rPr>
                <w:rFonts w:eastAsia="Calibri"/>
                <w:lang w:eastAsia="en-US"/>
              </w:rPr>
            </w:pPr>
            <w:r w:rsidRPr="00A4246A">
              <w:rPr>
                <w:rFonts w:eastAsia="Calibri"/>
                <w:lang w:eastAsia="en-US"/>
              </w:rPr>
              <w:t xml:space="preserve">Удельный расход тепла в паре </w:t>
            </w:r>
          </w:p>
        </w:tc>
        <w:tc>
          <w:tcPr>
            <w:tcW w:w="1104" w:type="dxa"/>
            <w:vAlign w:val="center"/>
          </w:tcPr>
          <w:p w14:paraId="5E7D39C7" w14:textId="77777777" w:rsidR="00A4246A" w:rsidRPr="00A4246A" w:rsidRDefault="00A4246A" w:rsidP="00A4246A">
            <w:pPr>
              <w:jc w:val="center"/>
              <w:rPr>
                <w:rFonts w:eastAsia="Calibri"/>
                <w:lang w:eastAsia="en-US"/>
              </w:rPr>
            </w:pPr>
            <w:r w:rsidRPr="00A4246A">
              <w:rPr>
                <w:rFonts w:eastAsia="Calibri"/>
                <w:lang w:eastAsia="en-US"/>
              </w:rPr>
              <w:t xml:space="preserve">Норматив </w:t>
            </w:r>
          </w:p>
        </w:tc>
        <w:tc>
          <w:tcPr>
            <w:tcW w:w="1022" w:type="dxa"/>
            <w:vMerge w:val="restart"/>
            <w:vAlign w:val="center"/>
          </w:tcPr>
          <w:p w14:paraId="051E7C7C" w14:textId="77777777" w:rsidR="00A4246A" w:rsidRPr="00A4246A" w:rsidRDefault="00A4246A" w:rsidP="00A4246A">
            <w:pPr>
              <w:jc w:val="center"/>
              <w:rPr>
                <w:rFonts w:eastAsia="Calibri"/>
                <w:lang w:eastAsia="en-US"/>
              </w:rPr>
            </w:pPr>
            <w:r w:rsidRPr="00A4246A">
              <w:rPr>
                <w:rFonts w:eastAsia="Calibri"/>
                <w:lang w:eastAsia="en-US"/>
              </w:rPr>
              <w:t>Гкал/т</w:t>
            </w:r>
          </w:p>
        </w:tc>
        <w:tc>
          <w:tcPr>
            <w:tcW w:w="733" w:type="dxa"/>
            <w:vAlign w:val="center"/>
          </w:tcPr>
          <w:p w14:paraId="7D9A57D1" w14:textId="77777777" w:rsidR="00A4246A" w:rsidRPr="00A4246A" w:rsidRDefault="00A4246A" w:rsidP="00A4246A">
            <w:pPr>
              <w:jc w:val="center"/>
              <w:rPr>
                <w:rFonts w:eastAsia="Calibri"/>
                <w:lang w:eastAsia="en-US"/>
              </w:rPr>
            </w:pPr>
            <w:r w:rsidRPr="00A4246A">
              <w:rPr>
                <w:rFonts w:eastAsia="Calibri"/>
                <w:lang w:eastAsia="en-US"/>
              </w:rPr>
              <w:t>0,57</w:t>
            </w:r>
          </w:p>
        </w:tc>
        <w:tc>
          <w:tcPr>
            <w:tcW w:w="733" w:type="dxa"/>
            <w:vAlign w:val="center"/>
          </w:tcPr>
          <w:p w14:paraId="2527E4AA" w14:textId="77777777" w:rsidR="00A4246A" w:rsidRPr="00A4246A" w:rsidRDefault="00A4246A" w:rsidP="00A4246A">
            <w:pPr>
              <w:jc w:val="center"/>
              <w:rPr>
                <w:rFonts w:eastAsia="Calibri"/>
                <w:lang w:eastAsia="en-US"/>
              </w:rPr>
            </w:pPr>
            <w:r w:rsidRPr="00A4246A">
              <w:rPr>
                <w:rFonts w:eastAsia="Calibri"/>
                <w:lang w:eastAsia="en-US"/>
              </w:rPr>
              <w:t>0,5</w:t>
            </w:r>
          </w:p>
        </w:tc>
        <w:tc>
          <w:tcPr>
            <w:tcW w:w="733" w:type="dxa"/>
            <w:vAlign w:val="center"/>
          </w:tcPr>
          <w:p w14:paraId="067C0B6D" w14:textId="77777777" w:rsidR="00A4246A" w:rsidRPr="00A4246A" w:rsidRDefault="00A4246A" w:rsidP="00A4246A">
            <w:pPr>
              <w:jc w:val="center"/>
              <w:rPr>
                <w:rFonts w:eastAsia="Calibri"/>
                <w:lang w:eastAsia="en-US"/>
              </w:rPr>
            </w:pPr>
            <w:r w:rsidRPr="00A4246A">
              <w:rPr>
                <w:rFonts w:eastAsia="Calibri"/>
                <w:lang w:eastAsia="en-US"/>
              </w:rPr>
              <w:t>0,48</w:t>
            </w:r>
          </w:p>
        </w:tc>
        <w:tc>
          <w:tcPr>
            <w:tcW w:w="733" w:type="dxa"/>
            <w:vAlign w:val="center"/>
          </w:tcPr>
          <w:p w14:paraId="5FCF1AE1" w14:textId="77777777" w:rsidR="00A4246A" w:rsidRPr="00A4246A" w:rsidRDefault="00A4246A" w:rsidP="00A4246A">
            <w:pPr>
              <w:jc w:val="center"/>
              <w:rPr>
                <w:rFonts w:eastAsia="Calibri"/>
                <w:lang w:eastAsia="en-US"/>
              </w:rPr>
            </w:pPr>
            <w:r w:rsidRPr="00A4246A">
              <w:rPr>
                <w:rFonts w:eastAsia="Calibri"/>
                <w:lang w:eastAsia="en-US"/>
              </w:rPr>
              <w:t>0,5</w:t>
            </w:r>
          </w:p>
        </w:tc>
        <w:tc>
          <w:tcPr>
            <w:tcW w:w="734" w:type="dxa"/>
            <w:vAlign w:val="center"/>
          </w:tcPr>
          <w:p w14:paraId="2747121D" w14:textId="77777777" w:rsidR="00A4246A" w:rsidRPr="00A4246A" w:rsidRDefault="00A4246A" w:rsidP="00A4246A">
            <w:pPr>
              <w:jc w:val="center"/>
              <w:rPr>
                <w:rFonts w:eastAsia="Calibri"/>
                <w:lang w:eastAsia="en-US"/>
              </w:rPr>
            </w:pPr>
            <w:r w:rsidRPr="00A4246A">
              <w:rPr>
                <w:rFonts w:eastAsia="Calibri"/>
                <w:lang w:eastAsia="en-US"/>
              </w:rPr>
              <w:t>0,5</w:t>
            </w:r>
          </w:p>
        </w:tc>
      </w:tr>
      <w:tr w:rsidR="00A4246A" w:rsidRPr="00A4246A" w14:paraId="65227944" w14:textId="77777777" w:rsidTr="009C44F7">
        <w:trPr>
          <w:trHeight w:val="283"/>
        </w:trPr>
        <w:tc>
          <w:tcPr>
            <w:tcW w:w="457" w:type="dxa"/>
            <w:vMerge/>
            <w:vAlign w:val="center"/>
          </w:tcPr>
          <w:p w14:paraId="3B02DEDE"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782CB4E6" w14:textId="77777777" w:rsidR="00A4246A" w:rsidRPr="00A4246A" w:rsidRDefault="00A4246A" w:rsidP="00A4246A">
            <w:pPr>
              <w:jc w:val="center"/>
              <w:rPr>
                <w:rFonts w:eastAsia="Calibri"/>
                <w:lang w:eastAsia="en-US"/>
              </w:rPr>
            </w:pPr>
          </w:p>
        </w:tc>
        <w:tc>
          <w:tcPr>
            <w:tcW w:w="1104" w:type="dxa"/>
            <w:vAlign w:val="center"/>
          </w:tcPr>
          <w:p w14:paraId="6624DBFB"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2F1812E9" w14:textId="77777777" w:rsidR="00A4246A" w:rsidRPr="00A4246A" w:rsidRDefault="00A4246A" w:rsidP="00A4246A">
            <w:pPr>
              <w:jc w:val="center"/>
              <w:rPr>
                <w:rFonts w:eastAsia="Calibri"/>
                <w:lang w:eastAsia="en-US"/>
              </w:rPr>
            </w:pPr>
          </w:p>
        </w:tc>
        <w:tc>
          <w:tcPr>
            <w:tcW w:w="733" w:type="dxa"/>
            <w:vAlign w:val="center"/>
          </w:tcPr>
          <w:p w14:paraId="499A4F9B" w14:textId="77777777" w:rsidR="00A4246A" w:rsidRPr="00A4246A" w:rsidRDefault="00A4246A" w:rsidP="00A4246A">
            <w:pPr>
              <w:jc w:val="center"/>
              <w:rPr>
                <w:rFonts w:eastAsia="Calibri"/>
                <w:lang w:eastAsia="en-US"/>
              </w:rPr>
            </w:pPr>
            <w:r w:rsidRPr="00A4246A">
              <w:rPr>
                <w:rFonts w:eastAsia="Calibri"/>
                <w:lang w:eastAsia="en-US"/>
              </w:rPr>
              <w:t>0,329</w:t>
            </w:r>
          </w:p>
        </w:tc>
        <w:tc>
          <w:tcPr>
            <w:tcW w:w="733" w:type="dxa"/>
            <w:vAlign w:val="center"/>
          </w:tcPr>
          <w:p w14:paraId="3FECDAC7" w14:textId="77777777" w:rsidR="00A4246A" w:rsidRPr="00A4246A" w:rsidRDefault="00A4246A" w:rsidP="00A4246A">
            <w:pPr>
              <w:jc w:val="center"/>
              <w:rPr>
                <w:rFonts w:eastAsia="Calibri"/>
                <w:lang w:eastAsia="en-US"/>
              </w:rPr>
            </w:pPr>
            <w:r w:rsidRPr="00A4246A">
              <w:rPr>
                <w:rFonts w:eastAsia="Calibri"/>
                <w:lang w:eastAsia="en-US"/>
              </w:rPr>
              <w:t>0,448</w:t>
            </w:r>
          </w:p>
        </w:tc>
        <w:tc>
          <w:tcPr>
            <w:tcW w:w="733" w:type="dxa"/>
            <w:vAlign w:val="center"/>
          </w:tcPr>
          <w:p w14:paraId="7C91EC97" w14:textId="77777777" w:rsidR="00A4246A" w:rsidRPr="00A4246A" w:rsidRDefault="00A4246A" w:rsidP="00A4246A">
            <w:pPr>
              <w:jc w:val="center"/>
              <w:rPr>
                <w:rFonts w:eastAsia="Calibri"/>
                <w:lang w:eastAsia="en-US"/>
              </w:rPr>
            </w:pPr>
            <w:r w:rsidRPr="00A4246A">
              <w:rPr>
                <w:rFonts w:eastAsia="Calibri"/>
                <w:lang w:eastAsia="en-US"/>
              </w:rPr>
              <w:t>0,479</w:t>
            </w:r>
          </w:p>
        </w:tc>
        <w:tc>
          <w:tcPr>
            <w:tcW w:w="733" w:type="dxa"/>
            <w:vAlign w:val="center"/>
          </w:tcPr>
          <w:p w14:paraId="052E5711" w14:textId="77777777" w:rsidR="00A4246A" w:rsidRPr="00A4246A" w:rsidRDefault="00A4246A" w:rsidP="00A4246A">
            <w:pPr>
              <w:jc w:val="center"/>
              <w:rPr>
                <w:rFonts w:eastAsia="Calibri"/>
                <w:lang w:eastAsia="en-US"/>
              </w:rPr>
            </w:pPr>
            <w:r w:rsidRPr="00A4246A">
              <w:rPr>
                <w:rFonts w:eastAsia="Calibri"/>
                <w:lang w:eastAsia="en-US"/>
              </w:rPr>
              <w:t>0,5</w:t>
            </w:r>
          </w:p>
        </w:tc>
        <w:tc>
          <w:tcPr>
            <w:tcW w:w="734" w:type="dxa"/>
            <w:vAlign w:val="center"/>
          </w:tcPr>
          <w:p w14:paraId="5DCEE48A" w14:textId="77777777" w:rsidR="00A4246A" w:rsidRPr="00A4246A" w:rsidRDefault="00A4246A" w:rsidP="00A4246A">
            <w:pPr>
              <w:jc w:val="center"/>
              <w:rPr>
                <w:rFonts w:eastAsia="Calibri"/>
                <w:lang w:eastAsia="en-US"/>
              </w:rPr>
            </w:pPr>
            <w:r w:rsidRPr="00A4246A">
              <w:rPr>
                <w:rFonts w:eastAsia="Calibri"/>
                <w:lang w:eastAsia="en-US"/>
              </w:rPr>
              <w:t>0,472</w:t>
            </w:r>
          </w:p>
        </w:tc>
      </w:tr>
      <w:tr w:rsidR="00A4246A" w:rsidRPr="00A4246A" w14:paraId="75EE27BC" w14:textId="77777777" w:rsidTr="009C44F7">
        <w:trPr>
          <w:trHeight w:val="283"/>
        </w:trPr>
        <w:tc>
          <w:tcPr>
            <w:tcW w:w="457" w:type="dxa"/>
            <w:vMerge w:val="restart"/>
            <w:vAlign w:val="center"/>
          </w:tcPr>
          <w:p w14:paraId="76931E8F" w14:textId="77777777" w:rsidR="00A4246A" w:rsidRPr="00A4246A" w:rsidRDefault="00A4246A" w:rsidP="00A4246A">
            <w:pPr>
              <w:suppressAutoHyphens/>
              <w:jc w:val="center"/>
              <w:rPr>
                <w:rFonts w:eastAsia="Calibri"/>
                <w:lang w:eastAsia="en-US"/>
              </w:rPr>
            </w:pPr>
            <w:r w:rsidRPr="00A4246A">
              <w:rPr>
                <w:rFonts w:eastAsia="Calibri"/>
                <w:lang w:eastAsia="en-US"/>
              </w:rPr>
              <w:t>6.3</w:t>
            </w:r>
          </w:p>
        </w:tc>
        <w:tc>
          <w:tcPr>
            <w:tcW w:w="3366" w:type="dxa"/>
            <w:vMerge w:val="restart"/>
            <w:vAlign w:val="center"/>
          </w:tcPr>
          <w:p w14:paraId="050853A2" w14:textId="77777777" w:rsidR="00A4246A" w:rsidRPr="00A4246A" w:rsidRDefault="00A4246A" w:rsidP="00A4246A">
            <w:pPr>
              <w:rPr>
                <w:rFonts w:eastAsia="Calibri"/>
                <w:lang w:eastAsia="en-US"/>
              </w:rPr>
            </w:pPr>
            <w:r w:rsidRPr="00A4246A">
              <w:rPr>
                <w:rFonts w:eastAsia="Calibri"/>
                <w:lang w:eastAsia="en-US"/>
              </w:rPr>
              <w:t xml:space="preserve">Удельный расход газа </w:t>
            </w:r>
          </w:p>
        </w:tc>
        <w:tc>
          <w:tcPr>
            <w:tcW w:w="1104" w:type="dxa"/>
            <w:vAlign w:val="center"/>
          </w:tcPr>
          <w:p w14:paraId="2B7D0EBF" w14:textId="77777777" w:rsidR="00A4246A" w:rsidRPr="00A4246A" w:rsidRDefault="00A4246A" w:rsidP="00A4246A">
            <w:pPr>
              <w:jc w:val="center"/>
              <w:rPr>
                <w:rFonts w:eastAsia="Calibri"/>
                <w:lang w:eastAsia="en-US"/>
              </w:rPr>
            </w:pPr>
            <w:r w:rsidRPr="00A4246A">
              <w:rPr>
                <w:rFonts w:eastAsia="Calibri"/>
                <w:lang w:eastAsia="en-US"/>
              </w:rPr>
              <w:t xml:space="preserve">Норматив </w:t>
            </w:r>
          </w:p>
        </w:tc>
        <w:tc>
          <w:tcPr>
            <w:tcW w:w="1022" w:type="dxa"/>
            <w:vMerge w:val="restart"/>
            <w:vAlign w:val="center"/>
          </w:tcPr>
          <w:p w14:paraId="77AB8542" w14:textId="77777777" w:rsidR="00A4246A" w:rsidRPr="00A4246A" w:rsidRDefault="00A4246A" w:rsidP="00A4246A">
            <w:pPr>
              <w:jc w:val="center"/>
              <w:rPr>
                <w:rFonts w:eastAsia="Calibri"/>
                <w:lang w:eastAsia="en-US"/>
              </w:rPr>
            </w:pPr>
            <w:r w:rsidRPr="00A4246A">
              <w:rPr>
                <w:rFonts w:eastAsia="Calibri"/>
                <w:lang w:eastAsia="en-US"/>
              </w:rPr>
              <w:t>м</w:t>
            </w:r>
            <w:r w:rsidRPr="00A4246A">
              <w:rPr>
                <w:rFonts w:eastAsia="Calibri"/>
                <w:vertAlign w:val="superscript"/>
                <w:lang w:eastAsia="en-US"/>
              </w:rPr>
              <w:t>3</w:t>
            </w:r>
            <w:r w:rsidRPr="00A4246A">
              <w:rPr>
                <w:rFonts w:eastAsia="Calibri"/>
                <w:lang w:eastAsia="en-US"/>
              </w:rPr>
              <w:t>/т</w:t>
            </w:r>
          </w:p>
        </w:tc>
        <w:tc>
          <w:tcPr>
            <w:tcW w:w="733" w:type="dxa"/>
            <w:vAlign w:val="center"/>
          </w:tcPr>
          <w:p w14:paraId="0A2426F2" w14:textId="77777777" w:rsidR="00A4246A" w:rsidRPr="00A4246A" w:rsidRDefault="00A4246A" w:rsidP="00A4246A">
            <w:pPr>
              <w:jc w:val="center"/>
              <w:rPr>
                <w:rFonts w:eastAsia="Calibri"/>
                <w:lang w:eastAsia="en-US"/>
              </w:rPr>
            </w:pPr>
            <w:r w:rsidRPr="00A4246A">
              <w:rPr>
                <w:rFonts w:eastAsia="Calibri"/>
                <w:lang w:eastAsia="en-US"/>
              </w:rPr>
              <w:t>796</w:t>
            </w:r>
          </w:p>
        </w:tc>
        <w:tc>
          <w:tcPr>
            <w:tcW w:w="733" w:type="dxa"/>
            <w:vAlign w:val="center"/>
          </w:tcPr>
          <w:p w14:paraId="27F6D008" w14:textId="77777777" w:rsidR="00A4246A" w:rsidRPr="00A4246A" w:rsidRDefault="00A4246A" w:rsidP="00A4246A">
            <w:pPr>
              <w:jc w:val="center"/>
              <w:rPr>
                <w:rFonts w:eastAsia="Calibri"/>
                <w:lang w:eastAsia="en-US"/>
              </w:rPr>
            </w:pPr>
            <w:r w:rsidRPr="00A4246A">
              <w:rPr>
                <w:rFonts w:eastAsia="Calibri"/>
                <w:lang w:eastAsia="en-US"/>
              </w:rPr>
              <w:t>780</w:t>
            </w:r>
          </w:p>
        </w:tc>
        <w:tc>
          <w:tcPr>
            <w:tcW w:w="733" w:type="dxa"/>
            <w:vAlign w:val="center"/>
          </w:tcPr>
          <w:p w14:paraId="42978CA3" w14:textId="77777777" w:rsidR="00A4246A" w:rsidRPr="00A4246A" w:rsidRDefault="00A4246A" w:rsidP="00A4246A">
            <w:pPr>
              <w:jc w:val="center"/>
              <w:rPr>
                <w:rFonts w:eastAsia="Calibri"/>
                <w:lang w:eastAsia="en-US"/>
              </w:rPr>
            </w:pPr>
            <w:r w:rsidRPr="00A4246A">
              <w:rPr>
                <w:rFonts w:eastAsia="Calibri"/>
                <w:lang w:eastAsia="en-US"/>
              </w:rPr>
              <w:t>751</w:t>
            </w:r>
          </w:p>
        </w:tc>
        <w:tc>
          <w:tcPr>
            <w:tcW w:w="733" w:type="dxa"/>
            <w:vAlign w:val="center"/>
          </w:tcPr>
          <w:p w14:paraId="4AFB18DD" w14:textId="77777777" w:rsidR="00A4246A" w:rsidRPr="00A4246A" w:rsidRDefault="00A4246A" w:rsidP="00A4246A">
            <w:pPr>
              <w:jc w:val="center"/>
              <w:rPr>
                <w:rFonts w:eastAsia="Calibri"/>
                <w:lang w:eastAsia="en-US"/>
              </w:rPr>
            </w:pPr>
            <w:r w:rsidRPr="00A4246A">
              <w:rPr>
                <w:rFonts w:eastAsia="Calibri"/>
                <w:lang w:eastAsia="en-US"/>
              </w:rPr>
              <w:t>741</w:t>
            </w:r>
          </w:p>
        </w:tc>
        <w:tc>
          <w:tcPr>
            <w:tcW w:w="734" w:type="dxa"/>
            <w:vAlign w:val="center"/>
          </w:tcPr>
          <w:p w14:paraId="1DF5B359" w14:textId="77777777" w:rsidR="00A4246A" w:rsidRPr="00A4246A" w:rsidRDefault="00A4246A" w:rsidP="00A4246A">
            <w:pPr>
              <w:jc w:val="center"/>
              <w:rPr>
                <w:rFonts w:eastAsia="Calibri"/>
                <w:lang w:eastAsia="en-US"/>
              </w:rPr>
            </w:pPr>
            <w:r w:rsidRPr="00A4246A">
              <w:rPr>
                <w:rFonts w:eastAsia="Calibri"/>
                <w:lang w:eastAsia="en-US"/>
              </w:rPr>
              <w:t>731</w:t>
            </w:r>
          </w:p>
        </w:tc>
      </w:tr>
      <w:tr w:rsidR="00A4246A" w:rsidRPr="00A4246A" w14:paraId="6111E48C" w14:textId="77777777" w:rsidTr="009C44F7">
        <w:trPr>
          <w:trHeight w:val="283"/>
        </w:trPr>
        <w:tc>
          <w:tcPr>
            <w:tcW w:w="457" w:type="dxa"/>
            <w:vMerge/>
            <w:vAlign w:val="center"/>
          </w:tcPr>
          <w:p w14:paraId="4C773F4C"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15C424F2" w14:textId="77777777" w:rsidR="00A4246A" w:rsidRPr="00A4246A" w:rsidRDefault="00A4246A" w:rsidP="00A4246A">
            <w:pPr>
              <w:jc w:val="center"/>
              <w:rPr>
                <w:rFonts w:eastAsia="Calibri"/>
                <w:lang w:eastAsia="en-US"/>
              </w:rPr>
            </w:pPr>
          </w:p>
        </w:tc>
        <w:tc>
          <w:tcPr>
            <w:tcW w:w="1104" w:type="dxa"/>
            <w:vAlign w:val="center"/>
          </w:tcPr>
          <w:p w14:paraId="20CA25B1"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0614BF9C" w14:textId="77777777" w:rsidR="00A4246A" w:rsidRPr="00A4246A" w:rsidRDefault="00A4246A" w:rsidP="00A4246A">
            <w:pPr>
              <w:jc w:val="center"/>
              <w:rPr>
                <w:rFonts w:eastAsia="Calibri"/>
                <w:lang w:eastAsia="en-US"/>
              </w:rPr>
            </w:pPr>
          </w:p>
        </w:tc>
        <w:tc>
          <w:tcPr>
            <w:tcW w:w="733" w:type="dxa"/>
            <w:vAlign w:val="center"/>
          </w:tcPr>
          <w:p w14:paraId="65078203" w14:textId="77777777" w:rsidR="00A4246A" w:rsidRPr="00A4246A" w:rsidRDefault="00A4246A" w:rsidP="00A4246A">
            <w:pPr>
              <w:jc w:val="center"/>
              <w:rPr>
                <w:rFonts w:eastAsia="Calibri"/>
                <w:lang w:eastAsia="en-US"/>
              </w:rPr>
            </w:pPr>
            <w:r w:rsidRPr="00A4246A">
              <w:rPr>
                <w:rFonts w:eastAsia="Calibri"/>
                <w:lang w:eastAsia="en-US"/>
              </w:rPr>
              <w:t>749,23</w:t>
            </w:r>
          </w:p>
        </w:tc>
        <w:tc>
          <w:tcPr>
            <w:tcW w:w="733" w:type="dxa"/>
            <w:vAlign w:val="center"/>
          </w:tcPr>
          <w:p w14:paraId="6C138BB9" w14:textId="77777777" w:rsidR="00A4246A" w:rsidRPr="00A4246A" w:rsidRDefault="00A4246A" w:rsidP="00A4246A">
            <w:pPr>
              <w:jc w:val="center"/>
              <w:rPr>
                <w:rFonts w:eastAsia="Calibri"/>
                <w:lang w:eastAsia="en-US"/>
              </w:rPr>
            </w:pPr>
            <w:r w:rsidRPr="00A4246A">
              <w:rPr>
                <w:rFonts w:eastAsia="Calibri"/>
                <w:lang w:eastAsia="en-US"/>
              </w:rPr>
              <w:t>728,17</w:t>
            </w:r>
          </w:p>
        </w:tc>
        <w:tc>
          <w:tcPr>
            <w:tcW w:w="733" w:type="dxa"/>
            <w:vAlign w:val="center"/>
          </w:tcPr>
          <w:p w14:paraId="44E421DB" w14:textId="77777777" w:rsidR="00A4246A" w:rsidRPr="00A4246A" w:rsidRDefault="00A4246A" w:rsidP="00A4246A">
            <w:pPr>
              <w:jc w:val="center"/>
              <w:rPr>
                <w:rFonts w:eastAsia="Calibri"/>
                <w:lang w:eastAsia="en-US"/>
              </w:rPr>
            </w:pPr>
            <w:r w:rsidRPr="00A4246A">
              <w:rPr>
                <w:rFonts w:eastAsia="Calibri"/>
                <w:lang w:eastAsia="en-US"/>
              </w:rPr>
              <w:t>718,7</w:t>
            </w:r>
          </w:p>
        </w:tc>
        <w:tc>
          <w:tcPr>
            <w:tcW w:w="733" w:type="dxa"/>
            <w:vAlign w:val="center"/>
          </w:tcPr>
          <w:p w14:paraId="7EF3ACE4" w14:textId="77777777" w:rsidR="00A4246A" w:rsidRPr="00A4246A" w:rsidRDefault="00A4246A" w:rsidP="00A4246A">
            <w:pPr>
              <w:jc w:val="center"/>
              <w:rPr>
                <w:rFonts w:eastAsia="Calibri"/>
                <w:lang w:eastAsia="en-US"/>
              </w:rPr>
            </w:pPr>
            <w:r w:rsidRPr="00A4246A">
              <w:rPr>
                <w:rFonts w:eastAsia="Calibri"/>
                <w:lang w:eastAsia="en-US"/>
              </w:rPr>
              <w:t>705</w:t>
            </w:r>
          </w:p>
        </w:tc>
        <w:tc>
          <w:tcPr>
            <w:tcW w:w="734" w:type="dxa"/>
            <w:vAlign w:val="center"/>
          </w:tcPr>
          <w:p w14:paraId="653C9AF7" w14:textId="77777777" w:rsidR="00A4246A" w:rsidRPr="00A4246A" w:rsidRDefault="00A4246A" w:rsidP="00A4246A">
            <w:pPr>
              <w:jc w:val="center"/>
              <w:rPr>
                <w:rFonts w:eastAsia="Calibri"/>
                <w:lang w:eastAsia="en-US"/>
              </w:rPr>
            </w:pPr>
            <w:r w:rsidRPr="00A4246A">
              <w:rPr>
                <w:rFonts w:eastAsia="Calibri"/>
                <w:lang w:eastAsia="en-US"/>
              </w:rPr>
              <w:t>721,13</w:t>
            </w:r>
          </w:p>
        </w:tc>
      </w:tr>
      <w:tr w:rsidR="00A4246A" w:rsidRPr="00A4246A" w14:paraId="2E7E123A" w14:textId="77777777" w:rsidTr="009C44F7">
        <w:trPr>
          <w:trHeight w:val="283"/>
        </w:trPr>
        <w:tc>
          <w:tcPr>
            <w:tcW w:w="457" w:type="dxa"/>
            <w:vAlign w:val="center"/>
          </w:tcPr>
          <w:p w14:paraId="0679C181" w14:textId="77777777" w:rsidR="00A4246A" w:rsidRPr="00A4246A" w:rsidRDefault="00A4246A" w:rsidP="00A4246A">
            <w:pPr>
              <w:suppressAutoHyphens/>
              <w:jc w:val="center"/>
              <w:rPr>
                <w:rFonts w:eastAsia="Calibri"/>
                <w:b/>
                <w:lang w:eastAsia="en-US"/>
              </w:rPr>
            </w:pPr>
            <w:r w:rsidRPr="00A4246A">
              <w:rPr>
                <w:rFonts w:eastAsia="Calibri"/>
                <w:b/>
                <w:lang w:eastAsia="en-US"/>
              </w:rPr>
              <w:t>7</w:t>
            </w:r>
          </w:p>
        </w:tc>
        <w:tc>
          <w:tcPr>
            <w:tcW w:w="9158" w:type="dxa"/>
            <w:gridSpan w:val="8"/>
            <w:vAlign w:val="center"/>
          </w:tcPr>
          <w:p w14:paraId="080121E5" w14:textId="77777777" w:rsidR="00A4246A" w:rsidRPr="00A4246A" w:rsidRDefault="00A4246A" w:rsidP="00A4246A">
            <w:pPr>
              <w:rPr>
                <w:rFonts w:eastAsia="Calibri"/>
                <w:b/>
                <w:lang w:eastAsia="en-US"/>
              </w:rPr>
            </w:pPr>
            <w:r w:rsidRPr="00A4246A">
              <w:rPr>
                <w:rFonts w:eastAsia="Calibri"/>
                <w:b/>
                <w:lang w:eastAsia="en-US"/>
              </w:rPr>
              <w:t>Производство бихромата калия</w:t>
            </w:r>
          </w:p>
        </w:tc>
      </w:tr>
      <w:tr w:rsidR="00A4246A" w:rsidRPr="00A4246A" w14:paraId="10A22BA1" w14:textId="77777777" w:rsidTr="009C44F7">
        <w:trPr>
          <w:trHeight w:val="283"/>
        </w:trPr>
        <w:tc>
          <w:tcPr>
            <w:tcW w:w="457" w:type="dxa"/>
            <w:vMerge w:val="restart"/>
            <w:vAlign w:val="center"/>
          </w:tcPr>
          <w:p w14:paraId="358E1236" w14:textId="77777777" w:rsidR="00A4246A" w:rsidRPr="00A4246A" w:rsidRDefault="00A4246A" w:rsidP="00A4246A">
            <w:pPr>
              <w:suppressAutoHyphens/>
              <w:jc w:val="center"/>
              <w:rPr>
                <w:rFonts w:eastAsia="Calibri"/>
                <w:lang w:eastAsia="en-US"/>
              </w:rPr>
            </w:pPr>
            <w:r w:rsidRPr="00A4246A">
              <w:rPr>
                <w:rFonts w:eastAsia="Calibri"/>
                <w:lang w:eastAsia="en-US"/>
              </w:rPr>
              <w:t>7.1</w:t>
            </w:r>
          </w:p>
        </w:tc>
        <w:tc>
          <w:tcPr>
            <w:tcW w:w="3366" w:type="dxa"/>
            <w:vMerge w:val="restart"/>
            <w:vAlign w:val="center"/>
          </w:tcPr>
          <w:p w14:paraId="265D84F9" w14:textId="77777777" w:rsidR="00A4246A" w:rsidRPr="00A4246A" w:rsidRDefault="00A4246A" w:rsidP="00A4246A">
            <w:pPr>
              <w:rPr>
                <w:rFonts w:eastAsia="Calibri"/>
                <w:lang w:eastAsia="en-US"/>
              </w:rPr>
            </w:pPr>
            <w:r w:rsidRPr="00A4246A">
              <w:rPr>
                <w:rFonts w:eastAsia="Calibri"/>
                <w:lang w:eastAsia="en-US"/>
              </w:rPr>
              <w:t xml:space="preserve">Удельный расход электроэнергии </w:t>
            </w:r>
          </w:p>
        </w:tc>
        <w:tc>
          <w:tcPr>
            <w:tcW w:w="1104" w:type="dxa"/>
            <w:vAlign w:val="center"/>
          </w:tcPr>
          <w:p w14:paraId="6CC318C0" w14:textId="77777777" w:rsidR="00A4246A" w:rsidRPr="00A4246A" w:rsidRDefault="00A4246A" w:rsidP="00A4246A">
            <w:pPr>
              <w:jc w:val="center"/>
              <w:rPr>
                <w:rFonts w:eastAsia="Calibri"/>
                <w:lang w:eastAsia="en-US"/>
              </w:rPr>
            </w:pPr>
            <w:r w:rsidRPr="00A4246A">
              <w:rPr>
                <w:rFonts w:eastAsia="Calibri"/>
                <w:lang w:eastAsia="en-US"/>
              </w:rPr>
              <w:t>Норматив</w:t>
            </w:r>
          </w:p>
        </w:tc>
        <w:tc>
          <w:tcPr>
            <w:tcW w:w="1022" w:type="dxa"/>
            <w:vMerge w:val="restart"/>
            <w:vAlign w:val="center"/>
          </w:tcPr>
          <w:p w14:paraId="139964DB" w14:textId="77777777" w:rsidR="00A4246A" w:rsidRPr="00A4246A" w:rsidRDefault="00A4246A" w:rsidP="00A4246A">
            <w:pPr>
              <w:jc w:val="center"/>
              <w:rPr>
                <w:rFonts w:eastAsia="Calibri"/>
                <w:lang w:eastAsia="en-US"/>
              </w:rPr>
            </w:pPr>
            <w:r w:rsidRPr="00A4246A">
              <w:rPr>
                <w:rFonts w:eastAsia="Calibri"/>
                <w:lang w:eastAsia="en-US"/>
              </w:rPr>
              <w:t>кВт ч/т</w:t>
            </w:r>
          </w:p>
        </w:tc>
        <w:tc>
          <w:tcPr>
            <w:tcW w:w="733" w:type="dxa"/>
            <w:vAlign w:val="center"/>
          </w:tcPr>
          <w:p w14:paraId="7EBED6A2" w14:textId="77777777" w:rsidR="00A4246A" w:rsidRPr="00A4246A" w:rsidRDefault="00A4246A" w:rsidP="00A4246A">
            <w:pPr>
              <w:jc w:val="center"/>
              <w:rPr>
                <w:rFonts w:eastAsia="Calibri"/>
                <w:lang w:eastAsia="en-US"/>
              </w:rPr>
            </w:pPr>
            <w:r w:rsidRPr="00A4246A">
              <w:rPr>
                <w:rFonts w:eastAsia="Calibri"/>
                <w:lang w:eastAsia="en-US"/>
              </w:rPr>
              <w:t>1319</w:t>
            </w:r>
          </w:p>
        </w:tc>
        <w:tc>
          <w:tcPr>
            <w:tcW w:w="733" w:type="dxa"/>
            <w:vAlign w:val="center"/>
          </w:tcPr>
          <w:p w14:paraId="7A3D0414" w14:textId="77777777" w:rsidR="00A4246A" w:rsidRPr="00A4246A" w:rsidRDefault="00A4246A" w:rsidP="00A4246A">
            <w:pPr>
              <w:jc w:val="center"/>
              <w:rPr>
                <w:rFonts w:eastAsia="Calibri"/>
                <w:lang w:eastAsia="en-US"/>
              </w:rPr>
            </w:pPr>
            <w:r w:rsidRPr="00A4246A">
              <w:rPr>
                <w:rFonts w:eastAsia="Calibri"/>
                <w:lang w:eastAsia="en-US"/>
              </w:rPr>
              <w:t>1241</w:t>
            </w:r>
          </w:p>
        </w:tc>
        <w:tc>
          <w:tcPr>
            <w:tcW w:w="733" w:type="dxa"/>
            <w:vAlign w:val="center"/>
          </w:tcPr>
          <w:p w14:paraId="11D25D98" w14:textId="77777777" w:rsidR="00A4246A" w:rsidRPr="00A4246A" w:rsidRDefault="00A4246A" w:rsidP="00A4246A">
            <w:pPr>
              <w:jc w:val="center"/>
              <w:rPr>
                <w:rFonts w:eastAsia="Calibri"/>
                <w:lang w:eastAsia="en-US"/>
              </w:rPr>
            </w:pPr>
            <w:r w:rsidRPr="00A4246A">
              <w:rPr>
                <w:rFonts w:eastAsia="Calibri"/>
                <w:lang w:eastAsia="en-US"/>
              </w:rPr>
              <w:t>1171</w:t>
            </w:r>
          </w:p>
        </w:tc>
        <w:tc>
          <w:tcPr>
            <w:tcW w:w="733" w:type="dxa"/>
            <w:vAlign w:val="center"/>
          </w:tcPr>
          <w:p w14:paraId="4E5D3A1A" w14:textId="77777777" w:rsidR="00A4246A" w:rsidRPr="00A4246A" w:rsidRDefault="00A4246A" w:rsidP="00A4246A">
            <w:pPr>
              <w:jc w:val="center"/>
              <w:rPr>
                <w:rFonts w:eastAsia="Calibri"/>
                <w:lang w:eastAsia="en-US"/>
              </w:rPr>
            </w:pPr>
            <w:r w:rsidRPr="00A4246A">
              <w:rPr>
                <w:rFonts w:eastAsia="Calibri"/>
                <w:lang w:eastAsia="en-US"/>
              </w:rPr>
              <w:t>1148</w:t>
            </w:r>
          </w:p>
        </w:tc>
        <w:tc>
          <w:tcPr>
            <w:tcW w:w="734" w:type="dxa"/>
            <w:vAlign w:val="center"/>
          </w:tcPr>
          <w:p w14:paraId="698AE5E3" w14:textId="77777777" w:rsidR="00A4246A" w:rsidRPr="00A4246A" w:rsidRDefault="00A4246A" w:rsidP="00A4246A">
            <w:pPr>
              <w:jc w:val="center"/>
              <w:rPr>
                <w:rFonts w:eastAsia="Calibri"/>
                <w:lang w:eastAsia="en-US"/>
              </w:rPr>
            </w:pPr>
            <w:r w:rsidRPr="00A4246A">
              <w:rPr>
                <w:rFonts w:eastAsia="Calibri"/>
                <w:lang w:eastAsia="en-US"/>
              </w:rPr>
              <w:t>1142</w:t>
            </w:r>
          </w:p>
        </w:tc>
      </w:tr>
      <w:tr w:rsidR="00A4246A" w:rsidRPr="00A4246A" w14:paraId="3DC40827" w14:textId="77777777" w:rsidTr="009C44F7">
        <w:trPr>
          <w:trHeight w:val="283"/>
        </w:trPr>
        <w:tc>
          <w:tcPr>
            <w:tcW w:w="457" w:type="dxa"/>
            <w:vMerge/>
            <w:vAlign w:val="center"/>
          </w:tcPr>
          <w:p w14:paraId="38708420"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4F8981C9" w14:textId="77777777" w:rsidR="00A4246A" w:rsidRPr="00A4246A" w:rsidRDefault="00A4246A" w:rsidP="00A4246A">
            <w:pPr>
              <w:rPr>
                <w:rFonts w:eastAsia="Calibri"/>
                <w:lang w:eastAsia="en-US"/>
              </w:rPr>
            </w:pPr>
          </w:p>
        </w:tc>
        <w:tc>
          <w:tcPr>
            <w:tcW w:w="1104" w:type="dxa"/>
            <w:vAlign w:val="center"/>
          </w:tcPr>
          <w:p w14:paraId="6944E4C4"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130930DC" w14:textId="77777777" w:rsidR="00A4246A" w:rsidRPr="00A4246A" w:rsidRDefault="00A4246A" w:rsidP="00A4246A">
            <w:pPr>
              <w:jc w:val="center"/>
              <w:rPr>
                <w:rFonts w:eastAsia="Calibri"/>
                <w:lang w:eastAsia="en-US"/>
              </w:rPr>
            </w:pPr>
          </w:p>
        </w:tc>
        <w:tc>
          <w:tcPr>
            <w:tcW w:w="733" w:type="dxa"/>
            <w:vAlign w:val="center"/>
          </w:tcPr>
          <w:p w14:paraId="62A432D9" w14:textId="77777777" w:rsidR="00A4246A" w:rsidRPr="00A4246A" w:rsidRDefault="00A4246A" w:rsidP="00A4246A">
            <w:pPr>
              <w:jc w:val="center"/>
              <w:rPr>
                <w:rFonts w:eastAsia="Calibri"/>
                <w:lang w:eastAsia="en-US"/>
              </w:rPr>
            </w:pPr>
            <w:r w:rsidRPr="00A4246A">
              <w:rPr>
                <w:rFonts w:eastAsia="Calibri"/>
                <w:lang w:eastAsia="en-US"/>
              </w:rPr>
              <w:t>1114,4</w:t>
            </w:r>
          </w:p>
        </w:tc>
        <w:tc>
          <w:tcPr>
            <w:tcW w:w="733" w:type="dxa"/>
            <w:vAlign w:val="center"/>
          </w:tcPr>
          <w:p w14:paraId="503FA13F" w14:textId="77777777" w:rsidR="00A4246A" w:rsidRPr="00A4246A" w:rsidRDefault="00A4246A" w:rsidP="00A4246A">
            <w:pPr>
              <w:jc w:val="center"/>
              <w:rPr>
                <w:rFonts w:eastAsia="Calibri"/>
                <w:lang w:eastAsia="en-US"/>
              </w:rPr>
            </w:pPr>
            <w:r w:rsidRPr="00A4246A">
              <w:rPr>
                <w:rFonts w:eastAsia="Calibri"/>
                <w:lang w:eastAsia="en-US"/>
              </w:rPr>
              <w:t>1102,1</w:t>
            </w:r>
          </w:p>
        </w:tc>
        <w:tc>
          <w:tcPr>
            <w:tcW w:w="733" w:type="dxa"/>
            <w:vAlign w:val="center"/>
          </w:tcPr>
          <w:p w14:paraId="3419D5BD" w14:textId="77777777" w:rsidR="00A4246A" w:rsidRPr="00A4246A" w:rsidRDefault="00A4246A" w:rsidP="00A4246A">
            <w:pPr>
              <w:jc w:val="center"/>
              <w:rPr>
                <w:rFonts w:eastAsia="Calibri"/>
                <w:lang w:eastAsia="en-US"/>
              </w:rPr>
            </w:pPr>
            <w:r w:rsidRPr="00A4246A">
              <w:rPr>
                <w:rFonts w:eastAsia="Calibri"/>
                <w:lang w:eastAsia="en-US"/>
              </w:rPr>
              <w:t>1020,5</w:t>
            </w:r>
          </w:p>
        </w:tc>
        <w:tc>
          <w:tcPr>
            <w:tcW w:w="733" w:type="dxa"/>
            <w:vAlign w:val="center"/>
          </w:tcPr>
          <w:p w14:paraId="5E29840F" w14:textId="77777777" w:rsidR="00A4246A" w:rsidRPr="00A4246A" w:rsidRDefault="00A4246A" w:rsidP="00A4246A">
            <w:pPr>
              <w:jc w:val="center"/>
              <w:rPr>
                <w:rFonts w:eastAsia="Calibri"/>
                <w:lang w:eastAsia="en-US"/>
              </w:rPr>
            </w:pPr>
            <w:r w:rsidRPr="00A4246A">
              <w:rPr>
                <w:rFonts w:eastAsia="Calibri"/>
                <w:lang w:eastAsia="en-US"/>
              </w:rPr>
              <w:t>998</w:t>
            </w:r>
          </w:p>
        </w:tc>
        <w:tc>
          <w:tcPr>
            <w:tcW w:w="734" w:type="dxa"/>
            <w:vAlign w:val="center"/>
          </w:tcPr>
          <w:p w14:paraId="79BC0977" w14:textId="77777777" w:rsidR="00A4246A" w:rsidRPr="00A4246A" w:rsidRDefault="00A4246A" w:rsidP="00A4246A">
            <w:pPr>
              <w:jc w:val="center"/>
              <w:rPr>
                <w:rFonts w:eastAsia="Calibri"/>
                <w:lang w:eastAsia="en-US"/>
              </w:rPr>
            </w:pPr>
            <w:r w:rsidRPr="00A4246A">
              <w:rPr>
                <w:rFonts w:eastAsia="Calibri"/>
                <w:lang w:eastAsia="en-US"/>
              </w:rPr>
              <w:t>1042,0</w:t>
            </w:r>
          </w:p>
        </w:tc>
      </w:tr>
      <w:tr w:rsidR="00A4246A" w:rsidRPr="00A4246A" w14:paraId="28FC766B" w14:textId="77777777" w:rsidTr="009C44F7">
        <w:trPr>
          <w:trHeight w:val="283"/>
        </w:trPr>
        <w:tc>
          <w:tcPr>
            <w:tcW w:w="457" w:type="dxa"/>
            <w:vMerge w:val="restart"/>
            <w:vAlign w:val="center"/>
          </w:tcPr>
          <w:p w14:paraId="247985A1" w14:textId="77777777" w:rsidR="00A4246A" w:rsidRPr="00A4246A" w:rsidRDefault="00A4246A" w:rsidP="00A4246A">
            <w:pPr>
              <w:suppressAutoHyphens/>
              <w:jc w:val="center"/>
              <w:rPr>
                <w:rFonts w:eastAsia="Calibri"/>
                <w:lang w:eastAsia="en-US"/>
              </w:rPr>
            </w:pPr>
            <w:r w:rsidRPr="00A4246A">
              <w:rPr>
                <w:rFonts w:eastAsia="Calibri"/>
                <w:lang w:eastAsia="en-US"/>
              </w:rPr>
              <w:lastRenderedPageBreak/>
              <w:t>7.2</w:t>
            </w:r>
          </w:p>
        </w:tc>
        <w:tc>
          <w:tcPr>
            <w:tcW w:w="3366" w:type="dxa"/>
            <w:vMerge w:val="restart"/>
            <w:vAlign w:val="center"/>
          </w:tcPr>
          <w:p w14:paraId="65083393" w14:textId="77777777" w:rsidR="00A4246A" w:rsidRPr="00A4246A" w:rsidRDefault="00A4246A" w:rsidP="00A4246A">
            <w:pPr>
              <w:rPr>
                <w:rFonts w:eastAsia="Calibri"/>
                <w:lang w:eastAsia="en-US"/>
              </w:rPr>
            </w:pPr>
            <w:r w:rsidRPr="00A4246A">
              <w:rPr>
                <w:rFonts w:eastAsia="Calibri"/>
                <w:lang w:eastAsia="en-US"/>
              </w:rPr>
              <w:t xml:space="preserve">Удельный расход тепла в паре </w:t>
            </w:r>
          </w:p>
        </w:tc>
        <w:tc>
          <w:tcPr>
            <w:tcW w:w="1104" w:type="dxa"/>
            <w:vAlign w:val="center"/>
          </w:tcPr>
          <w:p w14:paraId="06AF7030" w14:textId="77777777" w:rsidR="00A4246A" w:rsidRPr="00A4246A" w:rsidRDefault="00A4246A" w:rsidP="00A4246A">
            <w:pPr>
              <w:jc w:val="center"/>
              <w:rPr>
                <w:rFonts w:eastAsia="Calibri"/>
                <w:lang w:eastAsia="en-US"/>
              </w:rPr>
            </w:pPr>
            <w:r w:rsidRPr="00A4246A">
              <w:rPr>
                <w:rFonts w:eastAsia="Calibri"/>
                <w:lang w:eastAsia="en-US"/>
              </w:rPr>
              <w:t xml:space="preserve">Норматив </w:t>
            </w:r>
          </w:p>
        </w:tc>
        <w:tc>
          <w:tcPr>
            <w:tcW w:w="1022" w:type="dxa"/>
            <w:vMerge w:val="restart"/>
            <w:vAlign w:val="center"/>
          </w:tcPr>
          <w:p w14:paraId="136F967D" w14:textId="77777777" w:rsidR="00A4246A" w:rsidRPr="00A4246A" w:rsidRDefault="00A4246A" w:rsidP="00A4246A">
            <w:pPr>
              <w:jc w:val="center"/>
              <w:rPr>
                <w:rFonts w:eastAsia="Calibri"/>
                <w:lang w:eastAsia="en-US"/>
              </w:rPr>
            </w:pPr>
            <w:r w:rsidRPr="00A4246A">
              <w:rPr>
                <w:rFonts w:eastAsia="Calibri"/>
                <w:lang w:eastAsia="en-US"/>
              </w:rPr>
              <w:t>Гкал/т</w:t>
            </w:r>
          </w:p>
        </w:tc>
        <w:tc>
          <w:tcPr>
            <w:tcW w:w="733" w:type="dxa"/>
            <w:vAlign w:val="center"/>
          </w:tcPr>
          <w:p w14:paraId="3AED03F7" w14:textId="77777777" w:rsidR="00A4246A" w:rsidRPr="00A4246A" w:rsidRDefault="00A4246A" w:rsidP="00A4246A">
            <w:pPr>
              <w:jc w:val="center"/>
              <w:rPr>
                <w:rFonts w:eastAsia="Calibri"/>
                <w:lang w:eastAsia="en-US"/>
              </w:rPr>
            </w:pPr>
            <w:r w:rsidRPr="00A4246A">
              <w:rPr>
                <w:rFonts w:eastAsia="Calibri"/>
                <w:lang w:eastAsia="en-US"/>
              </w:rPr>
              <w:t>2,65</w:t>
            </w:r>
          </w:p>
        </w:tc>
        <w:tc>
          <w:tcPr>
            <w:tcW w:w="733" w:type="dxa"/>
            <w:vAlign w:val="center"/>
          </w:tcPr>
          <w:p w14:paraId="31BDEA4E" w14:textId="77777777" w:rsidR="00A4246A" w:rsidRPr="00A4246A" w:rsidRDefault="00A4246A" w:rsidP="00A4246A">
            <w:pPr>
              <w:jc w:val="center"/>
              <w:rPr>
                <w:rFonts w:eastAsia="Calibri"/>
                <w:lang w:eastAsia="en-US"/>
              </w:rPr>
            </w:pPr>
            <w:r w:rsidRPr="00A4246A">
              <w:rPr>
                <w:rFonts w:eastAsia="Calibri"/>
                <w:lang w:eastAsia="en-US"/>
              </w:rPr>
              <w:t>2,33</w:t>
            </w:r>
          </w:p>
        </w:tc>
        <w:tc>
          <w:tcPr>
            <w:tcW w:w="733" w:type="dxa"/>
            <w:vAlign w:val="center"/>
          </w:tcPr>
          <w:p w14:paraId="5DD2886D" w14:textId="77777777" w:rsidR="00A4246A" w:rsidRPr="00A4246A" w:rsidRDefault="00A4246A" w:rsidP="00A4246A">
            <w:pPr>
              <w:jc w:val="center"/>
              <w:rPr>
                <w:rFonts w:eastAsia="Calibri"/>
                <w:lang w:eastAsia="en-US"/>
              </w:rPr>
            </w:pPr>
            <w:r w:rsidRPr="00A4246A">
              <w:rPr>
                <w:rFonts w:eastAsia="Calibri"/>
                <w:lang w:eastAsia="en-US"/>
              </w:rPr>
              <w:t>2,13</w:t>
            </w:r>
          </w:p>
        </w:tc>
        <w:tc>
          <w:tcPr>
            <w:tcW w:w="733" w:type="dxa"/>
            <w:vAlign w:val="center"/>
          </w:tcPr>
          <w:p w14:paraId="70C8B27C" w14:textId="77777777" w:rsidR="00A4246A" w:rsidRPr="00A4246A" w:rsidRDefault="00A4246A" w:rsidP="00A4246A">
            <w:pPr>
              <w:jc w:val="center"/>
              <w:rPr>
                <w:rFonts w:eastAsia="Calibri"/>
                <w:lang w:eastAsia="en-US"/>
              </w:rPr>
            </w:pPr>
            <w:r w:rsidRPr="00A4246A">
              <w:rPr>
                <w:rFonts w:eastAsia="Calibri"/>
                <w:lang w:eastAsia="en-US"/>
              </w:rPr>
              <w:t>2,3</w:t>
            </w:r>
          </w:p>
        </w:tc>
        <w:tc>
          <w:tcPr>
            <w:tcW w:w="734" w:type="dxa"/>
            <w:vAlign w:val="center"/>
          </w:tcPr>
          <w:p w14:paraId="5E7426AC" w14:textId="77777777" w:rsidR="00A4246A" w:rsidRPr="00A4246A" w:rsidRDefault="00A4246A" w:rsidP="00A4246A">
            <w:pPr>
              <w:jc w:val="center"/>
              <w:rPr>
                <w:rFonts w:eastAsia="Calibri"/>
                <w:lang w:eastAsia="en-US"/>
              </w:rPr>
            </w:pPr>
            <w:r w:rsidRPr="00A4246A">
              <w:rPr>
                <w:rFonts w:eastAsia="Calibri"/>
                <w:lang w:eastAsia="en-US"/>
              </w:rPr>
              <w:t>2,3</w:t>
            </w:r>
          </w:p>
        </w:tc>
      </w:tr>
      <w:tr w:rsidR="00A4246A" w:rsidRPr="00A4246A" w14:paraId="73E68D77" w14:textId="77777777" w:rsidTr="009C44F7">
        <w:trPr>
          <w:trHeight w:val="283"/>
        </w:trPr>
        <w:tc>
          <w:tcPr>
            <w:tcW w:w="457" w:type="dxa"/>
            <w:vMerge/>
            <w:vAlign w:val="center"/>
          </w:tcPr>
          <w:p w14:paraId="7857A9DB"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561C1F3B" w14:textId="77777777" w:rsidR="00A4246A" w:rsidRPr="00A4246A" w:rsidRDefault="00A4246A" w:rsidP="00A4246A">
            <w:pPr>
              <w:jc w:val="center"/>
              <w:rPr>
                <w:rFonts w:eastAsia="Calibri"/>
                <w:lang w:eastAsia="en-US"/>
              </w:rPr>
            </w:pPr>
          </w:p>
        </w:tc>
        <w:tc>
          <w:tcPr>
            <w:tcW w:w="1104" w:type="dxa"/>
            <w:vAlign w:val="center"/>
          </w:tcPr>
          <w:p w14:paraId="0FE71133"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2E8B812F" w14:textId="77777777" w:rsidR="00A4246A" w:rsidRPr="00A4246A" w:rsidRDefault="00A4246A" w:rsidP="00A4246A">
            <w:pPr>
              <w:jc w:val="center"/>
              <w:rPr>
                <w:rFonts w:eastAsia="Calibri"/>
                <w:lang w:eastAsia="en-US"/>
              </w:rPr>
            </w:pPr>
          </w:p>
        </w:tc>
        <w:tc>
          <w:tcPr>
            <w:tcW w:w="733" w:type="dxa"/>
            <w:vAlign w:val="center"/>
          </w:tcPr>
          <w:p w14:paraId="38E7AFA2" w14:textId="77777777" w:rsidR="00A4246A" w:rsidRPr="00A4246A" w:rsidRDefault="00A4246A" w:rsidP="00A4246A">
            <w:pPr>
              <w:jc w:val="center"/>
              <w:rPr>
                <w:rFonts w:eastAsia="Calibri"/>
                <w:lang w:eastAsia="en-US"/>
              </w:rPr>
            </w:pPr>
            <w:r w:rsidRPr="00A4246A">
              <w:rPr>
                <w:rFonts w:eastAsia="Calibri"/>
                <w:lang w:eastAsia="en-US"/>
              </w:rPr>
              <w:t>1,678</w:t>
            </w:r>
          </w:p>
        </w:tc>
        <w:tc>
          <w:tcPr>
            <w:tcW w:w="733" w:type="dxa"/>
            <w:vAlign w:val="center"/>
          </w:tcPr>
          <w:p w14:paraId="2B499F3D" w14:textId="77777777" w:rsidR="00A4246A" w:rsidRPr="00A4246A" w:rsidRDefault="00A4246A" w:rsidP="00A4246A">
            <w:pPr>
              <w:jc w:val="center"/>
              <w:rPr>
                <w:rFonts w:eastAsia="Calibri"/>
                <w:lang w:eastAsia="en-US"/>
              </w:rPr>
            </w:pPr>
            <w:r w:rsidRPr="00A4246A">
              <w:rPr>
                <w:rFonts w:eastAsia="Calibri"/>
                <w:lang w:eastAsia="en-US"/>
              </w:rPr>
              <w:t>2,141</w:t>
            </w:r>
          </w:p>
        </w:tc>
        <w:tc>
          <w:tcPr>
            <w:tcW w:w="733" w:type="dxa"/>
            <w:vAlign w:val="center"/>
          </w:tcPr>
          <w:p w14:paraId="426EA247" w14:textId="77777777" w:rsidR="00A4246A" w:rsidRPr="00A4246A" w:rsidRDefault="00A4246A" w:rsidP="00A4246A">
            <w:pPr>
              <w:jc w:val="center"/>
              <w:rPr>
                <w:rFonts w:eastAsia="Calibri"/>
                <w:lang w:eastAsia="en-US"/>
              </w:rPr>
            </w:pPr>
            <w:r w:rsidRPr="00A4246A">
              <w:rPr>
                <w:rFonts w:eastAsia="Calibri"/>
                <w:lang w:eastAsia="en-US"/>
              </w:rPr>
              <w:t>2,25</w:t>
            </w:r>
          </w:p>
        </w:tc>
        <w:tc>
          <w:tcPr>
            <w:tcW w:w="733" w:type="dxa"/>
            <w:vAlign w:val="center"/>
          </w:tcPr>
          <w:p w14:paraId="295463B2" w14:textId="77777777" w:rsidR="00A4246A" w:rsidRPr="00A4246A" w:rsidRDefault="00A4246A" w:rsidP="00A4246A">
            <w:pPr>
              <w:jc w:val="center"/>
              <w:rPr>
                <w:rFonts w:eastAsia="Calibri"/>
                <w:lang w:eastAsia="en-US"/>
              </w:rPr>
            </w:pPr>
            <w:r w:rsidRPr="00A4246A">
              <w:rPr>
                <w:rFonts w:eastAsia="Calibri"/>
                <w:lang w:eastAsia="en-US"/>
              </w:rPr>
              <w:t>1,919</w:t>
            </w:r>
          </w:p>
        </w:tc>
        <w:tc>
          <w:tcPr>
            <w:tcW w:w="734" w:type="dxa"/>
            <w:vAlign w:val="center"/>
          </w:tcPr>
          <w:p w14:paraId="25817EB4" w14:textId="77777777" w:rsidR="00A4246A" w:rsidRPr="00A4246A" w:rsidRDefault="00A4246A" w:rsidP="00A4246A">
            <w:pPr>
              <w:jc w:val="center"/>
              <w:rPr>
                <w:rFonts w:eastAsia="Calibri"/>
                <w:lang w:eastAsia="en-US"/>
              </w:rPr>
            </w:pPr>
            <w:r w:rsidRPr="00A4246A">
              <w:rPr>
                <w:rFonts w:eastAsia="Calibri"/>
                <w:lang w:eastAsia="en-US"/>
              </w:rPr>
              <w:t>2,379</w:t>
            </w:r>
          </w:p>
        </w:tc>
      </w:tr>
      <w:tr w:rsidR="00A4246A" w:rsidRPr="00A4246A" w14:paraId="4B3B01DD" w14:textId="77777777" w:rsidTr="009C44F7">
        <w:trPr>
          <w:trHeight w:val="283"/>
        </w:trPr>
        <w:tc>
          <w:tcPr>
            <w:tcW w:w="457" w:type="dxa"/>
            <w:vAlign w:val="center"/>
          </w:tcPr>
          <w:p w14:paraId="6ECDF268" w14:textId="77777777" w:rsidR="00A4246A" w:rsidRPr="00A4246A" w:rsidRDefault="00A4246A" w:rsidP="00A4246A">
            <w:pPr>
              <w:suppressAutoHyphens/>
              <w:jc w:val="center"/>
              <w:rPr>
                <w:rFonts w:eastAsia="Calibri"/>
                <w:b/>
                <w:lang w:eastAsia="en-US"/>
              </w:rPr>
            </w:pPr>
            <w:r w:rsidRPr="00A4246A">
              <w:rPr>
                <w:rFonts w:eastAsia="Calibri"/>
                <w:b/>
                <w:lang w:eastAsia="en-US"/>
              </w:rPr>
              <w:t>8</w:t>
            </w:r>
          </w:p>
        </w:tc>
        <w:tc>
          <w:tcPr>
            <w:tcW w:w="9158" w:type="dxa"/>
            <w:gridSpan w:val="8"/>
            <w:vAlign w:val="center"/>
          </w:tcPr>
          <w:p w14:paraId="6DD97A70" w14:textId="77777777" w:rsidR="00A4246A" w:rsidRPr="00A4246A" w:rsidRDefault="00A4246A" w:rsidP="00A4246A">
            <w:pPr>
              <w:rPr>
                <w:rFonts w:eastAsia="Calibri"/>
                <w:b/>
                <w:lang w:eastAsia="en-US"/>
              </w:rPr>
            </w:pPr>
            <w:r w:rsidRPr="00A4246A">
              <w:rPr>
                <w:rFonts w:eastAsia="Calibri"/>
                <w:b/>
                <w:lang w:eastAsia="en-US"/>
              </w:rPr>
              <w:t>Производство сульфата хрома</w:t>
            </w:r>
          </w:p>
        </w:tc>
      </w:tr>
      <w:tr w:rsidR="00A4246A" w:rsidRPr="00A4246A" w14:paraId="5571F097" w14:textId="77777777" w:rsidTr="009C44F7">
        <w:trPr>
          <w:trHeight w:val="283"/>
        </w:trPr>
        <w:tc>
          <w:tcPr>
            <w:tcW w:w="457" w:type="dxa"/>
            <w:vMerge w:val="restart"/>
            <w:vAlign w:val="center"/>
          </w:tcPr>
          <w:p w14:paraId="31C359C5" w14:textId="77777777" w:rsidR="00A4246A" w:rsidRPr="00A4246A" w:rsidRDefault="00A4246A" w:rsidP="00A4246A">
            <w:pPr>
              <w:suppressAutoHyphens/>
              <w:jc w:val="center"/>
              <w:rPr>
                <w:rFonts w:eastAsia="Calibri"/>
                <w:lang w:eastAsia="en-US"/>
              </w:rPr>
            </w:pPr>
            <w:r w:rsidRPr="00A4246A">
              <w:rPr>
                <w:rFonts w:eastAsia="Calibri"/>
                <w:lang w:eastAsia="en-US"/>
              </w:rPr>
              <w:t>8.1</w:t>
            </w:r>
          </w:p>
        </w:tc>
        <w:tc>
          <w:tcPr>
            <w:tcW w:w="3366" w:type="dxa"/>
            <w:vMerge w:val="restart"/>
            <w:vAlign w:val="center"/>
          </w:tcPr>
          <w:p w14:paraId="2E57B648" w14:textId="77777777" w:rsidR="00A4246A" w:rsidRPr="00A4246A" w:rsidRDefault="00A4246A" w:rsidP="00A4246A">
            <w:pPr>
              <w:rPr>
                <w:rFonts w:eastAsia="Calibri"/>
                <w:lang w:eastAsia="en-US"/>
              </w:rPr>
            </w:pPr>
            <w:r w:rsidRPr="00A4246A">
              <w:rPr>
                <w:rFonts w:eastAsia="Calibri"/>
                <w:lang w:eastAsia="en-US"/>
              </w:rPr>
              <w:t xml:space="preserve">Удельный расход электроэнергии </w:t>
            </w:r>
          </w:p>
        </w:tc>
        <w:tc>
          <w:tcPr>
            <w:tcW w:w="1104" w:type="dxa"/>
            <w:vAlign w:val="center"/>
          </w:tcPr>
          <w:p w14:paraId="75F8A838" w14:textId="77777777" w:rsidR="00A4246A" w:rsidRPr="00A4246A" w:rsidRDefault="00A4246A" w:rsidP="00A4246A">
            <w:pPr>
              <w:jc w:val="center"/>
              <w:rPr>
                <w:rFonts w:eastAsia="Calibri"/>
                <w:lang w:eastAsia="en-US"/>
              </w:rPr>
            </w:pPr>
            <w:r w:rsidRPr="00A4246A">
              <w:rPr>
                <w:rFonts w:eastAsia="Calibri"/>
                <w:lang w:eastAsia="en-US"/>
              </w:rPr>
              <w:t>Норматив</w:t>
            </w:r>
          </w:p>
        </w:tc>
        <w:tc>
          <w:tcPr>
            <w:tcW w:w="1022" w:type="dxa"/>
            <w:vMerge w:val="restart"/>
            <w:vAlign w:val="center"/>
          </w:tcPr>
          <w:p w14:paraId="5F5A51CC" w14:textId="77777777" w:rsidR="00A4246A" w:rsidRPr="00A4246A" w:rsidRDefault="00A4246A" w:rsidP="00A4246A">
            <w:pPr>
              <w:jc w:val="center"/>
              <w:rPr>
                <w:rFonts w:eastAsia="Calibri"/>
                <w:lang w:eastAsia="en-US"/>
              </w:rPr>
            </w:pPr>
            <w:r w:rsidRPr="00A4246A">
              <w:rPr>
                <w:rFonts w:eastAsia="Calibri"/>
                <w:lang w:eastAsia="en-US"/>
              </w:rPr>
              <w:t>кВт ч/т</w:t>
            </w:r>
          </w:p>
        </w:tc>
        <w:tc>
          <w:tcPr>
            <w:tcW w:w="733" w:type="dxa"/>
            <w:vAlign w:val="center"/>
          </w:tcPr>
          <w:p w14:paraId="2700D6DA" w14:textId="77777777" w:rsidR="00A4246A" w:rsidRPr="00A4246A" w:rsidRDefault="00A4246A" w:rsidP="00A4246A">
            <w:pPr>
              <w:jc w:val="center"/>
              <w:rPr>
                <w:rFonts w:eastAsia="Calibri"/>
                <w:lang w:eastAsia="en-US"/>
              </w:rPr>
            </w:pPr>
            <w:r w:rsidRPr="00A4246A">
              <w:rPr>
                <w:rFonts w:eastAsia="Calibri"/>
                <w:lang w:eastAsia="en-US"/>
              </w:rPr>
              <w:t>210</w:t>
            </w:r>
          </w:p>
        </w:tc>
        <w:tc>
          <w:tcPr>
            <w:tcW w:w="733" w:type="dxa"/>
            <w:vAlign w:val="center"/>
          </w:tcPr>
          <w:p w14:paraId="663F3791" w14:textId="77777777" w:rsidR="00A4246A" w:rsidRPr="00A4246A" w:rsidRDefault="00A4246A" w:rsidP="00A4246A">
            <w:pPr>
              <w:jc w:val="center"/>
              <w:rPr>
                <w:rFonts w:eastAsia="Calibri"/>
                <w:lang w:eastAsia="en-US"/>
              </w:rPr>
            </w:pPr>
            <w:r w:rsidRPr="00A4246A">
              <w:rPr>
                <w:rFonts w:eastAsia="Calibri"/>
                <w:lang w:eastAsia="en-US"/>
              </w:rPr>
              <w:t>210</w:t>
            </w:r>
          </w:p>
        </w:tc>
        <w:tc>
          <w:tcPr>
            <w:tcW w:w="733" w:type="dxa"/>
            <w:vAlign w:val="center"/>
          </w:tcPr>
          <w:p w14:paraId="2243B5BB" w14:textId="77777777" w:rsidR="00A4246A" w:rsidRPr="00A4246A" w:rsidRDefault="00A4246A" w:rsidP="00A4246A">
            <w:pPr>
              <w:jc w:val="center"/>
              <w:rPr>
                <w:rFonts w:eastAsia="Calibri"/>
                <w:lang w:eastAsia="en-US"/>
              </w:rPr>
            </w:pPr>
            <w:r w:rsidRPr="00A4246A">
              <w:rPr>
                <w:rFonts w:eastAsia="Calibri"/>
                <w:lang w:eastAsia="en-US"/>
              </w:rPr>
              <w:t>208</w:t>
            </w:r>
          </w:p>
        </w:tc>
        <w:tc>
          <w:tcPr>
            <w:tcW w:w="733" w:type="dxa"/>
            <w:vAlign w:val="center"/>
          </w:tcPr>
          <w:p w14:paraId="1A9F8AAC" w14:textId="77777777" w:rsidR="00A4246A" w:rsidRPr="00A4246A" w:rsidRDefault="00A4246A" w:rsidP="00A4246A">
            <w:pPr>
              <w:jc w:val="center"/>
              <w:rPr>
                <w:rFonts w:eastAsia="Calibri"/>
                <w:lang w:eastAsia="en-US"/>
              </w:rPr>
            </w:pPr>
            <w:r w:rsidRPr="00A4246A">
              <w:rPr>
                <w:rFonts w:eastAsia="Calibri"/>
                <w:lang w:eastAsia="en-US"/>
              </w:rPr>
              <w:t>207</w:t>
            </w:r>
          </w:p>
        </w:tc>
        <w:tc>
          <w:tcPr>
            <w:tcW w:w="734" w:type="dxa"/>
            <w:vAlign w:val="center"/>
          </w:tcPr>
          <w:p w14:paraId="7597A3C0" w14:textId="77777777" w:rsidR="00A4246A" w:rsidRPr="00A4246A" w:rsidRDefault="00A4246A" w:rsidP="00A4246A">
            <w:pPr>
              <w:jc w:val="center"/>
              <w:rPr>
                <w:rFonts w:eastAsia="Calibri"/>
                <w:lang w:eastAsia="en-US"/>
              </w:rPr>
            </w:pPr>
            <w:r w:rsidRPr="00A4246A">
              <w:rPr>
                <w:rFonts w:eastAsia="Calibri"/>
                <w:lang w:eastAsia="en-US"/>
              </w:rPr>
              <w:t>203</w:t>
            </w:r>
          </w:p>
        </w:tc>
      </w:tr>
      <w:tr w:rsidR="00A4246A" w:rsidRPr="00A4246A" w14:paraId="3A5FF236" w14:textId="77777777" w:rsidTr="009C44F7">
        <w:trPr>
          <w:trHeight w:val="283"/>
        </w:trPr>
        <w:tc>
          <w:tcPr>
            <w:tcW w:w="457" w:type="dxa"/>
            <w:vMerge/>
            <w:vAlign w:val="center"/>
          </w:tcPr>
          <w:p w14:paraId="0F27A3CE"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7EC3CC3B" w14:textId="77777777" w:rsidR="00A4246A" w:rsidRPr="00A4246A" w:rsidRDefault="00A4246A" w:rsidP="00A4246A">
            <w:pPr>
              <w:rPr>
                <w:rFonts w:eastAsia="Calibri"/>
                <w:lang w:eastAsia="en-US"/>
              </w:rPr>
            </w:pPr>
          </w:p>
        </w:tc>
        <w:tc>
          <w:tcPr>
            <w:tcW w:w="1104" w:type="dxa"/>
            <w:vAlign w:val="center"/>
          </w:tcPr>
          <w:p w14:paraId="387EEEB1"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7897CE7E" w14:textId="77777777" w:rsidR="00A4246A" w:rsidRPr="00A4246A" w:rsidRDefault="00A4246A" w:rsidP="00A4246A">
            <w:pPr>
              <w:jc w:val="center"/>
              <w:rPr>
                <w:rFonts w:eastAsia="Calibri"/>
                <w:lang w:eastAsia="en-US"/>
              </w:rPr>
            </w:pPr>
          </w:p>
        </w:tc>
        <w:tc>
          <w:tcPr>
            <w:tcW w:w="733" w:type="dxa"/>
            <w:vAlign w:val="center"/>
          </w:tcPr>
          <w:p w14:paraId="72D9C1F0" w14:textId="77777777" w:rsidR="00A4246A" w:rsidRPr="00A4246A" w:rsidRDefault="00A4246A" w:rsidP="00A4246A">
            <w:pPr>
              <w:jc w:val="center"/>
              <w:rPr>
                <w:rFonts w:eastAsia="Calibri"/>
                <w:lang w:eastAsia="en-US"/>
              </w:rPr>
            </w:pPr>
            <w:r w:rsidRPr="00A4246A">
              <w:rPr>
                <w:rFonts w:eastAsia="Calibri"/>
                <w:lang w:eastAsia="en-US"/>
              </w:rPr>
              <w:t>197,4</w:t>
            </w:r>
          </w:p>
        </w:tc>
        <w:tc>
          <w:tcPr>
            <w:tcW w:w="733" w:type="dxa"/>
            <w:vAlign w:val="center"/>
          </w:tcPr>
          <w:p w14:paraId="26F2124B" w14:textId="77777777" w:rsidR="00A4246A" w:rsidRPr="00A4246A" w:rsidRDefault="00A4246A" w:rsidP="00A4246A">
            <w:pPr>
              <w:jc w:val="center"/>
              <w:rPr>
                <w:rFonts w:eastAsia="Calibri"/>
                <w:lang w:eastAsia="en-US"/>
              </w:rPr>
            </w:pPr>
            <w:r w:rsidRPr="00A4246A">
              <w:rPr>
                <w:rFonts w:eastAsia="Calibri"/>
                <w:lang w:eastAsia="en-US"/>
              </w:rPr>
              <w:t>200,25</w:t>
            </w:r>
          </w:p>
        </w:tc>
        <w:tc>
          <w:tcPr>
            <w:tcW w:w="733" w:type="dxa"/>
            <w:vAlign w:val="center"/>
          </w:tcPr>
          <w:p w14:paraId="2FB495B3" w14:textId="77777777" w:rsidR="00A4246A" w:rsidRPr="00A4246A" w:rsidRDefault="00A4246A" w:rsidP="00A4246A">
            <w:pPr>
              <w:jc w:val="center"/>
              <w:rPr>
                <w:rFonts w:eastAsia="Calibri"/>
                <w:lang w:eastAsia="en-US"/>
              </w:rPr>
            </w:pPr>
            <w:r w:rsidRPr="00A4246A">
              <w:rPr>
                <w:rFonts w:eastAsia="Calibri"/>
                <w:lang w:eastAsia="en-US"/>
              </w:rPr>
              <w:t>178,6</w:t>
            </w:r>
          </w:p>
        </w:tc>
        <w:tc>
          <w:tcPr>
            <w:tcW w:w="733" w:type="dxa"/>
            <w:vAlign w:val="center"/>
          </w:tcPr>
          <w:p w14:paraId="3DDFAE52" w14:textId="77777777" w:rsidR="00A4246A" w:rsidRPr="00A4246A" w:rsidRDefault="00A4246A" w:rsidP="00A4246A">
            <w:pPr>
              <w:jc w:val="center"/>
              <w:rPr>
                <w:rFonts w:eastAsia="Calibri"/>
                <w:lang w:eastAsia="en-US"/>
              </w:rPr>
            </w:pPr>
            <w:r w:rsidRPr="00A4246A">
              <w:rPr>
                <w:rFonts w:eastAsia="Calibri"/>
                <w:lang w:eastAsia="en-US"/>
              </w:rPr>
              <w:t>177</w:t>
            </w:r>
          </w:p>
        </w:tc>
        <w:tc>
          <w:tcPr>
            <w:tcW w:w="734" w:type="dxa"/>
            <w:vAlign w:val="center"/>
          </w:tcPr>
          <w:p w14:paraId="492F65C4" w14:textId="77777777" w:rsidR="00A4246A" w:rsidRPr="00A4246A" w:rsidRDefault="00A4246A" w:rsidP="00A4246A">
            <w:pPr>
              <w:jc w:val="center"/>
              <w:rPr>
                <w:rFonts w:eastAsia="Calibri"/>
                <w:lang w:eastAsia="en-US"/>
              </w:rPr>
            </w:pPr>
            <w:r w:rsidRPr="00A4246A">
              <w:rPr>
                <w:rFonts w:eastAsia="Calibri"/>
                <w:lang w:eastAsia="en-US"/>
              </w:rPr>
              <w:t>172,89</w:t>
            </w:r>
          </w:p>
        </w:tc>
      </w:tr>
      <w:tr w:rsidR="00A4246A" w:rsidRPr="00A4246A" w14:paraId="17CB2715" w14:textId="77777777" w:rsidTr="009C44F7">
        <w:trPr>
          <w:trHeight w:val="283"/>
        </w:trPr>
        <w:tc>
          <w:tcPr>
            <w:tcW w:w="457" w:type="dxa"/>
            <w:vMerge w:val="restart"/>
            <w:vAlign w:val="center"/>
          </w:tcPr>
          <w:p w14:paraId="0DDBCB93" w14:textId="77777777" w:rsidR="00A4246A" w:rsidRPr="00A4246A" w:rsidRDefault="00A4246A" w:rsidP="00A4246A">
            <w:pPr>
              <w:suppressAutoHyphens/>
              <w:jc w:val="center"/>
              <w:rPr>
                <w:rFonts w:eastAsia="Calibri"/>
                <w:lang w:eastAsia="en-US"/>
              </w:rPr>
            </w:pPr>
            <w:r w:rsidRPr="00A4246A">
              <w:rPr>
                <w:rFonts w:eastAsia="Calibri"/>
                <w:lang w:eastAsia="en-US"/>
              </w:rPr>
              <w:t>8.2</w:t>
            </w:r>
          </w:p>
        </w:tc>
        <w:tc>
          <w:tcPr>
            <w:tcW w:w="3366" w:type="dxa"/>
            <w:vMerge w:val="restart"/>
            <w:vAlign w:val="center"/>
          </w:tcPr>
          <w:p w14:paraId="441D8498" w14:textId="77777777" w:rsidR="00A4246A" w:rsidRPr="00A4246A" w:rsidRDefault="00A4246A" w:rsidP="00A4246A">
            <w:pPr>
              <w:rPr>
                <w:rFonts w:eastAsia="Calibri"/>
                <w:lang w:eastAsia="en-US"/>
              </w:rPr>
            </w:pPr>
            <w:r w:rsidRPr="00A4246A">
              <w:rPr>
                <w:rFonts w:eastAsia="Calibri"/>
                <w:lang w:eastAsia="en-US"/>
              </w:rPr>
              <w:t xml:space="preserve">Удельный расход тепла в паре </w:t>
            </w:r>
          </w:p>
        </w:tc>
        <w:tc>
          <w:tcPr>
            <w:tcW w:w="1104" w:type="dxa"/>
            <w:vAlign w:val="center"/>
          </w:tcPr>
          <w:p w14:paraId="3B748BEB" w14:textId="77777777" w:rsidR="00A4246A" w:rsidRPr="00A4246A" w:rsidRDefault="00A4246A" w:rsidP="00A4246A">
            <w:pPr>
              <w:jc w:val="center"/>
              <w:rPr>
                <w:rFonts w:eastAsia="Calibri"/>
                <w:lang w:eastAsia="en-US"/>
              </w:rPr>
            </w:pPr>
            <w:r w:rsidRPr="00A4246A">
              <w:rPr>
                <w:rFonts w:eastAsia="Calibri"/>
                <w:lang w:eastAsia="en-US"/>
              </w:rPr>
              <w:t xml:space="preserve">Норматив </w:t>
            </w:r>
          </w:p>
        </w:tc>
        <w:tc>
          <w:tcPr>
            <w:tcW w:w="1022" w:type="dxa"/>
            <w:vMerge w:val="restart"/>
            <w:vAlign w:val="center"/>
          </w:tcPr>
          <w:p w14:paraId="012881E7" w14:textId="77777777" w:rsidR="00A4246A" w:rsidRPr="00A4246A" w:rsidRDefault="00A4246A" w:rsidP="00A4246A">
            <w:pPr>
              <w:jc w:val="center"/>
              <w:rPr>
                <w:rFonts w:eastAsia="Calibri"/>
                <w:lang w:eastAsia="en-US"/>
              </w:rPr>
            </w:pPr>
            <w:r w:rsidRPr="00A4246A">
              <w:rPr>
                <w:rFonts w:eastAsia="Calibri"/>
                <w:lang w:eastAsia="en-US"/>
              </w:rPr>
              <w:t>Гкал/т</w:t>
            </w:r>
          </w:p>
        </w:tc>
        <w:tc>
          <w:tcPr>
            <w:tcW w:w="733" w:type="dxa"/>
            <w:vAlign w:val="center"/>
          </w:tcPr>
          <w:p w14:paraId="0A0C31FE" w14:textId="77777777" w:rsidR="00A4246A" w:rsidRPr="00A4246A" w:rsidRDefault="00A4246A" w:rsidP="00A4246A">
            <w:pPr>
              <w:jc w:val="center"/>
              <w:rPr>
                <w:rFonts w:eastAsia="Calibri"/>
                <w:lang w:eastAsia="en-US"/>
              </w:rPr>
            </w:pPr>
            <w:r w:rsidRPr="00A4246A">
              <w:rPr>
                <w:rFonts w:eastAsia="Calibri"/>
                <w:lang w:eastAsia="en-US"/>
              </w:rPr>
              <w:t>0,81</w:t>
            </w:r>
          </w:p>
        </w:tc>
        <w:tc>
          <w:tcPr>
            <w:tcW w:w="733" w:type="dxa"/>
            <w:vAlign w:val="center"/>
          </w:tcPr>
          <w:p w14:paraId="10E6A429" w14:textId="77777777" w:rsidR="00A4246A" w:rsidRPr="00A4246A" w:rsidRDefault="00A4246A" w:rsidP="00A4246A">
            <w:pPr>
              <w:jc w:val="center"/>
              <w:rPr>
                <w:rFonts w:eastAsia="Calibri"/>
                <w:lang w:eastAsia="en-US"/>
              </w:rPr>
            </w:pPr>
            <w:r w:rsidRPr="00A4246A">
              <w:rPr>
                <w:rFonts w:eastAsia="Calibri"/>
                <w:lang w:eastAsia="en-US"/>
              </w:rPr>
              <w:t>0,81</w:t>
            </w:r>
          </w:p>
        </w:tc>
        <w:tc>
          <w:tcPr>
            <w:tcW w:w="733" w:type="dxa"/>
            <w:vAlign w:val="center"/>
          </w:tcPr>
          <w:p w14:paraId="7B34716D" w14:textId="77777777" w:rsidR="00A4246A" w:rsidRPr="00A4246A" w:rsidRDefault="00A4246A" w:rsidP="00A4246A">
            <w:pPr>
              <w:jc w:val="center"/>
              <w:rPr>
                <w:rFonts w:eastAsia="Calibri"/>
                <w:lang w:eastAsia="en-US"/>
              </w:rPr>
            </w:pPr>
            <w:r w:rsidRPr="00A4246A">
              <w:rPr>
                <w:rFonts w:eastAsia="Calibri"/>
                <w:lang w:eastAsia="en-US"/>
              </w:rPr>
              <w:t>0,81</w:t>
            </w:r>
          </w:p>
        </w:tc>
        <w:tc>
          <w:tcPr>
            <w:tcW w:w="733" w:type="dxa"/>
            <w:vAlign w:val="center"/>
          </w:tcPr>
          <w:p w14:paraId="25F05175" w14:textId="77777777" w:rsidR="00A4246A" w:rsidRPr="00A4246A" w:rsidRDefault="00A4246A" w:rsidP="00A4246A">
            <w:pPr>
              <w:jc w:val="center"/>
              <w:rPr>
                <w:rFonts w:eastAsia="Calibri"/>
                <w:lang w:eastAsia="en-US"/>
              </w:rPr>
            </w:pPr>
            <w:r w:rsidRPr="00A4246A">
              <w:rPr>
                <w:rFonts w:eastAsia="Calibri"/>
                <w:lang w:eastAsia="en-US"/>
              </w:rPr>
              <w:t>0,86</w:t>
            </w:r>
          </w:p>
        </w:tc>
        <w:tc>
          <w:tcPr>
            <w:tcW w:w="734" w:type="dxa"/>
            <w:vAlign w:val="center"/>
          </w:tcPr>
          <w:p w14:paraId="0F71B220" w14:textId="77777777" w:rsidR="00A4246A" w:rsidRPr="00A4246A" w:rsidRDefault="00A4246A" w:rsidP="00A4246A">
            <w:pPr>
              <w:jc w:val="center"/>
              <w:rPr>
                <w:rFonts w:eastAsia="Calibri"/>
                <w:lang w:eastAsia="en-US"/>
              </w:rPr>
            </w:pPr>
            <w:r w:rsidRPr="00A4246A">
              <w:rPr>
                <w:rFonts w:eastAsia="Calibri"/>
                <w:lang w:eastAsia="en-US"/>
              </w:rPr>
              <w:t>0,88</w:t>
            </w:r>
          </w:p>
        </w:tc>
      </w:tr>
      <w:tr w:rsidR="00A4246A" w:rsidRPr="00A4246A" w14:paraId="589911BD" w14:textId="77777777" w:rsidTr="009C44F7">
        <w:trPr>
          <w:trHeight w:val="283"/>
        </w:trPr>
        <w:tc>
          <w:tcPr>
            <w:tcW w:w="457" w:type="dxa"/>
            <w:vMerge/>
            <w:vAlign w:val="center"/>
          </w:tcPr>
          <w:p w14:paraId="67A6FF9B"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0CA8D93E" w14:textId="77777777" w:rsidR="00A4246A" w:rsidRPr="00A4246A" w:rsidRDefault="00A4246A" w:rsidP="00A4246A">
            <w:pPr>
              <w:rPr>
                <w:rFonts w:eastAsia="Calibri"/>
                <w:lang w:eastAsia="en-US"/>
              </w:rPr>
            </w:pPr>
          </w:p>
        </w:tc>
        <w:tc>
          <w:tcPr>
            <w:tcW w:w="1104" w:type="dxa"/>
            <w:vAlign w:val="center"/>
          </w:tcPr>
          <w:p w14:paraId="44A2E3A2" w14:textId="77777777" w:rsidR="00A4246A" w:rsidRPr="00A4246A" w:rsidRDefault="00A4246A" w:rsidP="00A4246A">
            <w:pPr>
              <w:jc w:val="center"/>
              <w:rPr>
                <w:rFonts w:eastAsia="Calibri"/>
                <w:lang w:eastAsia="en-US"/>
              </w:rPr>
            </w:pPr>
            <w:r w:rsidRPr="00A4246A">
              <w:rPr>
                <w:rFonts w:eastAsia="Calibri"/>
                <w:lang w:eastAsia="en-US"/>
              </w:rPr>
              <w:t xml:space="preserve">Факт </w:t>
            </w:r>
          </w:p>
        </w:tc>
        <w:tc>
          <w:tcPr>
            <w:tcW w:w="1022" w:type="dxa"/>
            <w:vMerge/>
            <w:vAlign w:val="center"/>
          </w:tcPr>
          <w:p w14:paraId="38039BF6" w14:textId="77777777" w:rsidR="00A4246A" w:rsidRPr="00A4246A" w:rsidRDefault="00A4246A" w:rsidP="00A4246A">
            <w:pPr>
              <w:jc w:val="center"/>
              <w:rPr>
                <w:rFonts w:eastAsia="Calibri"/>
                <w:lang w:eastAsia="en-US"/>
              </w:rPr>
            </w:pPr>
          </w:p>
        </w:tc>
        <w:tc>
          <w:tcPr>
            <w:tcW w:w="733" w:type="dxa"/>
            <w:vAlign w:val="center"/>
          </w:tcPr>
          <w:p w14:paraId="7D830B99" w14:textId="77777777" w:rsidR="00A4246A" w:rsidRPr="00A4246A" w:rsidRDefault="00A4246A" w:rsidP="00A4246A">
            <w:pPr>
              <w:jc w:val="center"/>
              <w:rPr>
                <w:rFonts w:eastAsia="Calibri"/>
                <w:lang w:eastAsia="en-US"/>
              </w:rPr>
            </w:pPr>
            <w:r w:rsidRPr="00A4246A">
              <w:rPr>
                <w:rFonts w:eastAsia="Calibri"/>
                <w:lang w:eastAsia="en-US"/>
              </w:rPr>
              <w:t>0,635</w:t>
            </w:r>
          </w:p>
        </w:tc>
        <w:tc>
          <w:tcPr>
            <w:tcW w:w="733" w:type="dxa"/>
            <w:vAlign w:val="center"/>
          </w:tcPr>
          <w:p w14:paraId="2760E79E" w14:textId="77777777" w:rsidR="00A4246A" w:rsidRPr="00A4246A" w:rsidRDefault="00A4246A" w:rsidP="00A4246A">
            <w:pPr>
              <w:jc w:val="center"/>
              <w:rPr>
                <w:rFonts w:eastAsia="Calibri"/>
                <w:lang w:eastAsia="en-US"/>
              </w:rPr>
            </w:pPr>
            <w:r w:rsidRPr="00A4246A">
              <w:rPr>
                <w:rFonts w:eastAsia="Calibri"/>
                <w:lang w:eastAsia="en-US"/>
              </w:rPr>
              <w:t>0,842</w:t>
            </w:r>
          </w:p>
        </w:tc>
        <w:tc>
          <w:tcPr>
            <w:tcW w:w="733" w:type="dxa"/>
            <w:vAlign w:val="center"/>
          </w:tcPr>
          <w:p w14:paraId="4BA255C4" w14:textId="77777777" w:rsidR="00A4246A" w:rsidRPr="00A4246A" w:rsidRDefault="00A4246A" w:rsidP="00A4246A">
            <w:pPr>
              <w:jc w:val="center"/>
              <w:rPr>
                <w:rFonts w:eastAsia="Calibri"/>
                <w:lang w:eastAsia="en-US"/>
              </w:rPr>
            </w:pPr>
            <w:r w:rsidRPr="00A4246A">
              <w:rPr>
                <w:rFonts w:eastAsia="Calibri"/>
                <w:lang w:eastAsia="en-US"/>
              </w:rPr>
              <w:t>0,80</w:t>
            </w:r>
          </w:p>
        </w:tc>
        <w:tc>
          <w:tcPr>
            <w:tcW w:w="733" w:type="dxa"/>
            <w:vAlign w:val="center"/>
          </w:tcPr>
          <w:p w14:paraId="2DC110FA" w14:textId="77777777" w:rsidR="00A4246A" w:rsidRPr="00A4246A" w:rsidRDefault="00A4246A" w:rsidP="00A4246A">
            <w:pPr>
              <w:jc w:val="center"/>
              <w:rPr>
                <w:rFonts w:eastAsia="Calibri"/>
                <w:lang w:eastAsia="en-US"/>
              </w:rPr>
            </w:pPr>
            <w:r w:rsidRPr="00A4246A">
              <w:rPr>
                <w:rFonts w:eastAsia="Calibri"/>
                <w:lang w:eastAsia="en-US"/>
              </w:rPr>
              <w:t>0,80</w:t>
            </w:r>
          </w:p>
        </w:tc>
        <w:tc>
          <w:tcPr>
            <w:tcW w:w="734" w:type="dxa"/>
            <w:vAlign w:val="center"/>
          </w:tcPr>
          <w:p w14:paraId="62B51951" w14:textId="77777777" w:rsidR="00A4246A" w:rsidRPr="00A4246A" w:rsidRDefault="00A4246A" w:rsidP="00A4246A">
            <w:pPr>
              <w:jc w:val="center"/>
              <w:rPr>
                <w:rFonts w:eastAsia="Calibri"/>
                <w:lang w:eastAsia="en-US"/>
              </w:rPr>
            </w:pPr>
            <w:r w:rsidRPr="00A4246A">
              <w:rPr>
                <w:rFonts w:eastAsia="Calibri"/>
                <w:lang w:eastAsia="en-US"/>
              </w:rPr>
              <w:t>0,919</w:t>
            </w:r>
          </w:p>
        </w:tc>
      </w:tr>
      <w:tr w:rsidR="00A4246A" w:rsidRPr="00A4246A" w14:paraId="7B9D5519" w14:textId="77777777" w:rsidTr="009C44F7">
        <w:trPr>
          <w:trHeight w:val="283"/>
        </w:trPr>
        <w:tc>
          <w:tcPr>
            <w:tcW w:w="457" w:type="dxa"/>
            <w:vMerge w:val="restart"/>
            <w:vAlign w:val="center"/>
          </w:tcPr>
          <w:p w14:paraId="034A6D49" w14:textId="77777777" w:rsidR="00A4246A" w:rsidRPr="00A4246A" w:rsidRDefault="00A4246A" w:rsidP="00A4246A">
            <w:pPr>
              <w:suppressAutoHyphens/>
              <w:jc w:val="center"/>
              <w:rPr>
                <w:rFonts w:eastAsia="Calibri"/>
                <w:lang w:eastAsia="en-US"/>
              </w:rPr>
            </w:pPr>
            <w:r w:rsidRPr="00A4246A">
              <w:rPr>
                <w:rFonts w:eastAsia="Calibri"/>
                <w:lang w:eastAsia="en-US"/>
              </w:rPr>
              <w:t>8.3</w:t>
            </w:r>
          </w:p>
        </w:tc>
        <w:tc>
          <w:tcPr>
            <w:tcW w:w="3366" w:type="dxa"/>
            <w:vMerge w:val="restart"/>
            <w:vAlign w:val="center"/>
          </w:tcPr>
          <w:p w14:paraId="594F3307" w14:textId="77777777" w:rsidR="00A4246A" w:rsidRPr="00A4246A" w:rsidRDefault="00A4246A" w:rsidP="00A4246A">
            <w:pPr>
              <w:rPr>
                <w:rFonts w:eastAsia="Calibri"/>
                <w:lang w:eastAsia="en-US"/>
              </w:rPr>
            </w:pPr>
            <w:r w:rsidRPr="00A4246A">
              <w:rPr>
                <w:rFonts w:eastAsia="Calibri"/>
                <w:lang w:eastAsia="en-US"/>
              </w:rPr>
              <w:t xml:space="preserve">Удельный расход газа </w:t>
            </w:r>
          </w:p>
        </w:tc>
        <w:tc>
          <w:tcPr>
            <w:tcW w:w="1104" w:type="dxa"/>
            <w:vAlign w:val="center"/>
          </w:tcPr>
          <w:p w14:paraId="4E658583" w14:textId="77777777" w:rsidR="00A4246A" w:rsidRPr="00A4246A" w:rsidRDefault="00A4246A" w:rsidP="00A4246A">
            <w:pPr>
              <w:jc w:val="center"/>
              <w:rPr>
                <w:rFonts w:eastAsia="Calibri"/>
                <w:lang w:eastAsia="en-US"/>
              </w:rPr>
            </w:pPr>
            <w:r w:rsidRPr="00A4246A">
              <w:rPr>
                <w:rFonts w:eastAsia="Calibri"/>
                <w:lang w:eastAsia="en-US"/>
              </w:rPr>
              <w:t xml:space="preserve">Норматив </w:t>
            </w:r>
          </w:p>
        </w:tc>
        <w:tc>
          <w:tcPr>
            <w:tcW w:w="1022" w:type="dxa"/>
            <w:vMerge w:val="restart"/>
            <w:vAlign w:val="center"/>
          </w:tcPr>
          <w:p w14:paraId="27BFC7A3" w14:textId="77777777" w:rsidR="00A4246A" w:rsidRPr="00A4246A" w:rsidRDefault="00A4246A" w:rsidP="00A4246A">
            <w:pPr>
              <w:jc w:val="center"/>
              <w:rPr>
                <w:rFonts w:eastAsia="Calibri"/>
                <w:lang w:eastAsia="en-US"/>
              </w:rPr>
            </w:pPr>
            <w:r w:rsidRPr="00A4246A">
              <w:rPr>
                <w:rFonts w:eastAsia="Calibri"/>
                <w:lang w:eastAsia="en-US"/>
              </w:rPr>
              <w:t>м</w:t>
            </w:r>
            <w:r w:rsidRPr="00A4246A">
              <w:rPr>
                <w:rFonts w:eastAsia="Calibri"/>
                <w:vertAlign w:val="superscript"/>
                <w:lang w:eastAsia="en-US"/>
              </w:rPr>
              <w:t>3</w:t>
            </w:r>
            <w:r w:rsidRPr="00A4246A">
              <w:rPr>
                <w:rFonts w:eastAsia="Calibri"/>
                <w:lang w:eastAsia="en-US"/>
              </w:rPr>
              <w:t>/т</w:t>
            </w:r>
          </w:p>
        </w:tc>
        <w:tc>
          <w:tcPr>
            <w:tcW w:w="733" w:type="dxa"/>
            <w:vAlign w:val="center"/>
          </w:tcPr>
          <w:p w14:paraId="035A71EA" w14:textId="77777777" w:rsidR="00A4246A" w:rsidRPr="00A4246A" w:rsidRDefault="00A4246A" w:rsidP="00A4246A">
            <w:pPr>
              <w:jc w:val="center"/>
              <w:rPr>
                <w:rFonts w:eastAsia="Calibri"/>
                <w:lang w:eastAsia="en-US"/>
              </w:rPr>
            </w:pPr>
            <w:r w:rsidRPr="00A4246A">
              <w:rPr>
                <w:rFonts w:eastAsia="Calibri"/>
                <w:lang w:eastAsia="en-US"/>
              </w:rPr>
              <w:t>45</w:t>
            </w:r>
          </w:p>
        </w:tc>
        <w:tc>
          <w:tcPr>
            <w:tcW w:w="733" w:type="dxa"/>
            <w:vAlign w:val="center"/>
          </w:tcPr>
          <w:p w14:paraId="3FD0CC3D" w14:textId="77777777" w:rsidR="00A4246A" w:rsidRPr="00A4246A" w:rsidRDefault="00A4246A" w:rsidP="00A4246A">
            <w:pPr>
              <w:jc w:val="center"/>
              <w:rPr>
                <w:rFonts w:eastAsia="Calibri"/>
                <w:lang w:eastAsia="en-US"/>
              </w:rPr>
            </w:pPr>
            <w:r w:rsidRPr="00A4246A">
              <w:rPr>
                <w:rFonts w:eastAsia="Calibri"/>
                <w:lang w:eastAsia="en-US"/>
              </w:rPr>
              <w:t>45</w:t>
            </w:r>
          </w:p>
        </w:tc>
        <w:tc>
          <w:tcPr>
            <w:tcW w:w="733" w:type="dxa"/>
            <w:vAlign w:val="center"/>
          </w:tcPr>
          <w:p w14:paraId="48381CC5" w14:textId="77777777" w:rsidR="00A4246A" w:rsidRPr="00A4246A" w:rsidRDefault="00A4246A" w:rsidP="00A4246A">
            <w:pPr>
              <w:jc w:val="center"/>
              <w:rPr>
                <w:rFonts w:eastAsia="Calibri"/>
                <w:lang w:eastAsia="en-US"/>
              </w:rPr>
            </w:pPr>
            <w:r w:rsidRPr="00A4246A">
              <w:rPr>
                <w:rFonts w:eastAsia="Calibri"/>
                <w:lang w:eastAsia="en-US"/>
              </w:rPr>
              <w:t>45</w:t>
            </w:r>
          </w:p>
        </w:tc>
        <w:tc>
          <w:tcPr>
            <w:tcW w:w="733" w:type="dxa"/>
            <w:vAlign w:val="center"/>
          </w:tcPr>
          <w:p w14:paraId="2BB49EE3" w14:textId="77777777" w:rsidR="00A4246A" w:rsidRPr="00A4246A" w:rsidRDefault="00A4246A" w:rsidP="00A4246A">
            <w:pPr>
              <w:jc w:val="center"/>
              <w:rPr>
                <w:rFonts w:eastAsia="Calibri"/>
                <w:lang w:eastAsia="en-US"/>
              </w:rPr>
            </w:pPr>
            <w:r w:rsidRPr="00A4246A">
              <w:rPr>
                <w:rFonts w:eastAsia="Calibri"/>
                <w:lang w:eastAsia="en-US"/>
              </w:rPr>
              <w:t>50</w:t>
            </w:r>
          </w:p>
        </w:tc>
        <w:tc>
          <w:tcPr>
            <w:tcW w:w="734" w:type="dxa"/>
            <w:vAlign w:val="center"/>
          </w:tcPr>
          <w:p w14:paraId="4B4044D4" w14:textId="77777777" w:rsidR="00A4246A" w:rsidRPr="00A4246A" w:rsidRDefault="00A4246A" w:rsidP="00A4246A">
            <w:pPr>
              <w:jc w:val="center"/>
              <w:rPr>
                <w:rFonts w:eastAsia="Calibri"/>
                <w:lang w:eastAsia="en-US"/>
              </w:rPr>
            </w:pPr>
            <w:r w:rsidRPr="00A4246A">
              <w:rPr>
                <w:rFonts w:eastAsia="Calibri"/>
                <w:lang w:eastAsia="en-US"/>
              </w:rPr>
              <w:t>47</w:t>
            </w:r>
          </w:p>
        </w:tc>
      </w:tr>
      <w:tr w:rsidR="00A4246A" w:rsidRPr="00A4246A" w14:paraId="3CDC95D8" w14:textId="77777777" w:rsidTr="009C44F7">
        <w:trPr>
          <w:trHeight w:val="283"/>
        </w:trPr>
        <w:tc>
          <w:tcPr>
            <w:tcW w:w="457" w:type="dxa"/>
            <w:vMerge/>
            <w:vAlign w:val="center"/>
          </w:tcPr>
          <w:p w14:paraId="5DD6A959"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0F2BB28C" w14:textId="77777777" w:rsidR="00A4246A" w:rsidRPr="00A4246A" w:rsidRDefault="00A4246A" w:rsidP="00A4246A">
            <w:pPr>
              <w:jc w:val="center"/>
              <w:rPr>
                <w:rFonts w:eastAsia="Calibri"/>
                <w:lang w:eastAsia="en-US"/>
              </w:rPr>
            </w:pPr>
          </w:p>
        </w:tc>
        <w:tc>
          <w:tcPr>
            <w:tcW w:w="1104" w:type="dxa"/>
            <w:vAlign w:val="center"/>
          </w:tcPr>
          <w:p w14:paraId="1A6D57F7"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6FD44D8F" w14:textId="77777777" w:rsidR="00A4246A" w:rsidRPr="00A4246A" w:rsidRDefault="00A4246A" w:rsidP="00A4246A">
            <w:pPr>
              <w:jc w:val="center"/>
              <w:rPr>
                <w:rFonts w:eastAsia="Calibri"/>
                <w:lang w:eastAsia="en-US"/>
              </w:rPr>
            </w:pPr>
          </w:p>
        </w:tc>
        <w:tc>
          <w:tcPr>
            <w:tcW w:w="733" w:type="dxa"/>
            <w:vAlign w:val="center"/>
          </w:tcPr>
          <w:p w14:paraId="3EB054F2" w14:textId="77777777" w:rsidR="00A4246A" w:rsidRPr="00A4246A" w:rsidRDefault="00A4246A" w:rsidP="00A4246A">
            <w:pPr>
              <w:jc w:val="center"/>
              <w:rPr>
                <w:rFonts w:eastAsia="Calibri"/>
                <w:lang w:eastAsia="en-US"/>
              </w:rPr>
            </w:pPr>
            <w:r w:rsidRPr="00A4246A">
              <w:rPr>
                <w:rFonts w:eastAsia="Calibri"/>
                <w:lang w:eastAsia="en-US"/>
              </w:rPr>
              <w:t>42,02</w:t>
            </w:r>
          </w:p>
        </w:tc>
        <w:tc>
          <w:tcPr>
            <w:tcW w:w="733" w:type="dxa"/>
            <w:vAlign w:val="center"/>
          </w:tcPr>
          <w:p w14:paraId="0DB79445" w14:textId="77777777" w:rsidR="00A4246A" w:rsidRPr="00A4246A" w:rsidRDefault="00A4246A" w:rsidP="00A4246A">
            <w:pPr>
              <w:jc w:val="center"/>
              <w:rPr>
                <w:rFonts w:eastAsia="Calibri"/>
                <w:lang w:eastAsia="en-US"/>
              </w:rPr>
            </w:pPr>
            <w:r w:rsidRPr="00A4246A">
              <w:rPr>
                <w:rFonts w:eastAsia="Calibri"/>
                <w:lang w:eastAsia="en-US"/>
              </w:rPr>
              <w:t>45,71</w:t>
            </w:r>
          </w:p>
        </w:tc>
        <w:tc>
          <w:tcPr>
            <w:tcW w:w="733" w:type="dxa"/>
            <w:vAlign w:val="center"/>
          </w:tcPr>
          <w:p w14:paraId="56BFD210" w14:textId="77777777" w:rsidR="00A4246A" w:rsidRPr="00A4246A" w:rsidRDefault="00A4246A" w:rsidP="00A4246A">
            <w:pPr>
              <w:jc w:val="center"/>
              <w:rPr>
                <w:rFonts w:eastAsia="Calibri"/>
                <w:lang w:eastAsia="en-US"/>
              </w:rPr>
            </w:pPr>
            <w:r w:rsidRPr="00A4246A">
              <w:rPr>
                <w:rFonts w:eastAsia="Calibri"/>
                <w:lang w:eastAsia="en-US"/>
              </w:rPr>
              <w:t>48,1</w:t>
            </w:r>
          </w:p>
        </w:tc>
        <w:tc>
          <w:tcPr>
            <w:tcW w:w="733" w:type="dxa"/>
            <w:vAlign w:val="center"/>
          </w:tcPr>
          <w:p w14:paraId="17EA9618" w14:textId="77777777" w:rsidR="00A4246A" w:rsidRPr="00A4246A" w:rsidRDefault="00A4246A" w:rsidP="00A4246A">
            <w:pPr>
              <w:jc w:val="center"/>
              <w:rPr>
                <w:rFonts w:eastAsia="Calibri"/>
                <w:lang w:eastAsia="en-US"/>
              </w:rPr>
            </w:pPr>
            <w:r w:rsidRPr="00A4246A">
              <w:rPr>
                <w:rFonts w:eastAsia="Calibri"/>
                <w:lang w:eastAsia="en-US"/>
              </w:rPr>
              <w:t>49</w:t>
            </w:r>
          </w:p>
        </w:tc>
        <w:tc>
          <w:tcPr>
            <w:tcW w:w="734" w:type="dxa"/>
            <w:vAlign w:val="center"/>
          </w:tcPr>
          <w:p w14:paraId="1D8CC7E0" w14:textId="77777777" w:rsidR="00A4246A" w:rsidRPr="00A4246A" w:rsidRDefault="00A4246A" w:rsidP="00A4246A">
            <w:pPr>
              <w:jc w:val="center"/>
              <w:rPr>
                <w:rFonts w:eastAsia="Calibri"/>
                <w:lang w:eastAsia="en-US"/>
              </w:rPr>
            </w:pPr>
            <w:r w:rsidRPr="00A4246A">
              <w:rPr>
                <w:rFonts w:eastAsia="Calibri"/>
                <w:lang w:eastAsia="en-US"/>
              </w:rPr>
              <w:t>50,48</w:t>
            </w:r>
          </w:p>
        </w:tc>
      </w:tr>
      <w:tr w:rsidR="00A4246A" w:rsidRPr="00A4246A" w14:paraId="27656B28" w14:textId="77777777" w:rsidTr="009C44F7">
        <w:trPr>
          <w:trHeight w:val="283"/>
        </w:trPr>
        <w:tc>
          <w:tcPr>
            <w:tcW w:w="457" w:type="dxa"/>
            <w:vAlign w:val="center"/>
          </w:tcPr>
          <w:p w14:paraId="756D6585" w14:textId="77777777" w:rsidR="00A4246A" w:rsidRPr="00A4246A" w:rsidRDefault="00A4246A" w:rsidP="00A4246A">
            <w:pPr>
              <w:suppressAutoHyphens/>
              <w:jc w:val="center"/>
              <w:rPr>
                <w:rFonts w:eastAsia="Calibri"/>
                <w:b/>
                <w:lang w:eastAsia="en-US"/>
              </w:rPr>
            </w:pPr>
            <w:r w:rsidRPr="00A4246A">
              <w:rPr>
                <w:rFonts w:eastAsia="Calibri"/>
                <w:b/>
                <w:lang w:eastAsia="en-US"/>
              </w:rPr>
              <w:t>9</w:t>
            </w:r>
          </w:p>
        </w:tc>
        <w:tc>
          <w:tcPr>
            <w:tcW w:w="9158" w:type="dxa"/>
            <w:gridSpan w:val="8"/>
            <w:vAlign w:val="center"/>
          </w:tcPr>
          <w:p w14:paraId="00DC884C" w14:textId="77777777" w:rsidR="00A4246A" w:rsidRPr="00A4246A" w:rsidRDefault="00A4246A" w:rsidP="00A4246A">
            <w:pPr>
              <w:rPr>
                <w:rFonts w:eastAsia="Calibri"/>
                <w:b/>
                <w:lang w:eastAsia="en-US"/>
              </w:rPr>
            </w:pPr>
            <w:r w:rsidRPr="00A4246A">
              <w:rPr>
                <w:rFonts w:eastAsia="Calibri"/>
                <w:b/>
                <w:lang w:eastAsia="en-US"/>
              </w:rPr>
              <w:t>Производство хромового ангидрида</w:t>
            </w:r>
          </w:p>
        </w:tc>
      </w:tr>
      <w:tr w:rsidR="00A4246A" w:rsidRPr="00A4246A" w14:paraId="1CECDE52" w14:textId="77777777" w:rsidTr="009C44F7">
        <w:trPr>
          <w:trHeight w:val="283"/>
        </w:trPr>
        <w:tc>
          <w:tcPr>
            <w:tcW w:w="457" w:type="dxa"/>
            <w:vMerge w:val="restart"/>
            <w:vAlign w:val="center"/>
          </w:tcPr>
          <w:p w14:paraId="78CCA310" w14:textId="77777777" w:rsidR="00A4246A" w:rsidRPr="00A4246A" w:rsidRDefault="00A4246A" w:rsidP="00A4246A">
            <w:pPr>
              <w:suppressAutoHyphens/>
              <w:jc w:val="center"/>
              <w:rPr>
                <w:rFonts w:eastAsia="Calibri"/>
                <w:lang w:eastAsia="en-US"/>
              </w:rPr>
            </w:pPr>
            <w:r w:rsidRPr="00A4246A">
              <w:rPr>
                <w:rFonts w:eastAsia="Calibri"/>
                <w:lang w:eastAsia="en-US"/>
              </w:rPr>
              <w:t>9.1</w:t>
            </w:r>
          </w:p>
        </w:tc>
        <w:tc>
          <w:tcPr>
            <w:tcW w:w="3366" w:type="dxa"/>
            <w:vMerge w:val="restart"/>
            <w:vAlign w:val="center"/>
          </w:tcPr>
          <w:p w14:paraId="5D9897BB" w14:textId="77777777" w:rsidR="00A4246A" w:rsidRPr="00A4246A" w:rsidRDefault="00A4246A" w:rsidP="00A4246A">
            <w:pPr>
              <w:rPr>
                <w:rFonts w:eastAsia="Calibri"/>
                <w:lang w:eastAsia="en-US"/>
              </w:rPr>
            </w:pPr>
            <w:r w:rsidRPr="00A4246A">
              <w:rPr>
                <w:rFonts w:eastAsia="Calibri"/>
                <w:lang w:eastAsia="en-US"/>
              </w:rPr>
              <w:t xml:space="preserve">Удельный расход электроэнергии </w:t>
            </w:r>
          </w:p>
        </w:tc>
        <w:tc>
          <w:tcPr>
            <w:tcW w:w="1104" w:type="dxa"/>
            <w:vAlign w:val="center"/>
          </w:tcPr>
          <w:p w14:paraId="4201CD5B" w14:textId="77777777" w:rsidR="00A4246A" w:rsidRPr="00A4246A" w:rsidRDefault="00A4246A" w:rsidP="00A4246A">
            <w:pPr>
              <w:jc w:val="center"/>
              <w:rPr>
                <w:rFonts w:eastAsia="Calibri"/>
                <w:lang w:eastAsia="en-US"/>
              </w:rPr>
            </w:pPr>
            <w:r w:rsidRPr="00A4246A">
              <w:rPr>
                <w:rFonts w:eastAsia="Calibri"/>
                <w:lang w:eastAsia="en-US"/>
              </w:rPr>
              <w:t>Норматив</w:t>
            </w:r>
          </w:p>
        </w:tc>
        <w:tc>
          <w:tcPr>
            <w:tcW w:w="1022" w:type="dxa"/>
            <w:vMerge w:val="restart"/>
            <w:vAlign w:val="center"/>
          </w:tcPr>
          <w:p w14:paraId="5A2FEF87" w14:textId="77777777" w:rsidR="00A4246A" w:rsidRPr="00A4246A" w:rsidRDefault="00A4246A" w:rsidP="00A4246A">
            <w:pPr>
              <w:jc w:val="center"/>
              <w:rPr>
                <w:rFonts w:eastAsia="Calibri"/>
                <w:lang w:eastAsia="en-US"/>
              </w:rPr>
            </w:pPr>
            <w:r w:rsidRPr="00A4246A">
              <w:rPr>
                <w:rFonts w:eastAsia="Calibri"/>
                <w:lang w:eastAsia="en-US"/>
              </w:rPr>
              <w:t>кВт ч/т</w:t>
            </w:r>
          </w:p>
        </w:tc>
        <w:tc>
          <w:tcPr>
            <w:tcW w:w="733" w:type="dxa"/>
            <w:vAlign w:val="center"/>
          </w:tcPr>
          <w:p w14:paraId="7C04F537" w14:textId="77777777" w:rsidR="00A4246A" w:rsidRPr="00A4246A" w:rsidRDefault="00A4246A" w:rsidP="00A4246A">
            <w:pPr>
              <w:jc w:val="center"/>
              <w:rPr>
                <w:rFonts w:eastAsia="Calibri"/>
                <w:lang w:eastAsia="en-US"/>
              </w:rPr>
            </w:pPr>
            <w:r w:rsidRPr="00A4246A">
              <w:rPr>
                <w:rFonts w:eastAsia="Calibri"/>
                <w:lang w:eastAsia="en-US"/>
              </w:rPr>
              <w:t>50</w:t>
            </w:r>
          </w:p>
        </w:tc>
        <w:tc>
          <w:tcPr>
            <w:tcW w:w="733" w:type="dxa"/>
            <w:vAlign w:val="center"/>
          </w:tcPr>
          <w:p w14:paraId="654043C0" w14:textId="77777777" w:rsidR="00A4246A" w:rsidRPr="00A4246A" w:rsidRDefault="00A4246A" w:rsidP="00A4246A">
            <w:pPr>
              <w:jc w:val="center"/>
              <w:rPr>
                <w:rFonts w:eastAsia="Calibri"/>
                <w:lang w:eastAsia="en-US"/>
              </w:rPr>
            </w:pPr>
            <w:r w:rsidRPr="00A4246A">
              <w:rPr>
                <w:rFonts w:eastAsia="Calibri"/>
                <w:lang w:eastAsia="en-US"/>
              </w:rPr>
              <w:t>47</w:t>
            </w:r>
          </w:p>
        </w:tc>
        <w:tc>
          <w:tcPr>
            <w:tcW w:w="733" w:type="dxa"/>
            <w:vAlign w:val="center"/>
          </w:tcPr>
          <w:p w14:paraId="6D7417DB" w14:textId="77777777" w:rsidR="00A4246A" w:rsidRPr="00A4246A" w:rsidRDefault="00A4246A" w:rsidP="00A4246A">
            <w:pPr>
              <w:jc w:val="center"/>
              <w:rPr>
                <w:rFonts w:eastAsia="Calibri"/>
                <w:lang w:eastAsia="en-US"/>
              </w:rPr>
            </w:pPr>
            <w:r w:rsidRPr="00A4246A">
              <w:rPr>
                <w:rFonts w:eastAsia="Calibri"/>
                <w:lang w:eastAsia="en-US"/>
              </w:rPr>
              <w:t>45</w:t>
            </w:r>
          </w:p>
        </w:tc>
        <w:tc>
          <w:tcPr>
            <w:tcW w:w="733" w:type="dxa"/>
            <w:vAlign w:val="center"/>
          </w:tcPr>
          <w:p w14:paraId="19C4171C" w14:textId="77777777" w:rsidR="00A4246A" w:rsidRPr="00A4246A" w:rsidRDefault="00A4246A" w:rsidP="00A4246A">
            <w:pPr>
              <w:jc w:val="center"/>
              <w:rPr>
                <w:rFonts w:eastAsia="Calibri"/>
                <w:lang w:eastAsia="en-US"/>
              </w:rPr>
            </w:pPr>
            <w:r w:rsidRPr="00A4246A">
              <w:rPr>
                <w:rFonts w:eastAsia="Calibri"/>
                <w:lang w:eastAsia="en-US"/>
              </w:rPr>
              <w:t>49</w:t>
            </w:r>
          </w:p>
        </w:tc>
        <w:tc>
          <w:tcPr>
            <w:tcW w:w="734" w:type="dxa"/>
            <w:vAlign w:val="center"/>
          </w:tcPr>
          <w:p w14:paraId="12B74C0A" w14:textId="77777777" w:rsidR="00A4246A" w:rsidRPr="00A4246A" w:rsidRDefault="00A4246A" w:rsidP="00A4246A">
            <w:pPr>
              <w:jc w:val="center"/>
              <w:rPr>
                <w:rFonts w:eastAsia="Calibri"/>
                <w:lang w:eastAsia="en-US"/>
              </w:rPr>
            </w:pPr>
            <w:r w:rsidRPr="00A4246A">
              <w:rPr>
                <w:rFonts w:eastAsia="Calibri"/>
                <w:lang w:eastAsia="en-US"/>
              </w:rPr>
              <w:t>51,8</w:t>
            </w:r>
          </w:p>
        </w:tc>
      </w:tr>
      <w:tr w:rsidR="00A4246A" w:rsidRPr="00A4246A" w14:paraId="14B36592" w14:textId="77777777" w:rsidTr="009C44F7">
        <w:trPr>
          <w:trHeight w:val="283"/>
        </w:trPr>
        <w:tc>
          <w:tcPr>
            <w:tcW w:w="457" w:type="dxa"/>
            <w:vMerge/>
            <w:vAlign w:val="center"/>
          </w:tcPr>
          <w:p w14:paraId="4619BC97"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6464CDA9" w14:textId="77777777" w:rsidR="00A4246A" w:rsidRPr="00A4246A" w:rsidRDefault="00A4246A" w:rsidP="00A4246A">
            <w:pPr>
              <w:rPr>
                <w:rFonts w:eastAsia="Calibri"/>
                <w:lang w:eastAsia="en-US"/>
              </w:rPr>
            </w:pPr>
          </w:p>
        </w:tc>
        <w:tc>
          <w:tcPr>
            <w:tcW w:w="1104" w:type="dxa"/>
            <w:vAlign w:val="center"/>
          </w:tcPr>
          <w:p w14:paraId="0A32C050"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58087076" w14:textId="77777777" w:rsidR="00A4246A" w:rsidRPr="00A4246A" w:rsidRDefault="00A4246A" w:rsidP="00A4246A">
            <w:pPr>
              <w:jc w:val="center"/>
              <w:rPr>
                <w:rFonts w:eastAsia="Calibri"/>
                <w:lang w:eastAsia="en-US"/>
              </w:rPr>
            </w:pPr>
          </w:p>
        </w:tc>
        <w:tc>
          <w:tcPr>
            <w:tcW w:w="733" w:type="dxa"/>
            <w:vAlign w:val="center"/>
          </w:tcPr>
          <w:p w14:paraId="56CF4FEF" w14:textId="77777777" w:rsidR="00A4246A" w:rsidRPr="00A4246A" w:rsidRDefault="00A4246A" w:rsidP="00A4246A">
            <w:pPr>
              <w:jc w:val="center"/>
              <w:rPr>
                <w:rFonts w:eastAsia="Calibri"/>
                <w:lang w:eastAsia="en-US"/>
              </w:rPr>
            </w:pPr>
            <w:r w:rsidRPr="00A4246A">
              <w:rPr>
                <w:rFonts w:eastAsia="Calibri"/>
                <w:lang w:eastAsia="en-US"/>
              </w:rPr>
              <w:t>34,62</w:t>
            </w:r>
          </w:p>
        </w:tc>
        <w:tc>
          <w:tcPr>
            <w:tcW w:w="733" w:type="dxa"/>
            <w:vAlign w:val="center"/>
          </w:tcPr>
          <w:p w14:paraId="6A3A6155" w14:textId="77777777" w:rsidR="00A4246A" w:rsidRPr="00A4246A" w:rsidRDefault="00A4246A" w:rsidP="00A4246A">
            <w:pPr>
              <w:jc w:val="center"/>
              <w:rPr>
                <w:rFonts w:eastAsia="Calibri"/>
                <w:lang w:eastAsia="en-US"/>
              </w:rPr>
            </w:pPr>
            <w:r w:rsidRPr="00A4246A">
              <w:rPr>
                <w:rFonts w:eastAsia="Calibri"/>
                <w:lang w:eastAsia="en-US"/>
              </w:rPr>
              <w:t>40,76</w:t>
            </w:r>
          </w:p>
        </w:tc>
        <w:tc>
          <w:tcPr>
            <w:tcW w:w="733" w:type="dxa"/>
            <w:vAlign w:val="center"/>
          </w:tcPr>
          <w:p w14:paraId="5CB4EE17" w14:textId="77777777" w:rsidR="00A4246A" w:rsidRPr="00A4246A" w:rsidRDefault="00A4246A" w:rsidP="00A4246A">
            <w:pPr>
              <w:jc w:val="center"/>
              <w:rPr>
                <w:rFonts w:eastAsia="Calibri"/>
                <w:lang w:eastAsia="en-US"/>
              </w:rPr>
            </w:pPr>
            <w:r w:rsidRPr="00A4246A">
              <w:rPr>
                <w:rFonts w:eastAsia="Calibri"/>
                <w:lang w:eastAsia="en-US"/>
              </w:rPr>
              <w:t>46,5</w:t>
            </w:r>
          </w:p>
        </w:tc>
        <w:tc>
          <w:tcPr>
            <w:tcW w:w="733" w:type="dxa"/>
            <w:vAlign w:val="center"/>
          </w:tcPr>
          <w:p w14:paraId="241EDDFF" w14:textId="77777777" w:rsidR="00A4246A" w:rsidRPr="00A4246A" w:rsidRDefault="00A4246A" w:rsidP="00A4246A">
            <w:pPr>
              <w:jc w:val="center"/>
              <w:rPr>
                <w:rFonts w:eastAsia="Calibri"/>
                <w:lang w:eastAsia="en-US"/>
              </w:rPr>
            </w:pPr>
            <w:r w:rsidRPr="00A4246A">
              <w:rPr>
                <w:rFonts w:eastAsia="Calibri"/>
                <w:lang w:eastAsia="en-US"/>
              </w:rPr>
              <w:t>45</w:t>
            </w:r>
          </w:p>
        </w:tc>
        <w:tc>
          <w:tcPr>
            <w:tcW w:w="734" w:type="dxa"/>
            <w:vAlign w:val="center"/>
          </w:tcPr>
          <w:p w14:paraId="4F3739DB" w14:textId="77777777" w:rsidR="00A4246A" w:rsidRPr="00A4246A" w:rsidRDefault="00A4246A" w:rsidP="00A4246A">
            <w:pPr>
              <w:jc w:val="center"/>
              <w:rPr>
                <w:rFonts w:eastAsia="Calibri"/>
                <w:lang w:eastAsia="en-US"/>
              </w:rPr>
            </w:pPr>
            <w:r w:rsidRPr="00A4246A">
              <w:rPr>
                <w:rFonts w:eastAsia="Calibri"/>
                <w:lang w:eastAsia="en-US"/>
              </w:rPr>
              <w:t>36,13</w:t>
            </w:r>
          </w:p>
        </w:tc>
      </w:tr>
      <w:tr w:rsidR="00A4246A" w:rsidRPr="00A4246A" w14:paraId="28CB2F56" w14:textId="77777777" w:rsidTr="009C44F7">
        <w:trPr>
          <w:trHeight w:val="283"/>
        </w:trPr>
        <w:tc>
          <w:tcPr>
            <w:tcW w:w="457" w:type="dxa"/>
            <w:vMerge w:val="restart"/>
            <w:vAlign w:val="center"/>
          </w:tcPr>
          <w:p w14:paraId="414C51CE" w14:textId="77777777" w:rsidR="00A4246A" w:rsidRPr="00A4246A" w:rsidRDefault="00A4246A" w:rsidP="00A4246A">
            <w:pPr>
              <w:suppressAutoHyphens/>
              <w:jc w:val="center"/>
              <w:rPr>
                <w:rFonts w:eastAsia="Calibri"/>
                <w:lang w:eastAsia="en-US"/>
              </w:rPr>
            </w:pPr>
            <w:r w:rsidRPr="00A4246A">
              <w:rPr>
                <w:rFonts w:eastAsia="Calibri"/>
                <w:lang w:eastAsia="en-US"/>
              </w:rPr>
              <w:t>9.2</w:t>
            </w:r>
          </w:p>
        </w:tc>
        <w:tc>
          <w:tcPr>
            <w:tcW w:w="3366" w:type="dxa"/>
            <w:vMerge w:val="restart"/>
            <w:vAlign w:val="center"/>
          </w:tcPr>
          <w:p w14:paraId="27EB156B" w14:textId="77777777" w:rsidR="00A4246A" w:rsidRPr="00A4246A" w:rsidRDefault="00A4246A" w:rsidP="00A4246A">
            <w:pPr>
              <w:rPr>
                <w:rFonts w:eastAsia="Calibri"/>
                <w:lang w:eastAsia="en-US"/>
              </w:rPr>
            </w:pPr>
            <w:r w:rsidRPr="00A4246A">
              <w:rPr>
                <w:rFonts w:eastAsia="Calibri"/>
                <w:lang w:eastAsia="en-US"/>
              </w:rPr>
              <w:t xml:space="preserve">Удельный расход тепла в паре </w:t>
            </w:r>
          </w:p>
        </w:tc>
        <w:tc>
          <w:tcPr>
            <w:tcW w:w="1104" w:type="dxa"/>
            <w:vAlign w:val="center"/>
          </w:tcPr>
          <w:p w14:paraId="00A16B96" w14:textId="77777777" w:rsidR="00A4246A" w:rsidRPr="00A4246A" w:rsidRDefault="00A4246A" w:rsidP="00A4246A">
            <w:pPr>
              <w:jc w:val="center"/>
              <w:rPr>
                <w:rFonts w:eastAsia="Calibri"/>
                <w:lang w:eastAsia="en-US"/>
              </w:rPr>
            </w:pPr>
            <w:r w:rsidRPr="00A4246A">
              <w:rPr>
                <w:rFonts w:eastAsia="Calibri"/>
                <w:lang w:eastAsia="en-US"/>
              </w:rPr>
              <w:t xml:space="preserve">Норматив </w:t>
            </w:r>
          </w:p>
        </w:tc>
        <w:tc>
          <w:tcPr>
            <w:tcW w:w="1022" w:type="dxa"/>
            <w:vMerge w:val="restart"/>
            <w:vAlign w:val="center"/>
          </w:tcPr>
          <w:p w14:paraId="4BA9186E" w14:textId="77777777" w:rsidR="00A4246A" w:rsidRPr="00A4246A" w:rsidRDefault="00A4246A" w:rsidP="00A4246A">
            <w:pPr>
              <w:jc w:val="center"/>
              <w:rPr>
                <w:rFonts w:eastAsia="Calibri"/>
                <w:lang w:eastAsia="en-US"/>
              </w:rPr>
            </w:pPr>
            <w:r w:rsidRPr="00A4246A">
              <w:rPr>
                <w:rFonts w:eastAsia="Calibri"/>
                <w:lang w:eastAsia="en-US"/>
              </w:rPr>
              <w:t>Гкал/т</w:t>
            </w:r>
          </w:p>
        </w:tc>
        <w:tc>
          <w:tcPr>
            <w:tcW w:w="733" w:type="dxa"/>
            <w:vAlign w:val="center"/>
          </w:tcPr>
          <w:p w14:paraId="311B23FB" w14:textId="77777777" w:rsidR="00A4246A" w:rsidRPr="00A4246A" w:rsidRDefault="00A4246A" w:rsidP="00A4246A">
            <w:pPr>
              <w:jc w:val="center"/>
              <w:rPr>
                <w:rFonts w:eastAsia="Calibri"/>
                <w:lang w:eastAsia="en-US"/>
              </w:rPr>
            </w:pPr>
            <w:r w:rsidRPr="00A4246A">
              <w:rPr>
                <w:rFonts w:eastAsia="Calibri"/>
                <w:lang w:eastAsia="en-US"/>
              </w:rPr>
              <w:t>0,485</w:t>
            </w:r>
          </w:p>
        </w:tc>
        <w:tc>
          <w:tcPr>
            <w:tcW w:w="733" w:type="dxa"/>
            <w:vAlign w:val="center"/>
          </w:tcPr>
          <w:p w14:paraId="79402853" w14:textId="77777777" w:rsidR="00A4246A" w:rsidRPr="00A4246A" w:rsidRDefault="00A4246A" w:rsidP="00A4246A">
            <w:pPr>
              <w:jc w:val="center"/>
              <w:rPr>
                <w:rFonts w:eastAsia="Calibri"/>
                <w:lang w:eastAsia="en-US"/>
              </w:rPr>
            </w:pPr>
            <w:r w:rsidRPr="00A4246A">
              <w:rPr>
                <w:rFonts w:eastAsia="Calibri"/>
                <w:lang w:eastAsia="en-US"/>
              </w:rPr>
              <w:t>0,485</w:t>
            </w:r>
          </w:p>
        </w:tc>
        <w:tc>
          <w:tcPr>
            <w:tcW w:w="733" w:type="dxa"/>
            <w:vAlign w:val="center"/>
          </w:tcPr>
          <w:p w14:paraId="2D57F7AF" w14:textId="77777777" w:rsidR="00A4246A" w:rsidRPr="00A4246A" w:rsidRDefault="00A4246A" w:rsidP="00A4246A">
            <w:pPr>
              <w:jc w:val="center"/>
              <w:rPr>
                <w:rFonts w:eastAsia="Calibri"/>
                <w:lang w:eastAsia="en-US"/>
              </w:rPr>
            </w:pPr>
            <w:r w:rsidRPr="00A4246A">
              <w:rPr>
                <w:rFonts w:eastAsia="Calibri"/>
                <w:lang w:eastAsia="en-US"/>
              </w:rPr>
              <w:t>0,49</w:t>
            </w:r>
          </w:p>
        </w:tc>
        <w:tc>
          <w:tcPr>
            <w:tcW w:w="733" w:type="dxa"/>
            <w:vAlign w:val="center"/>
          </w:tcPr>
          <w:p w14:paraId="22C5AE0C" w14:textId="77777777" w:rsidR="00A4246A" w:rsidRPr="00A4246A" w:rsidRDefault="00A4246A" w:rsidP="00A4246A">
            <w:pPr>
              <w:jc w:val="center"/>
              <w:rPr>
                <w:rFonts w:eastAsia="Calibri"/>
                <w:lang w:eastAsia="en-US"/>
              </w:rPr>
            </w:pPr>
            <w:r w:rsidRPr="00A4246A">
              <w:rPr>
                <w:rFonts w:eastAsia="Calibri"/>
                <w:lang w:eastAsia="en-US"/>
              </w:rPr>
              <w:t>0,49</w:t>
            </w:r>
          </w:p>
        </w:tc>
        <w:tc>
          <w:tcPr>
            <w:tcW w:w="734" w:type="dxa"/>
            <w:vAlign w:val="center"/>
          </w:tcPr>
          <w:p w14:paraId="14B2C20D" w14:textId="77777777" w:rsidR="00A4246A" w:rsidRPr="00A4246A" w:rsidRDefault="00A4246A" w:rsidP="00A4246A">
            <w:pPr>
              <w:jc w:val="center"/>
              <w:rPr>
                <w:rFonts w:eastAsia="Calibri"/>
                <w:lang w:eastAsia="en-US"/>
              </w:rPr>
            </w:pPr>
            <w:r w:rsidRPr="00A4246A">
              <w:rPr>
                <w:rFonts w:eastAsia="Calibri"/>
                <w:lang w:eastAsia="en-US"/>
              </w:rPr>
              <w:t>0,483</w:t>
            </w:r>
          </w:p>
        </w:tc>
      </w:tr>
      <w:tr w:rsidR="00A4246A" w:rsidRPr="00A4246A" w14:paraId="695023FE" w14:textId="77777777" w:rsidTr="009C44F7">
        <w:trPr>
          <w:trHeight w:val="283"/>
        </w:trPr>
        <w:tc>
          <w:tcPr>
            <w:tcW w:w="457" w:type="dxa"/>
            <w:vMerge/>
            <w:vAlign w:val="center"/>
          </w:tcPr>
          <w:p w14:paraId="15E3BC14"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5CB309D4" w14:textId="77777777" w:rsidR="00A4246A" w:rsidRPr="00A4246A" w:rsidRDefault="00A4246A" w:rsidP="00A4246A">
            <w:pPr>
              <w:rPr>
                <w:rFonts w:eastAsia="Calibri"/>
                <w:lang w:eastAsia="en-US"/>
              </w:rPr>
            </w:pPr>
          </w:p>
        </w:tc>
        <w:tc>
          <w:tcPr>
            <w:tcW w:w="1104" w:type="dxa"/>
            <w:vAlign w:val="center"/>
          </w:tcPr>
          <w:p w14:paraId="5B8CFD8E"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4AE80DDF" w14:textId="77777777" w:rsidR="00A4246A" w:rsidRPr="00A4246A" w:rsidRDefault="00A4246A" w:rsidP="00A4246A">
            <w:pPr>
              <w:jc w:val="center"/>
              <w:rPr>
                <w:rFonts w:eastAsia="Calibri"/>
                <w:lang w:eastAsia="en-US"/>
              </w:rPr>
            </w:pPr>
          </w:p>
        </w:tc>
        <w:tc>
          <w:tcPr>
            <w:tcW w:w="733" w:type="dxa"/>
            <w:vAlign w:val="center"/>
          </w:tcPr>
          <w:p w14:paraId="43690352" w14:textId="77777777" w:rsidR="00A4246A" w:rsidRPr="00A4246A" w:rsidRDefault="00A4246A" w:rsidP="00A4246A">
            <w:pPr>
              <w:jc w:val="center"/>
              <w:rPr>
                <w:rFonts w:eastAsia="Calibri"/>
                <w:lang w:eastAsia="en-US"/>
              </w:rPr>
            </w:pPr>
            <w:r w:rsidRPr="00A4246A">
              <w:rPr>
                <w:rFonts w:eastAsia="Calibri"/>
                <w:lang w:eastAsia="en-US"/>
              </w:rPr>
              <w:t>0,41</w:t>
            </w:r>
          </w:p>
        </w:tc>
        <w:tc>
          <w:tcPr>
            <w:tcW w:w="733" w:type="dxa"/>
            <w:vAlign w:val="center"/>
          </w:tcPr>
          <w:p w14:paraId="2EB13C6E" w14:textId="77777777" w:rsidR="00A4246A" w:rsidRPr="00A4246A" w:rsidRDefault="00A4246A" w:rsidP="00A4246A">
            <w:pPr>
              <w:jc w:val="center"/>
              <w:rPr>
                <w:rFonts w:eastAsia="Calibri"/>
                <w:lang w:eastAsia="en-US"/>
              </w:rPr>
            </w:pPr>
            <w:r w:rsidRPr="00A4246A">
              <w:rPr>
                <w:rFonts w:eastAsia="Calibri"/>
                <w:lang w:eastAsia="en-US"/>
              </w:rPr>
              <w:t>0,46</w:t>
            </w:r>
          </w:p>
        </w:tc>
        <w:tc>
          <w:tcPr>
            <w:tcW w:w="733" w:type="dxa"/>
            <w:vAlign w:val="center"/>
          </w:tcPr>
          <w:p w14:paraId="6068010E" w14:textId="77777777" w:rsidR="00A4246A" w:rsidRPr="00A4246A" w:rsidRDefault="00A4246A" w:rsidP="00A4246A">
            <w:pPr>
              <w:jc w:val="center"/>
              <w:rPr>
                <w:rFonts w:eastAsia="Calibri"/>
                <w:lang w:eastAsia="en-US"/>
              </w:rPr>
            </w:pPr>
            <w:r w:rsidRPr="00A4246A">
              <w:rPr>
                <w:rFonts w:eastAsia="Calibri"/>
                <w:lang w:eastAsia="en-US"/>
              </w:rPr>
              <w:t>0,419</w:t>
            </w:r>
          </w:p>
        </w:tc>
        <w:tc>
          <w:tcPr>
            <w:tcW w:w="733" w:type="dxa"/>
            <w:vAlign w:val="center"/>
          </w:tcPr>
          <w:p w14:paraId="10FD5FAA" w14:textId="77777777" w:rsidR="00A4246A" w:rsidRPr="00A4246A" w:rsidRDefault="00A4246A" w:rsidP="00A4246A">
            <w:pPr>
              <w:jc w:val="center"/>
              <w:rPr>
                <w:rFonts w:eastAsia="Calibri"/>
                <w:lang w:eastAsia="en-US"/>
              </w:rPr>
            </w:pPr>
            <w:r w:rsidRPr="00A4246A">
              <w:rPr>
                <w:rFonts w:eastAsia="Calibri"/>
                <w:lang w:eastAsia="en-US"/>
              </w:rPr>
              <w:t>0,49</w:t>
            </w:r>
          </w:p>
        </w:tc>
        <w:tc>
          <w:tcPr>
            <w:tcW w:w="734" w:type="dxa"/>
            <w:vAlign w:val="center"/>
          </w:tcPr>
          <w:p w14:paraId="634BAD9C" w14:textId="77777777" w:rsidR="00A4246A" w:rsidRPr="00A4246A" w:rsidRDefault="00A4246A" w:rsidP="00A4246A">
            <w:pPr>
              <w:jc w:val="center"/>
              <w:rPr>
                <w:rFonts w:eastAsia="Calibri"/>
                <w:lang w:eastAsia="en-US"/>
              </w:rPr>
            </w:pPr>
            <w:r w:rsidRPr="00A4246A">
              <w:rPr>
                <w:rFonts w:eastAsia="Calibri"/>
                <w:lang w:eastAsia="en-US"/>
              </w:rPr>
              <w:t>0,42</w:t>
            </w:r>
          </w:p>
        </w:tc>
      </w:tr>
      <w:tr w:rsidR="00A4246A" w:rsidRPr="00A4246A" w14:paraId="756F1F83" w14:textId="77777777" w:rsidTr="009C44F7">
        <w:trPr>
          <w:trHeight w:val="283"/>
        </w:trPr>
        <w:tc>
          <w:tcPr>
            <w:tcW w:w="457" w:type="dxa"/>
            <w:vMerge w:val="restart"/>
            <w:vAlign w:val="center"/>
          </w:tcPr>
          <w:p w14:paraId="4281BDCF" w14:textId="77777777" w:rsidR="00A4246A" w:rsidRPr="00A4246A" w:rsidRDefault="00A4246A" w:rsidP="00A4246A">
            <w:pPr>
              <w:suppressAutoHyphens/>
              <w:jc w:val="center"/>
              <w:rPr>
                <w:rFonts w:eastAsia="Calibri"/>
                <w:lang w:eastAsia="en-US"/>
              </w:rPr>
            </w:pPr>
            <w:r w:rsidRPr="00A4246A">
              <w:rPr>
                <w:rFonts w:eastAsia="Calibri"/>
                <w:lang w:eastAsia="en-US"/>
              </w:rPr>
              <w:t>9.3</w:t>
            </w:r>
          </w:p>
        </w:tc>
        <w:tc>
          <w:tcPr>
            <w:tcW w:w="3366" w:type="dxa"/>
            <w:vMerge w:val="restart"/>
            <w:vAlign w:val="center"/>
          </w:tcPr>
          <w:p w14:paraId="065B95AE" w14:textId="77777777" w:rsidR="00A4246A" w:rsidRPr="00A4246A" w:rsidRDefault="00A4246A" w:rsidP="00A4246A">
            <w:pPr>
              <w:rPr>
                <w:rFonts w:eastAsia="Calibri"/>
                <w:lang w:eastAsia="en-US"/>
              </w:rPr>
            </w:pPr>
            <w:r w:rsidRPr="00A4246A">
              <w:rPr>
                <w:rFonts w:eastAsia="Calibri"/>
                <w:lang w:eastAsia="en-US"/>
              </w:rPr>
              <w:t xml:space="preserve">Удельный расход газа </w:t>
            </w:r>
          </w:p>
        </w:tc>
        <w:tc>
          <w:tcPr>
            <w:tcW w:w="1104" w:type="dxa"/>
            <w:vAlign w:val="center"/>
          </w:tcPr>
          <w:p w14:paraId="0289E1C5" w14:textId="77777777" w:rsidR="00A4246A" w:rsidRPr="00A4246A" w:rsidRDefault="00A4246A" w:rsidP="00A4246A">
            <w:pPr>
              <w:jc w:val="center"/>
              <w:rPr>
                <w:rFonts w:eastAsia="Calibri"/>
                <w:lang w:eastAsia="en-US"/>
              </w:rPr>
            </w:pPr>
            <w:r w:rsidRPr="00A4246A">
              <w:rPr>
                <w:rFonts w:eastAsia="Calibri"/>
                <w:lang w:eastAsia="en-US"/>
              </w:rPr>
              <w:t xml:space="preserve">Норматив </w:t>
            </w:r>
          </w:p>
        </w:tc>
        <w:tc>
          <w:tcPr>
            <w:tcW w:w="1022" w:type="dxa"/>
            <w:vMerge w:val="restart"/>
            <w:vAlign w:val="center"/>
          </w:tcPr>
          <w:p w14:paraId="7EA706D3" w14:textId="77777777" w:rsidR="00A4246A" w:rsidRPr="00A4246A" w:rsidRDefault="00A4246A" w:rsidP="00A4246A">
            <w:pPr>
              <w:jc w:val="center"/>
              <w:rPr>
                <w:rFonts w:eastAsia="Calibri"/>
                <w:lang w:eastAsia="en-US"/>
              </w:rPr>
            </w:pPr>
            <w:r w:rsidRPr="00A4246A">
              <w:rPr>
                <w:rFonts w:eastAsia="Calibri"/>
                <w:lang w:eastAsia="en-US"/>
              </w:rPr>
              <w:t>м</w:t>
            </w:r>
            <w:r w:rsidRPr="00A4246A">
              <w:rPr>
                <w:rFonts w:eastAsia="Calibri"/>
                <w:vertAlign w:val="superscript"/>
                <w:lang w:eastAsia="en-US"/>
              </w:rPr>
              <w:t>3</w:t>
            </w:r>
            <w:r w:rsidRPr="00A4246A">
              <w:rPr>
                <w:rFonts w:eastAsia="Calibri"/>
                <w:lang w:eastAsia="en-US"/>
              </w:rPr>
              <w:t>/т</w:t>
            </w:r>
          </w:p>
        </w:tc>
        <w:tc>
          <w:tcPr>
            <w:tcW w:w="733" w:type="dxa"/>
            <w:vAlign w:val="center"/>
          </w:tcPr>
          <w:p w14:paraId="68BDB8B3" w14:textId="77777777" w:rsidR="00A4246A" w:rsidRPr="00A4246A" w:rsidRDefault="00A4246A" w:rsidP="00A4246A">
            <w:pPr>
              <w:jc w:val="center"/>
              <w:rPr>
                <w:rFonts w:eastAsia="Calibri"/>
                <w:lang w:eastAsia="en-US"/>
              </w:rPr>
            </w:pPr>
            <w:r w:rsidRPr="00A4246A">
              <w:rPr>
                <w:rFonts w:eastAsia="Calibri"/>
                <w:lang w:eastAsia="en-US"/>
              </w:rPr>
              <w:t>114</w:t>
            </w:r>
          </w:p>
        </w:tc>
        <w:tc>
          <w:tcPr>
            <w:tcW w:w="733" w:type="dxa"/>
            <w:vAlign w:val="center"/>
          </w:tcPr>
          <w:p w14:paraId="51639919" w14:textId="77777777" w:rsidR="00A4246A" w:rsidRPr="00A4246A" w:rsidRDefault="00A4246A" w:rsidP="00A4246A">
            <w:pPr>
              <w:jc w:val="center"/>
              <w:rPr>
                <w:rFonts w:eastAsia="Calibri"/>
                <w:lang w:eastAsia="en-US"/>
              </w:rPr>
            </w:pPr>
            <w:r w:rsidRPr="00A4246A">
              <w:rPr>
                <w:rFonts w:eastAsia="Calibri"/>
                <w:lang w:eastAsia="en-US"/>
              </w:rPr>
              <w:t>114</w:t>
            </w:r>
          </w:p>
        </w:tc>
        <w:tc>
          <w:tcPr>
            <w:tcW w:w="733" w:type="dxa"/>
            <w:vAlign w:val="center"/>
          </w:tcPr>
          <w:p w14:paraId="74F52766" w14:textId="77777777" w:rsidR="00A4246A" w:rsidRPr="00A4246A" w:rsidRDefault="00A4246A" w:rsidP="00A4246A">
            <w:pPr>
              <w:jc w:val="center"/>
              <w:rPr>
                <w:rFonts w:eastAsia="Calibri"/>
                <w:lang w:eastAsia="en-US"/>
              </w:rPr>
            </w:pPr>
            <w:r w:rsidRPr="00A4246A">
              <w:rPr>
                <w:rFonts w:eastAsia="Calibri"/>
                <w:lang w:eastAsia="en-US"/>
              </w:rPr>
              <w:t>113</w:t>
            </w:r>
          </w:p>
        </w:tc>
        <w:tc>
          <w:tcPr>
            <w:tcW w:w="733" w:type="dxa"/>
            <w:vAlign w:val="center"/>
          </w:tcPr>
          <w:p w14:paraId="7BF573A7" w14:textId="77777777" w:rsidR="00A4246A" w:rsidRPr="00A4246A" w:rsidRDefault="00A4246A" w:rsidP="00A4246A">
            <w:pPr>
              <w:jc w:val="center"/>
              <w:rPr>
                <w:rFonts w:eastAsia="Calibri"/>
                <w:lang w:eastAsia="en-US"/>
              </w:rPr>
            </w:pPr>
            <w:r w:rsidRPr="00A4246A">
              <w:rPr>
                <w:rFonts w:eastAsia="Calibri"/>
                <w:lang w:eastAsia="en-US"/>
              </w:rPr>
              <w:t>113</w:t>
            </w:r>
          </w:p>
        </w:tc>
        <w:tc>
          <w:tcPr>
            <w:tcW w:w="734" w:type="dxa"/>
            <w:vAlign w:val="center"/>
          </w:tcPr>
          <w:p w14:paraId="1262DAC3" w14:textId="77777777" w:rsidR="00A4246A" w:rsidRPr="00A4246A" w:rsidRDefault="00A4246A" w:rsidP="00A4246A">
            <w:pPr>
              <w:jc w:val="center"/>
              <w:rPr>
                <w:rFonts w:eastAsia="Calibri"/>
                <w:lang w:eastAsia="en-US"/>
              </w:rPr>
            </w:pPr>
            <w:r w:rsidRPr="00A4246A">
              <w:rPr>
                <w:rFonts w:eastAsia="Calibri"/>
                <w:lang w:eastAsia="en-US"/>
              </w:rPr>
              <w:t>111,8</w:t>
            </w:r>
          </w:p>
        </w:tc>
      </w:tr>
      <w:tr w:rsidR="00A4246A" w:rsidRPr="00A4246A" w14:paraId="42B1A58D" w14:textId="77777777" w:rsidTr="009C44F7">
        <w:trPr>
          <w:trHeight w:val="283"/>
        </w:trPr>
        <w:tc>
          <w:tcPr>
            <w:tcW w:w="457" w:type="dxa"/>
            <w:vMerge/>
            <w:vAlign w:val="center"/>
          </w:tcPr>
          <w:p w14:paraId="4318D907"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2B4AC5E0" w14:textId="77777777" w:rsidR="00A4246A" w:rsidRPr="00A4246A" w:rsidRDefault="00A4246A" w:rsidP="00A4246A">
            <w:pPr>
              <w:jc w:val="center"/>
              <w:rPr>
                <w:rFonts w:eastAsia="Calibri"/>
                <w:lang w:eastAsia="en-US"/>
              </w:rPr>
            </w:pPr>
          </w:p>
        </w:tc>
        <w:tc>
          <w:tcPr>
            <w:tcW w:w="1104" w:type="dxa"/>
            <w:vAlign w:val="center"/>
          </w:tcPr>
          <w:p w14:paraId="6E95DE2A"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0678EF84" w14:textId="77777777" w:rsidR="00A4246A" w:rsidRPr="00A4246A" w:rsidRDefault="00A4246A" w:rsidP="00A4246A">
            <w:pPr>
              <w:jc w:val="center"/>
              <w:rPr>
                <w:rFonts w:eastAsia="Calibri"/>
                <w:lang w:eastAsia="en-US"/>
              </w:rPr>
            </w:pPr>
          </w:p>
        </w:tc>
        <w:tc>
          <w:tcPr>
            <w:tcW w:w="733" w:type="dxa"/>
            <w:vAlign w:val="center"/>
          </w:tcPr>
          <w:p w14:paraId="688950F9" w14:textId="77777777" w:rsidR="00A4246A" w:rsidRPr="00A4246A" w:rsidRDefault="00A4246A" w:rsidP="00A4246A">
            <w:pPr>
              <w:jc w:val="center"/>
              <w:rPr>
                <w:rFonts w:eastAsia="Calibri"/>
                <w:lang w:eastAsia="en-US"/>
              </w:rPr>
            </w:pPr>
            <w:r w:rsidRPr="00A4246A">
              <w:rPr>
                <w:rFonts w:eastAsia="Calibri"/>
                <w:lang w:eastAsia="en-US"/>
              </w:rPr>
              <w:t>111,93</w:t>
            </w:r>
          </w:p>
        </w:tc>
        <w:tc>
          <w:tcPr>
            <w:tcW w:w="733" w:type="dxa"/>
            <w:vAlign w:val="center"/>
          </w:tcPr>
          <w:p w14:paraId="76F45F3C" w14:textId="77777777" w:rsidR="00A4246A" w:rsidRPr="00A4246A" w:rsidRDefault="00A4246A" w:rsidP="00A4246A">
            <w:pPr>
              <w:jc w:val="center"/>
              <w:rPr>
                <w:rFonts w:eastAsia="Calibri"/>
                <w:lang w:eastAsia="en-US"/>
              </w:rPr>
            </w:pPr>
            <w:r w:rsidRPr="00A4246A">
              <w:rPr>
                <w:rFonts w:eastAsia="Calibri"/>
                <w:lang w:eastAsia="en-US"/>
              </w:rPr>
              <w:t>113,56</w:t>
            </w:r>
          </w:p>
        </w:tc>
        <w:tc>
          <w:tcPr>
            <w:tcW w:w="733" w:type="dxa"/>
            <w:vAlign w:val="center"/>
          </w:tcPr>
          <w:p w14:paraId="17F66787" w14:textId="77777777" w:rsidR="00A4246A" w:rsidRPr="00A4246A" w:rsidRDefault="00A4246A" w:rsidP="00A4246A">
            <w:pPr>
              <w:jc w:val="center"/>
              <w:rPr>
                <w:rFonts w:eastAsia="Calibri"/>
                <w:lang w:eastAsia="en-US"/>
              </w:rPr>
            </w:pPr>
            <w:r w:rsidRPr="00A4246A">
              <w:rPr>
                <w:rFonts w:eastAsia="Calibri"/>
                <w:lang w:eastAsia="en-US"/>
              </w:rPr>
              <w:t>102,3</w:t>
            </w:r>
          </w:p>
        </w:tc>
        <w:tc>
          <w:tcPr>
            <w:tcW w:w="733" w:type="dxa"/>
            <w:vAlign w:val="center"/>
          </w:tcPr>
          <w:p w14:paraId="62EE5AB7" w14:textId="77777777" w:rsidR="00A4246A" w:rsidRPr="00A4246A" w:rsidRDefault="00A4246A" w:rsidP="00A4246A">
            <w:pPr>
              <w:jc w:val="center"/>
              <w:rPr>
                <w:rFonts w:eastAsia="Calibri"/>
                <w:lang w:eastAsia="en-US"/>
              </w:rPr>
            </w:pPr>
            <w:r w:rsidRPr="00A4246A">
              <w:rPr>
                <w:rFonts w:eastAsia="Calibri"/>
                <w:lang w:eastAsia="en-US"/>
              </w:rPr>
              <w:t>105</w:t>
            </w:r>
          </w:p>
        </w:tc>
        <w:tc>
          <w:tcPr>
            <w:tcW w:w="734" w:type="dxa"/>
            <w:vAlign w:val="center"/>
          </w:tcPr>
          <w:p w14:paraId="6D1B12EB" w14:textId="77777777" w:rsidR="00A4246A" w:rsidRPr="00A4246A" w:rsidRDefault="00A4246A" w:rsidP="00A4246A">
            <w:pPr>
              <w:jc w:val="center"/>
              <w:rPr>
                <w:rFonts w:eastAsia="Calibri"/>
                <w:lang w:eastAsia="en-US"/>
              </w:rPr>
            </w:pPr>
            <w:r w:rsidRPr="00A4246A">
              <w:rPr>
                <w:rFonts w:eastAsia="Calibri"/>
                <w:lang w:eastAsia="en-US"/>
              </w:rPr>
              <w:t>116,02</w:t>
            </w:r>
          </w:p>
        </w:tc>
      </w:tr>
      <w:tr w:rsidR="00A4246A" w:rsidRPr="00A4246A" w14:paraId="0FD31988" w14:textId="77777777" w:rsidTr="009C44F7">
        <w:trPr>
          <w:trHeight w:val="283"/>
        </w:trPr>
        <w:tc>
          <w:tcPr>
            <w:tcW w:w="457" w:type="dxa"/>
            <w:vAlign w:val="center"/>
          </w:tcPr>
          <w:p w14:paraId="3428E685" w14:textId="77777777" w:rsidR="00A4246A" w:rsidRPr="00A4246A" w:rsidRDefault="00A4246A" w:rsidP="00A4246A">
            <w:pPr>
              <w:suppressAutoHyphens/>
              <w:jc w:val="center"/>
              <w:rPr>
                <w:rFonts w:eastAsia="Calibri"/>
                <w:b/>
                <w:lang w:eastAsia="en-US"/>
              </w:rPr>
            </w:pPr>
            <w:r w:rsidRPr="00A4246A">
              <w:rPr>
                <w:rFonts w:eastAsia="Calibri"/>
                <w:b/>
                <w:lang w:eastAsia="en-US"/>
              </w:rPr>
              <w:t>10</w:t>
            </w:r>
          </w:p>
        </w:tc>
        <w:tc>
          <w:tcPr>
            <w:tcW w:w="9158" w:type="dxa"/>
            <w:gridSpan w:val="8"/>
            <w:vAlign w:val="center"/>
          </w:tcPr>
          <w:p w14:paraId="20203D0F" w14:textId="77777777" w:rsidR="00A4246A" w:rsidRPr="00A4246A" w:rsidRDefault="00A4246A" w:rsidP="00A4246A">
            <w:pPr>
              <w:rPr>
                <w:rFonts w:eastAsia="Calibri"/>
                <w:b/>
                <w:lang w:eastAsia="en-US"/>
              </w:rPr>
            </w:pPr>
            <w:r w:rsidRPr="00A4246A">
              <w:rPr>
                <w:rFonts w:eastAsia="Calibri"/>
                <w:b/>
                <w:lang w:eastAsia="en-US"/>
              </w:rPr>
              <w:t>Производство окиси хрома пигментной</w:t>
            </w:r>
          </w:p>
        </w:tc>
      </w:tr>
      <w:tr w:rsidR="00A4246A" w:rsidRPr="00A4246A" w14:paraId="570895D9" w14:textId="77777777" w:rsidTr="009C44F7">
        <w:trPr>
          <w:trHeight w:val="283"/>
        </w:trPr>
        <w:tc>
          <w:tcPr>
            <w:tcW w:w="457" w:type="dxa"/>
            <w:vMerge w:val="restart"/>
            <w:vAlign w:val="center"/>
          </w:tcPr>
          <w:p w14:paraId="308728E9" w14:textId="77777777" w:rsidR="00A4246A" w:rsidRPr="00A4246A" w:rsidRDefault="00A4246A" w:rsidP="00A4246A">
            <w:pPr>
              <w:suppressAutoHyphens/>
              <w:jc w:val="center"/>
              <w:rPr>
                <w:rFonts w:eastAsia="Calibri"/>
                <w:lang w:eastAsia="en-US"/>
              </w:rPr>
            </w:pPr>
            <w:r w:rsidRPr="00A4246A">
              <w:rPr>
                <w:rFonts w:eastAsia="Calibri"/>
                <w:lang w:eastAsia="en-US"/>
              </w:rPr>
              <w:t>10.1</w:t>
            </w:r>
          </w:p>
        </w:tc>
        <w:tc>
          <w:tcPr>
            <w:tcW w:w="3366" w:type="dxa"/>
            <w:vMerge w:val="restart"/>
            <w:vAlign w:val="center"/>
          </w:tcPr>
          <w:p w14:paraId="4C393674" w14:textId="77777777" w:rsidR="00A4246A" w:rsidRPr="00A4246A" w:rsidRDefault="00A4246A" w:rsidP="00A4246A">
            <w:pPr>
              <w:rPr>
                <w:rFonts w:eastAsia="Calibri"/>
                <w:lang w:eastAsia="en-US"/>
              </w:rPr>
            </w:pPr>
            <w:r w:rsidRPr="00A4246A">
              <w:rPr>
                <w:rFonts w:eastAsia="Calibri"/>
                <w:lang w:eastAsia="en-US"/>
              </w:rPr>
              <w:t xml:space="preserve">Удельный расход электроэнергии </w:t>
            </w:r>
          </w:p>
        </w:tc>
        <w:tc>
          <w:tcPr>
            <w:tcW w:w="1104" w:type="dxa"/>
            <w:vAlign w:val="center"/>
          </w:tcPr>
          <w:p w14:paraId="49EAE8BE" w14:textId="77777777" w:rsidR="00A4246A" w:rsidRPr="00A4246A" w:rsidRDefault="00A4246A" w:rsidP="00A4246A">
            <w:pPr>
              <w:jc w:val="center"/>
              <w:rPr>
                <w:rFonts w:eastAsia="Calibri"/>
                <w:lang w:eastAsia="en-US"/>
              </w:rPr>
            </w:pPr>
            <w:r w:rsidRPr="00A4246A">
              <w:rPr>
                <w:rFonts w:eastAsia="Calibri"/>
                <w:lang w:eastAsia="en-US"/>
              </w:rPr>
              <w:t>Норматив</w:t>
            </w:r>
          </w:p>
        </w:tc>
        <w:tc>
          <w:tcPr>
            <w:tcW w:w="1022" w:type="dxa"/>
            <w:vMerge w:val="restart"/>
            <w:vAlign w:val="center"/>
          </w:tcPr>
          <w:p w14:paraId="53EF8A61" w14:textId="77777777" w:rsidR="00A4246A" w:rsidRPr="00A4246A" w:rsidRDefault="00A4246A" w:rsidP="00A4246A">
            <w:pPr>
              <w:jc w:val="center"/>
              <w:rPr>
                <w:rFonts w:eastAsia="Calibri"/>
                <w:lang w:eastAsia="en-US"/>
              </w:rPr>
            </w:pPr>
            <w:r w:rsidRPr="00A4246A">
              <w:rPr>
                <w:rFonts w:eastAsia="Calibri"/>
                <w:lang w:eastAsia="en-US"/>
              </w:rPr>
              <w:t>кВт ч/т</w:t>
            </w:r>
          </w:p>
        </w:tc>
        <w:tc>
          <w:tcPr>
            <w:tcW w:w="733" w:type="dxa"/>
            <w:vAlign w:val="center"/>
          </w:tcPr>
          <w:p w14:paraId="279C7E69" w14:textId="77777777" w:rsidR="00A4246A" w:rsidRPr="00A4246A" w:rsidRDefault="00A4246A" w:rsidP="00A4246A">
            <w:pPr>
              <w:jc w:val="center"/>
              <w:rPr>
                <w:rFonts w:eastAsia="Calibri"/>
                <w:lang w:eastAsia="en-US"/>
              </w:rPr>
            </w:pPr>
            <w:r w:rsidRPr="00A4246A">
              <w:rPr>
                <w:rFonts w:eastAsia="Calibri"/>
                <w:lang w:eastAsia="en-US"/>
              </w:rPr>
              <w:t>720</w:t>
            </w:r>
          </w:p>
        </w:tc>
        <w:tc>
          <w:tcPr>
            <w:tcW w:w="733" w:type="dxa"/>
            <w:vAlign w:val="center"/>
          </w:tcPr>
          <w:p w14:paraId="39AA4D73" w14:textId="77777777" w:rsidR="00A4246A" w:rsidRPr="00A4246A" w:rsidRDefault="00A4246A" w:rsidP="00A4246A">
            <w:pPr>
              <w:jc w:val="center"/>
              <w:rPr>
                <w:rFonts w:eastAsia="Calibri"/>
                <w:lang w:eastAsia="en-US"/>
              </w:rPr>
            </w:pPr>
            <w:r w:rsidRPr="00A4246A">
              <w:rPr>
                <w:rFonts w:eastAsia="Calibri"/>
                <w:lang w:eastAsia="en-US"/>
              </w:rPr>
              <w:t>720</w:t>
            </w:r>
          </w:p>
        </w:tc>
        <w:tc>
          <w:tcPr>
            <w:tcW w:w="733" w:type="dxa"/>
            <w:vAlign w:val="center"/>
          </w:tcPr>
          <w:p w14:paraId="5569FD4F" w14:textId="77777777" w:rsidR="00A4246A" w:rsidRPr="00A4246A" w:rsidRDefault="00A4246A" w:rsidP="00A4246A">
            <w:pPr>
              <w:jc w:val="center"/>
              <w:rPr>
                <w:rFonts w:eastAsia="Calibri"/>
                <w:lang w:eastAsia="en-US"/>
              </w:rPr>
            </w:pPr>
            <w:r w:rsidRPr="00A4246A">
              <w:rPr>
                <w:rFonts w:eastAsia="Calibri"/>
                <w:lang w:eastAsia="en-US"/>
              </w:rPr>
              <w:t>720</w:t>
            </w:r>
          </w:p>
        </w:tc>
        <w:tc>
          <w:tcPr>
            <w:tcW w:w="733" w:type="dxa"/>
            <w:vAlign w:val="center"/>
          </w:tcPr>
          <w:p w14:paraId="5E2792F1" w14:textId="77777777" w:rsidR="00A4246A" w:rsidRPr="00A4246A" w:rsidRDefault="00A4246A" w:rsidP="00A4246A">
            <w:pPr>
              <w:jc w:val="center"/>
              <w:rPr>
                <w:rFonts w:eastAsia="Calibri"/>
                <w:lang w:eastAsia="en-US"/>
              </w:rPr>
            </w:pPr>
            <w:r w:rsidRPr="00A4246A">
              <w:rPr>
                <w:rFonts w:eastAsia="Calibri"/>
                <w:lang w:eastAsia="en-US"/>
              </w:rPr>
              <w:t>643</w:t>
            </w:r>
          </w:p>
        </w:tc>
        <w:tc>
          <w:tcPr>
            <w:tcW w:w="734" w:type="dxa"/>
            <w:vAlign w:val="center"/>
          </w:tcPr>
          <w:p w14:paraId="2F3D2030" w14:textId="77777777" w:rsidR="00A4246A" w:rsidRPr="00A4246A" w:rsidRDefault="00A4246A" w:rsidP="00A4246A">
            <w:pPr>
              <w:jc w:val="center"/>
              <w:rPr>
                <w:rFonts w:eastAsia="Calibri"/>
                <w:lang w:eastAsia="en-US"/>
              </w:rPr>
            </w:pPr>
            <w:r w:rsidRPr="00A4246A">
              <w:rPr>
                <w:rFonts w:eastAsia="Calibri"/>
                <w:lang w:eastAsia="en-US"/>
              </w:rPr>
              <w:t>604,5</w:t>
            </w:r>
          </w:p>
        </w:tc>
      </w:tr>
      <w:tr w:rsidR="00A4246A" w:rsidRPr="00A4246A" w14:paraId="4341047E" w14:textId="77777777" w:rsidTr="009C44F7">
        <w:trPr>
          <w:trHeight w:val="283"/>
        </w:trPr>
        <w:tc>
          <w:tcPr>
            <w:tcW w:w="457" w:type="dxa"/>
            <w:vMerge/>
            <w:vAlign w:val="center"/>
          </w:tcPr>
          <w:p w14:paraId="7F697973"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0C6525E5" w14:textId="77777777" w:rsidR="00A4246A" w:rsidRPr="00A4246A" w:rsidRDefault="00A4246A" w:rsidP="00A4246A">
            <w:pPr>
              <w:rPr>
                <w:rFonts w:eastAsia="Calibri"/>
                <w:lang w:eastAsia="en-US"/>
              </w:rPr>
            </w:pPr>
          </w:p>
        </w:tc>
        <w:tc>
          <w:tcPr>
            <w:tcW w:w="1104" w:type="dxa"/>
            <w:vAlign w:val="center"/>
          </w:tcPr>
          <w:p w14:paraId="1F6B7213"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7803F8FF" w14:textId="77777777" w:rsidR="00A4246A" w:rsidRPr="00A4246A" w:rsidRDefault="00A4246A" w:rsidP="00A4246A">
            <w:pPr>
              <w:jc w:val="center"/>
              <w:rPr>
                <w:rFonts w:eastAsia="Calibri"/>
                <w:lang w:eastAsia="en-US"/>
              </w:rPr>
            </w:pPr>
          </w:p>
        </w:tc>
        <w:tc>
          <w:tcPr>
            <w:tcW w:w="733" w:type="dxa"/>
            <w:vAlign w:val="center"/>
          </w:tcPr>
          <w:p w14:paraId="4B745462" w14:textId="77777777" w:rsidR="00A4246A" w:rsidRPr="00A4246A" w:rsidRDefault="00A4246A" w:rsidP="00A4246A">
            <w:pPr>
              <w:jc w:val="center"/>
              <w:rPr>
                <w:rFonts w:eastAsia="Calibri"/>
                <w:lang w:eastAsia="en-US"/>
              </w:rPr>
            </w:pPr>
            <w:r w:rsidRPr="00A4246A">
              <w:rPr>
                <w:rFonts w:eastAsia="Calibri"/>
                <w:lang w:eastAsia="en-US"/>
              </w:rPr>
              <w:t>693,01</w:t>
            </w:r>
          </w:p>
        </w:tc>
        <w:tc>
          <w:tcPr>
            <w:tcW w:w="733" w:type="dxa"/>
            <w:vAlign w:val="center"/>
          </w:tcPr>
          <w:p w14:paraId="48D61648" w14:textId="77777777" w:rsidR="00A4246A" w:rsidRPr="00A4246A" w:rsidRDefault="00A4246A" w:rsidP="00A4246A">
            <w:pPr>
              <w:jc w:val="center"/>
              <w:rPr>
                <w:rFonts w:eastAsia="Calibri"/>
                <w:lang w:eastAsia="en-US"/>
              </w:rPr>
            </w:pPr>
            <w:r w:rsidRPr="00A4246A">
              <w:rPr>
                <w:rFonts w:eastAsia="Calibri"/>
                <w:lang w:eastAsia="en-US"/>
              </w:rPr>
              <w:t>732,64</w:t>
            </w:r>
          </w:p>
        </w:tc>
        <w:tc>
          <w:tcPr>
            <w:tcW w:w="733" w:type="dxa"/>
            <w:vAlign w:val="center"/>
          </w:tcPr>
          <w:p w14:paraId="5821AA76" w14:textId="77777777" w:rsidR="00A4246A" w:rsidRPr="00A4246A" w:rsidRDefault="00A4246A" w:rsidP="00A4246A">
            <w:pPr>
              <w:jc w:val="center"/>
              <w:rPr>
                <w:rFonts w:eastAsia="Calibri"/>
                <w:lang w:eastAsia="en-US"/>
              </w:rPr>
            </w:pPr>
            <w:r w:rsidRPr="00A4246A">
              <w:rPr>
                <w:rFonts w:eastAsia="Calibri"/>
                <w:lang w:eastAsia="en-US"/>
              </w:rPr>
              <w:t>594,2</w:t>
            </w:r>
          </w:p>
        </w:tc>
        <w:tc>
          <w:tcPr>
            <w:tcW w:w="733" w:type="dxa"/>
            <w:vAlign w:val="center"/>
          </w:tcPr>
          <w:p w14:paraId="1E9556B2" w14:textId="77777777" w:rsidR="00A4246A" w:rsidRPr="00A4246A" w:rsidRDefault="00A4246A" w:rsidP="00A4246A">
            <w:pPr>
              <w:jc w:val="center"/>
              <w:rPr>
                <w:rFonts w:eastAsia="Calibri"/>
                <w:lang w:eastAsia="en-US"/>
              </w:rPr>
            </w:pPr>
            <w:r w:rsidRPr="00A4246A">
              <w:rPr>
                <w:rFonts w:eastAsia="Calibri"/>
                <w:lang w:eastAsia="en-US"/>
              </w:rPr>
              <w:t>490</w:t>
            </w:r>
          </w:p>
        </w:tc>
        <w:tc>
          <w:tcPr>
            <w:tcW w:w="734" w:type="dxa"/>
            <w:vAlign w:val="center"/>
          </w:tcPr>
          <w:p w14:paraId="622BBEBB" w14:textId="77777777" w:rsidR="00A4246A" w:rsidRPr="00A4246A" w:rsidRDefault="00A4246A" w:rsidP="00A4246A">
            <w:pPr>
              <w:jc w:val="center"/>
              <w:rPr>
                <w:rFonts w:eastAsia="Calibri"/>
                <w:lang w:eastAsia="en-US"/>
              </w:rPr>
            </w:pPr>
            <w:r w:rsidRPr="00A4246A">
              <w:rPr>
                <w:rFonts w:eastAsia="Calibri"/>
                <w:lang w:eastAsia="en-US"/>
              </w:rPr>
              <w:t>579,37</w:t>
            </w:r>
          </w:p>
        </w:tc>
      </w:tr>
      <w:tr w:rsidR="00A4246A" w:rsidRPr="00A4246A" w14:paraId="4F94369D" w14:textId="77777777" w:rsidTr="009C44F7">
        <w:trPr>
          <w:trHeight w:val="283"/>
        </w:trPr>
        <w:tc>
          <w:tcPr>
            <w:tcW w:w="457" w:type="dxa"/>
            <w:vMerge w:val="restart"/>
            <w:vAlign w:val="center"/>
          </w:tcPr>
          <w:p w14:paraId="30563994" w14:textId="77777777" w:rsidR="00A4246A" w:rsidRPr="00A4246A" w:rsidRDefault="00A4246A" w:rsidP="00A4246A">
            <w:pPr>
              <w:suppressAutoHyphens/>
              <w:jc w:val="center"/>
              <w:rPr>
                <w:rFonts w:eastAsia="Calibri"/>
                <w:lang w:eastAsia="en-US"/>
              </w:rPr>
            </w:pPr>
            <w:r w:rsidRPr="00A4246A">
              <w:rPr>
                <w:rFonts w:eastAsia="Calibri"/>
                <w:lang w:eastAsia="en-US"/>
              </w:rPr>
              <w:t>10.2</w:t>
            </w:r>
          </w:p>
        </w:tc>
        <w:tc>
          <w:tcPr>
            <w:tcW w:w="3366" w:type="dxa"/>
            <w:vMerge w:val="restart"/>
            <w:vAlign w:val="center"/>
          </w:tcPr>
          <w:p w14:paraId="76EBBA81" w14:textId="77777777" w:rsidR="00A4246A" w:rsidRPr="00A4246A" w:rsidRDefault="00A4246A" w:rsidP="00A4246A">
            <w:pPr>
              <w:rPr>
                <w:rFonts w:eastAsia="Calibri"/>
                <w:lang w:eastAsia="en-US"/>
              </w:rPr>
            </w:pPr>
            <w:r w:rsidRPr="00A4246A">
              <w:rPr>
                <w:rFonts w:eastAsia="Calibri"/>
                <w:lang w:eastAsia="en-US"/>
              </w:rPr>
              <w:t>Удельный расход тепла</w:t>
            </w:r>
          </w:p>
        </w:tc>
        <w:tc>
          <w:tcPr>
            <w:tcW w:w="1104" w:type="dxa"/>
            <w:vAlign w:val="center"/>
          </w:tcPr>
          <w:p w14:paraId="4C5EDB9A" w14:textId="77777777" w:rsidR="00A4246A" w:rsidRPr="00A4246A" w:rsidRDefault="00A4246A" w:rsidP="00A4246A">
            <w:pPr>
              <w:jc w:val="center"/>
              <w:rPr>
                <w:rFonts w:eastAsia="Calibri"/>
                <w:lang w:eastAsia="en-US"/>
              </w:rPr>
            </w:pPr>
            <w:r w:rsidRPr="00A4246A">
              <w:rPr>
                <w:rFonts w:eastAsia="Calibri"/>
                <w:lang w:eastAsia="en-US"/>
              </w:rPr>
              <w:t>Норматив</w:t>
            </w:r>
          </w:p>
        </w:tc>
        <w:tc>
          <w:tcPr>
            <w:tcW w:w="1022" w:type="dxa"/>
            <w:vMerge w:val="restart"/>
            <w:vAlign w:val="center"/>
          </w:tcPr>
          <w:p w14:paraId="6E1B7CC8" w14:textId="77777777" w:rsidR="00A4246A" w:rsidRPr="00A4246A" w:rsidRDefault="00A4246A" w:rsidP="00A4246A">
            <w:pPr>
              <w:jc w:val="center"/>
              <w:rPr>
                <w:rFonts w:eastAsia="Calibri"/>
                <w:lang w:eastAsia="en-US"/>
              </w:rPr>
            </w:pPr>
            <w:r w:rsidRPr="00A4246A">
              <w:rPr>
                <w:rFonts w:eastAsia="Calibri"/>
                <w:lang w:eastAsia="en-US"/>
              </w:rPr>
              <w:t>Гкал/т</w:t>
            </w:r>
          </w:p>
        </w:tc>
        <w:tc>
          <w:tcPr>
            <w:tcW w:w="733" w:type="dxa"/>
            <w:vAlign w:val="center"/>
          </w:tcPr>
          <w:p w14:paraId="2F8EFCB1" w14:textId="77777777" w:rsidR="00A4246A" w:rsidRPr="00A4246A" w:rsidRDefault="00A4246A" w:rsidP="00A4246A">
            <w:pPr>
              <w:jc w:val="center"/>
              <w:rPr>
                <w:rFonts w:eastAsia="Calibri"/>
                <w:lang w:eastAsia="en-US"/>
              </w:rPr>
            </w:pPr>
            <w:r w:rsidRPr="00A4246A">
              <w:rPr>
                <w:rFonts w:eastAsia="Calibri"/>
                <w:lang w:eastAsia="en-US"/>
              </w:rPr>
              <w:t>0,305</w:t>
            </w:r>
          </w:p>
        </w:tc>
        <w:tc>
          <w:tcPr>
            <w:tcW w:w="733" w:type="dxa"/>
            <w:vAlign w:val="center"/>
          </w:tcPr>
          <w:p w14:paraId="1B80EBD8" w14:textId="77777777" w:rsidR="00A4246A" w:rsidRPr="00A4246A" w:rsidRDefault="00A4246A" w:rsidP="00A4246A">
            <w:pPr>
              <w:jc w:val="center"/>
              <w:rPr>
                <w:rFonts w:eastAsia="Calibri"/>
                <w:lang w:eastAsia="en-US"/>
              </w:rPr>
            </w:pPr>
            <w:r w:rsidRPr="00A4246A">
              <w:rPr>
                <w:rFonts w:eastAsia="Calibri"/>
                <w:lang w:eastAsia="en-US"/>
              </w:rPr>
              <w:t>0,26</w:t>
            </w:r>
          </w:p>
        </w:tc>
        <w:tc>
          <w:tcPr>
            <w:tcW w:w="733" w:type="dxa"/>
            <w:vAlign w:val="center"/>
          </w:tcPr>
          <w:p w14:paraId="3BE47345" w14:textId="77777777" w:rsidR="00A4246A" w:rsidRPr="00A4246A" w:rsidRDefault="00A4246A" w:rsidP="00A4246A">
            <w:pPr>
              <w:jc w:val="center"/>
              <w:rPr>
                <w:rFonts w:eastAsia="Calibri"/>
                <w:lang w:eastAsia="en-US"/>
              </w:rPr>
            </w:pPr>
            <w:r w:rsidRPr="00A4246A">
              <w:rPr>
                <w:rFonts w:eastAsia="Calibri"/>
                <w:lang w:eastAsia="en-US"/>
              </w:rPr>
              <w:t>0,24</w:t>
            </w:r>
          </w:p>
        </w:tc>
        <w:tc>
          <w:tcPr>
            <w:tcW w:w="733" w:type="dxa"/>
            <w:vAlign w:val="center"/>
          </w:tcPr>
          <w:p w14:paraId="4626E194" w14:textId="77777777" w:rsidR="00A4246A" w:rsidRPr="00A4246A" w:rsidRDefault="00A4246A" w:rsidP="00A4246A">
            <w:pPr>
              <w:jc w:val="center"/>
              <w:rPr>
                <w:rFonts w:eastAsia="Calibri"/>
                <w:lang w:eastAsia="en-US"/>
              </w:rPr>
            </w:pPr>
            <w:r w:rsidRPr="00A4246A">
              <w:rPr>
                <w:rFonts w:eastAsia="Calibri"/>
                <w:lang w:eastAsia="en-US"/>
              </w:rPr>
              <w:t>0,23</w:t>
            </w:r>
          </w:p>
        </w:tc>
        <w:tc>
          <w:tcPr>
            <w:tcW w:w="734" w:type="dxa"/>
            <w:vAlign w:val="center"/>
          </w:tcPr>
          <w:p w14:paraId="5CA8B77E" w14:textId="77777777" w:rsidR="00A4246A" w:rsidRPr="00A4246A" w:rsidRDefault="00A4246A" w:rsidP="00A4246A">
            <w:pPr>
              <w:jc w:val="center"/>
              <w:rPr>
                <w:rFonts w:eastAsia="Calibri"/>
                <w:lang w:eastAsia="en-US"/>
              </w:rPr>
            </w:pPr>
            <w:r w:rsidRPr="00A4246A">
              <w:rPr>
                <w:rFonts w:eastAsia="Calibri"/>
                <w:lang w:eastAsia="en-US"/>
              </w:rPr>
              <w:t>0,22</w:t>
            </w:r>
          </w:p>
        </w:tc>
      </w:tr>
      <w:tr w:rsidR="00A4246A" w:rsidRPr="00A4246A" w14:paraId="587CB83B" w14:textId="77777777" w:rsidTr="009C44F7">
        <w:trPr>
          <w:trHeight w:val="283"/>
        </w:trPr>
        <w:tc>
          <w:tcPr>
            <w:tcW w:w="457" w:type="dxa"/>
            <w:vMerge/>
            <w:vAlign w:val="center"/>
          </w:tcPr>
          <w:p w14:paraId="03FFF6B6"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0DA85726" w14:textId="77777777" w:rsidR="00A4246A" w:rsidRPr="00A4246A" w:rsidRDefault="00A4246A" w:rsidP="00A4246A">
            <w:pPr>
              <w:rPr>
                <w:rFonts w:eastAsia="Calibri"/>
                <w:lang w:eastAsia="en-US"/>
              </w:rPr>
            </w:pPr>
          </w:p>
        </w:tc>
        <w:tc>
          <w:tcPr>
            <w:tcW w:w="1104" w:type="dxa"/>
            <w:vAlign w:val="center"/>
          </w:tcPr>
          <w:p w14:paraId="0E23F4AB" w14:textId="77777777" w:rsidR="00A4246A" w:rsidRPr="00A4246A" w:rsidRDefault="00A4246A" w:rsidP="00A4246A">
            <w:pPr>
              <w:jc w:val="center"/>
              <w:rPr>
                <w:rFonts w:eastAsia="Calibri"/>
                <w:lang w:eastAsia="en-US"/>
              </w:rPr>
            </w:pPr>
            <w:r w:rsidRPr="00A4246A">
              <w:rPr>
                <w:rFonts w:eastAsia="Calibri"/>
                <w:lang w:eastAsia="en-US"/>
              </w:rPr>
              <w:t xml:space="preserve">Факт </w:t>
            </w:r>
          </w:p>
        </w:tc>
        <w:tc>
          <w:tcPr>
            <w:tcW w:w="1022" w:type="dxa"/>
            <w:vMerge/>
            <w:vAlign w:val="center"/>
          </w:tcPr>
          <w:p w14:paraId="146E0FE0" w14:textId="77777777" w:rsidR="00A4246A" w:rsidRPr="00A4246A" w:rsidRDefault="00A4246A" w:rsidP="00A4246A">
            <w:pPr>
              <w:jc w:val="center"/>
              <w:rPr>
                <w:rFonts w:eastAsia="Calibri"/>
                <w:lang w:eastAsia="en-US"/>
              </w:rPr>
            </w:pPr>
          </w:p>
        </w:tc>
        <w:tc>
          <w:tcPr>
            <w:tcW w:w="733" w:type="dxa"/>
            <w:vAlign w:val="center"/>
          </w:tcPr>
          <w:p w14:paraId="5D63D05A" w14:textId="77777777" w:rsidR="00A4246A" w:rsidRPr="00A4246A" w:rsidRDefault="00A4246A" w:rsidP="00A4246A">
            <w:pPr>
              <w:jc w:val="center"/>
              <w:rPr>
                <w:rFonts w:eastAsia="Calibri"/>
                <w:lang w:eastAsia="en-US"/>
              </w:rPr>
            </w:pPr>
            <w:r w:rsidRPr="00A4246A">
              <w:rPr>
                <w:rFonts w:eastAsia="Calibri"/>
                <w:lang w:eastAsia="en-US"/>
              </w:rPr>
              <w:t>0,179</w:t>
            </w:r>
          </w:p>
        </w:tc>
        <w:tc>
          <w:tcPr>
            <w:tcW w:w="733" w:type="dxa"/>
            <w:vAlign w:val="center"/>
          </w:tcPr>
          <w:p w14:paraId="593CED94" w14:textId="77777777" w:rsidR="00A4246A" w:rsidRPr="00A4246A" w:rsidRDefault="00A4246A" w:rsidP="00A4246A">
            <w:pPr>
              <w:jc w:val="center"/>
              <w:rPr>
                <w:rFonts w:eastAsia="Calibri"/>
                <w:lang w:eastAsia="en-US"/>
              </w:rPr>
            </w:pPr>
            <w:r w:rsidRPr="00A4246A">
              <w:rPr>
                <w:rFonts w:eastAsia="Calibri"/>
                <w:lang w:eastAsia="en-US"/>
              </w:rPr>
              <w:t>0,183</w:t>
            </w:r>
          </w:p>
        </w:tc>
        <w:tc>
          <w:tcPr>
            <w:tcW w:w="733" w:type="dxa"/>
            <w:vAlign w:val="center"/>
          </w:tcPr>
          <w:p w14:paraId="11731B4A" w14:textId="77777777" w:rsidR="00A4246A" w:rsidRPr="00A4246A" w:rsidRDefault="00A4246A" w:rsidP="00A4246A">
            <w:pPr>
              <w:jc w:val="center"/>
              <w:rPr>
                <w:rFonts w:eastAsia="Calibri"/>
                <w:lang w:eastAsia="en-US"/>
              </w:rPr>
            </w:pPr>
            <w:r w:rsidRPr="00A4246A">
              <w:rPr>
                <w:rFonts w:eastAsia="Calibri"/>
                <w:lang w:eastAsia="en-US"/>
              </w:rPr>
              <w:t>0,039</w:t>
            </w:r>
          </w:p>
        </w:tc>
        <w:tc>
          <w:tcPr>
            <w:tcW w:w="733" w:type="dxa"/>
            <w:vAlign w:val="center"/>
          </w:tcPr>
          <w:p w14:paraId="07EA952B" w14:textId="77777777" w:rsidR="00A4246A" w:rsidRPr="00A4246A" w:rsidRDefault="00A4246A" w:rsidP="00A4246A">
            <w:pPr>
              <w:jc w:val="center"/>
              <w:rPr>
                <w:rFonts w:eastAsia="Calibri"/>
                <w:lang w:eastAsia="en-US"/>
              </w:rPr>
            </w:pPr>
            <w:r w:rsidRPr="00A4246A">
              <w:rPr>
                <w:rFonts w:eastAsia="Calibri"/>
                <w:lang w:eastAsia="en-US"/>
              </w:rPr>
              <w:t>0,23</w:t>
            </w:r>
          </w:p>
        </w:tc>
        <w:tc>
          <w:tcPr>
            <w:tcW w:w="734" w:type="dxa"/>
            <w:vAlign w:val="center"/>
          </w:tcPr>
          <w:p w14:paraId="4D693756" w14:textId="77777777" w:rsidR="00A4246A" w:rsidRPr="00A4246A" w:rsidRDefault="00A4246A" w:rsidP="00A4246A">
            <w:pPr>
              <w:jc w:val="center"/>
              <w:rPr>
                <w:rFonts w:eastAsia="Calibri"/>
                <w:lang w:eastAsia="en-US"/>
              </w:rPr>
            </w:pPr>
            <w:r w:rsidRPr="00A4246A">
              <w:rPr>
                <w:rFonts w:eastAsia="Calibri"/>
                <w:lang w:eastAsia="en-US"/>
              </w:rPr>
              <w:t>0,134</w:t>
            </w:r>
          </w:p>
        </w:tc>
      </w:tr>
      <w:tr w:rsidR="00A4246A" w:rsidRPr="00A4246A" w14:paraId="5BCCB2E8" w14:textId="77777777" w:rsidTr="009C44F7">
        <w:trPr>
          <w:trHeight w:val="283"/>
        </w:trPr>
        <w:tc>
          <w:tcPr>
            <w:tcW w:w="457" w:type="dxa"/>
            <w:vMerge w:val="restart"/>
            <w:vAlign w:val="center"/>
          </w:tcPr>
          <w:p w14:paraId="43B48F0B" w14:textId="77777777" w:rsidR="00A4246A" w:rsidRPr="00A4246A" w:rsidRDefault="00A4246A" w:rsidP="00A4246A">
            <w:pPr>
              <w:suppressAutoHyphens/>
              <w:jc w:val="center"/>
              <w:rPr>
                <w:rFonts w:eastAsia="Calibri"/>
                <w:lang w:eastAsia="en-US"/>
              </w:rPr>
            </w:pPr>
            <w:r w:rsidRPr="00A4246A">
              <w:rPr>
                <w:rFonts w:eastAsia="Calibri"/>
                <w:lang w:eastAsia="en-US"/>
              </w:rPr>
              <w:t>10.3</w:t>
            </w:r>
          </w:p>
        </w:tc>
        <w:tc>
          <w:tcPr>
            <w:tcW w:w="3366" w:type="dxa"/>
            <w:vMerge w:val="restart"/>
            <w:vAlign w:val="center"/>
          </w:tcPr>
          <w:p w14:paraId="00E06A26" w14:textId="77777777" w:rsidR="00A4246A" w:rsidRPr="00A4246A" w:rsidRDefault="00A4246A" w:rsidP="00A4246A">
            <w:pPr>
              <w:rPr>
                <w:rFonts w:eastAsia="Calibri"/>
                <w:lang w:eastAsia="en-US"/>
              </w:rPr>
            </w:pPr>
            <w:r w:rsidRPr="00A4246A">
              <w:rPr>
                <w:rFonts w:eastAsia="Calibri"/>
                <w:lang w:eastAsia="en-US"/>
              </w:rPr>
              <w:t xml:space="preserve">Удельный расход газа </w:t>
            </w:r>
          </w:p>
        </w:tc>
        <w:tc>
          <w:tcPr>
            <w:tcW w:w="1104" w:type="dxa"/>
            <w:vAlign w:val="center"/>
          </w:tcPr>
          <w:p w14:paraId="3C54DC6B" w14:textId="77777777" w:rsidR="00A4246A" w:rsidRPr="00A4246A" w:rsidRDefault="00A4246A" w:rsidP="00A4246A">
            <w:pPr>
              <w:jc w:val="center"/>
              <w:rPr>
                <w:rFonts w:eastAsia="Calibri"/>
                <w:lang w:eastAsia="en-US"/>
              </w:rPr>
            </w:pPr>
            <w:r w:rsidRPr="00A4246A">
              <w:rPr>
                <w:rFonts w:eastAsia="Calibri"/>
                <w:lang w:eastAsia="en-US"/>
              </w:rPr>
              <w:t xml:space="preserve">Норматив </w:t>
            </w:r>
          </w:p>
        </w:tc>
        <w:tc>
          <w:tcPr>
            <w:tcW w:w="1022" w:type="dxa"/>
            <w:vMerge w:val="restart"/>
            <w:vAlign w:val="center"/>
          </w:tcPr>
          <w:p w14:paraId="1E98B995" w14:textId="77777777" w:rsidR="00A4246A" w:rsidRPr="00A4246A" w:rsidRDefault="00A4246A" w:rsidP="00A4246A">
            <w:pPr>
              <w:jc w:val="center"/>
              <w:rPr>
                <w:rFonts w:eastAsia="Calibri"/>
                <w:lang w:eastAsia="en-US"/>
              </w:rPr>
            </w:pPr>
            <w:r w:rsidRPr="00A4246A">
              <w:rPr>
                <w:rFonts w:eastAsia="Calibri"/>
                <w:lang w:eastAsia="en-US"/>
              </w:rPr>
              <w:t>м</w:t>
            </w:r>
            <w:r w:rsidRPr="00A4246A">
              <w:rPr>
                <w:rFonts w:eastAsia="Calibri"/>
                <w:vertAlign w:val="superscript"/>
                <w:lang w:eastAsia="en-US"/>
              </w:rPr>
              <w:t>3</w:t>
            </w:r>
            <w:r w:rsidRPr="00A4246A">
              <w:rPr>
                <w:rFonts w:eastAsia="Calibri"/>
                <w:lang w:eastAsia="en-US"/>
              </w:rPr>
              <w:t>/т</w:t>
            </w:r>
          </w:p>
        </w:tc>
        <w:tc>
          <w:tcPr>
            <w:tcW w:w="733" w:type="dxa"/>
            <w:vAlign w:val="center"/>
          </w:tcPr>
          <w:p w14:paraId="64145DB9" w14:textId="77777777" w:rsidR="00A4246A" w:rsidRPr="00A4246A" w:rsidRDefault="00A4246A" w:rsidP="00A4246A">
            <w:pPr>
              <w:jc w:val="center"/>
              <w:rPr>
                <w:rFonts w:eastAsia="Calibri"/>
                <w:lang w:eastAsia="en-US"/>
              </w:rPr>
            </w:pPr>
            <w:r w:rsidRPr="00A4246A">
              <w:rPr>
                <w:rFonts w:eastAsia="Calibri"/>
                <w:lang w:eastAsia="en-US"/>
              </w:rPr>
              <w:t>839</w:t>
            </w:r>
          </w:p>
        </w:tc>
        <w:tc>
          <w:tcPr>
            <w:tcW w:w="733" w:type="dxa"/>
            <w:vAlign w:val="center"/>
          </w:tcPr>
          <w:p w14:paraId="7C5C5ED1" w14:textId="77777777" w:rsidR="00A4246A" w:rsidRPr="00A4246A" w:rsidRDefault="00A4246A" w:rsidP="00A4246A">
            <w:pPr>
              <w:jc w:val="center"/>
              <w:rPr>
                <w:rFonts w:eastAsia="Calibri"/>
                <w:lang w:eastAsia="en-US"/>
              </w:rPr>
            </w:pPr>
            <w:r w:rsidRPr="00A4246A">
              <w:rPr>
                <w:rFonts w:eastAsia="Calibri"/>
                <w:lang w:eastAsia="en-US"/>
              </w:rPr>
              <w:t>839</w:t>
            </w:r>
          </w:p>
        </w:tc>
        <w:tc>
          <w:tcPr>
            <w:tcW w:w="733" w:type="dxa"/>
            <w:vAlign w:val="center"/>
          </w:tcPr>
          <w:p w14:paraId="7EAE653E" w14:textId="77777777" w:rsidR="00A4246A" w:rsidRPr="00A4246A" w:rsidRDefault="00A4246A" w:rsidP="00A4246A">
            <w:pPr>
              <w:jc w:val="center"/>
              <w:rPr>
                <w:rFonts w:eastAsia="Calibri"/>
                <w:lang w:eastAsia="en-US"/>
              </w:rPr>
            </w:pPr>
            <w:r w:rsidRPr="00A4246A">
              <w:rPr>
                <w:rFonts w:eastAsia="Calibri"/>
                <w:lang w:eastAsia="en-US"/>
              </w:rPr>
              <w:t>823</w:t>
            </w:r>
          </w:p>
        </w:tc>
        <w:tc>
          <w:tcPr>
            <w:tcW w:w="733" w:type="dxa"/>
            <w:vAlign w:val="center"/>
          </w:tcPr>
          <w:p w14:paraId="036EFC54" w14:textId="77777777" w:rsidR="00A4246A" w:rsidRPr="00A4246A" w:rsidRDefault="00A4246A" w:rsidP="00A4246A">
            <w:pPr>
              <w:jc w:val="center"/>
              <w:rPr>
                <w:rFonts w:eastAsia="Calibri"/>
                <w:lang w:eastAsia="en-US"/>
              </w:rPr>
            </w:pPr>
            <w:r w:rsidRPr="00A4246A">
              <w:rPr>
                <w:rFonts w:eastAsia="Calibri"/>
                <w:lang w:eastAsia="en-US"/>
              </w:rPr>
              <w:t>819</w:t>
            </w:r>
          </w:p>
        </w:tc>
        <w:tc>
          <w:tcPr>
            <w:tcW w:w="734" w:type="dxa"/>
            <w:vAlign w:val="center"/>
          </w:tcPr>
          <w:p w14:paraId="53D2DF48" w14:textId="77777777" w:rsidR="00A4246A" w:rsidRPr="00A4246A" w:rsidRDefault="00A4246A" w:rsidP="00A4246A">
            <w:pPr>
              <w:jc w:val="center"/>
              <w:rPr>
                <w:rFonts w:eastAsia="Calibri"/>
                <w:lang w:eastAsia="en-US"/>
              </w:rPr>
            </w:pPr>
            <w:r w:rsidRPr="00A4246A">
              <w:rPr>
                <w:rFonts w:eastAsia="Calibri"/>
                <w:lang w:eastAsia="en-US"/>
              </w:rPr>
              <w:t>817</w:t>
            </w:r>
          </w:p>
        </w:tc>
      </w:tr>
      <w:tr w:rsidR="00A4246A" w:rsidRPr="00A4246A" w14:paraId="0F69DE26" w14:textId="77777777" w:rsidTr="009C44F7">
        <w:trPr>
          <w:trHeight w:val="283"/>
        </w:trPr>
        <w:tc>
          <w:tcPr>
            <w:tcW w:w="457" w:type="dxa"/>
            <w:vMerge/>
            <w:vAlign w:val="center"/>
          </w:tcPr>
          <w:p w14:paraId="56F861BF" w14:textId="77777777" w:rsidR="00A4246A" w:rsidRPr="00A4246A" w:rsidRDefault="00A4246A" w:rsidP="00A4246A">
            <w:pPr>
              <w:numPr>
                <w:ilvl w:val="0"/>
                <w:numId w:val="2"/>
              </w:numPr>
              <w:suppressAutoHyphens/>
              <w:jc w:val="center"/>
              <w:rPr>
                <w:rFonts w:eastAsia="Calibri"/>
                <w:lang w:eastAsia="en-US"/>
              </w:rPr>
            </w:pPr>
          </w:p>
        </w:tc>
        <w:tc>
          <w:tcPr>
            <w:tcW w:w="3366" w:type="dxa"/>
            <w:vMerge/>
            <w:vAlign w:val="center"/>
          </w:tcPr>
          <w:p w14:paraId="11CAB2B5" w14:textId="77777777" w:rsidR="00A4246A" w:rsidRPr="00A4246A" w:rsidRDefault="00A4246A" w:rsidP="00A4246A">
            <w:pPr>
              <w:jc w:val="center"/>
              <w:rPr>
                <w:rFonts w:eastAsia="Calibri"/>
                <w:lang w:eastAsia="en-US"/>
              </w:rPr>
            </w:pPr>
          </w:p>
        </w:tc>
        <w:tc>
          <w:tcPr>
            <w:tcW w:w="1104" w:type="dxa"/>
            <w:vAlign w:val="center"/>
          </w:tcPr>
          <w:p w14:paraId="283686D2" w14:textId="77777777" w:rsidR="00A4246A" w:rsidRPr="00A4246A" w:rsidRDefault="00A4246A" w:rsidP="00A4246A">
            <w:pPr>
              <w:jc w:val="center"/>
              <w:rPr>
                <w:rFonts w:eastAsia="Calibri"/>
                <w:lang w:eastAsia="en-US"/>
              </w:rPr>
            </w:pPr>
            <w:r w:rsidRPr="00A4246A">
              <w:rPr>
                <w:rFonts w:eastAsia="Calibri"/>
                <w:lang w:eastAsia="en-US"/>
              </w:rPr>
              <w:t>Факт</w:t>
            </w:r>
          </w:p>
        </w:tc>
        <w:tc>
          <w:tcPr>
            <w:tcW w:w="1022" w:type="dxa"/>
            <w:vMerge/>
            <w:vAlign w:val="center"/>
          </w:tcPr>
          <w:p w14:paraId="4EDF018D" w14:textId="77777777" w:rsidR="00A4246A" w:rsidRPr="00A4246A" w:rsidRDefault="00A4246A" w:rsidP="00A4246A">
            <w:pPr>
              <w:jc w:val="center"/>
              <w:rPr>
                <w:rFonts w:eastAsia="Calibri"/>
                <w:lang w:eastAsia="en-US"/>
              </w:rPr>
            </w:pPr>
          </w:p>
        </w:tc>
        <w:tc>
          <w:tcPr>
            <w:tcW w:w="733" w:type="dxa"/>
            <w:vAlign w:val="center"/>
          </w:tcPr>
          <w:p w14:paraId="5C4B6134" w14:textId="77777777" w:rsidR="00A4246A" w:rsidRPr="00A4246A" w:rsidRDefault="00A4246A" w:rsidP="00A4246A">
            <w:pPr>
              <w:jc w:val="center"/>
              <w:rPr>
                <w:rFonts w:eastAsia="Calibri"/>
                <w:lang w:eastAsia="en-US"/>
              </w:rPr>
            </w:pPr>
            <w:r w:rsidRPr="00A4246A">
              <w:rPr>
                <w:rFonts w:eastAsia="Calibri"/>
                <w:lang w:eastAsia="en-US"/>
              </w:rPr>
              <w:t>803,82</w:t>
            </w:r>
          </w:p>
        </w:tc>
        <w:tc>
          <w:tcPr>
            <w:tcW w:w="733" w:type="dxa"/>
            <w:vAlign w:val="center"/>
          </w:tcPr>
          <w:p w14:paraId="52DCDFB5" w14:textId="77777777" w:rsidR="00A4246A" w:rsidRPr="00A4246A" w:rsidRDefault="00A4246A" w:rsidP="00A4246A">
            <w:pPr>
              <w:jc w:val="center"/>
              <w:rPr>
                <w:rFonts w:eastAsia="Calibri"/>
                <w:lang w:eastAsia="en-US"/>
              </w:rPr>
            </w:pPr>
            <w:r w:rsidRPr="00A4246A">
              <w:rPr>
                <w:rFonts w:eastAsia="Calibri"/>
                <w:lang w:eastAsia="en-US"/>
              </w:rPr>
              <w:t>701,22</w:t>
            </w:r>
          </w:p>
        </w:tc>
        <w:tc>
          <w:tcPr>
            <w:tcW w:w="733" w:type="dxa"/>
            <w:vAlign w:val="center"/>
          </w:tcPr>
          <w:p w14:paraId="7E7EF818" w14:textId="77777777" w:rsidR="00A4246A" w:rsidRPr="00A4246A" w:rsidRDefault="00A4246A" w:rsidP="00A4246A">
            <w:pPr>
              <w:jc w:val="center"/>
              <w:rPr>
                <w:rFonts w:eastAsia="Calibri"/>
                <w:lang w:eastAsia="en-US"/>
              </w:rPr>
            </w:pPr>
            <w:r w:rsidRPr="00A4246A">
              <w:rPr>
                <w:rFonts w:eastAsia="Calibri"/>
                <w:lang w:eastAsia="en-US"/>
              </w:rPr>
              <w:t>600,6</w:t>
            </w:r>
          </w:p>
        </w:tc>
        <w:tc>
          <w:tcPr>
            <w:tcW w:w="733" w:type="dxa"/>
            <w:vAlign w:val="center"/>
          </w:tcPr>
          <w:p w14:paraId="6800ACA6" w14:textId="77777777" w:rsidR="00A4246A" w:rsidRPr="00A4246A" w:rsidRDefault="00A4246A" w:rsidP="00A4246A">
            <w:pPr>
              <w:jc w:val="center"/>
              <w:rPr>
                <w:rFonts w:eastAsia="Calibri"/>
                <w:lang w:eastAsia="en-US"/>
              </w:rPr>
            </w:pPr>
            <w:r w:rsidRPr="00A4246A">
              <w:rPr>
                <w:rFonts w:eastAsia="Calibri"/>
                <w:lang w:eastAsia="en-US"/>
              </w:rPr>
              <w:t>627</w:t>
            </w:r>
          </w:p>
        </w:tc>
        <w:tc>
          <w:tcPr>
            <w:tcW w:w="734" w:type="dxa"/>
            <w:vAlign w:val="center"/>
          </w:tcPr>
          <w:p w14:paraId="7CEC46ED" w14:textId="77777777" w:rsidR="00A4246A" w:rsidRPr="00A4246A" w:rsidRDefault="00A4246A" w:rsidP="00A4246A">
            <w:pPr>
              <w:jc w:val="center"/>
              <w:rPr>
                <w:rFonts w:eastAsia="Calibri"/>
                <w:lang w:eastAsia="en-US"/>
              </w:rPr>
            </w:pPr>
            <w:r w:rsidRPr="00A4246A">
              <w:rPr>
                <w:rFonts w:eastAsia="Calibri"/>
                <w:lang w:eastAsia="en-US"/>
              </w:rPr>
              <w:t>864,91</w:t>
            </w:r>
          </w:p>
        </w:tc>
      </w:tr>
    </w:tbl>
    <w:p w14:paraId="6B7C0895" w14:textId="77777777" w:rsidR="00A4246A" w:rsidRPr="00A4246A" w:rsidRDefault="00A4246A" w:rsidP="00A4246A">
      <w:pPr>
        <w:spacing w:before="240"/>
        <w:ind w:firstLine="709"/>
        <w:jc w:val="both"/>
        <w:rPr>
          <w:rFonts w:eastAsia="Calibri"/>
          <w:sz w:val="28"/>
          <w:szCs w:val="28"/>
          <w:lang w:eastAsia="en-US"/>
        </w:rPr>
      </w:pPr>
      <w:r w:rsidRPr="00A4246A">
        <w:rPr>
          <w:rFonts w:eastAsia="Calibri"/>
          <w:sz w:val="28"/>
          <w:szCs w:val="28"/>
          <w:lang w:eastAsia="en-US"/>
        </w:rPr>
        <w:t>Фактическое удельное потребление основных ресурсов (электроэнергия, природный газ, тепло) на производство серной кислоты, аммофоса, трикальцийфосфата в 2015‒2019 годах представлено в таблице 3.7 (данные получены в ходе проведения КТА).</w:t>
      </w:r>
    </w:p>
    <w:p w14:paraId="10621F7D" w14:textId="77777777" w:rsidR="00A4246A" w:rsidRPr="00A4246A" w:rsidRDefault="00A4246A" w:rsidP="00A4246A">
      <w:pPr>
        <w:spacing w:after="160" w:line="259" w:lineRule="auto"/>
        <w:ind w:firstLine="708"/>
        <w:rPr>
          <w:rFonts w:eastAsia="Calibri"/>
          <w:spacing w:val="-2"/>
          <w:sz w:val="28"/>
          <w:szCs w:val="28"/>
          <w:lang w:eastAsia="en-US"/>
        </w:rPr>
      </w:pPr>
    </w:p>
    <w:p w14:paraId="1F5EAC7E" w14:textId="77777777" w:rsidR="00A4246A" w:rsidRPr="00A4246A" w:rsidRDefault="00A4246A" w:rsidP="00A4246A">
      <w:pPr>
        <w:ind w:firstLine="709"/>
        <w:jc w:val="both"/>
        <w:rPr>
          <w:rFonts w:eastAsia="Calibri"/>
          <w:bCs/>
          <w:sz w:val="28"/>
          <w:szCs w:val="28"/>
          <w:lang w:eastAsia="en-US"/>
        </w:rPr>
      </w:pPr>
      <w:r w:rsidRPr="00A4246A">
        <w:rPr>
          <w:rFonts w:eastAsia="Calibri"/>
          <w:spacing w:val="-2"/>
          <w:sz w:val="28"/>
          <w:szCs w:val="28"/>
          <w:lang w:eastAsia="en-US"/>
        </w:rPr>
        <w:t>Т</w:t>
      </w:r>
      <w:r w:rsidRPr="00A4246A">
        <w:rPr>
          <w:rFonts w:eastAsia="Calibri"/>
          <w:bCs/>
          <w:sz w:val="28"/>
          <w:szCs w:val="28"/>
          <w:lang w:eastAsia="en-US"/>
        </w:rPr>
        <w:t>аблица 3.7. Удельные показатели энергоэффективности производства серной кислоты, аммофоса и трикальцийфосфата за 2015‒2019 гг.</w:t>
      </w:r>
    </w:p>
    <w:tbl>
      <w:tblPr>
        <w:tblW w:w="9579" w:type="dxa"/>
        <w:tblInd w:w="-10" w:type="dxa"/>
        <w:tblCellMar>
          <w:left w:w="28" w:type="dxa"/>
          <w:right w:w="28" w:type="dxa"/>
        </w:tblCellMar>
        <w:tblLook w:val="04A0" w:firstRow="1" w:lastRow="0" w:firstColumn="1" w:lastColumn="0" w:noHBand="0" w:noVBand="1"/>
      </w:tblPr>
      <w:tblGrid>
        <w:gridCol w:w="544"/>
        <w:gridCol w:w="3261"/>
        <w:gridCol w:w="1134"/>
        <w:gridCol w:w="966"/>
        <w:gridCol w:w="906"/>
        <w:gridCol w:w="966"/>
        <w:gridCol w:w="966"/>
        <w:gridCol w:w="836"/>
      </w:tblGrid>
      <w:tr w:rsidR="00A4246A" w:rsidRPr="00A4246A" w14:paraId="43C216B1" w14:textId="77777777" w:rsidTr="009C44F7">
        <w:trPr>
          <w:trHeight w:val="283"/>
        </w:trPr>
        <w:tc>
          <w:tcPr>
            <w:tcW w:w="544" w:type="dxa"/>
            <w:tcBorders>
              <w:top w:val="single" w:sz="8" w:space="0" w:color="auto"/>
              <w:left w:val="single" w:sz="8" w:space="0" w:color="auto"/>
              <w:bottom w:val="single" w:sz="8" w:space="0" w:color="auto"/>
              <w:right w:val="single" w:sz="8" w:space="0" w:color="auto"/>
            </w:tcBorders>
            <w:vAlign w:val="center"/>
          </w:tcPr>
          <w:p w14:paraId="0E0C2C74" w14:textId="77777777" w:rsidR="00A4246A" w:rsidRPr="00A4246A" w:rsidRDefault="00A4246A" w:rsidP="00A4246A">
            <w:pPr>
              <w:jc w:val="center"/>
              <w:rPr>
                <w:b/>
                <w:bCs/>
              </w:rPr>
            </w:pPr>
            <w:r w:rsidRPr="00A4246A">
              <w:rPr>
                <w:rFonts w:eastAsia="Calibri"/>
                <w:b/>
                <w:lang w:eastAsia="en-US"/>
              </w:rPr>
              <w:t>№ п/п</w:t>
            </w:r>
          </w:p>
        </w:tc>
        <w:tc>
          <w:tcPr>
            <w:tcW w:w="3261" w:type="dxa"/>
            <w:tcBorders>
              <w:top w:val="single" w:sz="8" w:space="0" w:color="auto"/>
              <w:left w:val="single" w:sz="8" w:space="0" w:color="auto"/>
              <w:bottom w:val="single" w:sz="8" w:space="0" w:color="auto"/>
              <w:right w:val="single" w:sz="8" w:space="0" w:color="auto"/>
            </w:tcBorders>
            <w:noWrap/>
            <w:vAlign w:val="center"/>
            <w:hideMark/>
          </w:tcPr>
          <w:p w14:paraId="041206FB" w14:textId="77777777" w:rsidR="00A4246A" w:rsidRPr="00A4246A" w:rsidRDefault="00A4246A" w:rsidP="00A4246A">
            <w:pPr>
              <w:jc w:val="center"/>
              <w:rPr>
                <w:b/>
                <w:bCs/>
              </w:rPr>
            </w:pPr>
            <w:r w:rsidRPr="00A4246A">
              <w:rPr>
                <w:rFonts w:eastAsia="Calibri"/>
                <w:b/>
                <w:lang w:eastAsia="en-US"/>
              </w:rPr>
              <w:t>Наименование</w:t>
            </w:r>
          </w:p>
        </w:tc>
        <w:tc>
          <w:tcPr>
            <w:tcW w:w="1134" w:type="dxa"/>
            <w:tcBorders>
              <w:top w:val="single" w:sz="8" w:space="0" w:color="auto"/>
              <w:left w:val="nil"/>
              <w:bottom w:val="single" w:sz="8" w:space="0" w:color="auto"/>
              <w:right w:val="single" w:sz="8" w:space="0" w:color="auto"/>
            </w:tcBorders>
            <w:noWrap/>
            <w:vAlign w:val="center"/>
            <w:hideMark/>
          </w:tcPr>
          <w:p w14:paraId="42A27E6F" w14:textId="77777777" w:rsidR="00A4246A" w:rsidRPr="00A4246A" w:rsidRDefault="00A4246A" w:rsidP="00A4246A">
            <w:pPr>
              <w:jc w:val="center"/>
              <w:rPr>
                <w:b/>
                <w:bCs/>
              </w:rPr>
            </w:pPr>
            <w:r w:rsidRPr="00A4246A">
              <w:rPr>
                <w:b/>
                <w:bCs/>
              </w:rPr>
              <w:t>Ед.изм.</w:t>
            </w:r>
          </w:p>
        </w:tc>
        <w:tc>
          <w:tcPr>
            <w:tcW w:w="966" w:type="dxa"/>
            <w:tcBorders>
              <w:top w:val="single" w:sz="8" w:space="0" w:color="auto"/>
              <w:left w:val="nil"/>
              <w:bottom w:val="single" w:sz="8" w:space="0" w:color="auto"/>
              <w:right w:val="single" w:sz="8" w:space="0" w:color="auto"/>
            </w:tcBorders>
            <w:vAlign w:val="center"/>
            <w:hideMark/>
          </w:tcPr>
          <w:p w14:paraId="6ED94B74" w14:textId="77777777" w:rsidR="00A4246A" w:rsidRPr="00A4246A" w:rsidRDefault="00A4246A" w:rsidP="00A4246A">
            <w:pPr>
              <w:jc w:val="center"/>
              <w:rPr>
                <w:b/>
                <w:bCs/>
              </w:rPr>
            </w:pPr>
            <w:r w:rsidRPr="00A4246A">
              <w:rPr>
                <w:b/>
                <w:bCs/>
              </w:rPr>
              <w:t>2015</w:t>
            </w:r>
          </w:p>
        </w:tc>
        <w:tc>
          <w:tcPr>
            <w:tcW w:w="906" w:type="dxa"/>
            <w:tcBorders>
              <w:top w:val="single" w:sz="8" w:space="0" w:color="auto"/>
              <w:left w:val="nil"/>
              <w:bottom w:val="single" w:sz="8" w:space="0" w:color="auto"/>
              <w:right w:val="single" w:sz="8" w:space="0" w:color="auto"/>
            </w:tcBorders>
            <w:vAlign w:val="center"/>
            <w:hideMark/>
          </w:tcPr>
          <w:p w14:paraId="213086E5" w14:textId="77777777" w:rsidR="00A4246A" w:rsidRPr="00A4246A" w:rsidRDefault="00A4246A" w:rsidP="00A4246A">
            <w:pPr>
              <w:jc w:val="center"/>
              <w:rPr>
                <w:b/>
                <w:bCs/>
              </w:rPr>
            </w:pPr>
            <w:r w:rsidRPr="00A4246A">
              <w:rPr>
                <w:b/>
                <w:bCs/>
              </w:rPr>
              <w:t>2016</w:t>
            </w:r>
          </w:p>
        </w:tc>
        <w:tc>
          <w:tcPr>
            <w:tcW w:w="966" w:type="dxa"/>
            <w:tcBorders>
              <w:top w:val="single" w:sz="8" w:space="0" w:color="auto"/>
              <w:left w:val="nil"/>
              <w:bottom w:val="single" w:sz="8" w:space="0" w:color="auto"/>
              <w:right w:val="single" w:sz="8" w:space="0" w:color="auto"/>
            </w:tcBorders>
            <w:vAlign w:val="center"/>
            <w:hideMark/>
          </w:tcPr>
          <w:p w14:paraId="5DB3CC71" w14:textId="77777777" w:rsidR="00A4246A" w:rsidRPr="00A4246A" w:rsidRDefault="00A4246A" w:rsidP="00A4246A">
            <w:pPr>
              <w:jc w:val="center"/>
              <w:rPr>
                <w:b/>
                <w:bCs/>
              </w:rPr>
            </w:pPr>
            <w:r w:rsidRPr="00A4246A">
              <w:rPr>
                <w:b/>
                <w:bCs/>
              </w:rPr>
              <w:t>2017</w:t>
            </w:r>
          </w:p>
        </w:tc>
        <w:tc>
          <w:tcPr>
            <w:tcW w:w="966" w:type="dxa"/>
            <w:tcBorders>
              <w:top w:val="single" w:sz="8" w:space="0" w:color="auto"/>
              <w:left w:val="nil"/>
              <w:bottom w:val="single" w:sz="8" w:space="0" w:color="auto"/>
              <w:right w:val="single" w:sz="8" w:space="0" w:color="auto"/>
            </w:tcBorders>
            <w:vAlign w:val="center"/>
            <w:hideMark/>
          </w:tcPr>
          <w:p w14:paraId="55B6EF4E" w14:textId="77777777" w:rsidR="00A4246A" w:rsidRPr="00A4246A" w:rsidRDefault="00A4246A" w:rsidP="00A4246A">
            <w:pPr>
              <w:jc w:val="center"/>
              <w:rPr>
                <w:b/>
                <w:bCs/>
              </w:rPr>
            </w:pPr>
            <w:r w:rsidRPr="00A4246A">
              <w:rPr>
                <w:b/>
                <w:bCs/>
              </w:rPr>
              <w:t>2018</w:t>
            </w:r>
          </w:p>
        </w:tc>
        <w:tc>
          <w:tcPr>
            <w:tcW w:w="836" w:type="dxa"/>
            <w:tcBorders>
              <w:top w:val="single" w:sz="8" w:space="0" w:color="auto"/>
              <w:left w:val="nil"/>
              <w:bottom w:val="single" w:sz="8" w:space="0" w:color="auto"/>
              <w:right w:val="single" w:sz="8" w:space="0" w:color="auto"/>
            </w:tcBorders>
            <w:noWrap/>
            <w:vAlign w:val="center"/>
            <w:hideMark/>
          </w:tcPr>
          <w:p w14:paraId="66075E86" w14:textId="77777777" w:rsidR="00A4246A" w:rsidRPr="00A4246A" w:rsidRDefault="00A4246A" w:rsidP="00A4246A">
            <w:pPr>
              <w:jc w:val="center"/>
              <w:rPr>
                <w:b/>
                <w:bCs/>
              </w:rPr>
            </w:pPr>
            <w:r w:rsidRPr="00A4246A">
              <w:rPr>
                <w:b/>
                <w:bCs/>
              </w:rPr>
              <w:t>2019</w:t>
            </w:r>
          </w:p>
        </w:tc>
      </w:tr>
    </w:tbl>
    <w:p w14:paraId="07ED603E" w14:textId="77777777" w:rsidR="00A4246A" w:rsidRPr="00A4246A" w:rsidRDefault="00A4246A" w:rsidP="00A4246A">
      <w:pPr>
        <w:rPr>
          <w:rFonts w:eastAsia="Calibri"/>
          <w:sz w:val="2"/>
          <w:szCs w:val="2"/>
          <w:lang w:eastAsia="en-US"/>
        </w:rPr>
      </w:pPr>
    </w:p>
    <w:tbl>
      <w:tblPr>
        <w:tblW w:w="9579" w:type="dxa"/>
        <w:tblInd w:w="-10" w:type="dxa"/>
        <w:tblCellMar>
          <w:left w:w="28" w:type="dxa"/>
          <w:right w:w="28" w:type="dxa"/>
        </w:tblCellMar>
        <w:tblLook w:val="04A0" w:firstRow="1" w:lastRow="0" w:firstColumn="1" w:lastColumn="0" w:noHBand="0" w:noVBand="1"/>
      </w:tblPr>
      <w:tblGrid>
        <w:gridCol w:w="544"/>
        <w:gridCol w:w="3261"/>
        <w:gridCol w:w="1134"/>
        <w:gridCol w:w="966"/>
        <w:gridCol w:w="906"/>
        <w:gridCol w:w="966"/>
        <w:gridCol w:w="966"/>
        <w:gridCol w:w="836"/>
      </w:tblGrid>
      <w:tr w:rsidR="00A4246A" w:rsidRPr="00A4246A" w14:paraId="13810992" w14:textId="77777777" w:rsidTr="009C44F7">
        <w:trPr>
          <w:trHeight w:val="283"/>
          <w:tblHeader/>
        </w:trPr>
        <w:tc>
          <w:tcPr>
            <w:tcW w:w="544" w:type="dxa"/>
            <w:tcBorders>
              <w:top w:val="single" w:sz="8" w:space="0" w:color="auto"/>
              <w:left w:val="single" w:sz="8" w:space="0" w:color="auto"/>
              <w:bottom w:val="single" w:sz="8" w:space="0" w:color="auto"/>
              <w:right w:val="single" w:sz="8" w:space="0" w:color="auto"/>
            </w:tcBorders>
            <w:vAlign w:val="center"/>
          </w:tcPr>
          <w:p w14:paraId="3891D921" w14:textId="77777777" w:rsidR="00A4246A" w:rsidRPr="00A4246A" w:rsidRDefault="00A4246A" w:rsidP="00A4246A">
            <w:pPr>
              <w:jc w:val="center"/>
              <w:rPr>
                <w:rFonts w:eastAsia="Calibri"/>
                <w:b/>
                <w:lang w:eastAsia="en-US"/>
              </w:rPr>
            </w:pPr>
            <w:r w:rsidRPr="00A4246A">
              <w:rPr>
                <w:rFonts w:eastAsia="Calibri"/>
                <w:b/>
                <w:lang w:eastAsia="en-US"/>
              </w:rPr>
              <w:t>1</w:t>
            </w:r>
          </w:p>
        </w:tc>
        <w:tc>
          <w:tcPr>
            <w:tcW w:w="3261" w:type="dxa"/>
            <w:tcBorders>
              <w:top w:val="single" w:sz="8" w:space="0" w:color="auto"/>
              <w:left w:val="single" w:sz="8" w:space="0" w:color="auto"/>
              <w:bottom w:val="single" w:sz="8" w:space="0" w:color="auto"/>
              <w:right w:val="single" w:sz="8" w:space="0" w:color="auto"/>
            </w:tcBorders>
            <w:noWrap/>
            <w:vAlign w:val="center"/>
          </w:tcPr>
          <w:p w14:paraId="4E43A014" w14:textId="77777777" w:rsidR="00A4246A" w:rsidRPr="00A4246A" w:rsidRDefault="00A4246A" w:rsidP="00A4246A">
            <w:pPr>
              <w:jc w:val="center"/>
              <w:rPr>
                <w:rFonts w:eastAsia="Calibri"/>
                <w:b/>
                <w:lang w:eastAsia="en-US"/>
              </w:rPr>
            </w:pPr>
            <w:r w:rsidRPr="00A4246A">
              <w:rPr>
                <w:rFonts w:eastAsia="Calibri"/>
                <w:b/>
                <w:lang w:eastAsia="en-US"/>
              </w:rPr>
              <w:t>2</w:t>
            </w:r>
          </w:p>
        </w:tc>
        <w:tc>
          <w:tcPr>
            <w:tcW w:w="1134" w:type="dxa"/>
            <w:tcBorders>
              <w:top w:val="single" w:sz="8" w:space="0" w:color="auto"/>
              <w:left w:val="nil"/>
              <w:bottom w:val="single" w:sz="8" w:space="0" w:color="auto"/>
              <w:right w:val="single" w:sz="8" w:space="0" w:color="auto"/>
            </w:tcBorders>
            <w:noWrap/>
            <w:vAlign w:val="center"/>
          </w:tcPr>
          <w:p w14:paraId="1360F7FC" w14:textId="77777777" w:rsidR="00A4246A" w:rsidRPr="00A4246A" w:rsidRDefault="00A4246A" w:rsidP="00A4246A">
            <w:pPr>
              <w:jc w:val="center"/>
              <w:rPr>
                <w:b/>
                <w:bCs/>
              </w:rPr>
            </w:pPr>
            <w:r w:rsidRPr="00A4246A">
              <w:rPr>
                <w:b/>
                <w:bCs/>
              </w:rPr>
              <w:t>3</w:t>
            </w:r>
          </w:p>
        </w:tc>
        <w:tc>
          <w:tcPr>
            <w:tcW w:w="966" w:type="dxa"/>
            <w:tcBorders>
              <w:top w:val="single" w:sz="8" w:space="0" w:color="auto"/>
              <w:left w:val="nil"/>
              <w:bottom w:val="single" w:sz="8" w:space="0" w:color="auto"/>
              <w:right w:val="single" w:sz="8" w:space="0" w:color="auto"/>
            </w:tcBorders>
            <w:vAlign w:val="center"/>
          </w:tcPr>
          <w:p w14:paraId="0A16346D" w14:textId="77777777" w:rsidR="00A4246A" w:rsidRPr="00A4246A" w:rsidRDefault="00A4246A" w:rsidP="00A4246A">
            <w:pPr>
              <w:jc w:val="center"/>
              <w:rPr>
                <w:b/>
                <w:bCs/>
              </w:rPr>
            </w:pPr>
            <w:r w:rsidRPr="00A4246A">
              <w:rPr>
                <w:b/>
                <w:bCs/>
              </w:rPr>
              <w:t>4</w:t>
            </w:r>
          </w:p>
        </w:tc>
        <w:tc>
          <w:tcPr>
            <w:tcW w:w="906" w:type="dxa"/>
            <w:tcBorders>
              <w:top w:val="single" w:sz="8" w:space="0" w:color="auto"/>
              <w:left w:val="nil"/>
              <w:bottom w:val="single" w:sz="8" w:space="0" w:color="auto"/>
              <w:right w:val="single" w:sz="8" w:space="0" w:color="auto"/>
            </w:tcBorders>
            <w:vAlign w:val="center"/>
          </w:tcPr>
          <w:p w14:paraId="10E5DDB7" w14:textId="77777777" w:rsidR="00A4246A" w:rsidRPr="00A4246A" w:rsidRDefault="00A4246A" w:rsidP="00A4246A">
            <w:pPr>
              <w:jc w:val="center"/>
              <w:rPr>
                <w:b/>
                <w:bCs/>
              </w:rPr>
            </w:pPr>
            <w:r w:rsidRPr="00A4246A">
              <w:rPr>
                <w:b/>
                <w:bCs/>
              </w:rPr>
              <w:t>5</w:t>
            </w:r>
          </w:p>
        </w:tc>
        <w:tc>
          <w:tcPr>
            <w:tcW w:w="966" w:type="dxa"/>
            <w:tcBorders>
              <w:top w:val="single" w:sz="8" w:space="0" w:color="auto"/>
              <w:left w:val="nil"/>
              <w:bottom w:val="single" w:sz="8" w:space="0" w:color="auto"/>
              <w:right w:val="single" w:sz="8" w:space="0" w:color="auto"/>
            </w:tcBorders>
            <w:vAlign w:val="center"/>
          </w:tcPr>
          <w:p w14:paraId="5D777E16" w14:textId="77777777" w:rsidR="00A4246A" w:rsidRPr="00A4246A" w:rsidRDefault="00A4246A" w:rsidP="00A4246A">
            <w:pPr>
              <w:jc w:val="center"/>
              <w:rPr>
                <w:b/>
                <w:bCs/>
              </w:rPr>
            </w:pPr>
            <w:r w:rsidRPr="00A4246A">
              <w:rPr>
                <w:b/>
                <w:bCs/>
              </w:rPr>
              <w:t>6</w:t>
            </w:r>
          </w:p>
        </w:tc>
        <w:tc>
          <w:tcPr>
            <w:tcW w:w="966" w:type="dxa"/>
            <w:tcBorders>
              <w:top w:val="single" w:sz="8" w:space="0" w:color="auto"/>
              <w:left w:val="nil"/>
              <w:bottom w:val="single" w:sz="8" w:space="0" w:color="auto"/>
              <w:right w:val="single" w:sz="8" w:space="0" w:color="auto"/>
            </w:tcBorders>
            <w:vAlign w:val="center"/>
          </w:tcPr>
          <w:p w14:paraId="4C2CEC35" w14:textId="77777777" w:rsidR="00A4246A" w:rsidRPr="00A4246A" w:rsidRDefault="00A4246A" w:rsidP="00A4246A">
            <w:pPr>
              <w:jc w:val="center"/>
              <w:rPr>
                <w:b/>
                <w:bCs/>
              </w:rPr>
            </w:pPr>
            <w:r w:rsidRPr="00A4246A">
              <w:rPr>
                <w:b/>
                <w:bCs/>
              </w:rPr>
              <w:t>7</w:t>
            </w:r>
          </w:p>
        </w:tc>
        <w:tc>
          <w:tcPr>
            <w:tcW w:w="836" w:type="dxa"/>
            <w:tcBorders>
              <w:top w:val="single" w:sz="8" w:space="0" w:color="auto"/>
              <w:left w:val="nil"/>
              <w:bottom w:val="single" w:sz="8" w:space="0" w:color="auto"/>
              <w:right w:val="single" w:sz="8" w:space="0" w:color="auto"/>
            </w:tcBorders>
            <w:noWrap/>
            <w:vAlign w:val="center"/>
          </w:tcPr>
          <w:p w14:paraId="726E7B67" w14:textId="77777777" w:rsidR="00A4246A" w:rsidRPr="00A4246A" w:rsidRDefault="00A4246A" w:rsidP="00A4246A">
            <w:pPr>
              <w:jc w:val="center"/>
              <w:rPr>
                <w:b/>
                <w:bCs/>
              </w:rPr>
            </w:pPr>
            <w:r w:rsidRPr="00A4246A">
              <w:rPr>
                <w:b/>
                <w:bCs/>
              </w:rPr>
              <w:t>8</w:t>
            </w:r>
          </w:p>
        </w:tc>
      </w:tr>
      <w:tr w:rsidR="00A4246A" w:rsidRPr="00A4246A" w14:paraId="0674D783"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5858CFEC" w14:textId="77777777" w:rsidR="00A4246A" w:rsidRPr="00A4246A" w:rsidRDefault="00A4246A" w:rsidP="00A4246A">
            <w:pPr>
              <w:jc w:val="center"/>
            </w:pPr>
            <w:r w:rsidRPr="00A4246A">
              <w:t>1</w:t>
            </w:r>
          </w:p>
        </w:tc>
        <w:tc>
          <w:tcPr>
            <w:tcW w:w="9035" w:type="dxa"/>
            <w:gridSpan w:val="7"/>
            <w:tcBorders>
              <w:top w:val="nil"/>
              <w:left w:val="single" w:sz="8" w:space="0" w:color="auto"/>
              <w:bottom w:val="single" w:sz="8" w:space="0" w:color="auto"/>
              <w:right w:val="single" w:sz="8" w:space="0" w:color="auto"/>
            </w:tcBorders>
            <w:noWrap/>
            <w:vAlign w:val="center"/>
            <w:hideMark/>
          </w:tcPr>
          <w:p w14:paraId="622D7F2D" w14:textId="77777777" w:rsidR="00A4246A" w:rsidRPr="00A4246A" w:rsidRDefault="00A4246A" w:rsidP="00A4246A">
            <w:pPr>
              <w:rPr>
                <w:b/>
              </w:rPr>
            </w:pPr>
            <w:r w:rsidRPr="00A4246A">
              <w:rPr>
                <w:b/>
              </w:rPr>
              <w:t>Производство серной кислоты</w:t>
            </w:r>
          </w:p>
        </w:tc>
      </w:tr>
      <w:tr w:rsidR="00A4246A" w:rsidRPr="00A4246A" w14:paraId="28C06D1A"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4B7C8139" w14:textId="77777777" w:rsidR="00A4246A" w:rsidRPr="00A4246A" w:rsidRDefault="00A4246A" w:rsidP="00A4246A">
            <w:pPr>
              <w:jc w:val="center"/>
            </w:pPr>
            <w:r w:rsidRPr="00A4246A">
              <w:t>1.1</w:t>
            </w:r>
          </w:p>
        </w:tc>
        <w:tc>
          <w:tcPr>
            <w:tcW w:w="3261" w:type="dxa"/>
            <w:tcBorders>
              <w:top w:val="nil"/>
              <w:left w:val="single" w:sz="8" w:space="0" w:color="auto"/>
              <w:bottom w:val="single" w:sz="8" w:space="0" w:color="auto"/>
              <w:right w:val="single" w:sz="8" w:space="0" w:color="auto"/>
            </w:tcBorders>
            <w:noWrap/>
            <w:vAlign w:val="center"/>
            <w:hideMark/>
          </w:tcPr>
          <w:p w14:paraId="0276503C" w14:textId="77777777" w:rsidR="00A4246A" w:rsidRPr="00A4246A" w:rsidRDefault="00A4246A" w:rsidP="00A4246A">
            <w:r w:rsidRPr="00A4246A">
              <w:t>Электроэнергия</w:t>
            </w:r>
          </w:p>
        </w:tc>
        <w:tc>
          <w:tcPr>
            <w:tcW w:w="1134" w:type="dxa"/>
            <w:tcBorders>
              <w:top w:val="nil"/>
              <w:left w:val="nil"/>
              <w:bottom w:val="single" w:sz="8" w:space="0" w:color="auto"/>
              <w:right w:val="single" w:sz="8" w:space="0" w:color="auto"/>
            </w:tcBorders>
            <w:noWrap/>
            <w:vAlign w:val="center"/>
            <w:hideMark/>
          </w:tcPr>
          <w:p w14:paraId="0FF0D030" w14:textId="77777777" w:rsidR="00A4246A" w:rsidRPr="00A4246A" w:rsidRDefault="00A4246A" w:rsidP="00A4246A">
            <w:pPr>
              <w:jc w:val="center"/>
            </w:pPr>
            <w:r w:rsidRPr="00A4246A">
              <w:t>кВт ч/т</w:t>
            </w:r>
          </w:p>
        </w:tc>
        <w:tc>
          <w:tcPr>
            <w:tcW w:w="966" w:type="dxa"/>
            <w:tcBorders>
              <w:top w:val="nil"/>
              <w:left w:val="nil"/>
              <w:bottom w:val="single" w:sz="8" w:space="0" w:color="auto"/>
              <w:right w:val="single" w:sz="8" w:space="0" w:color="auto"/>
            </w:tcBorders>
            <w:vAlign w:val="center"/>
            <w:hideMark/>
          </w:tcPr>
          <w:p w14:paraId="246F725F" w14:textId="77777777" w:rsidR="00A4246A" w:rsidRPr="00A4246A" w:rsidRDefault="00A4246A" w:rsidP="00A4246A">
            <w:pPr>
              <w:jc w:val="center"/>
            </w:pPr>
            <w:r w:rsidRPr="00A4246A">
              <w:t>81,2</w:t>
            </w:r>
          </w:p>
        </w:tc>
        <w:tc>
          <w:tcPr>
            <w:tcW w:w="906" w:type="dxa"/>
            <w:tcBorders>
              <w:top w:val="nil"/>
              <w:left w:val="nil"/>
              <w:bottom w:val="single" w:sz="8" w:space="0" w:color="auto"/>
              <w:right w:val="single" w:sz="8" w:space="0" w:color="auto"/>
            </w:tcBorders>
            <w:vAlign w:val="center"/>
            <w:hideMark/>
          </w:tcPr>
          <w:p w14:paraId="62836214" w14:textId="77777777" w:rsidR="00A4246A" w:rsidRPr="00A4246A" w:rsidRDefault="00A4246A" w:rsidP="00A4246A">
            <w:pPr>
              <w:jc w:val="center"/>
            </w:pPr>
            <w:r w:rsidRPr="00A4246A">
              <w:t>85,5</w:t>
            </w:r>
          </w:p>
        </w:tc>
        <w:tc>
          <w:tcPr>
            <w:tcW w:w="966" w:type="dxa"/>
            <w:tcBorders>
              <w:top w:val="nil"/>
              <w:left w:val="nil"/>
              <w:bottom w:val="single" w:sz="8" w:space="0" w:color="auto"/>
              <w:right w:val="single" w:sz="8" w:space="0" w:color="auto"/>
            </w:tcBorders>
            <w:vAlign w:val="center"/>
            <w:hideMark/>
          </w:tcPr>
          <w:p w14:paraId="6556829D" w14:textId="77777777" w:rsidR="00A4246A" w:rsidRPr="00A4246A" w:rsidRDefault="00A4246A" w:rsidP="00A4246A">
            <w:pPr>
              <w:jc w:val="center"/>
            </w:pPr>
            <w:r w:rsidRPr="00A4246A">
              <w:t>66,1</w:t>
            </w:r>
          </w:p>
        </w:tc>
        <w:tc>
          <w:tcPr>
            <w:tcW w:w="966" w:type="dxa"/>
            <w:tcBorders>
              <w:top w:val="nil"/>
              <w:left w:val="nil"/>
              <w:bottom w:val="single" w:sz="8" w:space="0" w:color="auto"/>
              <w:right w:val="single" w:sz="8" w:space="0" w:color="auto"/>
            </w:tcBorders>
            <w:vAlign w:val="center"/>
            <w:hideMark/>
          </w:tcPr>
          <w:p w14:paraId="42DDA9B6" w14:textId="77777777" w:rsidR="00A4246A" w:rsidRPr="00A4246A" w:rsidRDefault="00A4246A" w:rsidP="00A4246A">
            <w:pPr>
              <w:jc w:val="center"/>
            </w:pPr>
            <w:r w:rsidRPr="00A4246A">
              <w:t>71,5</w:t>
            </w:r>
          </w:p>
        </w:tc>
        <w:tc>
          <w:tcPr>
            <w:tcW w:w="836" w:type="dxa"/>
            <w:tcBorders>
              <w:top w:val="nil"/>
              <w:left w:val="nil"/>
              <w:bottom w:val="single" w:sz="8" w:space="0" w:color="auto"/>
              <w:right w:val="single" w:sz="8" w:space="0" w:color="auto"/>
            </w:tcBorders>
            <w:noWrap/>
            <w:vAlign w:val="center"/>
            <w:hideMark/>
          </w:tcPr>
          <w:p w14:paraId="4CC47B71" w14:textId="77777777" w:rsidR="00A4246A" w:rsidRPr="00A4246A" w:rsidRDefault="00A4246A" w:rsidP="00A4246A">
            <w:pPr>
              <w:jc w:val="center"/>
            </w:pPr>
            <w:r w:rsidRPr="00A4246A">
              <w:t>64,0</w:t>
            </w:r>
          </w:p>
        </w:tc>
      </w:tr>
      <w:tr w:rsidR="00A4246A" w:rsidRPr="00A4246A" w14:paraId="0085FAB4"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79264A1F" w14:textId="77777777" w:rsidR="00A4246A" w:rsidRPr="00A4246A" w:rsidRDefault="00A4246A" w:rsidP="00A4246A">
            <w:pPr>
              <w:jc w:val="center"/>
            </w:pPr>
            <w:r w:rsidRPr="00A4246A">
              <w:t>1.2</w:t>
            </w:r>
          </w:p>
        </w:tc>
        <w:tc>
          <w:tcPr>
            <w:tcW w:w="3261" w:type="dxa"/>
            <w:tcBorders>
              <w:top w:val="nil"/>
              <w:left w:val="single" w:sz="8" w:space="0" w:color="auto"/>
              <w:bottom w:val="single" w:sz="8" w:space="0" w:color="auto"/>
              <w:right w:val="single" w:sz="8" w:space="0" w:color="auto"/>
            </w:tcBorders>
            <w:noWrap/>
            <w:vAlign w:val="center"/>
            <w:hideMark/>
          </w:tcPr>
          <w:p w14:paraId="4CF672A2" w14:textId="77777777" w:rsidR="00A4246A" w:rsidRPr="00A4246A" w:rsidRDefault="00A4246A" w:rsidP="00A4246A">
            <w:r w:rsidRPr="00A4246A">
              <w:t>Природный газ</w:t>
            </w:r>
          </w:p>
        </w:tc>
        <w:tc>
          <w:tcPr>
            <w:tcW w:w="1134" w:type="dxa"/>
            <w:tcBorders>
              <w:top w:val="nil"/>
              <w:left w:val="nil"/>
              <w:bottom w:val="single" w:sz="8" w:space="0" w:color="auto"/>
              <w:right w:val="single" w:sz="8" w:space="0" w:color="auto"/>
            </w:tcBorders>
            <w:noWrap/>
            <w:vAlign w:val="center"/>
            <w:hideMark/>
          </w:tcPr>
          <w:p w14:paraId="259895EF" w14:textId="77777777" w:rsidR="00A4246A" w:rsidRPr="00A4246A" w:rsidRDefault="00A4246A" w:rsidP="00A4246A">
            <w:pPr>
              <w:jc w:val="center"/>
            </w:pPr>
            <w:r w:rsidRPr="00A4246A">
              <w:t>тут/т</w:t>
            </w:r>
          </w:p>
        </w:tc>
        <w:tc>
          <w:tcPr>
            <w:tcW w:w="966" w:type="dxa"/>
            <w:tcBorders>
              <w:top w:val="nil"/>
              <w:left w:val="nil"/>
              <w:bottom w:val="single" w:sz="8" w:space="0" w:color="auto"/>
              <w:right w:val="single" w:sz="8" w:space="0" w:color="auto"/>
            </w:tcBorders>
            <w:vAlign w:val="center"/>
            <w:hideMark/>
          </w:tcPr>
          <w:p w14:paraId="69BCA692" w14:textId="77777777" w:rsidR="00A4246A" w:rsidRPr="00A4246A" w:rsidRDefault="00A4246A" w:rsidP="00A4246A">
            <w:pPr>
              <w:jc w:val="center"/>
            </w:pPr>
            <w:r w:rsidRPr="00A4246A">
              <w:t>0,012</w:t>
            </w:r>
          </w:p>
        </w:tc>
        <w:tc>
          <w:tcPr>
            <w:tcW w:w="906" w:type="dxa"/>
            <w:tcBorders>
              <w:top w:val="nil"/>
              <w:left w:val="nil"/>
              <w:bottom w:val="single" w:sz="8" w:space="0" w:color="auto"/>
              <w:right w:val="single" w:sz="8" w:space="0" w:color="auto"/>
            </w:tcBorders>
            <w:vAlign w:val="center"/>
            <w:hideMark/>
          </w:tcPr>
          <w:p w14:paraId="054F2A73" w14:textId="77777777" w:rsidR="00A4246A" w:rsidRPr="00A4246A" w:rsidRDefault="00A4246A" w:rsidP="00A4246A">
            <w:pPr>
              <w:jc w:val="center"/>
            </w:pPr>
            <w:r w:rsidRPr="00A4246A">
              <w:t>0,017</w:t>
            </w:r>
          </w:p>
        </w:tc>
        <w:tc>
          <w:tcPr>
            <w:tcW w:w="966" w:type="dxa"/>
            <w:tcBorders>
              <w:top w:val="nil"/>
              <w:left w:val="nil"/>
              <w:bottom w:val="single" w:sz="8" w:space="0" w:color="auto"/>
              <w:right w:val="single" w:sz="8" w:space="0" w:color="auto"/>
            </w:tcBorders>
            <w:vAlign w:val="center"/>
            <w:hideMark/>
          </w:tcPr>
          <w:p w14:paraId="491C3779" w14:textId="77777777" w:rsidR="00A4246A" w:rsidRPr="00A4246A" w:rsidRDefault="00A4246A" w:rsidP="00A4246A">
            <w:pPr>
              <w:jc w:val="center"/>
            </w:pPr>
            <w:r w:rsidRPr="00A4246A">
              <w:t>0,016</w:t>
            </w:r>
          </w:p>
        </w:tc>
        <w:tc>
          <w:tcPr>
            <w:tcW w:w="966" w:type="dxa"/>
            <w:tcBorders>
              <w:top w:val="nil"/>
              <w:left w:val="nil"/>
              <w:bottom w:val="single" w:sz="8" w:space="0" w:color="auto"/>
              <w:right w:val="single" w:sz="8" w:space="0" w:color="auto"/>
            </w:tcBorders>
            <w:vAlign w:val="center"/>
            <w:hideMark/>
          </w:tcPr>
          <w:p w14:paraId="5A88F18D" w14:textId="77777777" w:rsidR="00A4246A" w:rsidRPr="00A4246A" w:rsidRDefault="00A4246A" w:rsidP="00A4246A">
            <w:pPr>
              <w:jc w:val="center"/>
            </w:pPr>
            <w:r w:rsidRPr="00A4246A">
              <w:t>0,005</w:t>
            </w:r>
          </w:p>
        </w:tc>
        <w:tc>
          <w:tcPr>
            <w:tcW w:w="836" w:type="dxa"/>
            <w:tcBorders>
              <w:top w:val="nil"/>
              <w:left w:val="nil"/>
              <w:bottom w:val="single" w:sz="8" w:space="0" w:color="auto"/>
              <w:right w:val="single" w:sz="8" w:space="0" w:color="auto"/>
            </w:tcBorders>
            <w:noWrap/>
            <w:vAlign w:val="center"/>
            <w:hideMark/>
          </w:tcPr>
          <w:p w14:paraId="52A78AD5" w14:textId="77777777" w:rsidR="00A4246A" w:rsidRPr="00A4246A" w:rsidRDefault="00A4246A" w:rsidP="00A4246A">
            <w:pPr>
              <w:jc w:val="center"/>
            </w:pPr>
            <w:r w:rsidRPr="00A4246A">
              <w:t>0,019</w:t>
            </w:r>
          </w:p>
        </w:tc>
      </w:tr>
      <w:tr w:rsidR="00A4246A" w:rsidRPr="00A4246A" w14:paraId="33D51343"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2EEF7F64" w14:textId="77777777" w:rsidR="00A4246A" w:rsidRPr="00A4246A" w:rsidRDefault="00A4246A" w:rsidP="00A4246A">
            <w:pPr>
              <w:jc w:val="center"/>
            </w:pPr>
            <w:r w:rsidRPr="00A4246A">
              <w:t>1.3</w:t>
            </w:r>
          </w:p>
        </w:tc>
        <w:tc>
          <w:tcPr>
            <w:tcW w:w="3261" w:type="dxa"/>
            <w:tcBorders>
              <w:top w:val="nil"/>
              <w:left w:val="single" w:sz="8" w:space="0" w:color="auto"/>
              <w:bottom w:val="single" w:sz="8" w:space="0" w:color="auto"/>
              <w:right w:val="single" w:sz="8" w:space="0" w:color="auto"/>
            </w:tcBorders>
            <w:noWrap/>
            <w:vAlign w:val="center"/>
            <w:hideMark/>
          </w:tcPr>
          <w:p w14:paraId="34F6FB6B" w14:textId="77777777" w:rsidR="00A4246A" w:rsidRPr="00A4246A" w:rsidRDefault="00A4246A" w:rsidP="00A4246A">
            <w:r w:rsidRPr="00A4246A">
              <w:t>Пар</w:t>
            </w:r>
          </w:p>
        </w:tc>
        <w:tc>
          <w:tcPr>
            <w:tcW w:w="1134" w:type="dxa"/>
            <w:tcBorders>
              <w:top w:val="nil"/>
              <w:left w:val="nil"/>
              <w:bottom w:val="single" w:sz="8" w:space="0" w:color="auto"/>
              <w:right w:val="single" w:sz="8" w:space="0" w:color="auto"/>
            </w:tcBorders>
            <w:noWrap/>
            <w:vAlign w:val="center"/>
            <w:hideMark/>
          </w:tcPr>
          <w:p w14:paraId="0217FFEB" w14:textId="77777777" w:rsidR="00A4246A" w:rsidRPr="00A4246A" w:rsidRDefault="00A4246A" w:rsidP="00A4246A">
            <w:pPr>
              <w:jc w:val="center"/>
            </w:pPr>
            <w:r w:rsidRPr="00A4246A">
              <w:t>Гкал/т</w:t>
            </w:r>
          </w:p>
        </w:tc>
        <w:tc>
          <w:tcPr>
            <w:tcW w:w="966" w:type="dxa"/>
            <w:tcBorders>
              <w:top w:val="nil"/>
              <w:left w:val="nil"/>
              <w:bottom w:val="single" w:sz="8" w:space="0" w:color="auto"/>
              <w:right w:val="single" w:sz="8" w:space="0" w:color="auto"/>
            </w:tcBorders>
            <w:vAlign w:val="center"/>
            <w:hideMark/>
          </w:tcPr>
          <w:p w14:paraId="6DC19380" w14:textId="77777777" w:rsidR="00A4246A" w:rsidRPr="00A4246A" w:rsidRDefault="00A4246A" w:rsidP="00A4246A">
            <w:pPr>
              <w:jc w:val="center"/>
            </w:pPr>
            <w:r w:rsidRPr="00A4246A">
              <w:t>0,604</w:t>
            </w:r>
          </w:p>
        </w:tc>
        <w:tc>
          <w:tcPr>
            <w:tcW w:w="906" w:type="dxa"/>
            <w:tcBorders>
              <w:top w:val="nil"/>
              <w:left w:val="nil"/>
              <w:bottom w:val="single" w:sz="8" w:space="0" w:color="auto"/>
              <w:right w:val="single" w:sz="8" w:space="0" w:color="auto"/>
            </w:tcBorders>
            <w:vAlign w:val="center"/>
            <w:hideMark/>
          </w:tcPr>
          <w:p w14:paraId="364495BE" w14:textId="77777777" w:rsidR="00A4246A" w:rsidRPr="00A4246A" w:rsidRDefault="00A4246A" w:rsidP="00A4246A">
            <w:pPr>
              <w:jc w:val="center"/>
            </w:pPr>
            <w:r w:rsidRPr="00A4246A">
              <w:t>1,362</w:t>
            </w:r>
          </w:p>
        </w:tc>
        <w:tc>
          <w:tcPr>
            <w:tcW w:w="966" w:type="dxa"/>
            <w:tcBorders>
              <w:top w:val="nil"/>
              <w:left w:val="nil"/>
              <w:bottom w:val="single" w:sz="8" w:space="0" w:color="auto"/>
              <w:right w:val="single" w:sz="8" w:space="0" w:color="auto"/>
            </w:tcBorders>
            <w:vAlign w:val="center"/>
            <w:hideMark/>
          </w:tcPr>
          <w:p w14:paraId="0031731E" w14:textId="77777777" w:rsidR="00A4246A" w:rsidRPr="00A4246A" w:rsidRDefault="00A4246A" w:rsidP="00A4246A">
            <w:pPr>
              <w:jc w:val="center"/>
            </w:pPr>
            <w:r w:rsidRPr="00A4246A">
              <w:t>0,644</w:t>
            </w:r>
          </w:p>
        </w:tc>
        <w:tc>
          <w:tcPr>
            <w:tcW w:w="966" w:type="dxa"/>
            <w:tcBorders>
              <w:top w:val="nil"/>
              <w:left w:val="nil"/>
              <w:bottom w:val="single" w:sz="8" w:space="0" w:color="auto"/>
              <w:right w:val="single" w:sz="8" w:space="0" w:color="auto"/>
            </w:tcBorders>
            <w:vAlign w:val="center"/>
            <w:hideMark/>
          </w:tcPr>
          <w:p w14:paraId="0419F841" w14:textId="77777777" w:rsidR="00A4246A" w:rsidRPr="00A4246A" w:rsidRDefault="00A4246A" w:rsidP="00A4246A">
            <w:pPr>
              <w:jc w:val="center"/>
            </w:pPr>
            <w:r w:rsidRPr="00A4246A">
              <w:t>0,405</w:t>
            </w:r>
          </w:p>
        </w:tc>
        <w:tc>
          <w:tcPr>
            <w:tcW w:w="836" w:type="dxa"/>
            <w:tcBorders>
              <w:top w:val="nil"/>
              <w:left w:val="nil"/>
              <w:bottom w:val="single" w:sz="8" w:space="0" w:color="auto"/>
              <w:right w:val="single" w:sz="8" w:space="0" w:color="auto"/>
            </w:tcBorders>
            <w:noWrap/>
            <w:vAlign w:val="center"/>
            <w:hideMark/>
          </w:tcPr>
          <w:p w14:paraId="73558B7C" w14:textId="77777777" w:rsidR="00A4246A" w:rsidRPr="00A4246A" w:rsidRDefault="00A4246A" w:rsidP="00A4246A">
            <w:pPr>
              <w:jc w:val="center"/>
            </w:pPr>
            <w:r w:rsidRPr="00A4246A">
              <w:t>0,629</w:t>
            </w:r>
          </w:p>
        </w:tc>
      </w:tr>
      <w:tr w:rsidR="00A4246A" w:rsidRPr="00A4246A" w14:paraId="621229BD"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1050C4BD" w14:textId="77777777" w:rsidR="00A4246A" w:rsidRPr="00A4246A" w:rsidRDefault="00A4246A" w:rsidP="00A4246A">
            <w:pPr>
              <w:jc w:val="center"/>
            </w:pPr>
            <w:r w:rsidRPr="00A4246A">
              <w:t>1.4</w:t>
            </w:r>
          </w:p>
        </w:tc>
        <w:tc>
          <w:tcPr>
            <w:tcW w:w="3261" w:type="dxa"/>
            <w:tcBorders>
              <w:top w:val="nil"/>
              <w:left w:val="single" w:sz="8" w:space="0" w:color="auto"/>
              <w:bottom w:val="single" w:sz="8" w:space="0" w:color="auto"/>
              <w:right w:val="single" w:sz="8" w:space="0" w:color="auto"/>
            </w:tcBorders>
            <w:noWrap/>
            <w:vAlign w:val="center"/>
            <w:hideMark/>
          </w:tcPr>
          <w:p w14:paraId="05984082" w14:textId="77777777" w:rsidR="00A4246A" w:rsidRPr="00A4246A" w:rsidRDefault="00A4246A" w:rsidP="00A4246A">
            <w:r w:rsidRPr="00A4246A">
              <w:t>Воздух</w:t>
            </w:r>
          </w:p>
        </w:tc>
        <w:tc>
          <w:tcPr>
            <w:tcW w:w="1134" w:type="dxa"/>
            <w:tcBorders>
              <w:top w:val="nil"/>
              <w:left w:val="nil"/>
              <w:bottom w:val="single" w:sz="8" w:space="0" w:color="auto"/>
              <w:right w:val="single" w:sz="8" w:space="0" w:color="auto"/>
            </w:tcBorders>
            <w:noWrap/>
            <w:vAlign w:val="center"/>
            <w:hideMark/>
          </w:tcPr>
          <w:p w14:paraId="3CEF7765" w14:textId="77777777" w:rsidR="00A4246A" w:rsidRPr="00A4246A" w:rsidRDefault="00A4246A" w:rsidP="00A4246A">
            <w:pPr>
              <w:jc w:val="center"/>
            </w:pPr>
            <w:r w:rsidRPr="00A4246A">
              <w:t>м3/т</w:t>
            </w:r>
          </w:p>
        </w:tc>
        <w:tc>
          <w:tcPr>
            <w:tcW w:w="966" w:type="dxa"/>
            <w:tcBorders>
              <w:top w:val="nil"/>
              <w:left w:val="nil"/>
              <w:bottom w:val="single" w:sz="8" w:space="0" w:color="auto"/>
              <w:right w:val="single" w:sz="8" w:space="0" w:color="auto"/>
            </w:tcBorders>
            <w:vAlign w:val="center"/>
            <w:hideMark/>
          </w:tcPr>
          <w:p w14:paraId="49C4320F" w14:textId="77777777" w:rsidR="00A4246A" w:rsidRPr="00A4246A" w:rsidRDefault="00A4246A" w:rsidP="00A4246A">
            <w:pPr>
              <w:jc w:val="center"/>
            </w:pPr>
            <w:r w:rsidRPr="00A4246A">
              <w:t>6,450</w:t>
            </w:r>
          </w:p>
        </w:tc>
        <w:tc>
          <w:tcPr>
            <w:tcW w:w="906" w:type="dxa"/>
            <w:tcBorders>
              <w:top w:val="nil"/>
              <w:left w:val="nil"/>
              <w:bottom w:val="single" w:sz="8" w:space="0" w:color="auto"/>
              <w:right w:val="single" w:sz="8" w:space="0" w:color="auto"/>
            </w:tcBorders>
            <w:vAlign w:val="center"/>
            <w:hideMark/>
          </w:tcPr>
          <w:p w14:paraId="06C15786" w14:textId="77777777" w:rsidR="00A4246A" w:rsidRPr="00A4246A" w:rsidRDefault="00A4246A" w:rsidP="00A4246A">
            <w:pPr>
              <w:jc w:val="center"/>
            </w:pPr>
            <w:r w:rsidRPr="00A4246A">
              <w:t>16,481</w:t>
            </w:r>
          </w:p>
        </w:tc>
        <w:tc>
          <w:tcPr>
            <w:tcW w:w="966" w:type="dxa"/>
            <w:tcBorders>
              <w:top w:val="nil"/>
              <w:left w:val="nil"/>
              <w:bottom w:val="single" w:sz="8" w:space="0" w:color="auto"/>
              <w:right w:val="single" w:sz="8" w:space="0" w:color="auto"/>
            </w:tcBorders>
            <w:vAlign w:val="center"/>
            <w:hideMark/>
          </w:tcPr>
          <w:p w14:paraId="42475CA3" w14:textId="77777777" w:rsidR="00A4246A" w:rsidRPr="00A4246A" w:rsidRDefault="00A4246A" w:rsidP="00A4246A">
            <w:pPr>
              <w:jc w:val="center"/>
            </w:pPr>
            <w:r w:rsidRPr="00A4246A">
              <w:t>10,910</w:t>
            </w:r>
          </w:p>
        </w:tc>
        <w:tc>
          <w:tcPr>
            <w:tcW w:w="966" w:type="dxa"/>
            <w:tcBorders>
              <w:top w:val="nil"/>
              <w:left w:val="nil"/>
              <w:bottom w:val="single" w:sz="8" w:space="0" w:color="auto"/>
              <w:right w:val="single" w:sz="8" w:space="0" w:color="auto"/>
            </w:tcBorders>
            <w:vAlign w:val="center"/>
            <w:hideMark/>
          </w:tcPr>
          <w:p w14:paraId="46B9B274" w14:textId="77777777" w:rsidR="00A4246A" w:rsidRPr="00A4246A" w:rsidRDefault="00A4246A" w:rsidP="00A4246A">
            <w:pPr>
              <w:jc w:val="center"/>
            </w:pPr>
            <w:r w:rsidRPr="00A4246A">
              <w:t>3,098</w:t>
            </w:r>
          </w:p>
        </w:tc>
        <w:tc>
          <w:tcPr>
            <w:tcW w:w="836" w:type="dxa"/>
            <w:tcBorders>
              <w:top w:val="nil"/>
              <w:left w:val="nil"/>
              <w:bottom w:val="single" w:sz="8" w:space="0" w:color="auto"/>
              <w:right w:val="single" w:sz="8" w:space="0" w:color="auto"/>
            </w:tcBorders>
            <w:noWrap/>
            <w:vAlign w:val="center"/>
            <w:hideMark/>
          </w:tcPr>
          <w:p w14:paraId="5CFFF2CA" w14:textId="77777777" w:rsidR="00A4246A" w:rsidRPr="00A4246A" w:rsidRDefault="00A4246A" w:rsidP="00A4246A">
            <w:pPr>
              <w:jc w:val="center"/>
            </w:pPr>
            <w:r w:rsidRPr="00A4246A">
              <w:t>4,134</w:t>
            </w:r>
          </w:p>
        </w:tc>
      </w:tr>
      <w:tr w:rsidR="00A4246A" w:rsidRPr="00A4246A" w14:paraId="3516E9CA"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6DD82940" w14:textId="77777777" w:rsidR="00A4246A" w:rsidRPr="00A4246A" w:rsidRDefault="00A4246A" w:rsidP="00A4246A">
            <w:pPr>
              <w:jc w:val="center"/>
              <w:rPr>
                <w:b/>
              </w:rPr>
            </w:pPr>
            <w:r w:rsidRPr="00A4246A">
              <w:rPr>
                <w:b/>
              </w:rPr>
              <w:t>2</w:t>
            </w:r>
          </w:p>
        </w:tc>
        <w:tc>
          <w:tcPr>
            <w:tcW w:w="9035" w:type="dxa"/>
            <w:gridSpan w:val="7"/>
            <w:tcBorders>
              <w:top w:val="nil"/>
              <w:left w:val="single" w:sz="8" w:space="0" w:color="auto"/>
              <w:bottom w:val="single" w:sz="8" w:space="0" w:color="auto"/>
              <w:right w:val="single" w:sz="8" w:space="0" w:color="auto"/>
            </w:tcBorders>
            <w:noWrap/>
            <w:vAlign w:val="center"/>
            <w:hideMark/>
          </w:tcPr>
          <w:p w14:paraId="18B3642E" w14:textId="77777777" w:rsidR="00A4246A" w:rsidRPr="00A4246A" w:rsidRDefault="00A4246A" w:rsidP="00A4246A">
            <w:pPr>
              <w:jc w:val="both"/>
              <w:rPr>
                <w:b/>
              </w:rPr>
            </w:pPr>
            <w:r w:rsidRPr="00A4246A">
              <w:rPr>
                <w:b/>
              </w:rPr>
              <w:t>Производство аммофоса</w:t>
            </w:r>
          </w:p>
        </w:tc>
      </w:tr>
      <w:tr w:rsidR="00A4246A" w:rsidRPr="00A4246A" w14:paraId="3BBB394E"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4B13C33F" w14:textId="77777777" w:rsidR="00A4246A" w:rsidRPr="00A4246A" w:rsidRDefault="00A4246A" w:rsidP="00A4246A">
            <w:pPr>
              <w:jc w:val="center"/>
            </w:pPr>
            <w:r w:rsidRPr="00A4246A">
              <w:t>2.1</w:t>
            </w:r>
          </w:p>
        </w:tc>
        <w:tc>
          <w:tcPr>
            <w:tcW w:w="3261" w:type="dxa"/>
            <w:tcBorders>
              <w:top w:val="nil"/>
              <w:left w:val="single" w:sz="8" w:space="0" w:color="auto"/>
              <w:bottom w:val="single" w:sz="8" w:space="0" w:color="auto"/>
              <w:right w:val="single" w:sz="8" w:space="0" w:color="auto"/>
            </w:tcBorders>
            <w:noWrap/>
            <w:vAlign w:val="center"/>
            <w:hideMark/>
          </w:tcPr>
          <w:p w14:paraId="5036320F" w14:textId="77777777" w:rsidR="00A4246A" w:rsidRPr="00A4246A" w:rsidRDefault="00A4246A" w:rsidP="00A4246A">
            <w:pPr>
              <w:jc w:val="both"/>
            </w:pPr>
            <w:r w:rsidRPr="00A4246A">
              <w:t>Электроэнергия</w:t>
            </w:r>
          </w:p>
        </w:tc>
        <w:tc>
          <w:tcPr>
            <w:tcW w:w="1134" w:type="dxa"/>
            <w:tcBorders>
              <w:top w:val="nil"/>
              <w:left w:val="nil"/>
              <w:bottom w:val="single" w:sz="8" w:space="0" w:color="auto"/>
              <w:right w:val="single" w:sz="8" w:space="0" w:color="auto"/>
            </w:tcBorders>
            <w:noWrap/>
            <w:vAlign w:val="center"/>
            <w:hideMark/>
          </w:tcPr>
          <w:p w14:paraId="4A2B520C" w14:textId="77777777" w:rsidR="00A4246A" w:rsidRPr="00A4246A" w:rsidRDefault="00A4246A" w:rsidP="00A4246A">
            <w:pPr>
              <w:jc w:val="center"/>
            </w:pPr>
            <w:r w:rsidRPr="00A4246A">
              <w:t>кВт ч</w:t>
            </w:r>
          </w:p>
        </w:tc>
        <w:tc>
          <w:tcPr>
            <w:tcW w:w="966" w:type="dxa"/>
            <w:tcBorders>
              <w:top w:val="nil"/>
              <w:left w:val="nil"/>
              <w:bottom w:val="single" w:sz="8" w:space="0" w:color="auto"/>
              <w:right w:val="single" w:sz="8" w:space="0" w:color="auto"/>
            </w:tcBorders>
            <w:noWrap/>
            <w:vAlign w:val="center"/>
            <w:hideMark/>
          </w:tcPr>
          <w:p w14:paraId="7AF78613" w14:textId="77777777" w:rsidR="00A4246A" w:rsidRPr="00A4246A" w:rsidRDefault="00A4246A" w:rsidP="00A4246A">
            <w:pPr>
              <w:jc w:val="center"/>
            </w:pPr>
            <w:r w:rsidRPr="00A4246A">
              <w:t>210,75</w:t>
            </w:r>
          </w:p>
        </w:tc>
        <w:tc>
          <w:tcPr>
            <w:tcW w:w="906" w:type="dxa"/>
            <w:tcBorders>
              <w:top w:val="nil"/>
              <w:left w:val="nil"/>
              <w:bottom w:val="single" w:sz="8" w:space="0" w:color="auto"/>
              <w:right w:val="single" w:sz="8" w:space="0" w:color="auto"/>
            </w:tcBorders>
            <w:noWrap/>
            <w:vAlign w:val="center"/>
            <w:hideMark/>
          </w:tcPr>
          <w:p w14:paraId="04DF8071" w14:textId="77777777" w:rsidR="00A4246A" w:rsidRPr="00A4246A" w:rsidRDefault="00A4246A" w:rsidP="00A4246A">
            <w:pPr>
              <w:jc w:val="center"/>
            </w:pPr>
            <w:r w:rsidRPr="00A4246A">
              <w:t>209,50</w:t>
            </w:r>
          </w:p>
        </w:tc>
        <w:tc>
          <w:tcPr>
            <w:tcW w:w="966" w:type="dxa"/>
            <w:tcBorders>
              <w:top w:val="nil"/>
              <w:left w:val="nil"/>
              <w:bottom w:val="single" w:sz="8" w:space="0" w:color="auto"/>
              <w:right w:val="single" w:sz="8" w:space="0" w:color="auto"/>
            </w:tcBorders>
            <w:noWrap/>
            <w:vAlign w:val="center"/>
            <w:hideMark/>
          </w:tcPr>
          <w:p w14:paraId="0D4F1425" w14:textId="77777777" w:rsidR="00A4246A" w:rsidRPr="00A4246A" w:rsidRDefault="00A4246A" w:rsidP="00A4246A">
            <w:pPr>
              <w:jc w:val="center"/>
            </w:pPr>
            <w:r w:rsidRPr="00A4246A">
              <w:t>161,05</w:t>
            </w:r>
          </w:p>
        </w:tc>
        <w:tc>
          <w:tcPr>
            <w:tcW w:w="966" w:type="dxa"/>
            <w:tcBorders>
              <w:top w:val="nil"/>
              <w:left w:val="nil"/>
              <w:bottom w:val="single" w:sz="8" w:space="0" w:color="auto"/>
              <w:right w:val="single" w:sz="8" w:space="0" w:color="auto"/>
            </w:tcBorders>
            <w:noWrap/>
            <w:vAlign w:val="center"/>
            <w:hideMark/>
          </w:tcPr>
          <w:p w14:paraId="2DC47F8C" w14:textId="77777777" w:rsidR="00A4246A" w:rsidRPr="00A4246A" w:rsidRDefault="00A4246A" w:rsidP="00A4246A">
            <w:pPr>
              <w:jc w:val="center"/>
            </w:pPr>
            <w:r w:rsidRPr="00A4246A">
              <w:t>157,53</w:t>
            </w:r>
          </w:p>
        </w:tc>
        <w:tc>
          <w:tcPr>
            <w:tcW w:w="836" w:type="dxa"/>
            <w:tcBorders>
              <w:top w:val="nil"/>
              <w:left w:val="nil"/>
              <w:bottom w:val="single" w:sz="8" w:space="0" w:color="auto"/>
              <w:right w:val="single" w:sz="8" w:space="0" w:color="auto"/>
            </w:tcBorders>
            <w:noWrap/>
            <w:vAlign w:val="center"/>
            <w:hideMark/>
          </w:tcPr>
          <w:p w14:paraId="665DE8DC" w14:textId="77777777" w:rsidR="00A4246A" w:rsidRPr="00A4246A" w:rsidRDefault="00A4246A" w:rsidP="00A4246A">
            <w:pPr>
              <w:jc w:val="center"/>
            </w:pPr>
            <w:r w:rsidRPr="00A4246A">
              <w:t>141,64</w:t>
            </w:r>
          </w:p>
        </w:tc>
      </w:tr>
      <w:tr w:rsidR="00A4246A" w:rsidRPr="00A4246A" w14:paraId="442A453E"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18924911" w14:textId="77777777" w:rsidR="00A4246A" w:rsidRPr="00A4246A" w:rsidRDefault="00A4246A" w:rsidP="00A4246A">
            <w:pPr>
              <w:jc w:val="center"/>
            </w:pPr>
            <w:r w:rsidRPr="00A4246A">
              <w:t>2.2</w:t>
            </w:r>
          </w:p>
        </w:tc>
        <w:tc>
          <w:tcPr>
            <w:tcW w:w="3261" w:type="dxa"/>
            <w:tcBorders>
              <w:top w:val="nil"/>
              <w:left w:val="single" w:sz="8" w:space="0" w:color="auto"/>
              <w:bottom w:val="single" w:sz="8" w:space="0" w:color="auto"/>
              <w:right w:val="single" w:sz="8" w:space="0" w:color="auto"/>
            </w:tcBorders>
            <w:noWrap/>
            <w:vAlign w:val="center"/>
            <w:hideMark/>
          </w:tcPr>
          <w:p w14:paraId="3F09E1F3" w14:textId="77777777" w:rsidR="00A4246A" w:rsidRPr="00A4246A" w:rsidRDefault="00A4246A" w:rsidP="00A4246A">
            <w:pPr>
              <w:jc w:val="both"/>
            </w:pPr>
            <w:r w:rsidRPr="00A4246A">
              <w:t>Вода грунтовая</w:t>
            </w:r>
          </w:p>
        </w:tc>
        <w:tc>
          <w:tcPr>
            <w:tcW w:w="1134" w:type="dxa"/>
            <w:tcBorders>
              <w:top w:val="nil"/>
              <w:left w:val="nil"/>
              <w:bottom w:val="single" w:sz="8" w:space="0" w:color="auto"/>
              <w:right w:val="single" w:sz="8" w:space="0" w:color="auto"/>
            </w:tcBorders>
            <w:noWrap/>
            <w:vAlign w:val="center"/>
            <w:hideMark/>
          </w:tcPr>
          <w:p w14:paraId="792DF9C5" w14:textId="77777777" w:rsidR="00A4246A" w:rsidRPr="00A4246A" w:rsidRDefault="00A4246A" w:rsidP="00A4246A">
            <w:pPr>
              <w:jc w:val="center"/>
            </w:pPr>
            <w:r w:rsidRPr="00A4246A">
              <w:t>м</w:t>
            </w:r>
            <w:r w:rsidRPr="00A4246A">
              <w:rPr>
                <w:vertAlign w:val="superscript"/>
              </w:rPr>
              <w:t>3</w:t>
            </w:r>
            <w:r w:rsidRPr="00A4246A">
              <w:t>/т</w:t>
            </w:r>
          </w:p>
        </w:tc>
        <w:tc>
          <w:tcPr>
            <w:tcW w:w="966" w:type="dxa"/>
            <w:tcBorders>
              <w:top w:val="nil"/>
              <w:left w:val="nil"/>
              <w:bottom w:val="single" w:sz="8" w:space="0" w:color="auto"/>
              <w:right w:val="single" w:sz="8" w:space="0" w:color="auto"/>
            </w:tcBorders>
            <w:noWrap/>
            <w:vAlign w:val="center"/>
            <w:hideMark/>
          </w:tcPr>
          <w:p w14:paraId="73D3FA3E" w14:textId="77777777" w:rsidR="00A4246A" w:rsidRPr="00A4246A" w:rsidRDefault="00A4246A" w:rsidP="00A4246A">
            <w:pPr>
              <w:jc w:val="center"/>
            </w:pPr>
            <w:r w:rsidRPr="00A4246A">
              <w:t>6,175</w:t>
            </w:r>
          </w:p>
        </w:tc>
        <w:tc>
          <w:tcPr>
            <w:tcW w:w="906" w:type="dxa"/>
            <w:tcBorders>
              <w:top w:val="nil"/>
              <w:left w:val="nil"/>
              <w:bottom w:val="single" w:sz="8" w:space="0" w:color="auto"/>
              <w:right w:val="single" w:sz="8" w:space="0" w:color="auto"/>
            </w:tcBorders>
            <w:noWrap/>
            <w:vAlign w:val="center"/>
            <w:hideMark/>
          </w:tcPr>
          <w:p w14:paraId="26340A25" w14:textId="77777777" w:rsidR="00A4246A" w:rsidRPr="00A4246A" w:rsidRDefault="00A4246A" w:rsidP="00A4246A">
            <w:pPr>
              <w:jc w:val="center"/>
            </w:pPr>
            <w:r w:rsidRPr="00A4246A">
              <w:t>6,219</w:t>
            </w:r>
          </w:p>
        </w:tc>
        <w:tc>
          <w:tcPr>
            <w:tcW w:w="966" w:type="dxa"/>
            <w:tcBorders>
              <w:top w:val="nil"/>
              <w:left w:val="nil"/>
              <w:bottom w:val="single" w:sz="8" w:space="0" w:color="auto"/>
              <w:right w:val="single" w:sz="8" w:space="0" w:color="auto"/>
            </w:tcBorders>
            <w:noWrap/>
            <w:vAlign w:val="center"/>
            <w:hideMark/>
          </w:tcPr>
          <w:p w14:paraId="3575FD64" w14:textId="77777777" w:rsidR="00A4246A" w:rsidRPr="00A4246A" w:rsidRDefault="00A4246A" w:rsidP="00A4246A">
            <w:pPr>
              <w:jc w:val="center"/>
            </w:pPr>
            <w:r w:rsidRPr="00A4246A">
              <w:t>3,708</w:t>
            </w:r>
          </w:p>
        </w:tc>
        <w:tc>
          <w:tcPr>
            <w:tcW w:w="966" w:type="dxa"/>
            <w:tcBorders>
              <w:top w:val="nil"/>
              <w:left w:val="nil"/>
              <w:bottom w:val="single" w:sz="8" w:space="0" w:color="auto"/>
              <w:right w:val="single" w:sz="8" w:space="0" w:color="auto"/>
            </w:tcBorders>
            <w:noWrap/>
            <w:vAlign w:val="center"/>
            <w:hideMark/>
          </w:tcPr>
          <w:p w14:paraId="0A86B7E7" w14:textId="77777777" w:rsidR="00A4246A" w:rsidRPr="00A4246A" w:rsidRDefault="00A4246A" w:rsidP="00A4246A">
            <w:pPr>
              <w:jc w:val="center"/>
            </w:pPr>
            <w:r w:rsidRPr="00A4246A">
              <w:t>3,275</w:t>
            </w:r>
          </w:p>
        </w:tc>
        <w:tc>
          <w:tcPr>
            <w:tcW w:w="836" w:type="dxa"/>
            <w:tcBorders>
              <w:top w:val="nil"/>
              <w:left w:val="nil"/>
              <w:bottom w:val="single" w:sz="8" w:space="0" w:color="auto"/>
              <w:right w:val="single" w:sz="8" w:space="0" w:color="auto"/>
            </w:tcBorders>
            <w:noWrap/>
            <w:vAlign w:val="center"/>
            <w:hideMark/>
          </w:tcPr>
          <w:p w14:paraId="6D49D2D6" w14:textId="77777777" w:rsidR="00A4246A" w:rsidRPr="00A4246A" w:rsidRDefault="00A4246A" w:rsidP="00A4246A">
            <w:pPr>
              <w:jc w:val="center"/>
            </w:pPr>
            <w:r w:rsidRPr="00A4246A">
              <w:t>2,066</w:t>
            </w:r>
          </w:p>
        </w:tc>
      </w:tr>
      <w:tr w:rsidR="00A4246A" w:rsidRPr="00A4246A" w14:paraId="462B0011"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24AF2BC6" w14:textId="77777777" w:rsidR="00A4246A" w:rsidRPr="00A4246A" w:rsidRDefault="00A4246A" w:rsidP="00A4246A">
            <w:pPr>
              <w:jc w:val="center"/>
            </w:pPr>
            <w:r w:rsidRPr="00A4246A">
              <w:lastRenderedPageBreak/>
              <w:t>2.3</w:t>
            </w:r>
          </w:p>
        </w:tc>
        <w:tc>
          <w:tcPr>
            <w:tcW w:w="3261" w:type="dxa"/>
            <w:tcBorders>
              <w:top w:val="nil"/>
              <w:left w:val="single" w:sz="8" w:space="0" w:color="auto"/>
              <w:bottom w:val="single" w:sz="8" w:space="0" w:color="auto"/>
              <w:right w:val="single" w:sz="8" w:space="0" w:color="auto"/>
            </w:tcBorders>
            <w:noWrap/>
            <w:vAlign w:val="center"/>
            <w:hideMark/>
          </w:tcPr>
          <w:p w14:paraId="6F2F1302" w14:textId="77777777" w:rsidR="00A4246A" w:rsidRPr="00A4246A" w:rsidRDefault="00A4246A" w:rsidP="00A4246A">
            <w:pPr>
              <w:jc w:val="both"/>
            </w:pPr>
            <w:r w:rsidRPr="00A4246A">
              <w:t>Топливо</w:t>
            </w:r>
          </w:p>
        </w:tc>
        <w:tc>
          <w:tcPr>
            <w:tcW w:w="1134" w:type="dxa"/>
            <w:tcBorders>
              <w:top w:val="nil"/>
              <w:left w:val="nil"/>
              <w:bottom w:val="single" w:sz="8" w:space="0" w:color="auto"/>
              <w:right w:val="single" w:sz="8" w:space="0" w:color="auto"/>
            </w:tcBorders>
            <w:noWrap/>
            <w:vAlign w:val="center"/>
            <w:hideMark/>
          </w:tcPr>
          <w:p w14:paraId="7BF929E3" w14:textId="77777777" w:rsidR="00A4246A" w:rsidRPr="00A4246A" w:rsidRDefault="00A4246A" w:rsidP="00A4246A">
            <w:pPr>
              <w:jc w:val="center"/>
            </w:pPr>
            <w:r w:rsidRPr="00A4246A">
              <w:t>тут/т</w:t>
            </w:r>
          </w:p>
        </w:tc>
        <w:tc>
          <w:tcPr>
            <w:tcW w:w="966" w:type="dxa"/>
            <w:tcBorders>
              <w:top w:val="nil"/>
              <w:left w:val="nil"/>
              <w:bottom w:val="single" w:sz="8" w:space="0" w:color="auto"/>
              <w:right w:val="single" w:sz="8" w:space="0" w:color="auto"/>
            </w:tcBorders>
            <w:noWrap/>
            <w:vAlign w:val="center"/>
            <w:hideMark/>
          </w:tcPr>
          <w:p w14:paraId="20C8D48A" w14:textId="77777777" w:rsidR="00A4246A" w:rsidRPr="00A4246A" w:rsidRDefault="00A4246A" w:rsidP="00A4246A">
            <w:pPr>
              <w:jc w:val="center"/>
            </w:pPr>
            <w:r w:rsidRPr="00A4246A">
              <w:t>0,154</w:t>
            </w:r>
          </w:p>
        </w:tc>
        <w:tc>
          <w:tcPr>
            <w:tcW w:w="906" w:type="dxa"/>
            <w:tcBorders>
              <w:top w:val="nil"/>
              <w:left w:val="nil"/>
              <w:bottom w:val="single" w:sz="8" w:space="0" w:color="auto"/>
              <w:right w:val="single" w:sz="8" w:space="0" w:color="auto"/>
            </w:tcBorders>
            <w:noWrap/>
            <w:vAlign w:val="center"/>
            <w:hideMark/>
          </w:tcPr>
          <w:p w14:paraId="538E7B56" w14:textId="77777777" w:rsidR="00A4246A" w:rsidRPr="00A4246A" w:rsidRDefault="00A4246A" w:rsidP="00A4246A">
            <w:pPr>
              <w:jc w:val="center"/>
            </w:pPr>
            <w:r w:rsidRPr="00A4246A">
              <w:t>0,158</w:t>
            </w:r>
          </w:p>
        </w:tc>
        <w:tc>
          <w:tcPr>
            <w:tcW w:w="966" w:type="dxa"/>
            <w:tcBorders>
              <w:top w:val="nil"/>
              <w:left w:val="nil"/>
              <w:bottom w:val="single" w:sz="8" w:space="0" w:color="auto"/>
              <w:right w:val="single" w:sz="8" w:space="0" w:color="auto"/>
            </w:tcBorders>
            <w:noWrap/>
            <w:vAlign w:val="center"/>
            <w:hideMark/>
          </w:tcPr>
          <w:p w14:paraId="1C1E7DD7" w14:textId="77777777" w:rsidR="00A4246A" w:rsidRPr="00A4246A" w:rsidRDefault="00A4246A" w:rsidP="00A4246A">
            <w:pPr>
              <w:jc w:val="center"/>
            </w:pPr>
            <w:r w:rsidRPr="00A4246A">
              <w:t>0,157</w:t>
            </w:r>
          </w:p>
        </w:tc>
        <w:tc>
          <w:tcPr>
            <w:tcW w:w="966" w:type="dxa"/>
            <w:tcBorders>
              <w:top w:val="nil"/>
              <w:left w:val="nil"/>
              <w:bottom w:val="single" w:sz="8" w:space="0" w:color="auto"/>
              <w:right w:val="single" w:sz="8" w:space="0" w:color="auto"/>
            </w:tcBorders>
            <w:noWrap/>
            <w:vAlign w:val="center"/>
            <w:hideMark/>
          </w:tcPr>
          <w:p w14:paraId="58CE74A6" w14:textId="77777777" w:rsidR="00A4246A" w:rsidRPr="00A4246A" w:rsidRDefault="00A4246A" w:rsidP="00A4246A">
            <w:pPr>
              <w:jc w:val="center"/>
            </w:pPr>
            <w:r w:rsidRPr="00A4246A">
              <w:t>0,154</w:t>
            </w:r>
          </w:p>
        </w:tc>
        <w:tc>
          <w:tcPr>
            <w:tcW w:w="836" w:type="dxa"/>
            <w:tcBorders>
              <w:top w:val="nil"/>
              <w:left w:val="nil"/>
              <w:bottom w:val="single" w:sz="8" w:space="0" w:color="auto"/>
              <w:right w:val="single" w:sz="8" w:space="0" w:color="auto"/>
            </w:tcBorders>
            <w:noWrap/>
            <w:vAlign w:val="center"/>
            <w:hideMark/>
          </w:tcPr>
          <w:p w14:paraId="035DF274" w14:textId="77777777" w:rsidR="00A4246A" w:rsidRPr="00A4246A" w:rsidRDefault="00A4246A" w:rsidP="00A4246A">
            <w:pPr>
              <w:jc w:val="center"/>
            </w:pPr>
            <w:r w:rsidRPr="00A4246A">
              <w:t>0,130</w:t>
            </w:r>
          </w:p>
        </w:tc>
      </w:tr>
      <w:tr w:rsidR="00A4246A" w:rsidRPr="00A4246A" w14:paraId="3BF67EC6"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7AAE614B" w14:textId="77777777" w:rsidR="00A4246A" w:rsidRPr="00A4246A" w:rsidRDefault="00A4246A" w:rsidP="00A4246A">
            <w:pPr>
              <w:jc w:val="center"/>
            </w:pPr>
            <w:r w:rsidRPr="00A4246A">
              <w:t>2.4</w:t>
            </w:r>
          </w:p>
        </w:tc>
        <w:tc>
          <w:tcPr>
            <w:tcW w:w="3261" w:type="dxa"/>
            <w:tcBorders>
              <w:top w:val="nil"/>
              <w:left w:val="single" w:sz="8" w:space="0" w:color="auto"/>
              <w:bottom w:val="single" w:sz="8" w:space="0" w:color="auto"/>
              <w:right w:val="single" w:sz="8" w:space="0" w:color="auto"/>
            </w:tcBorders>
            <w:noWrap/>
            <w:vAlign w:val="center"/>
            <w:hideMark/>
          </w:tcPr>
          <w:p w14:paraId="0ED76147" w14:textId="77777777" w:rsidR="00A4246A" w:rsidRPr="00A4246A" w:rsidRDefault="00A4246A" w:rsidP="00A4246A">
            <w:pPr>
              <w:jc w:val="both"/>
            </w:pPr>
            <w:r w:rsidRPr="00A4246A">
              <w:t>Пар</w:t>
            </w:r>
          </w:p>
        </w:tc>
        <w:tc>
          <w:tcPr>
            <w:tcW w:w="1134" w:type="dxa"/>
            <w:tcBorders>
              <w:top w:val="nil"/>
              <w:left w:val="nil"/>
              <w:bottom w:val="single" w:sz="8" w:space="0" w:color="auto"/>
              <w:right w:val="single" w:sz="8" w:space="0" w:color="auto"/>
            </w:tcBorders>
            <w:noWrap/>
            <w:vAlign w:val="center"/>
            <w:hideMark/>
          </w:tcPr>
          <w:p w14:paraId="77BB8AF9" w14:textId="77777777" w:rsidR="00A4246A" w:rsidRPr="00A4246A" w:rsidRDefault="00A4246A" w:rsidP="00A4246A">
            <w:pPr>
              <w:jc w:val="center"/>
            </w:pPr>
            <w:r w:rsidRPr="00A4246A">
              <w:t>Гкал/т</w:t>
            </w:r>
          </w:p>
        </w:tc>
        <w:tc>
          <w:tcPr>
            <w:tcW w:w="966" w:type="dxa"/>
            <w:tcBorders>
              <w:top w:val="nil"/>
              <w:left w:val="nil"/>
              <w:bottom w:val="single" w:sz="8" w:space="0" w:color="auto"/>
              <w:right w:val="single" w:sz="8" w:space="0" w:color="auto"/>
            </w:tcBorders>
            <w:noWrap/>
            <w:vAlign w:val="center"/>
            <w:hideMark/>
          </w:tcPr>
          <w:p w14:paraId="70CF7CC6" w14:textId="77777777" w:rsidR="00A4246A" w:rsidRPr="00A4246A" w:rsidRDefault="00A4246A" w:rsidP="00A4246A">
            <w:pPr>
              <w:jc w:val="center"/>
            </w:pPr>
            <w:r w:rsidRPr="00A4246A">
              <w:t>0,449</w:t>
            </w:r>
          </w:p>
        </w:tc>
        <w:tc>
          <w:tcPr>
            <w:tcW w:w="906" w:type="dxa"/>
            <w:tcBorders>
              <w:top w:val="nil"/>
              <w:left w:val="nil"/>
              <w:bottom w:val="single" w:sz="8" w:space="0" w:color="auto"/>
              <w:right w:val="single" w:sz="8" w:space="0" w:color="auto"/>
            </w:tcBorders>
            <w:noWrap/>
            <w:vAlign w:val="center"/>
            <w:hideMark/>
          </w:tcPr>
          <w:p w14:paraId="62F29DC1" w14:textId="77777777" w:rsidR="00A4246A" w:rsidRPr="00A4246A" w:rsidRDefault="00A4246A" w:rsidP="00A4246A">
            <w:pPr>
              <w:jc w:val="center"/>
            </w:pPr>
            <w:r w:rsidRPr="00A4246A">
              <w:t>0,433</w:t>
            </w:r>
          </w:p>
        </w:tc>
        <w:tc>
          <w:tcPr>
            <w:tcW w:w="966" w:type="dxa"/>
            <w:tcBorders>
              <w:top w:val="nil"/>
              <w:left w:val="nil"/>
              <w:bottom w:val="single" w:sz="8" w:space="0" w:color="auto"/>
              <w:right w:val="single" w:sz="8" w:space="0" w:color="auto"/>
            </w:tcBorders>
            <w:noWrap/>
            <w:vAlign w:val="center"/>
            <w:hideMark/>
          </w:tcPr>
          <w:p w14:paraId="109AEFA0" w14:textId="77777777" w:rsidR="00A4246A" w:rsidRPr="00A4246A" w:rsidRDefault="00A4246A" w:rsidP="00A4246A">
            <w:pPr>
              <w:jc w:val="center"/>
            </w:pPr>
            <w:r w:rsidRPr="00A4246A">
              <w:t>0,287</w:t>
            </w:r>
          </w:p>
        </w:tc>
        <w:tc>
          <w:tcPr>
            <w:tcW w:w="966" w:type="dxa"/>
            <w:tcBorders>
              <w:top w:val="nil"/>
              <w:left w:val="nil"/>
              <w:bottom w:val="single" w:sz="8" w:space="0" w:color="auto"/>
              <w:right w:val="single" w:sz="8" w:space="0" w:color="auto"/>
            </w:tcBorders>
            <w:noWrap/>
            <w:vAlign w:val="center"/>
            <w:hideMark/>
          </w:tcPr>
          <w:p w14:paraId="22E77FEE" w14:textId="77777777" w:rsidR="00A4246A" w:rsidRPr="00A4246A" w:rsidRDefault="00A4246A" w:rsidP="00A4246A">
            <w:pPr>
              <w:jc w:val="center"/>
            </w:pPr>
            <w:r w:rsidRPr="00A4246A">
              <w:t>0,250</w:t>
            </w:r>
          </w:p>
        </w:tc>
        <w:tc>
          <w:tcPr>
            <w:tcW w:w="836" w:type="dxa"/>
            <w:tcBorders>
              <w:top w:val="nil"/>
              <w:left w:val="nil"/>
              <w:bottom w:val="single" w:sz="8" w:space="0" w:color="auto"/>
              <w:right w:val="single" w:sz="8" w:space="0" w:color="auto"/>
            </w:tcBorders>
            <w:noWrap/>
            <w:vAlign w:val="center"/>
            <w:hideMark/>
          </w:tcPr>
          <w:p w14:paraId="262386C8" w14:textId="77777777" w:rsidR="00A4246A" w:rsidRPr="00A4246A" w:rsidRDefault="00A4246A" w:rsidP="00A4246A">
            <w:pPr>
              <w:jc w:val="center"/>
            </w:pPr>
            <w:r w:rsidRPr="00A4246A">
              <w:t>0,187</w:t>
            </w:r>
          </w:p>
        </w:tc>
      </w:tr>
      <w:tr w:rsidR="00A4246A" w:rsidRPr="00A4246A" w14:paraId="3AE59C10"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7A6A3CC8" w14:textId="77777777" w:rsidR="00A4246A" w:rsidRPr="00A4246A" w:rsidRDefault="00A4246A" w:rsidP="00A4246A">
            <w:pPr>
              <w:jc w:val="center"/>
            </w:pPr>
            <w:r w:rsidRPr="00A4246A">
              <w:t>2.5</w:t>
            </w:r>
          </w:p>
        </w:tc>
        <w:tc>
          <w:tcPr>
            <w:tcW w:w="3261" w:type="dxa"/>
            <w:tcBorders>
              <w:top w:val="nil"/>
              <w:left w:val="single" w:sz="8" w:space="0" w:color="auto"/>
              <w:bottom w:val="single" w:sz="8" w:space="0" w:color="auto"/>
              <w:right w:val="single" w:sz="8" w:space="0" w:color="auto"/>
            </w:tcBorders>
            <w:noWrap/>
            <w:vAlign w:val="center"/>
            <w:hideMark/>
          </w:tcPr>
          <w:p w14:paraId="58AAB01A" w14:textId="77777777" w:rsidR="00A4246A" w:rsidRPr="00A4246A" w:rsidRDefault="00A4246A" w:rsidP="00A4246A">
            <w:pPr>
              <w:jc w:val="both"/>
            </w:pPr>
            <w:r w:rsidRPr="00A4246A">
              <w:t>Сжатый воздух</w:t>
            </w:r>
          </w:p>
        </w:tc>
        <w:tc>
          <w:tcPr>
            <w:tcW w:w="1134" w:type="dxa"/>
            <w:tcBorders>
              <w:top w:val="nil"/>
              <w:left w:val="nil"/>
              <w:bottom w:val="single" w:sz="8" w:space="0" w:color="auto"/>
              <w:right w:val="single" w:sz="8" w:space="0" w:color="auto"/>
            </w:tcBorders>
            <w:noWrap/>
            <w:vAlign w:val="center"/>
            <w:hideMark/>
          </w:tcPr>
          <w:p w14:paraId="2732C192" w14:textId="77777777" w:rsidR="00A4246A" w:rsidRPr="00A4246A" w:rsidRDefault="00A4246A" w:rsidP="00A4246A">
            <w:pPr>
              <w:jc w:val="center"/>
            </w:pPr>
            <w:r w:rsidRPr="00A4246A">
              <w:t>тыс. м</w:t>
            </w:r>
            <w:r w:rsidRPr="00A4246A">
              <w:rPr>
                <w:vertAlign w:val="superscript"/>
              </w:rPr>
              <w:t>3</w:t>
            </w:r>
            <w:r w:rsidRPr="00A4246A">
              <w:t>/т</w:t>
            </w:r>
          </w:p>
        </w:tc>
        <w:tc>
          <w:tcPr>
            <w:tcW w:w="966" w:type="dxa"/>
            <w:tcBorders>
              <w:top w:val="nil"/>
              <w:left w:val="nil"/>
              <w:bottom w:val="single" w:sz="8" w:space="0" w:color="auto"/>
              <w:right w:val="single" w:sz="8" w:space="0" w:color="auto"/>
            </w:tcBorders>
            <w:noWrap/>
            <w:vAlign w:val="center"/>
            <w:hideMark/>
          </w:tcPr>
          <w:p w14:paraId="6138B5A2" w14:textId="77777777" w:rsidR="00A4246A" w:rsidRPr="00A4246A" w:rsidRDefault="00A4246A" w:rsidP="00A4246A">
            <w:pPr>
              <w:jc w:val="center"/>
            </w:pPr>
            <w:r w:rsidRPr="00A4246A">
              <w:t>0,622</w:t>
            </w:r>
          </w:p>
        </w:tc>
        <w:tc>
          <w:tcPr>
            <w:tcW w:w="906" w:type="dxa"/>
            <w:tcBorders>
              <w:top w:val="nil"/>
              <w:left w:val="nil"/>
              <w:bottom w:val="single" w:sz="8" w:space="0" w:color="auto"/>
              <w:right w:val="single" w:sz="8" w:space="0" w:color="auto"/>
            </w:tcBorders>
            <w:noWrap/>
            <w:vAlign w:val="center"/>
            <w:hideMark/>
          </w:tcPr>
          <w:p w14:paraId="579CFF83" w14:textId="77777777" w:rsidR="00A4246A" w:rsidRPr="00A4246A" w:rsidRDefault="00A4246A" w:rsidP="00A4246A">
            <w:pPr>
              <w:jc w:val="center"/>
            </w:pPr>
            <w:r w:rsidRPr="00A4246A">
              <w:t>0,653</w:t>
            </w:r>
          </w:p>
        </w:tc>
        <w:tc>
          <w:tcPr>
            <w:tcW w:w="966" w:type="dxa"/>
            <w:tcBorders>
              <w:top w:val="nil"/>
              <w:left w:val="nil"/>
              <w:bottom w:val="single" w:sz="8" w:space="0" w:color="auto"/>
              <w:right w:val="single" w:sz="8" w:space="0" w:color="auto"/>
            </w:tcBorders>
            <w:noWrap/>
            <w:vAlign w:val="center"/>
            <w:hideMark/>
          </w:tcPr>
          <w:p w14:paraId="3D032180" w14:textId="77777777" w:rsidR="00A4246A" w:rsidRPr="00A4246A" w:rsidRDefault="00A4246A" w:rsidP="00A4246A">
            <w:pPr>
              <w:jc w:val="center"/>
            </w:pPr>
            <w:r w:rsidRPr="00A4246A">
              <w:t>0,575</w:t>
            </w:r>
          </w:p>
        </w:tc>
        <w:tc>
          <w:tcPr>
            <w:tcW w:w="966" w:type="dxa"/>
            <w:tcBorders>
              <w:top w:val="nil"/>
              <w:left w:val="nil"/>
              <w:bottom w:val="single" w:sz="8" w:space="0" w:color="auto"/>
              <w:right w:val="single" w:sz="8" w:space="0" w:color="auto"/>
            </w:tcBorders>
            <w:noWrap/>
            <w:vAlign w:val="center"/>
            <w:hideMark/>
          </w:tcPr>
          <w:p w14:paraId="3C290E55" w14:textId="77777777" w:rsidR="00A4246A" w:rsidRPr="00A4246A" w:rsidRDefault="00A4246A" w:rsidP="00A4246A">
            <w:pPr>
              <w:jc w:val="center"/>
            </w:pPr>
            <w:r w:rsidRPr="00A4246A">
              <w:t>0,590</w:t>
            </w:r>
          </w:p>
        </w:tc>
        <w:tc>
          <w:tcPr>
            <w:tcW w:w="836" w:type="dxa"/>
            <w:tcBorders>
              <w:top w:val="nil"/>
              <w:left w:val="nil"/>
              <w:bottom w:val="single" w:sz="8" w:space="0" w:color="auto"/>
              <w:right w:val="single" w:sz="8" w:space="0" w:color="auto"/>
            </w:tcBorders>
            <w:noWrap/>
            <w:vAlign w:val="center"/>
            <w:hideMark/>
          </w:tcPr>
          <w:p w14:paraId="0E179CC3" w14:textId="77777777" w:rsidR="00A4246A" w:rsidRPr="00A4246A" w:rsidRDefault="00A4246A" w:rsidP="00A4246A">
            <w:pPr>
              <w:jc w:val="center"/>
            </w:pPr>
            <w:r w:rsidRPr="00A4246A">
              <w:t>0,471</w:t>
            </w:r>
          </w:p>
        </w:tc>
      </w:tr>
      <w:tr w:rsidR="00A4246A" w:rsidRPr="00A4246A" w14:paraId="57532752"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15A0E6A2" w14:textId="77777777" w:rsidR="00A4246A" w:rsidRPr="00A4246A" w:rsidRDefault="00A4246A" w:rsidP="00A4246A">
            <w:pPr>
              <w:jc w:val="center"/>
              <w:rPr>
                <w:b/>
                <w:bCs/>
              </w:rPr>
            </w:pPr>
            <w:r w:rsidRPr="00A4246A">
              <w:rPr>
                <w:b/>
                <w:bCs/>
              </w:rPr>
              <w:t>3</w:t>
            </w:r>
          </w:p>
        </w:tc>
        <w:tc>
          <w:tcPr>
            <w:tcW w:w="9035" w:type="dxa"/>
            <w:gridSpan w:val="7"/>
            <w:tcBorders>
              <w:top w:val="nil"/>
              <w:left w:val="single" w:sz="8" w:space="0" w:color="auto"/>
              <w:bottom w:val="single" w:sz="8" w:space="0" w:color="auto"/>
              <w:right w:val="single" w:sz="8" w:space="0" w:color="auto"/>
            </w:tcBorders>
            <w:noWrap/>
            <w:vAlign w:val="center"/>
            <w:hideMark/>
          </w:tcPr>
          <w:p w14:paraId="58BCA001" w14:textId="77777777" w:rsidR="00A4246A" w:rsidRPr="00A4246A" w:rsidRDefault="00A4246A" w:rsidP="00A4246A">
            <w:pPr>
              <w:rPr>
                <w:b/>
              </w:rPr>
            </w:pPr>
            <w:r w:rsidRPr="00A4246A">
              <w:rPr>
                <w:b/>
                <w:bCs/>
              </w:rPr>
              <w:t>Производство трикальцийфосфата</w:t>
            </w:r>
          </w:p>
        </w:tc>
      </w:tr>
      <w:tr w:rsidR="00A4246A" w:rsidRPr="00A4246A" w14:paraId="18A0CF62"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2C185047" w14:textId="77777777" w:rsidR="00A4246A" w:rsidRPr="00A4246A" w:rsidRDefault="00A4246A" w:rsidP="00A4246A">
            <w:pPr>
              <w:jc w:val="center"/>
            </w:pPr>
            <w:r w:rsidRPr="00A4246A">
              <w:t>3.1</w:t>
            </w:r>
          </w:p>
        </w:tc>
        <w:tc>
          <w:tcPr>
            <w:tcW w:w="3261" w:type="dxa"/>
            <w:tcBorders>
              <w:top w:val="nil"/>
              <w:left w:val="single" w:sz="8" w:space="0" w:color="auto"/>
              <w:bottom w:val="single" w:sz="8" w:space="0" w:color="auto"/>
              <w:right w:val="single" w:sz="8" w:space="0" w:color="auto"/>
            </w:tcBorders>
            <w:noWrap/>
            <w:vAlign w:val="center"/>
            <w:hideMark/>
          </w:tcPr>
          <w:p w14:paraId="3BCC8551" w14:textId="77777777" w:rsidR="00A4246A" w:rsidRPr="00A4246A" w:rsidRDefault="00A4246A" w:rsidP="00A4246A">
            <w:pPr>
              <w:jc w:val="both"/>
            </w:pPr>
            <w:r w:rsidRPr="00A4246A">
              <w:t>Топливо</w:t>
            </w:r>
          </w:p>
        </w:tc>
        <w:tc>
          <w:tcPr>
            <w:tcW w:w="1134" w:type="dxa"/>
            <w:tcBorders>
              <w:top w:val="nil"/>
              <w:left w:val="nil"/>
              <w:bottom w:val="single" w:sz="8" w:space="0" w:color="auto"/>
              <w:right w:val="single" w:sz="8" w:space="0" w:color="auto"/>
            </w:tcBorders>
            <w:noWrap/>
            <w:vAlign w:val="center"/>
            <w:hideMark/>
          </w:tcPr>
          <w:p w14:paraId="30233FE1" w14:textId="77777777" w:rsidR="00A4246A" w:rsidRPr="00A4246A" w:rsidRDefault="00A4246A" w:rsidP="00A4246A">
            <w:pPr>
              <w:jc w:val="center"/>
            </w:pPr>
            <w:r w:rsidRPr="00A4246A">
              <w:t>тут/т</w:t>
            </w:r>
          </w:p>
        </w:tc>
        <w:tc>
          <w:tcPr>
            <w:tcW w:w="966" w:type="dxa"/>
            <w:tcBorders>
              <w:top w:val="nil"/>
              <w:left w:val="nil"/>
              <w:bottom w:val="single" w:sz="8" w:space="0" w:color="auto"/>
              <w:right w:val="single" w:sz="8" w:space="0" w:color="auto"/>
            </w:tcBorders>
            <w:noWrap/>
            <w:vAlign w:val="center"/>
            <w:hideMark/>
          </w:tcPr>
          <w:p w14:paraId="53567134" w14:textId="77777777" w:rsidR="00A4246A" w:rsidRPr="00A4246A" w:rsidRDefault="00A4246A" w:rsidP="00A4246A">
            <w:pPr>
              <w:jc w:val="center"/>
            </w:pPr>
            <w:r w:rsidRPr="00A4246A">
              <w:t>0,670</w:t>
            </w:r>
          </w:p>
        </w:tc>
        <w:tc>
          <w:tcPr>
            <w:tcW w:w="906" w:type="dxa"/>
            <w:tcBorders>
              <w:top w:val="nil"/>
              <w:left w:val="nil"/>
              <w:bottom w:val="single" w:sz="8" w:space="0" w:color="auto"/>
              <w:right w:val="single" w:sz="8" w:space="0" w:color="auto"/>
            </w:tcBorders>
            <w:noWrap/>
            <w:vAlign w:val="center"/>
            <w:hideMark/>
          </w:tcPr>
          <w:p w14:paraId="3641C942" w14:textId="77777777" w:rsidR="00A4246A" w:rsidRPr="00A4246A" w:rsidRDefault="00A4246A" w:rsidP="00A4246A">
            <w:pPr>
              <w:jc w:val="center"/>
            </w:pPr>
            <w:r w:rsidRPr="00A4246A">
              <w:t>0,672</w:t>
            </w:r>
          </w:p>
        </w:tc>
        <w:tc>
          <w:tcPr>
            <w:tcW w:w="966" w:type="dxa"/>
            <w:tcBorders>
              <w:top w:val="nil"/>
              <w:left w:val="nil"/>
              <w:bottom w:val="single" w:sz="8" w:space="0" w:color="auto"/>
              <w:right w:val="single" w:sz="8" w:space="0" w:color="auto"/>
            </w:tcBorders>
            <w:noWrap/>
            <w:vAlign w:val="center"/>
            <w:hideMark/>
          </w:tcPr>
          <w:p w14:paraId="14D2BC00" w14:textId="77777777" w:rsidR="00A4246A" w:rsidRPr="00A4246A" w:rsidRDefault="00A4246A" w:rsidP="00A4246A">
            <w:pPr>
              <w:jc w:val="center"/>
            </w:pPr>
            <w:r w:rsidRPr="00A4246A">
              <w:t>0,683</w:t>
            </w:r>
          </w:p>
        </w:tc>
        <w:tc>
          <w:tcPr>
            <w:tcW w:w="966" w:type="dxa"/>
            <w:tcBorders>
              <w:top w:val="nil"/>
              <w:left w:val="nil"/>
              <w:bottom w:val="single" w:sz="8" w:space="0" w:color="auto"/>
              <w:right w:val="single" w:sz="8" w:space="0" w:color="auto"/>
            </w:tcBorders>
            <w:noWrap/>
            <w:vAlign w:val="center"/>
            <w:hideMark/>
          </w:tcPr>
          <w:p w14:paraId="7383095D" w14:textId="77777777" w:rsidR="00A4246A" w:rsidRPr="00A4246A" w:rsidRDefault="00A4246A" w:rsidP="00A4246A">
            <w:pPr>
              <w:jc w:val="center"/>
            </w:pPr>
            <w:r w:rsidRPr="00A4246A">
              <w:t>0,677</w:t>
            </w:r>
          </w:p>
        </w:tc>
        <w:tc>
          <w:tcPr>
            <w:tcW w:w="836" w:type="dxa"/>
            <w:tcBorders>
              <w:top w:val="nil"/>
              <w:left w:val="nil"/>
              <w:bottom w:val="single" w:sz="8" w:space="0" w:color="auto"/>
              <w:right w:val="single" w:sz="8" w:space="0" w:color="auto"/>
            </w:tcBorders>
            <w:noWrap/>
            <w:vAlign w:val="center"/>
            <w:hideMark/>
          </w:tcPr>
          <w:p w14:paraId="050B2BED" w14:textId="77777777" w:rsidR="00A4246A" w:rsidRPr="00A4246A" w:rsidRDefault="00A4246A" w:rsidP="00A4246A">
            <w:pPr>
              <w:jc w:val="center"/>
            </w:pPr>
            <w:r w:rsidRPr="00A4246A">
              <w:t>0,717</w:t>
            </w:r>
          </w:p>
        </w:tc>
      </w:tr>
      <w:tr w:rsidR="00A4246A" w:rsidRPr="00A4246A" w14:paraId="1E4774F8" w14:textId="77777777" w:rsidTr="009C44F7">
        <w:trPr>
          <w:trHeight w:val="283"/>
        </w:trPr>
        <w:tc>
          <w:tcPr>
            <w:tcW w:w="544" w:type="dxa"/>
            <w:tcBorders>
              <w:top w:val="nil"/>
              <w:left w:val="single" w:sz="8" w:space="0" w:color="auto"/>
              <w:bottom w:val="single" w:sz="4" w:space="0" w:color="auto"/>
              <w:right w:val="single" w:sz="8" w:space="0" w:color="auto"/>
            </w:tcBorders>
            <w:vAlign w:val="center"/>
          </w:tcPr>
          <w:p w14:paraId="6C40A37D" w14:textId="77777777" w:rsidR="00A4246A" w:rsidRPr="00A4246A" w:rsidRDefault="00A4246A" w:rsidP="00A4246A">
            <w:pPr>
              <w:jc w:val="center"/>
            </w:pPr>
            <w:r w:rsidRPr="00A4246A">
              <w:t>3.2</w:t>
            </w:r>
          </w:p>
        </w:tc>
        <w:tc>
          <w:tcPr>
            <w:tcW w:w="3261" w:type="dxa"/>
            <w:tcBorders>
              <w:top w:val="nil"/>
              <w:left w:val="single" w:sz="8" w:space="0" w:color="auto"/>
              <w:bottom w:val="single" w:sz="4" w:space="0" w:color="auto"/>
              <w:right w:val="single" w:sz="8" w:space="0" w:color="auto"/>
            </w:tcBorders>
            <w:noWrap/>
            <w:vAlign w:val="center"/>
            <w:hideMark/>
          </w:tcPr>
          <w:p w14:paraId="06CCD7CB" w14:textId="77777777" w:rsidR="00A4246A" w:rsidRPr="00A4246A" w:rsidRDefault="00A4246A" w:rsidP="00A4246A">
            <w:pPr>
              <w:jc w:val="both"/>
            </w:pPr>
            <w:r w:rsidRPr="00A4246A">
              <w:t>Электроэнергия</w:t>
            </w:r>
          </w:p>
        </w:tc>
        <w:tc>
          <w:tcPr>
            <w:tcW w:w="1134" w:type="dxa"/>
            <w:tcBorders>
              <w:top w:val="nil"/>
              <w:left w:val="nil"/>
              <w:bottom w:val="single" w:sz="4" w:space="0" w:color="auto"/>
              <w:right w:val="single" w:sz="8" w:space="0" w:color="auto"/>
            </w:tcBorders>
            <w:noWrap/>
            <w:vAlign w:val="center"/>
            <w:hideMark/>
          </w:tcPr>
          <w:p w14:paraId="7B7F3114" w14:textId="77777777" w:rsidR="00A4246A" w:rsidRPr="00A4246A" w:rsidRDefault="00A4246A" w:rsidP="00A4246A">
            <w:pPr>
              <w:jc w:val="center"/>
            </w:pPr>
            <w:r w:rsidRPr="00A4246A">
              <w:t>кВт ч/т</w:t>
            </w:r>
          </w:p>
        </w:tc>
        <w:tc>
          <w:tcPr>
            <w:tcW w:w="966" w:type="dxa"/>
            <w:tcBorders>
              <w:top w:val="nil"/>
              <w:left w:val="nil"/>
              <w:bottom w:val="single" w:sz="4" w:space="0" w:color="auto"/>
              <w:right w:val="single" w:sz="8" w:space="0" w:color="auto"/>
            </w:tcBorders>
            <w:noWrap/>
            <w:vAlign w:val="center"/>
            <w:hideMark/>
          </w:tcPr>
          <w:p w14:paraId="598ABE28" w14:textId="77777777" w:rsidR="00A4246A" w:rsidRPr="00A4246A" w:rsidRDefault="00A4246A" w:rsidP="00A4246A">
            <w:pPr>
              <w:jc w:val="center"/>
            </w:pPr>
            <w:r w:rsidRPr="00A4246A">
              <w:t>342,78</w:t>
            </w:r>
          </w:p>
        </w:tc>
        <w:tc>
          <w:tcPr>
            <w:tcW w:w="906" w:type="dxa"/>
            <w:tcBorders>
              <w:top w:val="nil"/>
              <w:left w:val="nil"/>
              <w:bottom w:val="single" w:sz="4" w:space="0" w:color="auto"/>
              <w:right w:val="single" w:sz="8" w:space="0" w:color="auto"/>
            </w:tcBorders>
            <w:noWrap/>
            <w:vAlign w:val="center"/>
            <w:hideMark/>
          </w:tcPr>
          <w:p w14:paraId="3AADE1F8" w14:textId="77777777" w:rsidR="00A4246A" w:rsidRPr="00A4246A" w:rsidRDefault="00A4246A" w:rsidP="00A4246A">
            <w:pPr>
              <w:jc w:val="center"/>
            </w:pPr>
            <w:r w:rsidRPr="00A4246A">
              <w:t>345,01</w:t>
            </w:r>
          </w:p>
        </w:tc>
        <w:tc>
          <w:tcPr>
            <w:tcW w:w="966" w:type="dxa"/>
            <w:tcBorders>
              <w:top w:val="nil"/>
              <w:left w:val="nil"/>
              <w:bottom w:val="single" w:sz="4" w:space="0" w:color="auto"/>
              <w:right w:val="single" w:sz="8" w:space="0" w:color="auto"/>
            </w:tcBorders>
            <w:noWrap/>
            <w:vAlign w:val="center"/>
            <w:hideMark/>
          </w:tcPr>
          <w:p w14:paraId="3BC2ADFA" w14:textId="77777777" w:rsidR="00A4246A" w:rsidRPr="00A4246A" w:rsidRDefault="00A4246A" w:rsidP="00A4246A">
            <w:pPr>
              <w:jc w:val="center"/>
            </w:pPr>
            <w:r w:rsidRPr="00A4246A">
              <w:t>310,41</w:t>
            </w:r>
          </w:p>
        </w:tc>
        <w:tc>
          <w:tcPr>
            <w:tcW w:w="966" w:type="dxa"/>
            <w:tcBorders>
              <w:top w:val="nil"/>
              <w:left w:val="nil"/>
              <w:bottom w:val="single" w:sz="4" w:space="0" w:color="auto"/>
              <w:right w:val="single" w:sz="8" w:space="0" w:color="auto"/>
            </w:tcBorders>
            <w:noWrap/>
            <w:vAlign w:val="center"/>
            <w:hideMark/>
          </w:tcPr>
          <w:p w14:paraId="36992337" w14:textId="77777777" w:rsidR="00A4246A" w:rsidRPr="00A4246A" w:rsidRDefault="00A4246A" w:rsidP="00A4246A">
            <w:pPr>
              <w:jc w:val="center"/>
            </w:pPr>
            <w:r w:rsidRPr="00A4246A">
              <w:t>287,43</w:t>
            </w:r>
          </w:p>
        </w:tc>
        <w:tc>
          <w:tcPr>
            <w:tcW w:w="836" w:type="dxa"/>
            <w:tcBorders>
              <w:top w:val="nil"/>
              <w:left w:val="nil"/>
              <w:bottom w:val="single" w:sz="4" w:space="0" w:color="auto"/>
              <w:right w:val="single" w:sz="8" w:space="0" w:color="auto"/>
            </w:tcBorders>
            <w:noWrap/>
            <w:vAlign w:val="center"/>
            <w:hideMark/>
          </w:tcPr>
          <w:p w14:paraId="2BE8D531" w14:textId="77777777" w:rsidR="00A4246A" w:rsidRPr="00A4246A" w:rsidRDefault="00A4246A" w:rsidP="00A4246A">
            <w:pPr>
              <w:jc w:val="center"/>
            </w:pPr>
            <w:r w:rsidRPr="00A4246A">
              <w:t>363,04</w:t>
            </w:r>
          </w:p>
        </w:tc>
      </w:tr>
      <w:tr w:rsidR="00A4246A" w:rsidRPr="00A4246A" w14:paraId="4A2E027E" w14:textId="77777777" w:rsidTr="009C44F7">
        <w:trPr>
          <w:trHeight w:val="283"/>
        </w:trPr>
        <w:tc>
          <w:tcPr>
            <w:tcW w:w="544" w:type="dxa"/>
            <w:tcBorders>
              <w:top w:val="single" w:sz="4" w:space="0" w:color="auto"/>
              <w:left w:val="single" w:sz="4" w:space="0" w:color="auto"/>
              <w:bottom w:val="single" w:sz="4" w:space="0" w:color="auto"/>
              <w:right w:val="single" w:sz="4" w:space="0" w:color="auto"/>
            </w:tcBorders>
            <w:vAlign w:val="center"/>
          </w:tcPr>
          <w:p w14:paraId="365F2277" w14:textId="77777777" w:rsidR="00A4246A" w:rsidRPr="00A4246A" w:rsidRDefault="00A4246A" w:rsidP="00A4246A">
            <w:pPr>
              <w:jc w:val="center"/>
            </w:pPr>
            <w:r w:rsidRPr="00A4246A">
              <w:t>3.3</w:t>
            </w:r>
          </w:p>
        </w:tc>
        <w:tc>
          <w:tcPr>
            <w:tcW w:w="3261" w:type="dxa"/>
            <w:tcBorders>
              <w:top w:val="single" w:sz="4" w:space="0" w:color="auto"/>
              <w:left w:val="single" w:sz="4" w:space="0" w:color="auto"/>
              <w:bottom w:val="single" w:sz="4" w:space="0" w:color="auto"/>
              <w:right w:val="single" w:sz="4" w:space="0" w:color="auto"/>
            </w:tcBorders>
            <w:noWrap/>
            <w:vAlign w:val="center"/>
            <w:hideMark/>
          </w:tcPr>
          <w:p w14:paraId="7AB9F6EF" w14:textId="77777777" w:rsidR="00A4246A" w:rsidRPr="00A4246A" w:rsidRDefault="00A4246A" w:rsidP="00A4246A">
            <w:pPr>
              <w:jc w:val="both"/>
            </w:pPr>
            <w:r w:rsidRPr="00A4246A">
              <w:t>Пар</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4B432882" w14:textId="77777777" w:rsidR="00A4246A" w:rsidRPr="00A4246A" w:rsidRDefault="00A4246A" w:rsidP="00A4246A">
            <w:pPr>
              <w:jc w:val="center"/>
            </w:pPr>
            <w:r w:rsidRPr="00A4246A">
              <w:t>Гкал/т</w:t>
            </w:r>
          </w:p>
        </w:tc>
        <w:tc>
          <w:tcPr>
            <w:tcW w:w="966" w:type="dxa"/>
            <w:tcBorders>
              <w:top w:val="single" w:sz="4" w:space="0" w:color="auto"/>
              <w:left w:val="single" w:sz="4" w:space="0" w:color="auto"/>
              <w:bottom w:val="single" w:sz="4" w:space="0" w:color="auto"/>
              <w:right w:val="single" w:sz="4" w:space="0" w:color="auto"/>
            </w:tcBorders>
            <w:noWrap/>
            <w:vAlign w:val="center"/>
            <w:hideMark/>
          </w:tcPr>
          <w:p w14:paraId="6A75DC77" w14:textId="77777777" w:rsidR="00A4246A" w:rsidRPr="00A4246A" w:rsidRDefault="00A4246A" w:rsidP="00A4246A">
            <w:pPr>
              <w:jc w:val="center"/>
            </w:pPr>
            <w:r w:rsidRPr="00A4246A">
              <w:t>0,382</w:t>
            </w:r>
          </w:p>
        </w:tc>
        <w:tc>
          <w:tcPr>
            <w:tcW w:w="906" w:type="dxa"/>
            <w:tcBorders>
              <w:top w:val="single" w:sz="4" w:space="0" w:color="auto"/>
              <w:left w:val="single" w:sz="4" w:space="0" w:color="auto"/>
              <w:bottom w:val="single" w:sz="4" w:space="0" w:color="auto"/>
              <w:right w:val="single" w:sz="4" w:space="0" w:color="auto"/>
            </w:tcBorders>
            <w:noWrap/>
            <w:vAlign w:val="center"/>
            <w:hideMark/>
          </w:tcPr>
          <w:p w14:paraId="4697A7E2" w14:textId="77777777" w:rsidR="00A4246A" w:rsidRPr="00A4246A" w:rsidRDefault="00A4246A" w:rsidP="00A4246A">
            <w:pPr>
              <w:jc w:val="center"/>
            </w:pPr>
            <w:r w:rsidRPr="00A4246A">
              <w:t>0,385</w:t>
            </w:r>
          </w:p>
        </w:tc>
        <w:tc>
          <w:tcPr>
            <w:tcW w:w="966" w:type="dxa"/>
            <w:tcBorders>
              <w:top w:val="single" w:sz="4" w:space="0" w:color="auto"/>
              <w:left w:val="single" w:sz="4" w:space="0" w:color="auto"/>
              <w:bottom w:val="single" w:sz="4" w:space="0" w:color="auto"/>
              <w:right w:val="single" w:sz="4" w:space="0" w:color="auto"/>
            </w:tcBorders>
            <w:noWrap/>
            <w:vAlign w:val="center"/>
            <w:hideMark/>
          </w:tcPr>
          <w:p w14:paraId="43105D19" w14:textId="77777777" w:rsidR="00A4246A" w:rsidRPr="00A4246A" w:rsidRDefault="00A4246A" w:rsidP="00A4246A">
            <w:pPr>
              <w:jc w:val="center"/>
            </w:pPr>
            <w:r w:rsidRPr="00A4246A">
              <w:t>0,401</w:t>
            </w:r>
          </w:p>
        </w:tc>
        <w:tc>
          <w:tcPr>
            <w:tcW w:w="966" w:type="dxa"/>
            <w:tcBorders>
              <w:top w:val="single" w:sz="4" w:space="0" w:color="auto"/>
              <w:left w:val="single" w:sz="4" w:space="0" w:color="auto"/>
              <w:bottom w:val="single" w:sz="4" w:space="0" w:color="auto"/>
              <w:right w:val="single" w:sz="4" w:space="0" w:color="auto"/>
            </w:tcBorders>
            <w:noWrap/>
            <w:vAlign w:val="center"/>
            <w:hideMark/>
          </w:tcPr>
          <w:p w14:paraId="65D0534F" w14:textId="77777777" w:rsidR="00A4246A" w:rsidRPr="00A4246A" w:rsidRDefault="00A4246A" w:rsidP="00A4246A">
            <w:pPr>
              <w:jc w:val="center"/>
            </w:pPr>
            <w:r w:rsidRPr="00A4246A">
              <w:t>0,434</w:t>
            </w:r>
          </w:p>
        </w:tc>
        <w:tc>
          <w:tcPr>
            <w:tcW w:w="836" w:type="dxa"/>
            <w:tcBorders>
              <w:top w:val="single" w:sz="4" w:space="0" w:color="auto"/>
              <w:left w:val="single" w:sz="4" w:space="0" w:color="auto"/>
              <w:bottom w:val="single" w:sz="4" w:space="0" w:color="auto"/>
              <w:right w:val="single" w:sz="4" w:space="0" w:color="auto"/>
            </w:tcBorders>
            <w:noWrap/>
            <w:vAlign w:val="center"/>
            <w:hideMark/>
          </w:tcPr>
          <w:p w14:paraId="0418E5A1" w14:textId="77777777" w:rsidR="00A4246A" w:rsidRPr="00A4246A" w:rsidRDefault="00A4246A" w:rsidP="00A4246A">
            <w:pPr>
              <w:jc w:val="center"/>
            </w:pPr>
            <w:r w:rsidRPr="00A4246A">
              <w:t>0,700</w:t>
            </w:r>
          </w:p>
        </w:tc>
      </w:tr>
      <w:tr w:rsidR="00A4246A" w:rsidRPr="00A4246A" w14:paraId="1652BC55" w14:textId="77777777" w:rsidTr="009C44F7">
        <w:trPr>
          <w:trHeight w:val="283"/>
        </w:trPr>
        <w:tc>
          <w:tcPr>
            <w:tcW w:w="544" w:type="dxa"/>
            <w:tcBorders>
              <w:top w:val="single" w:sz="4" w:space="0" w:color="auto"/>
              <w:left w:val="single" w:sz="8" w:space="0" w:color="auto"/>
              <w:bottom w:val="single" w:sz="8" w:space="0" w:color="auto"/>
              <w:right w:val="single" w:sz="8" w:space="0" w:color="auto"/>
            </w:tcBorders>
            <w:vAlign w:val="center"/>
          </w:tcPr>
          <w:p w14:paraId="62226DAB" w14:textId="77777777" w:rsidR="00A4246A" w:rsidRPr="00A4246A" w:rsidRDefault="00A4246A" w:rsidP="00A4246A">
            <w:pPr>
              <w:jc w:val="center"/>
            </w:pPr>
            <w:r w:rsidRPr="00A4246A">
              <w:t>3.4</w:t>
            </w:r>
          </w:p>
        </w:tc>
        <w:tc>
          <w:tcPr>
            <w:tcW w:w="3261" w:type="dxa"/>
            <w:tcBorders>
              <w:top w:val="single" w:sz="4" w:space="0" w:color="auto"/>
              <w:left w:val="single" w:sz="8" w:space="0" w:color="auto"/>
              <w:bottom w:val="single" w:sz="8" w:space="0" w:color="auto"/>
              <w:right w:val="single" w:sz="8" w:space="0" w:color="auto"/>
            </w:tcBorders>
            <w:noWrap/>
            <w:vAlign w:val="center"/>
            <w:hideMark/>
          </w:tcPr>
          <w:p w14:paraId="5DD6276A" w14:textId="77777777" w:rsidR="00A4246A" w:rsidRPr="00A4246A" w:rsidRDefault="00A4246A" w:rsidP="00A4246A">
            <w:pPr>
              <w:jc w:val="both"/>
            </w:pPr>
            <w:r w:rsidRPr="00A4246A">
              <w:t>Исходная вода</w:t>
            </w:r>
          </w:p>
        </w:tc>
        <w:tc>
          <w:tcPr>
            <w:tcW w:w="1134" w:type="dxa"/>
            <w:tcBorders>
              <w:top w:val="single" w:sz="4" w:space="0" w:color="auto"/>
              <w:left w:val="nil"/>
              <w:bottom w:val="single" w:sz="8" w:space="0" w:color="auto"/>
              <w:right w:val="single" w:sz="8" w:space="0" w:color="auto"/>
            </w:tcBorders>
            <w:noWrap/>
            <w:vAlign w:val="center"/>
            <w:hideMark/>
          </w:tcPr>
          <w:p w14:paraId="7BB2F5BB" w14:textId="77777777" w:rsidR="00A4246A" w:rsidRPr="00A4246A" w:rsidRDefault="00A4246A" w:rsidP="00A4246A">
            <w:pPr>
              <w:jc w:val="center"/>
            </w:pPr>
            <w:r w:rsidRPr="00A4246A">
              <w:t>м</w:t>
            </w:r>
            <w:r w:rsidRPr="00A4246A">
              <w:rPr>
                <w:vertAlign w:val="superscript"/>
              </w:rPr>
              <w:t>3</w:t>
            </w:r>
            <w:r w:rsidRPr="00A4246A">
              <w:t>/т</w:t>
            </w:r>
          </w:p>
        </w:tc>
        <w:tc>
          <w:tcPr>
            <w:tcW w:w="966" w:type="dxa"/>
            <w:tcBorders>
              <w:top w:val="single" w:sz="4" w:space="0" w:color="auto"/>
              <w:left w:val="nil"/>
              <w:bottom w:val="single" w:sz="8" w:space="0" w:color="auto"/>
              <w:right w:val="single" w:sz="8" w:space="0" w:color="auto"/>
            </w:tcBorders>
            <w:noWrap/>
            <w:vAlign w:val="center"/>
            <w:hideMark/>
          </w:tcPr>
          <w:p w14:paraId="1B89FA2D" w14:textId="77777777" w:rsidR="00A4246A" w:rsidRPr="00A4246A" w:rsidRDefault="00A4246A" w:rsidP="00A4246A">
            <w:pPr>
              <w:jc w:val="center"/>
            </w:pPr>
            <w:r w:rsidRPr="00A4246A">
              <w:t>9,63</w:t>
            </w:r>
          </w:p>
        </w:tc>
        <w:tc>
          <w:tcPr>
            <w:tcW w:w="906" w:type="dxa"/>
            <w:tcBorders>
              <w:top w:val="single" w:sz="4" w:space="0" w:color="auto"/>
              <w:left w:val="nil"/>
              <w:bottom w:val="single" w:sz="8" w:space="0" w:color="auto"/>
              <w:right w:val="single" w:sz="8" w:space="0" w:color="auto"/>
            </w:tcBorders>
            <w:noWrap/>
            <w:vAlign w:val="center"/>
            <w:hideMark/>
          </w:tcPr>
          <w:p w14:paraId="174F51EA" w14:textId="77777777" w:rsidR="00A4246A" w:rsidRPr="00A4246A" w:rsidRDefault="00A4246A" w:rsidP="00A4246A">
            <w:pPr>
              <w:jc w:val="center"/>
            </w:pPr>
            <w:r w:rsidRPr="00A4246A">
              <w:t>8,37</w:t>
            </w:r>
          </w:p>
        </w:tc>
        <w:tc>
          <w:tcPr>
            <w:tcW w:w="966" w:type="dxa"/>
            <w:tcBorders>
              <w:top w:val="single" w:sz="4" w:space="0" w:color="auto"/>
              <w:left w:val="nil"/>
              <w:bottom w:val="single" w:sz="8" w:space="0" w:color="auto"/>
              <w:right w:val="single" w:sz="8" w:space="0" w:color="auto"/>
            </w:tcBorders>
            <w:noWrap/>
            <w:vAlign w:val="center"/>
            <w:hideMark/>
          </w:tcPr>
          <w:p w14:paraId="59062F02" w14:textId="77777777" w:rsidR="00A4246A" w:rsidRPr="00A4246A" w:rsidRDefault="00A4246A" w:rsidP="00A4246A">
            <w:pPr>
              <w:jc w:val="center"/>
            </w:pPr>
            <w:r w:rsidRPr="00A4246A">
              <w:t>7,42</w:t>
            </w:r>
          </w:p>
        </w:tc>
        <w:tc>
          <w:tcPr>
            <w:tcW w:w="966" w:type="dxa"/>
            <w:tcBorders>
              <w:top w:val="single" w:sz="4" w:space="0" w:color="auto"/>
              <w:left w:val="nil"/>
              <w:bottom w:val="single" w:sz="8" w:space="0" w:color="auto"/>
              <w:right w:val="single" w:sz="8" w:space="0" w:color="auto"/>
            </w:tcBorders>
            <w:noWrap/>
            <w:vAlign w:val="center"/>
            <w:hideMark/>
          </w:tcPr>
          <w:p w14:paraId="5D4657FC" w14:textId="77777777" w:rsidR="00A4246A" w:rsidRPr="00A4246A" w:rsidRDefault="00A4246A" w:rsidP="00A4246A">
            <w:pPr>
              <w:jc w:val="center"/>
            </w:pPr>
            <w:r w:rsidRPr="00A4246A">
              <w:t>7,51</w:t>
            </w:r>
          </w:p>
        </w:tc>
        <w:tc>
          <w:tcPr>
            <w:tcW w:w="836" w:type="dxa"/>
            <w:tcBorders>
              <w:top w:val="single" w:sz="4" w:space="0" w:color="auto"/>
              <w:left w:val="nil"/>
              <w:bottom w:val="single" w:sz="8" w:space="0" w:color="auto"/>
              <w:right w:val="single" w:sz="8" w:space="0" w:color="auto"/>
            </w:tcBorders>
            <w:noWrap/>
            <w:vAlign w:val="center"/>
            <w:hideMark/>
          </w:tcPr>
          <w:p w14:paraId="6EAA4CD7" w14:textId="77777777" w:rsidR="00A4246A" w:rsidRPr="00A4246A" w:rsidRDefault="00A4246A" w:rsidP="00A4246A">
            <w:pPr>
              <w:jc w:val="center"/>
            </w:pPr>
            <w:r w:rsidRPr="00A4246A">
              <w:t>10,03</w:t>
            </w:r>
          </w:p>
        </w:tc>
      </w:tr>
      <w:tr w:rsidR="00A4246A" w:rsidRPr="00A4246A" w14:paraId="1C86521E" w14:textId="77777777" w:rsidTr="009C44F7">
        <w:trPr>
          <w:trHeight w:val="283"/>
        </w:trPr>
        <w:tc>
          <w:tcPr>
            <w:tcW w:w="544" w:type="dxa"/>
            <w:tcBorders>
              <w:top w:val="nil"/>
              <w:left w:val="single" w:sz="8" w:space="0" w:color="auto"/>
              <w:bottom w:val="single" w:sz="8" w:space="0" w:color="auto"/>
              <w:right w:val="single" w:sz="8" w:space="0" w:color="auto"/>
            </w:tcBorders>
            <w:vAlign w:val="center"/>
          </w:tcPr>
          <w:p w14:paraId="7F0FD5D4" w14:textId="77777777" w:rsidR="00A4246A" w:rsidRPr="00A4246A" w:rsidRDefault="00A4246A" w:rsidP="00A4246A">
            <w:pPr>
              <w:jc w:val="center"/>
            </w:pPr>
            <w:r w:rsidRPr="00A4246A">
              <w:t>3.5</w:t>
            </w:r>
          </w:p>
        </w:tc>
        <w:tc>
          <w:tcPr>
            <w:tcW w:w="3261" w:type="dxa"/>
            <w:tcBorders>
              <w:top w:val="nil"/>
              <w:left w:val="single" w:sz="8" w:space="0" w:color="auto"/>
              <w:bottom w:val="single" w:sz="8" w:space="0" w:color="auto"/>
              <w:right w:val="single" w:sz="8" w:space="0" w:color="auto"/>
            </w:tcBorders>
            <w:noWrap/>
            <w:vAlign w:val="center"/>
            <w:hideMark/>
          </w:tcPr>
          <w:p w14:paraId="1D8B14C3" w14:textId="77777777" w:rsidR="00A4246A" w:rsidRPr="00A4246A" w:rsidRDefault="00A4246A" w:rsidP="00A4246A">
            <w:pPr>
              <w:jc w:val="both"/>
            </w:pPr>
            <w:r w:rsidRPr="00A4246A">
              <w:t>Сжатый воздух</w:t>
            </w:r>
          </w:p>
        </w:tc>
        <w:tc>
          <w:tcPr>
            <w:tcW w:w="1134" w:type="dxa"/>
            <w:tcBorders>
              <w:top w:val="nil"/>
              <w:left w:val="nil"/>
              <w:bottom w:val="single" w:sz="8" w:space="0" w:color="auto"/>
              <w:right w:val="single" w:sz="8" w:space="0" w:color="auto"/>
            </w:tcBorders>
            <w:noWrap/>
            <w:vAlign w:val="center"/>
            <w:hideMark/>
          </w:tcPr>
          <w:p w14:paraId="7BA8424C" w14:textId="77777777" w:rsidR="00A4246A" w:rsidRPr="00A4246A" w:rsidRDefault="00A4246A" w:rsidP="00A4246A">
            <w:pPr>
              <w:jc w:val="center"/>
            </w:pPr>
            <w:r w:rsidRPr="00A4246A">
              <w:t>м</w:t>
            </w:r>
            <w:r w:rsidRPr="00A4246A">
              <w:rPr>
                <w:vertAlign w:val="superscript"/>
              </w:rPr>
              <w:t>3</w:t>
            </w:r>
            <w:r w:rsidRPr="00A4246A">
              <w:t>/т</w:t>
            </w:r>
          </w:p>
        </w:tc>
        <w:tc>
          <w:tcPr>
            <w:tcW w:w="966" w:type="dxa"/>
            <w:tcBorders>
              <w:top w:val="nil"/>
              <w:left w:val="nil"/>
              <w:bottom w:val="single" w:sz="8" w:space="0" w:color="auto"/>
              <w:right w:val="single" w:sz="8" w:space="0" w:color="auto"/>
            </w:tcBorders>
            <w:noWrap/>
            <w:vAlign w:val="center"/>
            <w:hideMark/>
          </w:tcPr>
          <w:p w14:paraId="01044610" w14:textId="77777777" w:rsidR="00A4246A" w:rsidRPr="00A4246A" w:rsidRDefault="00A4246A" w:rsidP="00A4246A">
            <w:pPr>
              <w:jc w:val="center"/>
            </w:pPr>
            <w:r w:rsidRPr="00A4246A">
              <w:t>844,87</w:t>
            </w:r>
          </w:p>
        </w:tc>
        <w:tc>
          <w:tcPr>
            <w:tcW w:w="906" w:type="dxa"/>
            <w:tcBorders>
              <w:top w:val="nil"/>
              <w:left w:val="nil"/>
              <w:bottom w:val="single" w:sz="8" w:space="0" w:color="auto"/>
              <w:right w:val="single" w:sz="8" w:space="0" w:color="auto"/>
            </w:tcBorders>
            <w:noWrap/>
            <w:vAlign w:val="center"/>
            <w:hideMark/>
          </w:tcPr>
          <w:p w14:paraId="1C008F62" w14:textId="77777777" w:rsidR="00A4246A" w:rsidRPr="00A4246A" w:rsidRDefault="00A4246A" w:rsidP="00A4246A">
            <w:pPr>
              <w:jc w:val="center"/>
            </w:pPr>
            <w:r w:rsidRPr="00A4246A">
              <w:t>868,99</w:t>
            </w:r>
          </w:p>
        </w:tc>
        <w:tc>
          <w:tcPr>
            <w:tcW w:w="966" w:type="dxa"/>
            <w:tcBorders>
              <w:top w:val="nil"/>
              <w:left w:val="nil"/>
              <w:bottom w:val="single" w:sz="8" w:space="0" w:color="auto"/>
              <w:right w:val="single" w:sz="8" w:space="0" w:color="auto"/>
            </w:tcBorders>
            <w:noWrap/>
            <w:vAlign w:val="center"/>
            <w:hideMark/>
          </w:tcPr>
          <w:p w14:paraId="5C896596" w14:textId="77777777" w:rsidR="00A4246A" w:rsidRPr="00A4246A" w:rsidRDefault="00A4246A" w:rsidP="00A4246A">
            <w:pPr>
              <w:jc w:val="center"/>
            </w:pPr>
            <w:r w:rsidRPr="00A4246A">
              <w:t>938,20</w:t>
            </w:r>
          </w:p>
        </w:tc>
        <w:tc>
          <w:tcPr>
            <w:tcW w:w="966" w:type="dxa"/>
            <w:tcBorders>
              <w:top w:val="nil"/>
              <w:left w:val="nil"/>
              <w:bottom w:val="single" w:sz="8" w:space="0" w:color="auto"/>
              <w:right w:val="single" w:sz="8" w:space="0" w:color="auto"/>
            </w:tcBorders>
            <w:noWrap/>
            <w:vAlign w:val="center"/>
            <w:hideMark/>
          </w:tcPr>
          <w:p w14:paraId="1E0B1FAC" w14:textId="77777777" w:rsidR="00A4246A" w:rsidRPr="00A4246A" w:rsidRDefault="00A4246A" w:rsidP="00A4246A">
            <w:pPr>
              <w:jc w:val="center"/>
            </w:pPr>
            <w:r w:rsidRPr="00A4246A">
              <w:t>1145,25</w:t>
            </w:r>
          </w:p>
        </w:tc>
        <w:tc>
          <w:tcPr>
            <w:tcW w:w="836" w:type="dxa"/>
            <w:tcBorders>
              <w:top w:val="nil"/>
              <w:left w:val="nil"/>
              <w:bottom w:val="single" w:sz="8" w:space="0" w:color="auto"/>
              <w:right w:val="single" w:sz="8" w:space="0" w:color="auto"/>
            </w:tcBorders>
            <w:noWrap/>
            <w:vAlign w:val="center"/>
            <w:hideMark/>
          </w:tcPr>
          <w:p w14:paraId="2BCAC222" w14:textId="77777777" w:rsidR="00A4246A" w:rsidRPr="00A4246A" w:rsidRDefault="00A4246A" w:rsidP="00A4246A">
            <w:pPr>
              <w:jc w:val="center"/>
            </w:pPr>
            <w:r w:rsidRPr="00A4246A">
              <w:t>1560,05</w:t>
            </w:r>
          </w:p>
        </w:tc>
      </w:tr>
    </w:tbl>
    <w:p w14:paraId="6809127A" w14:textId="77777777" w:rsidR="00A4246A" w:rsidRPr="00A4246A" w:rsidRDefault="00A4246A" w:rsidP="00A4246A">
      <w:pPr>
        <w:spacing w:before="240"/>
        <w:ind w:firstLine="709"/>
        <w:jc w:val="both"/>
        <w:rPr>
          <w:rFonts w:eastAsia="Calibri"/>
          <w:bCs/>
          <w:sz w:val="28"/>
          <w:szCs w:val="28"/>
          <w:lang w:eastAsia="en-US"/>
        </w:rPr>
      </w:pPr>
      <w:r w:rsidRPr="00A4246A">
        <w:rPr>
          <w:rFonts w:eastAsia="Calibri"/>
          <w:bCs/>
          <w:sz w:val="28"/>
          <w:szCs w:val="28"/>
          <w:lang w:eastAsia="en-US"/>
        </w:rPr>
        <w:t>Наиболее энергоемким является производство следующих неорганических соединений, предприятия по производству которых есть в Казахстане: аммиака, каустической соды, желтого фосфора. Поэтому при решении вопросов энергосбережения надо в первую очередь уделять внимание этим производствам. Основными решениями проблем энергосбережения на предприятиях химической промышленности являются:</w:t>
      </w:r>
    </w:p>
    <w:p w14:paraId="3F16BA65"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совершенствование существующих технологических процессов и оборудования;</w:t>
      </w:r>
    </w:p>
    <w:p w14:paraId="65F999FE"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совершенствование мембранной технологии разделения жидких и газообразных сред;</w:t>
      </w:r>
    </w:p>
    <w:p w14:paraId="3395954B"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применение высокоэффективных адсорберов;</w:t>
      </w:r>
    </w:p>
    <w:p w14:paraId="0C8D26EE"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использование ВЭР;</w:t>
      </w:r>
    </w:p>
    <w:p w14:paraId="1E1B3348" w14:textId="77777777" w:rsidR="00A4246A" w:rsidRPr="00A4246A" w:rsidRDefault="00A4246A" w:rsidP="00A4246A">
      <w:pPr>
        <w:ind w:firstLine="709"/>
        <w:contextualSpacing/>
        <w:jc w:val="both"/>
        <w:rPr>
          <w:rFonts w:eastAsia="Calibri"/>
          <w:bCs/>
          <w:sz w:val="28"/>
          <w:szCs w:val="28"/>
          <w:lang w:eastAsia="en-US"/>
        </w:rPr>
      </w:pPr>
      <w:r w:rsidRPr="00A4246A">
        <w:rPr>
          <w:rFonts w:eastAsia="Calibri"/>
          <w:bCs/>
          <w:sz w:val="28"/>
          <w:szCs w:val="28"/>
          <w:lang w:eastAsia="en-US"/>
        </w:rPr>
        <w:t>широкое внедрение автоматизации технологических процессов.</w:t>
      </w:r>
    </w:p>
    <w:p w14:paraId="148B1B30" w14:textId="77777777" w:rsidR="00A4246A" w:rsidRPr="00A4246A" w:rsidRDefault="00A4246A" w:rsidP="00A4246A">
      <w:pPr>
        <w:ind w:firstLine="708"/>
        <w:contextualSpacing/>
        <w:jc w:val="both"/>
        <w:rPr>
          <w:rFonts w:eastAsia="Calibri"/>
          <w:bCs/>
          <w:sz w:val="28"/>
          <w:szCs w:val="28"/>
          <w:lang w:eastAsia="en-US"/>
        </w:rPr>
      </w:pPr>
      <w:r w:rsidRPr="00A4246A">
        <w:rPr>
          <w:rFonts w:eastAsia="Calibri"/>
          <w:bCs/>
          <w:sz w:val="28"/>
          <w:szCs w:val="28"/>
          <w:lang w:eastAsia="en-US"/>
        </w:rPr>
        <w:t>Отличительной особенностью предприятий химической промышленности является то, что большое количество используемых энергоресурсов позволяет покрыть до 50</w:t>
      </w:r>
      <w:r w:rsidRPr="00A4246A">
        <w:rPr>
          <w:rFonts w:eastAsia="Calibri"/>
          <w:sz w:val="28"/>
          <w:szCs w:val="28"/>
          <w:lang w:eastAsia="en-US"/>
        </w:rPr>
        <w:t> </w:t>
      </w:r>
      <w:r w:rsidRPr="00A4246A">
        <w:rPr>
          <w:rFonts w:eastAsia="Calibri"/>
          <w:bCs/>
          <w:sz w:val="28"/>
          <w:szCs w:val="28"/>
          <w:lang w:eastAsia="en-US"/>
        </w:rPr>
        <w:t>% собственных нужд по теплоэнергии. Для решения данной проблемы необходима разработка и реализация комбинированных энерготехнологических систем, органически связывающих энергетическую и теплоэнергетическую системы с целью обеспечения наиболее высокой экономической эффективности производства. [33]</w:t>
      </w:r>
    </w:p>
    <w:p w14:paraId="379EC599" w14:textId="77777777" w:rsidR="00A4246A" w:rsidRPr="00A4246A" w:rsidRDefault="00A4246A" w:rsidP="00A4246A">
      <w:pPr>
        <w:jc w:val="both"/>
        <w:rPr>
          <w:rFonts w:eastAsia="Calibri"/>
          <w:bCs/>
          <w:sz w:val="28"/>
          <w:szCs w:val="28"/>
          <w:lang w:eastAsia="en-US"/>
        </w:rPr>
      </w:pPr>
    </w:p>
    <w:p w14:paraId="610F4B28" w14:textId="77777777" w:rsidR="00A4246A" w:rsidRPr="00A4246A" w:rsidRDefault="00A4246A" w:rsidP="00A4246A">
      <w:pPr>
        <w:keepNext/>
        <w:keepLines/>
        <w:ind w:left="709"/>
        <w:contextualSpacing/>
        <w:jc w:val="both"/>
        <w:outlineLvl w:val="2"/>
        <w:rPr>
          <w:b/>
          <w:sz w:val="28"/>
          <w:szCs w:val="28"/>
          <w:lang w:eastAsia="en-US"/>
        </w:rPr>
      </w:pPr>
      <w:bookmarkStart w:id="101" w:name="_Toc235542635"/>
      <w:r w:rsidRPr="00A4246A">
        <w:rPr>
          <w:b/>
          <w:iCs/>
          <w:kern w:val="36"/>
          <w:sz w:val="28"/>
          <w:szCs w:val="28"/>
        </w:rPr>
        <w:t>3.2.4. Промышленность строительных материалов</w:t>
      </w:r>
      <w:bookmarkEnd w:id="101"/>
    </w:p>
    <w:p w14:paraId="22C32FCD" w14:textId="77777777" w:rsidR="00A4246A" w:rsidRPr="00A4246A" w:rsidRDefault="00A4246A" w:rsidP="00A4246A">
      <w:pPr>
        <w:ind w:firstLine="708"/>
        <w:contextualSpacing/>
        <w:jc w:val="both"/>
        <w:rPr>
          <w:rFonts w:eastAsia="Calibri"/>
          <w:b/>
          <w:bCs/>
          <w:sz w:val="28"/>
          <w:szCs w:val="28"/>
          <w:lang w:eastAsia="en-US"/>
        </w:rPr>
      </w:pPr>
      <w:r w:rsidRPr="00A4246A">
        <w:rPr>
          <w:rFonts w:eastAsia="Calibri"/>
          <w:sz w:val="28"/>
          <w:szCs w:val="28"/>
          <w:lang w:eastAsia="en-US"/>
        </w:rPr>
        <w:t xml:space="preserve">Следует отметить, что </w:t>
      </w:r>
      <w:r w:rsidRPr="00A4246A">
        <w:rPr>
          <w:rFonts w:eastAsia="Calibri"/>
          <w:iCs/>
          <w:sz w:val="28"/>
          <w:szCs w:val="28"/>
          <w:lang w:eastAsia="en-US"/>
        </w:rPr>
        <w:t>промышленность строительных материалов</w:t>
      </w:r>
      <w:r w:rsidRPr="00A4246A">
        <w:rPr>
          <w:rFonts w:eastAsia="Calibri"/>
          <w:sz w:val="28"/>
          <w:szCs w:val="28"/>
          <w:lang w:eastAsia="en-US"/>
        </w:rPr>
        <w:t xml:space="preserve"> также относится к наиболее энергоемким, материалоемким, а также грузоемким отраслям:</w:t>
      </w:r>
    </w:p>
    <w:p w14:paraId="350D7F06" w14:textId="77777777" w:rsidR="00A4246A" w:rsidRPr="00A4246A" w:rsidRDefault="00A4246A" w:rsidP="00A4246A">
      <w:pPr>
        <w:ind w:firstLine="709"/>
        <w:jc w:val="both"/>
        <w:rPr>
          <w:rFonts w:eastAsia="Calibri"/>
          <w:b/>
          <w:bCs/>
          <w:sz w:val="28"/>
          <w:szCs w:val="28"/>
          <w:lang w:eastAsia="en-US"/>
        </w:rPr>
      </w:pPr>
      <w:r w:rsidRPr="00A4246A">
        <w:rPr>
          <w:rFonts w:eastAsia="Calibri"/>
          <w:sz w:val="28"/>
          <w:szCs w:val="28"/>
          <w:lang w:eastAsia="en-US"/>
        </w:rPr>
        <w:t>более 20 % в структуре затрат отрасли составляют топливно-энергетические ресурсы;</w:t>
      </w:r>
    </w:p>
    <w:p w14:paraId="61CEE1D1" w14:textId="77777777" w:rsidR="00A4246A" w:rsidRPr="00A4246A" w:rsidRDefault="00A4246A" w:rsidP="00A4246A">
      <w:pPr>
        <w:ind w:firstLine="709"/>
        <w:jc w:val="both"/>
        <w:rPr>
          <w:rFonts w:eastAsia="Calibri"/>
          <w:b/>
          <w:sz w:val="28"/>
          <w:szCs w:val="28"/>
          <w:lang w:eastAsia="en-US"/>
        </w:rPr>
      </w:pPr>
      <w:r w:rsidRPr="00A4246A">
        <w:rPr>
          <w:rFonts w:eastAsia="Calibri"/>
          <w:sz w:val="28"/>
          <w:szCs w:val="28"/>
          <w:lang w:eastAsia="en-US"/>
        </w:rPr>
        <w:t>объем перевозок продукции и сырья разными видами транспорта составляет 30 % от общегосударственных грузоперевозок;</w:t>
      </w:r>
    </w:p>
    <w:p w14:paraId="58BA0A8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объем горных работ в отрасли превышает аналогичные объемы в черной и цветной металлургии.</w:t>
      </w:r>
    </w:p>
    <w:p w14:paraId="7433DE8C" w14:textId="77777777" w:rsidR="00A4246A" w:rsidRPr="00A4246A" w:rsidRDefault="00A4246A" w:rsidP="00A4246A">
      <w:pPr>
        <w:ind w:firstLine="708"/>
        <w:jc w:val="both"/>
        <w:rPr>
          <w:rFonts w:eastAsia="Calibri"/>
          <w:b/>
          <w:bCs/>
          <w:sz w:val="28"/>
          <w:szCs w:val="28"/>
          <w:lang w:eastAsia="en-US"/>
        </w:rPr>
      </w:pPr>
      <w:r w:rsidRPr="00A4246A">
        <w:rPr>
          <w:rFonts w:eastAsia="Calibri"/>
          <w:sz w:val="28"/>
          <w:szCs w:val="28"/>
          <w:lang w:eastAsia="en-US"/>
        </w:rPr>
        <w:t xml:space="preserve">Энергопотребление цементной промышленности зависит от используемого способа производства. В Казахстане используется «сухой» и </w:t>
      </w:r>
      <w:r w:rsidRPr="00A4246A">
        <w:rPr>
          <w:rFonts w:eastAsia="Calibri"/>
          <w:sz w:val="28"/>
          <w:szCs w:val="28"/>
          <w:lang w:eastAsia="en-US"/>
        </w:rPr>
        <w:lastRenderedPageBreak/>
        <w:t>«мокрый» способы производства цемента, причем большинство производителей цемента в настоящее время в Казахстане используют «мокрый» способ, себестоимость которого на 25 % превышает стоимость производства «сухим» способом. Более подробно описание основных этапов технологического процесса производства цемента описано в соответствующем отраслевом справочнике по НДТ «Производство цемента и извести».</w:t>
      </w:r>
    </w:p>
    <w:p w14:paraId="04ED8F75" w14:textId="77777777" w:rsidR="00A4246A" w:rsidRPr="00A4246A" w:rsidRDefault="00A4246A" w:rsidP="00A4246A">
      <w:pPr>
        <w:ind w:firstLine="708"/>
        <w:jc w:val="both"/>
        <w:rPr>
          <w:rFonts w:eastAsia="Calibri"/>
          <w:b/>
          <w:sz w:val="28"/>
          <w:szCs w:val="28"/>
          <w:lang w:eastAsia="en-US"/>
        </w:rPr>
      </w:pPr>
      <w:bookmarkStart w:id="102" w:name="z20"/>
      <w:bookmarkEnd w:id="99"/>
      <w:r w:rsidRPr="00A4246A">
        <w:rPr>
          <w:rFonts w:eastAsia="Calibri"/>
          <w:sz w:val="28"/>
          <w:szCs w:val="28"/>
          <w:lang w:eastAsia="en-US"/>
        </w:rPr>
        <w:t>При производстве цемента используется два типа энергии: топливо и электрическая энергия.</w:t>
      </w:r>
    </w:p>
    <w:p w14:paraId="28A532E1"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Теоретическое количество потребляемой тепловой энергии (топлива) для получения клинкера определяется энергией, необходимой для реакций минералообразования клинкера в процессе обжига (1700–1800 МДж/т клинкера), а также для сушки и подогрева сырьевых материалов в зависимости от их влажности. В современных печах с циклонными теплообменниками число циклонов может лимитироваться химическим составом сырьевых материалов.</w:t>
      </w:r>
    </w:p>
    <w:p w14:paraId="649D9E21"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Практика показывает, что удельный расход тепла на обжиг клинкера заводами, работающими по сухому способу с многоступенчатыми циклонными теплообменниками и декарбонизаторами, изменяется в диапазоне от 3 000 до 3 800 кДж/т клинкера (среднегодовая величина). Причинами разброса показателей являются:</w:t>
      </w:r>
    </w:p>
    <w:p w14:paraId="0DC8414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стабильность производственного процесса (количество пусков–остановов технологических линий);</w:t>
      </w:r>
    </w:p>
    <w:p w14:paraId="567C890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загруженность оборудования (зависит от ситуации на рынке строительных материалов);</w:t>
      </w:r>
    </w:p>
    <w:p w14:paraId="02A265C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различия в свойствах сырьевых материалов.</w:t>
      </w:r>
    </w:p>
    <w:p w14:paraId="2B285E8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Главными потребителями электрической энергии являются мельницы (помол цемента и сырья), вытяжные вентиляторы и дымососы (печи, сырьевые и цементные мельницы), которые все вместе потребляют более 80 % электрической энергии. В среднем стоимость энергии – в форме топлива или электричества – составляет до 40 % от общей стоимости затрат на производство тонны цемента. Электрическая энергия достигает 20 % общей потребности в энергии. Величина потребляемой электрической энергии колеблется от 90 до 150 кВт</w:t>
      </w:r>
      <w:r w:rsidRPr="00A4246A">
        <w:rPr>
          <w:rFonts w:ascii="Cambria Math" w:eastAsia="Calibri" w:hAnsi="Cambria Math" w:cs="Cambria Math"/>
          <w:sz w:val="28"/>
          <w:szCs w:val="28"/>
          <w:lang w:eastAsia="en-US"/>
        </w:rPr>
        <w:t>⋅</w:t>
      </w:r>
      <w:r w:rsidRPr="00A4246A">
        <w:rPr>
          <w:rFonts w:eastAsia="Calibri"/>
          <w:sz w:val="28"/>
          <w:szCs w:val="28"/>
          <w:lang w:eastAsia="en-US"/>
        </w:rPr>
        <w:t>ч/т цемента.</w:t>
      </w:r>
    </w:p>
    <w:p w14:paraId="46BE96C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Расход электроэнергии обусловлен также природой измельчаемого материала и особенностями процесса его измельчения. В некоторых случаях минимизация энергопотребления может быть достигнута заменой старых сырьевых мельниц на новые. Следует отметить, что это не всегда возможно. Более того, сама возможность такой замены определяется применением соответствующей технологии измельчения с учетом экономических аспектов.</w:t>
      </w:r>
    </w:p>
    <w:p w14:paraId="18ABB401"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Поскольку для производства цемента используются различные виды топлива, то целесообразным будет рассмотреть удельный расход энергоносителей в условных единицах. При этом анализ проведен в срезе предприятий цементной отрасли, прошедших комплексный технический аудит (КТА).</w:t>
      </w:r>
    </w:p>
    <w:p w14:paraId="0E253E11"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lastRenderedPageBreak/>
        <w:t>На рисунках 3.1 и 3.2 наглядно показана динамика потребления и удельного расхода ТЭР по цементной отрасли за период 2015–2019 годов соответственно. Из анализа следует, что наблюдается относительно равномерное потребление ТЭР с небольшими скачками в 2016 и 2018 годах. Потребление ТЭР на единицу продукции снижается. Данное обстоятельство обусловлено увеличением объемов выпуска продукции при относительно равномерном потреблении ТЭР. Следовательно, на повышение энергоэффективности производства цемента влияет и степень загруженности производственных мощностей.</w:t>
      </w:r>
    </w:p>
    <w:p w14:paraId="45CAD264" w14:textId="77777777" w:rsidR="00A4246A" w:rsidRPr="00A4246A" w:rsidRDefault="00A4246A" w:rsidP="00A4246A">
      <w:pPr>
        <w:jc w:val="center"/>
        <w:rPr>
          <w:rFonts w:eastAsia="Calibri"/>
          <w:sz w:val="28"/>
          <w:szCs w:val="28"/>
          <w:lang w:eastAsia="en-US"/>
        </w:rPr>
      </w:pPr>
      <w:r w:rsidRPr="00A4246A">
        <w:rPr>
          <w:rFonts w:eastAsia="Calibri"/>
          <w:noProof/>
          <w:sz w:val="28"/>
          <w:szCs w:val="28"/>
        </w:rPr>
        <w:drawing>
          <wp:inline distT="0" distB="0" distL="0" distR="0" wp14:anchorId="4F2E298B" wp14:editId="38FCA11F">
            <wp:extent cx="6169660" cy="3048000"/>
            <wp:effectExtent l="0" t="0" r="2540" b="0"/>
            <wp:docPr id="138251827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69660" cy="3048000"/>
                    </a:xfrm>
                    <a:prstGeom prst="rect">
                      <a:avLst/>
                    </a:prstGeom>
                    <a:noFill/>
                  </pic:spPr>
                </pic:pic>
              </a:graphicData>
            </a:graphic>
          </wp:inline>
        </w:drawing>
      </w:r>
    </w:p>
    <w:p w14:paraId="10F6135C" w14:textId="77777777" w:rsidR="00A4246A" w:rsidRPr="00A4246A" w:rsidRDefault="00A4246A" w:rsidP="00A4246A">
      <w:pPr>
        <w:jc w:val="center"/>
        <w:rPr>
          <w:rFonts w:eastAsia="Calibri"/>
          <w:lang w:eastAsia="en-US"/>
        </w:rPr>
      </w:pPr>
      <w:r w:rsidRPr="00A4246A">
        <w:rPr>
          <w:rFonts w:eastAsia="Calibri"/>
          <w:lang w:eastAsia="en-US"/>
        </w:rPr>
        <w:t>Рисунок 3.1. Потребление ТЭР цементной отраслью</w:t>
      </w:r>
    </w:p>
    <w:p w14:paraId="4B515968" w14:textId="77777777" w:rsidR="00A4246A" w:rsidRPr="00A4246A" w:rsidRDefault="00A4246A" w:rsidP="00A4246A">
      <w:pPr>
        <w:jc w:val="center"/>
        <w:rPr>
          <w:rFonts w:eastAsia="Calibri"/>
          <w:sz w:val="28"/>
          <w:szCs w:val="28"/>
          <w:lang w:eastAsia="en-US"/>
        </w:rPr>
      </w:pPr>
    </w:p>
    <w:p w14:paraId="0ADFD256" w14:textId="77777777" w:rsidR="00A4246A" w:rsidRPr="00A4246A" w:rsidRDefault="00A4246A" w:rsidP="00A4246A">
      <w:pPr>
        <w:jc w:val="center"/>
        <w:rPr>
          <w:rFonts w:eastAsia="Calibri"/>
          <w:sz w:val="28"/>
          <w:szCs w:val="28"/>
          <w:lang w:eastAsia="en-US"/>
        </w:rPr>
      </w:pPr>
      <w:r w:rsidRPr="00A4246A">
        <w:rPr>
          <w:rFonts w:eastAsia="Calibri"/>
          <w:noProof/>
          <w:sz w:val="28"/>
          <w:szCs w:val="28"/>
        </w:rPr>
        <w:drawing>
          <wp:inline distT="0" distB="0" distL="0" distR="0" wp14:anchorId="4EBE041E" wp14:editId="6AB0D547">
            <wp:extent cx="5925820" cy="2895600"/>
            <wp:effectExtent l="0" t="0" r="0" b="0"/>
            <wp:docPr id="78829589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25820" cy="2895600"/>
                    </a:xfrm>
                    <a:prstGeom prst="rect">
                      <a:avLst/>
                    </a:prstGeom>
                    <a:noFill/>
                  </pic:spPr>
                </pic:pic>
              </a:graphicData>
            </a:graphic>
          </wp:inline>
        </w:drawing>
      </w:r>
    </w:p>
    <w:p w14:paraId="4794E1C4" w14:textId="77777777" w:rsidR="00A4246A" w:rsidRPr="00A4246A" w:rsidRDefault="00A4246A" w:rsidP="00A4246A">
      <w:pPr>
        <w:jc w:val="center"/>
        <w:rPr>
          <w:rFonts w:eastAsia="Calibri"/>
          <w:lang w:eastAsia="en-US"/>
        </w:rPr>
      </w:pPr>
      <w:r w:rsidRPr="00A4246A">
        <w:rPr>
          <w:rFonts w:eastAsia="Calibri"/>
          <w:lang w:eastAsia="en-US"/>
        </w:rPr>
        <w:t>Рисунок 3.2. Удельный расход ТЭР по цементной отрасли</w:t>
      </w:r>
    </w:p>
    <w:p w14:paraId="35A602B5" w14:textId="77777777" w:rsidR="00A4246A" w:rsidRPr="00A4246A" w:rsidRDefault="00A4246A" w:rsidP="00A4246A">
      <w:pPr>
        <w:spacing w:before="120"/>
        <w:ind w:firstLine="709"/>
        <w:jc w:val="both"/>
        <w:rPr>
          <w:rFonts w:eastAsia="Calibri"/>
          <w:sz w:val="28"/>
          <w:szCs w:val="28"/>
          <w:lang w:eastAsia="en-US"/>
        </w:rPr>
      </w:pPr>
      <w:r w:rsidRPr="00A4246A">
        <w:rPr>
          <w:rFonts w:eastAsia="Calibri"/>
          <w:sz w:val="28"/>
          <w:szCs w:val="28"/>
          <w:lang w:eastAsia="en-US"/>
        </w:rPr>
        <w:t xml:space="preserve">Энергоемкость производства цемента в значительной мере зависит от применения в промышленности устаревших, ресурсозатратных технологий. До </w:t>
      </w:r>
      <w:r w:rsidRPr="00A4246A">
        <w:rPr>
          <w:rFonts w:eastAsia="Calibri"/>
          <w:sz w:val="28"/>
          <w:szCs w:val="28"/>
          <w:lang w:eastAsia="en-US"/>
        </w:rPr>
        <w:lastRenderedPageBreak/>
        <w:t xml:space="preserve">40 % общей себестоимости производства цемента составляют затраты на энергию, из которых самым энергоемким процессом является отжиг клинкера – на него расходуется до 95 % всего топлива. При так называемом мокром способе производства удельный расход энергоресурсов на отжиг клинкера примерно в 1,5 раза выше, чем при сухом способе. Поэтому наиболее важным направлением энергосбережения в цементной промышленности является перевод цементных заводов с мокрого способа производства на сухой </w:t>
      </w:r>
      <w:r w:rsidRPr="00A4246A">
        <w:rPr>
          <w:sz w:val="28"/>
          <w:szCs w:val="28"/>
        </w:rPr>
        <w:t>[36].</w:t>
      </w:r>
    </w:p>
    <w:p w14:paraId="3CC29FD0" w14:textId="77777777" w:rsidR="00A4246A" w:rsidRPr="00A4246A" w:rsidRDefault="00A4246A" w:rsidP="00A4246A">
      <w:pPr>
        <w:keepNext/>
        <w:keepLines/>
        <w:spacing w:before="240"/>
        <w:ind w:firstLine="709"/>
        <w:contextualSpacing/>
        <w:jc w:val="both"/>
        <w:outlineLvl w:val="2"/>
        <w:rPr>
          <w:b/>
          <w:iCs/>
          <w:kern w:val="36"/>
          <w:sz w:val="28"/>
          <w:szCs w:val="28"/>
        </w:rPr>
      </w:pPr>
      <w:bookmarkStart w:id="103" w:name="_Toc235542636"/>
      <w:r w:rsidRPr="00A4246A">
        <w:rPr>
          <w:b/>
          <w:iCs/>
          <w:kern w:val="36"/>
          <w:sz w:val="28"/>
          <w:szCs w:val="28"/>
        </w:rPr>
        <w:t>3.2.5. Энергетика: расходы электростанций и подстанций на собственные нужды</w:t>
      </w:r>
      <w:bookmarkEnd w:id="103"/>
    </w:p>
    <w:p w14:paraId="1179C209" w14:textId="77777777" w:rsidR="00A4246A" w:rsidRPr="00A4246A" w:rsidRDefault="00A4246A" w:rsidP="00A4246A">
      <w:pPr>
        <w:ind w:firstLine="708"/>
        <w:contextualSpacing/>
        <w:jc w:val="both"/>
        <w:rPr>
          <w:rFonts w:eastAsia="Calibri"/>
          <w:sz w:val="28"/>
          <w:szCs w:val="28"/>
          <w:lang w:eastAsia="en-US"/>
        </w:rPr>
      </w:pPr>
      <w:bookmarkStart w:id="104" w:name="z21"/>
      <w:bookmarkEnd w:id="102"/>
      <w:r w:rsidRPr="00A4246A">
        <w:rPr>
          <w:rFonts w:eastAsia="Calibri"/>
          <w:sz w:val="28"/>
          <w:szCs w:val="28"/>
          <w:lang w:eastAsia="en-US"/>
        </w:rPr>
        <w:t>Нормативы по максимальной нагрузке собственных нужд электростанций в зависимости от типа предприятия приведены в таблице 3.8.</w:t>
      </w:r>
    </w:p>
    <w:p w14:paraId="0715941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Нормативы расхода электроэнергии на собственные нужды энергоблоков конденсационных тепловых электростанций приведены в таблице 3.9.</w:t>
      </w:r>
    </w:p>
    <w:p w14:paraId="61DEC809" w14:textId="77777777" w:rsidR="00A4246A" w:rsidRPr="00A4246A" w:rsidRDefault="00A4246A" w:rsidP="00A4246A">
      <w:pPr>
        <w:ind w:firstLine="708"/>
        <w:jc w:val="both"/>
        <w:rPr>
          <w:rFonts w:eastAsia="Calibri"/>
          <w:bCs/>
          <w:sz w:val="28"/>
          <w:szCs w:val="28"/>
          <w:lang w:eastAsia="en-US"/>
        </w:rPr>
      </w:pPr>
      <w:r w:rsidRPr="00A4246A">
        <w:rPr>
          <w:rFonts w:eastAsia="Calibri"/>
          <w:sz w:val="28"/>
          <w:szCs w:val="28"/>
          <w:lang w:eastAsia="en-US"/>
        </w:rPr>
        <w:t>По данным КТА [36], проведенным МЦЗТИП в 2018‒2020 гг., фактические расходы электроэнергии на собственные нужды КЭС и ТЭЦ с учетом расходов, указанных в примечании (1‒5) таблицы 3.2.5.1 и 3.2.5.2 меньше, чем нормативные значения. Исключение составляет Экибастузская ГРЭС-2, т.к. из-за незаконченного строительства предприятие несет расходы электроэнергии на собственные нужды по общестанционному оборудованию, а в работе всего два блока.</w:t>
      </w:r>
      <w:r w:rsidRPr="00A4246A">
        <w:rPr>
          <w:rFonts w:eastAsia="Calibri"/>
          <w:bCs/>
          <w:sz w:val="28"/>
          <w:szCs w:val="28"/>
          <w:lang w:eastAsia="en-US"/>
        </w:rPr>
        <w:t xml:space="preserve"> </w:t>
      </w:r>
    </w:p>
    <w:p w14:paraId="3AACFC61" w14:textId="77777777" w:rsidR="00A4246A" w:rsidRPr="00A4246A" w:rsidRDefault="00A4246A" w:rsidP="00A4246A">
      <w:pPr>
        <w:ind w:firstLine="708"/>
        <w:jc w:val="both"/>
        <w:rPr>
          <w:rFonts w:eastAsia="Calibri"/>
          <w:bCs/>
          <w:sz w:val="28"/>
          <w:szCs w:val="28"/>
          <w:lang w:eastAsia="en-US"/>
        </w:rPr>
      </w:pPr>
    </w:p>
    <w:p w14:paraId="195AD96D"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Таблица 3.8. Максимальная нагрузка собственных нужд (СН),</w:t>
      </w:r>
      <w:r w:rsidRPr="00A4246A">
        <w:rPr>
          <w:rFonts w:eastAsia="Calibri"/>
          <w:bCs/>
          <w:sz w:val="28"/>
          <w:szCs w:val="28"/>
          <w:lang w:eastAsia="en-US"/>
        </w:rPr>
        <w:br/>
        <w:t>в % от суммарной нагрузки</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4076"/>
        <w:gridCol w:w="2909"/>
        <w:gridCol w:w="1513"/>
      </w:tblGrid>
      <w:tr w:rsidR="00A4246A" w:rsidRPr="00A4246A" w14:paraId="7644728E" w14:textId="77777777" w:rsidTr="009C44F7">
        <w:trPr>
          <w:trHeight w:val="30"/>
          <w:tblHeader/>
        </w:trPr>
        <w:tc>
          <w:tcPr>
            <w:tcW w:w="1013" w:type="dxa"/>
            <w:vAlign w:val="center"/>
          </w:tcPr>
          <w:bookmarkEnd w:id="104"/>
          <w:p w14:paraId="4D53E950"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 п/п</w:t>
            </w:r>
          </w:p>
        </w:tc>
        <w:tc>
          <w:tcPr>
            <w:tcW w:w="4076" w:type="dxa"/>
            <w:tcMar>
              <w:top w:w="15" w:type="dxa"/>
              <w:left w:w="15" w:type="dxa"/>
              <w:bottom w:w="15" w:type="dxa"/>
              <w:right w:w="15" w:type="dxa"/>
            </w:tcMar>
            <w:vAlign w:val="center"/>
          </w:tcPr>
          <w:p w14:paraId="272A7D2D"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Станция</w:t>
            </w:r>
          </w:p>
        </w:tc>
        <w:tc>
          <w:tcPr>
            <w:tcW w:w="2909" w:type="dxa"/>
            <w:tcMar>
              <w:top w:w="15" w:type="dxa"/>
              <w:left w:w="15" w:type="dxa"/>
              <w:bottom w:w="15" w:type="dxa"/>
              <w:right w:w="15" w:type="dxa"/>
            </w:tcMar>
            <w:vAlign w:val="center"/>
          </w:tcPr>
          <w:p w14:paraId="2410FC65"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Максимальная нагрузка (СН), %</w:t>
            </w:r>
          </w:p>
        </w:tc>
        <w:tc>
          <w:tcPr>
            <w:tcW w:w="1513" w:type="dxa"/>
            <w:vAlign w:val="center"/>
          </w:tcPr>
          <w:p w14:paraId="3AAF6863" w14:textId="77777777" w:rsidR="00A4246A" w:rsidRPr="00A4246A" w:rsidRDefault="00A4246A" w:rsidP="00A4246A">
            <w:pPr>
              <w:spacing w:after="20"/>
              <w:ind w:left="20"/>
              <w:jc w:val="center"/>
              <w:rPr>
                <w:rFonts w:eastAsia="Calibri"/>
                <w:b/>
                <w:lang w:val="en-US" w:eastAsia="en-US"/>
              </w:rPr>
            </w:pPr>
            <w:r w:rsidRPr="00A4246A">
              <w:rPr>
                <w:rFonts w:eastAsia="Calibri"/>
                <w:b/>
                <w:lang w:eastAsia="en-US"/>
              </w:rPr>
              <w:t>Факт, %</w:t>
            </w:r>
            <w:r w:rsidRPr="00A4246A">
              <w:rPr>
                <w:rFonts w:eastAsia="Calibri"/>
                <w:b/>
                <w:lang w:val="en-US" w:eastAsia="en-US"/>
              </w:rPr>
              <w:t xml:space="preserve"> </w:t>
            </w:r>
            <w:r w:rsidRPr="00A4246A">
              <w:rPr>
                <w:b/>
                <w:lang w:val="en-US"/>
              </w:rPr>
              <w:t>[37]</w:t>
            </w:r>
          </w:p>
        </w:tc>
      </w:tr>
      <w:tr w:rsidR="00A4246A" w:rsidRPr="00A4246A" w14:paraId="12CD9B02" w14:textId="77777777" w:rsidTr="009C44F7">
        <w:trPr>
          <w:trHeight w:val="30"/>
          <w:tblHeader/>
        </w:trPr>
        <w:tc>
          <w:tcPr>
            <w:tcW w:w="1013" w:type="dxa"/>
            <w:vAlign w:val="center"/>
          </w:tcPr>
          <w:p w14:paraId="3AEBB490"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1</w:t>
            </w:r>
          </w:p>
        </w:tc>
        <w:tc>
          <w:tcPr>
            <w:tcW w:w="4076" w:type="dxa"/>
            <w:tcMar>
              <w:top w:w="15" w:type="dxa"/>
              <w:left w:w="15" w:type="dxa"/>
              <w:bottom w:w="15" w:type="dxa"/>
              <w:right w:w="15" w:type="dxa"/>
            </w:tcMar>
            <w:vAlign w:val="center"/>
          </w:tcPr>
          <w:p w14:paraId="7F7ABF44"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2</w:t>
            </w:r>
          </w:p>
        </w:tc>
        <w:tc>
          <w:tcPr>
            <w:tcW w:w="2909" w:type="dxa"/>
            <w:tcMar>
              <w:top w:w="15" w:type="dxa"/>
              <w:left w:w="15" w:type="dxa"/>
              <w:bottom w:w="15" w:type="dxa"/>
              <w:right w:w="15" w:type="dxa"/>
            </w:tcMar>
            <w:vAlign w:val="center"/>
          </w:tcPr>
          <w:p w14:paraId="2308946F"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3</w:t>
            </w:r>
          </w:p>
        </w:tc>
        <w:tc>
          <w:tcPr>
            <w:tcW w:w="1513" w:type="dxa"/>
            <w:vAlign w:val="center"/>
          </w:tcPr>
          <w:p w14:paraId="1B331C33" w14:textId="77777777" w:rsidR="00A4246A" w:rsidRPr="00A4246A" w:rsidRDefault="00A4246A" w:rsidP="00A4246A">
            <w:pPr>
              <w:spacing w:after="20"/>
              <w:ind w:left="20"/>
              <w:jc w:val="center"/>
              <w:rPr>
                <w:rFonts w:eastAsia="Calibri"/>
                <w:b/>
                <w:lang w:eastAsia="en-US"/>
              </w:rPr>
            </w:pPr>
            <w:r w:rsidRPr="00A4246A">
              <w:rPr>
                <w:rFonts w:eastAsia="Calibri"/>
                <w:b/>
                <w:lang w:eastAsia="en-US"/>
              </w:rPr>
              <w:t>4</w:t>
            </w:r>
          </w:p>
        </w:tc>
      </w:tr>
      <w:tr w:rsidR="00A4246A" w:rsidRPr="00A4246A" w14:paraId="10A8C5DF" w14:textId="77777777" w:rsidTr="009C44F7">
        <w:trPr>
          <w:trHeight w:val="30"/>
          <w:tblHeader/>
        </w:trPr>
        <w:tc>
          <w:tcPr>
            <w:tcW w:w="1013" w:type="dxa"/>
          </w:tcPr>
          <w:p w14:paraId="74C06454" w14:textId="77777777" w:rsidR="00A4246A" w:rsidRPr="00A4246A" w:rsidRDefault="00A4246A" w:rsidP="00A4246A">
            <w:pPr>
              <w:spacing w:after="20"/>
              <w:ind w:left="20"/>
              <w:jc w:val="center"/>
              <w:rPr>
                <w:rFonts w:eastAsia="Calibri"/>
                <w:lang w:eastAsia="en-US"/>
              </w:rPr>
            </w:pPr>
            <w:r w:rsidRPr="00A4246A">
              <w:rPr>
                <w:rFonts w:eastAsia="Calibri"/>
                <w:lang w:eastAsia="en-US"/>
              </w:rPr>
              <w:t>1</w:t>
            </w:r>
          </w:p>
        </w:tc>
        <w:tc>
          <w:tcPr>
            <w:tcW w:w="8498" w:type="dxa"/>
            <w:gridSpan w:val="3"/>
            <w:tcMar>
              <w:top w:w="15" w:type="dxa"/>
              <w:left w:w="15" w:type="dxa"/>
              <w:bottom w:w="15" w:type="dxa"/>
              <w:right w:w="15" w:type="dxa"/>
            </w:tcMar>
            <w:vAlign w:val="center"/>
          </w:tcPr>
          <w:p w14:paraId="13D5EB18" w14:textId="77777777" w:rsidR="00A4246A" w:rsidRPr="00A4246A" w:rsidRDefault="00A4246A" w:rsidP="00A4246A">
            <w:pPr>
              <w:spacing w:after="20"/>
              <w:ind w:left="20"/>
              <w:jc w:val="center"/>
              <w:rPr>
                <w:rFonts w:eastAsia="Calibri"/>
                <w:lang w:eastAsia="en-US"/>
              </w:rPr>
            </w:pPr>
            <w:r w:rsidRPr="00A4246A">
              <w:rPr>
                <w:rFonts w:eastAsia="Calibri"/>
                <w:lang w:eastAsia="en-US"/>
              </w:rPr>
              <w:t>Теплоэлектроцентраль (TЭЦ)</w:t>
            </w:r>
          </w:p>
        </w:tc>
      </w:tr>
      <w:tr w:rsidR="00A4246A" w:rsidRPr="00A4246A" w14:paraId="636C350F" w14:textId="77777777" w:rsidTr="009C44F7">
        <w:trPr>
          <w:trHeight w:val="30"/>
          <w:tblHeader/>
        </w:trPr>
        <w:tc>
          <w:tcPr>
            <w:tcW w:w="1013" w:type="dxa"/>
          </w:tcPr>
          <w:p w14:paraId="35BBC0CC" w14:textId="77777777" w:rsidR="00A4246A" w:rsidRPr="00A4246A" w:rsidRDefault="00A4246A" w:rsidP="00A4246A">
            <w:pPr>
              <w:spacing w:after="20"/>
              <w:ind w:left="20"/>
              <w:jc w:val="center"/>
              <w:rPr>
                <w:rFonts w:eastAsia="Calibri"/>
                <w:lang w:eastAsia="en-US"/>
              </w:rPr>
            </w:pPr>
            <w:r w:rsidRPr="00A4246A">
              <w:rPr>
                <w:rFonts w:eastAsia="Calibri"/>
                <w:lang w:eastAsia="en-US"/>
              </w:rPr>
              <w:t>1.1</w:t>
            </w:r>
          </w:p>
        </w:tc>
        <w:tc>
          <w:tcPr>
            <w:tcW w:w="4076" w:type="dxa"/>
            <w:tcMar>
              <w:top w:w="15" w:type="dxa"/>
              <w:left w:w="15" w:type="dxa"/>
              <w:bottom w:w="15" w:type="dxa"/>
              <w:right w:w="15" w:type="dxa"/>
            </w:tcMar>
            <w:vAlign w:val="center"/>
          </w:tcPr>
          <w:p w14:paraId="7EE02234" w14:textId="77777777" w:rsidR="00A4246A" w:rsidRPr="00A4246A" w:rsidRDefault="00A4246A" w:rsidP="00A4246A">
            <w:pPr>
              <w:spacing w:after="20"/>
              <w:ind w:left="20"/>
              <w:jc w:val="center"/>
              <w:rPr>
                <w:rFonts w:eastAsia="Calibri"/>
                <w:lang w:eastAsia="en-US"/>
              </w:rPr>
            </w:pPr>
            <w:r w:rsidRPr="00A4246A">
              <w:rPr>
                <w:rFonts w:eastAsia="Calibri"/>
                <w:lang w:eastAsia="en-US"/>
              </w:rPr>
              <w:t>пылеугольная</w:t>
            </w:r>
          </w:p>
        </w:tc>
        <w:tc>
          <w:tcPr>
            <w:tcW w:w="2909" w:type="dxa"/>
            <w:tcMar>
              <w:top w:w="15" w:type="dxa"/>
              <w:left w:w="15" w:type="dxa"/>
              <w:bottom w:w="15" w:type="dxa"/>
              <w:right w:w="15" w:type="dxa"/>
            </w:tcMar>
            <w:vAlign w:val="center"/>
          </w:tcPr>
          <w:p w14:paraId="778D2BC2" w14:textId="77777777" w:rsidR="00A4246A" w:rsidRPr="00A4246A" w:rsidRDefault="00A4246A" w:rsidP="00A4246A">
            <w:pPr>
              <w:spacing w:after="20"/>
              <w:ind w:left="20"/>
              <w:jc w:val="center"/>
              <w:rPr>
                <w:rFonts w:eastAsia="Calibri"/>
                <w:lang w:eastAsia="en-US"/>
              </w:rPr>
            </w:pPr>
            <w:r w:rsidRPr="00A4246A">
              <w:rPr>
                <w:rFonts w:eastAsia="Calibri"/>
                <w:lang w:eastAsia="en-US"/>
              </w:rPr>
              <w:t>14</w:t>
            </w:r>
          </w:p>
        </w:tc>
        <w:tc>
          <w:tcPr>
            <w:tcW w:w="1513" w:type="dxa"/>
          </w:tcPr>
          <w:p w14:paraId="7DD4AFE1" w14:textId="77777777" w:rsidR="00A4246A" w:rsidRPr="00A4246A" w:rsidRDefault="00A4246A" w:rsidP="00A4246A">
            <w:pPr>
              <w:spacing w:after="20"/>
              <w:ind w:left="20"/>
              <w:jc w:val="center"/>
              <w:rPr>
                <w:rFonts w:eastAsia="Calibri"/>
                <w:lang w:eastAsia="en-US"/>
              </w:rPr>
            </w:pPr>
            <w:r w:rsidRPr="00A4246A">
              <w:rPr>
                <w:rFonts w:eastAsia="Calibri"/>
                <w:lang w:eastAsia="en-US"/>
              </w:rPr>
              <w:t>11,7‒18,5</w:t>
            </w:r>
          </w:p>
        </w:tc>
      </w:tr>
      <w:tr w:rsidR="00A4246A" w:rsidRPr="00A4246A" w14:paraId="0270D8CF" w14:textId="77777777" w:rsidTr="009C44F7">
        <w:trPr>
          <w:trHeight w:val="30"/>
          <w:tblHeader/>
        </w:trPr>
        <w:tc>
          <w:tcPr>
            <w:tcW w:w="1013" w:type="dxa"/>
          </w:tcPr>
          <w:p w14:paraId="493C770F" w14:textId="77777777" w:rsidR="00A4246A" w:rsidRPr="00A4246A" w:rsidRDefault="00A4246A" w:rsidP="00A4246A">
            <w:pPr>
              <w:spacing w:after="20"/>
              <w:ind w:left="20"/>
              <w:jc w:val="center"/>
              <w:rPr>
                <w:rFonts w:eastAsia="Calibri"/>
                <w:lang w:eastAsia="en-US"/>
              </w:rPr>
            </w:pPr>
            <w:r w:rsidRPr="00A4246A">
              <w:rPr>
                <w:rFonts w:eastAsia="Calibri"/>
                <w:lang w:eastAsia="en-US"/>
              </w:rPr>
              <w:t>1.2</w:t>
            </w:r>
          </w:p>
        </w:tc>
        <w:tc>
          <w:tcPr>
            <w:tcW w:w="4076" w:type="dxa"/>
            <w:tcMar>
              <w:top w:w="15" w:type="dxa"/>
              <w:left w:w="15" w:type="dxa"/>
              <w:bottom w:w="15" w:type="dxa"/>
              <w:right w:w="15" w:type="dxa"/>
            </w:tcMar>
            <w:vAlign w:val="center"/>
          </w:tcPr>
          <w:p w14:paraId="2FB068E5" w14:textId="77777777" w:rsidR="00A4246A" w:rsidRPr="00A4246A" w:rsidRDefault="00A4246A" w:rsidP="00A4246A">
            <w:pPr>
              <w:spacing w:after="20"/>
              <w:ind w:left="20"/>
              <w:jc w:val="center"/>
              <w:rPr>
                <w:rFonts w:eastAsia="Calibri"/>
                <w:lang w:eastAsia="en-US"/>
              </w:rPr>
            </w:pPr>
            <w:r w:rsidRPr="00A4246A">
              <w:rPr>
                <w:rFonts w:eastAsia="Calibri"/>
                <w:lang w:eastAsia="en-US"/>
              </w:rPr>
              <w:t>газомазутная</w:t>
            </w:r>
          </w:p>
        </w:tc>
        <w:tc>
          <w:tcPr>
            <w:tcW w:w="2909" w:type="dxa"/>
            <w:tcMar>
              <w:top w:w="15" w:type="dxa"/>
              <w:left w:w="15" w:type="dxa"/>
              <w:bottom w:w="15" w:type="dxa"/>
              <w:right w:w="15" w:type="dxa"/>
            </w:tcMar>
            <w:vAlign w:val="center"/>
          </w:tcPr>
          <w:p w14:paraId="1DB4E8FE" w14:textId="77777777" w:rsidR="00A4246A" w:rsidRPr="00A4246A" w:rsidRDefault="00A4246A" w:rsidP="00A4246A">
            <w:pPr>
              <w:spacing w:after="20"/>
              <w:ind w:left="20"/>
              <w:jc w:val="center"/>
              <w:rPr>
                <w:rFonts w:eastAsia="Calibri"/>
                <w:lang w:eastAsia="en-US"/>
              </w:rPr>
            </w:pPr>
            <w:r w:rsidRPr="00A4246A">
              <w:rPr>
                <w:rFonts w:eastAsia="Calibri"/>
                <w:lang w:eastAsia="en-US"/>
              </w:rPr>
              <w:t>12</w:t>
            </w:r>
          </w:p>
        </w:tc>
        <w:tc>
          <w:tcPr>
            <w:tcW w:w="1513" w:type="dxa"/>
          </w:tcPr>
          <w:p w14:paraId="405B1CE8" w14:textId="77777777" w:rsidR="00A4246A" w:rsidRPr="00A4246A" w:rsidRDefault="00A4246A" w:rsidP="00A4246A">
            <w:pPr>
              <w:spacing w:after="20"/>
              <w:ind w:left="20"/>
              <w:jc w:val="center"/>
              <w:rPr>
                <w:rFonts w:eastAsia="Calibri"/>
                <w:lang w:eastAsia="en-US"/>
              </w:rPr>
            </w:pPr>
            <w:r w:rsidRPr="00A4246A">
              <w:rPr>
                <w:rFonts w:eastAsia="Calibri"/>
                <w:lang w:eastAsia="en-US"/>
              </w:rPr>
              <w:t>10‒15,2</w:t>
            </w:r>
          </w:p>
        </w:tc>
      </w:tr>
      <w:tr w:rsidR="00A4246A" w:rsidRPr="00A4246A" w14:paraId="51B327A0" w14:textId="77777777" w:rsidTr="009C44F7">
        <w:trPr>
          <w:trHeight w:val="30"/>
          <w:tblHeader/>
        </w:trPr>
        <w:tc>
          <w:tcPr>
            <w:tcW w:w="1013" w:type="dxa"/>
          </w:tcPr>
          <w:p w14:paraId="3E3A3F96" w14:textId="77777777" w:rsidR="00A4246A" w:rsidRPr="00A4246A" w:rsidRDefault="00A4246A" w:rsidP="00A4246A">
            <w:pPr>
              <w:spacing w:after="20"/>
              <w:ind w:left="20"/>
              <w:jc w:val="center"/>
              <w:rPr>
                <w:rFonts w:eastAsia="Calibri"/>
                <w:lang w:eastAsia="en-US"/>
              </w:rPr>
            </w:pPr>
            <w:r w:rsidRPr="00A4246A">
              <w:rPr>
                <w:rFonts w:eastAsia="Calibri"/>
                <w:lang w:eastAsia="en-US"/>
              </w:rPr>
              <w:t>2</w:t>
            </w:r>
          </w:p>
        </w:tc>
        <w:tc>
          <w:tcPr>
            <w:tcW w:w="6985" w:type="dxa"/>
            <w:gridSpan w:val="2"/>
            <w:tcMar>
              <w:top w:w="15" w:type="dxa"/>
              <w:left w:w="15" w:type="dxa"/>
              <w:bottom w:w="15" w:type="dxa"/>
              <w:right w:w="15" w:type="dxa"/>
            </w:tcMar>
            <w:vAlign w:val="center"/>
          </w:tcPr>
          <w:p w14:paraId="5BA634C9" w14:textId="77777777" w:rsidR="00A4246A" w:rsidRPr="00A4246A" w:rsidRDefault="00A4246A" w:rsidP="00A4246A">
            <w:pPr>
              <w:spacing w:after="20"/>
              <w:ind w:left="20"/>
              <w:jc w:val="center"/>
              <w:rPr>
                <w:rFonts w:eastAsia="Calibri"/>
                <w:lang w:eastAsia="en-US"/>
              </w:rPr>
            </w:pPr>
            <w:r w:rsidRPr="00A4246A">
              <w:rPr>
                <w:rFonts w:eastAsia="Calibri"/>
                <w:lang w:eastAsia="en-US"/>
              </w:rPr>
              <w:t>Конденсационная электростанция (КЭС)</w:t>
            </w:r>
          </w:p>
        </w:tc>
        <w:tc>
          <w:tcPr>
            <w:tcW w:w="1513" w:type="dxa"/>
          </w:tcPr>
          <w:p w14:paraId="1243E4F4" w14:textId="77777777" w:rsidR="00A4246A" w:rsidRPr="00A4246A" w:rsidRDefault="00A4246A" w:rsidP="00A4246A">
            <w:pPr>
              <w:spacing w:after="20"/>
              <w:ind w:left="20"/>
              <w:jc w:val="center"/>
              <w:rPr>
                <w:rFonts w:eastAsia="Calibri"/>
                <w:lang w:eastAsia="en-US"/>
              </w:rPr>
            </w:pPr>
          </w:p>
        </w:tc>
      </w:tr>
      <w:tr w:rsidR="00A4246A" w:rsidRPr="00A4246A" w14:paraId="12F64A49" w14:textId="77777777" w:rsidTr="009C44F7">
        <w:trPr>
          <w:trHeight w:val="30"/>
          <w:tblHeader/>
        </w:trPr>
        <w:tc>
          <w:tcPr>
            <w:tcW w:w="1013" w:type="dxa"/>
          </w:tcPr>
          <w:p w14:paraId="61040DCC" w14:textId="77777777" w:rsidR="00A4246A" w:rsidRPr="00A4246A" w:rsidRDefault="00A4246A" w:rsidP="00A4246A">
            <w:pPr>
              <w:spacing w:after="20"/>
              <w:ind w:left="20"/>
              <w:jc w:val="center"/>
              <w:rPr>
                <w:rFonts w:eastAsia="Calibri"/>
                <w:lang w:eastAsia="en-US"/>
              </w:rPr>
            </w:pPr>
            <w:r w:rsidRPr="00A4246A">
              <w:rPr>
                <w:rFonts w:eastAsia="Calibri"/>
                <w:lang w:eastAsia="en-US"/>
              </w:rPr>
              <w:t>2.1</w:t>
            </w:r>
          </w:p>
        </w:tc>
        <w:tc>
          <w:tcPr>
            <w:tcW w:w="4076" w:type="dxa"/>
            <w:tcMar>
              <w:top w:w="15" w:type="dxa"/>
              <w:left w:w="15" w:type="dxa"/>
              <w:bottom w:w="15" w:type="dxa"/>
              <w:right w:w="15" w:type="dxa"/>
            </w:tcMar>
            <w:vAlign w:val="center"/>
          </w:tcPr>
          <w:p w14:paraId="739241CB" w14:textId="77777777" w:rsidR="00A4246A" w:rsidRPr="00A4246A" w:rsidRDefault="00A4246A" w:rsidP="00A4246A">
            <w:pPr>
              <w:spacing w:after="20"/>
              <w:ind w:left="20"/>
              <w:jc w:val="center"/>
              <w:rPr>
                <w:rFonts w:eastAsia="Calibri"/>
                <w:lang w:eastAsia="en-US"/>
              </w:rPr>
            </w:pPr>
            <w:r w:rsidRPr="00A4246A">
              <w:rPr>
                <w:rFonts w:eastAsia="Calibri"/>
                <w:lang w:eastAsia="en-US"/>
              </w:rPr>
              <w:t>пылеугольная</w:t>
            </w:r>
          </w:p>
        </w:tc>
        <w:tc>
          <w:tcPr>
            <w:tcW w:w="2909" w:type="dxa"/>
            <w:tcMar>
              <w:top w:w="15" w:type="dxa"/>
              <w:left w:w="15" w:type="dxa"/>
              <w:bottom w:w="15" w:type="dxa"/>
              <w:right w:w="15" w:type="dxa"/>
            </w:tcMar>
            <w:vAlign w:val="center"/>
          </w:tcPr>
          <w:p w14:paraId="4CF2FE29" w14:textId="77777777" w:rsidR="00A4246A" w:rsidRPr="00A4246A" w:rsidRDefault="00A4246A" w:rsidP="00A4246A">
            <w:pPr>
              <w:spacing w:after="20"/>
              <w:ind w:left="20"/>
              <w:jc w:val="center"/>
              <w:rPr>
                <w:rFonts w:eastAsia="Calibri"/>
                <w:lang w:eastAsia="en-US"/>
              </w:rPr>
            </w:pPr>
            <w:r w:rsidRPr="00A4246A">
              <w:rPr>
                <w:rFonts w:eastAsia="Calibri"/>
                <w:lang w:eastAsia="en-US"/>
              </w:rPr>
              <w:t>8</w:t>
            </w:r>
          </w:p>
        </w:tc>
        <w:tc>
          <w:tcPr>
            <w:tcW w:w="1513" w:type="dxa"/>
          </w:tcPr>
          <w:p w14:paraId="210D36A6" w14:textId="77777777" w:rsidR="00A4246A" w:rsidRPr="00A4246A" w:rsidRDefault="00A4246A" w:rsidP="00A4246A">
            <w:pPr>
              <w:spacing w:after="20"/>
              <w:ind w:left="20"/>
              <w:jc w:val="center"/>
              <w:rPr>
                <w:rFonts w:eastAsia="Calibri"/>
                <w:lang w:eastAsia="en-US"/>
              </w:rPr>
            </w:pPr>
            <w:r w:rsidRPr="00A4246A">
              <w:rPr>
                <w:rFonts w:eastAsia="Calibri"/>
                <w:lang w:eastAsia="en-US"/>
              </w:rPr>
              <w:t>5‒9</w:t>
            </w:r>
          </w:p>
        </w:tc>
      </w:tr>
      <w:tr w:rsidR="00A4246A" w:rsidRPr="00A4246A" w14:paraId="50666191" w14:textId="77777777" w:rsidTr="009C44F7">
        <w:trPr>
          <w:trHeight w:val="30"/>
          <w:tblHeader/>
        </w:trPr>
        <w:tc>
          <w:tcPr>
            <w:tcW w:w="1013" w:type="dxa"/>
          </w:tcPr>
          <w:p w14:paraId="0D8C8D0B" w14:textId="77777777" w:rsidR="00A4246A" w:rsidRPr="00A4246A" w:rsidRDefault="00A4246A" w:rsidP="00A4246A">
            <w:pPr>
              <w:spacing w:after="20"/>
              <w:ind w:left="20"/>
              <w:jc w:val="center"/>
              <w:rPr>
                <w:rFonts w:eastAsia="Calibri"/>
                <w:lang w:eastAsia="en-US"/>
              </w:rPr>
            </w:pPr>
            <w:r w:rsidRPr="00A4246A">
              <w:rPr>
                <w:rFonts w:eastAsia="Calibri"/>
                <w:lang w:eastAsia="en-US"/>
              </w:rPr>
              <w:t>2.2</w:t>
            </w:r>
          </w:p>
        </w:tc>
        <w:tc>
          <w:tcPr>
            <w:tcW w:w="4076" w:type="dxa"/>
            <w:tcMar>
              <w:top w:w="15" w:type="dxa"/>
              <w:left w:w="15" w:type="dxa"/>
              <w:bottom w:w="15" w:type="dxa"/>
              <w:right w:w="15" w:type="dxa"/>
            </w:tcMar>
            <w:vAlign w:val="center"/>
          </w:tcPr>
          <w:p w14:paraId="640B8D26" w14:textId="77777777" w:rsidR="00A4246A" w:rsidRPr="00A4246A" w:rsidRDefault="00A4246A" w:rsidP="00A4246A">
            <w:pPr>
              <w:spacing w:after="20"/>
              <w:ind w:left="20"/>
              <w:jc w:val="center"/>
              <w:rPr>
                <w:rFonts w:eastAsia="Calibri"/>
                <w:lang w:eastAsia="en-US"/>
              </w:rPr>
            </w:pPr>
            <w:r w:rsidRPr="00A4246A">
              <w:rPr>
                <w:rFonts w:eastAsia="Calibri"/>
                <w:lang w:eastAsia="en-US"/>
              </w:rPr>
              <w:t>газомазутная</w:t>
            </w:r>
          </w:p>
        </w:tc>
        <w:tc>
          <w:tcPr>
            <w:tcW w:w="2909" w:type="dxa"/>
            <w:tcMar>
              <w:top w:w="15" w:type="dxa"/>
              <w:left w:w="15" w:type="dxa"/>
              <w:bottom w:w="15" w:type="dxa"/>
              <w:right w:w="15" w:type="dxa"/>
            </w:tcMar>
            <w:vAlign w:val="center"/>
          </w:tcPr>
          <w:p w14:paraId="2A32E6D0" w14:textId="77777777" w:rsidR="00A4246A" w:rsidRPr="00A4246A" w:rsidRDefault="00A4246A" w:rsidP="00A4246A">
            <w:pPr>
              <w:spacing w:after="20"/>
              <w:ind w:left="20"/>
              <w:jc w:val="center"/>
              <w:rPr>
                <w:rFonts w:eastAsia="Calibri"/>
                <w:lang w:eastAsia="en-US"/>
              </w:rPr>
            </w:pPr>
            <w:r w:rsidRPr="00A4246A">
              <w:rPr>
                <w:rFonts w:eastAsia="Calibri"/>
                <w:lang w:eastAsia="en-US"/>
              </w:rPr>
              <w:t>5,7</w:t>
            </w:r>
          </w:p>
        </w:tc>
        <w:tc>
          <w:tcPr>
            <w:tcW w:w="1513" w:type="dxa"/>
          </w:tcPr>
          <w:p w14:paraId="7DCD84A3" w14:textId="77777777" w:rsidR="00A4246A" w:rsidRPr="00A4246A" w:rsidRDefault="00A4246A" w:rsidP="00A4246A">
            <w:pPr>
              <w:spacing w:after="20"/>
              <w:ind w:left="20"/>
              <w:jc w:val="center"/>
              <w:rPr>
                <w:rFonts w:eastAsia="Calibri"/>
                <w:lang w:eastAsia="en-US"/>
              </w:rPr>
            </w:pPr>
            <w:r w:rsidRPr="00A4246A">
              <w:rPr>
                <w:rFonts w:eastAsia="Calibri"/>
                <w:lang w:eastAsia="en-US"/>
              </w:rPr>
              <w:t>4,6‒6</w:t>
            </w:r>
          </w:p>
        </w:tc>
      </w:tr>
      <w:tr w:rsidR="00A4246A" w:rsidRPr="00A4246A" w14:paraId="2858C4FE" w14:textId="77777777" w:rsidTr="009C44F7">
        <w:trPr>
          <w:trHeight w:val="30"/>
          <w:tblHeader/>
        </w:trPr>
        <w:tc>
          <w:tcPr>
            <w:tcW w:w="1013" w:type="dxa"/>
          </w:tcPr>
          <w:p w14:paraId="02B9D75D" w14:textId="77777777" w:rsidR="00A4246A" w:rsidRPr="00A4246A" w:rsidRDefault="00A4246A" w:rsidP="00A4246A">
            <w:pPr>
              <w:spacing w:after="20"/>
              <w:ind w:left="20"/>
              <w:jc w:val="center"/>
              <w:rPr>
                <w:rFonts w:eastAsia="Calibri"/>
                <w:lang w:eastAsia="en-US"/>
              </w:rPr>
            </w:pPr>
            <w:r w:rsidRPr="00A4246A">
              <w:rPr>
                <w:rFonts w:eastAsia="Calibri"/>
                <w:lang w:eastAsia="en-US"/>
              </w:rPr>
              <w:t>3</w:t>
            </w:r>
          </w:p>
        </w:tc>
        <w:tc>
          <w:tcPr>
            <w:tcW w:w="8498" w:type="dxa"/>
            <w:gridSpan w:val="3"/>
            <w:tcMar>
              <w:top w:w="15" w:type="dxa"/>
              <w:left w:w="15" w:type="dxa"/>
              <w:bottom w:w="15" w:type="dxa"/>
              <w:right w:w="15" w:type="dxa"/>
            </w:tcMar>
            <w:vAlign w:val="center"/>
          </w:tcPr>
          <w:p w14:paraId="2E87BC8A" w14:textId="77777777" w:rsidR="00A4246A" w:rsidRPr="00A4246A" w:rsidRDefault="00A4246A" w:rsidP="00A4246A">
            <w:pPr>
              <w:spacing w:after="20"/>
              <w:ind w:left="20"/>
              <w:jc w:val="center"/>
              <w:rPr>
                <w:rFonts w:eastAsia="Calibri"/>
                <w:lang w:eastAsia="en-US"/>
              </w:rPr>
            </w:pPr>
            <w:r w:rsidRPr="00A4246A">
              <w:rPr>
                <w:rFonts w:eastAsia="Calibri"/>
                <w:lang w:eastAsia="en-US"/>
              </w:rPr>
              <w:t>Гидроэлектростанция (ГЭС)</w:t>
            </w:r>
          </w:p>
        </w:tc>
      </w:tr>
      <w:tr w:rsidR="00A4246A" w:rsidRPr="00A4246A" w14:paraId="2281EF64" w14:textId="77777777" w:rsidTr="009C44F7">
        <w:trPr>
          <w:trHeight w:val="30"/>
          <w:tblHeader/>
        </w:trPr>
        <w:tc>
          <w:tcPr>
            <w:tcW w:w="1013" w:type="dxa"/>
          </w:tcPr>
          <w:p w14:paraId="7089F9FF" w14:textId="77777777" w:rsidR="00A4246A" w:rsidRPr="00A4246A" w:rsidRDefault="00A4246A" w:rsidP="00A4246A">
            <w:pPr>
              <w:spacing w:after="20"/>
              <w:ind w:left="20"/>
              <w:jc w:val="center"/>
              <w:rPr>
                <w:rFonts w:eastAsia="Calibri"/>
                <w:lang w:eastAsia="en-US"/>
              </w:rPr>
            </w:pPr>
            <w:r w:rsidRPr="00A4246A">
              <w:rPr>
                <w:rFonts w:eastAsia="Calibri"/>
                <w:lang w:eastAsia="en-US"/>
              </w:rPr>
              <w:t>3.1</w:t>
            </w:r>
          </w:p>
        </w:tc>
        <w:tc>
          <w:tcPr>
            <w:tcW w:w="4076" w:type="dxa"/>
            <w:tcMar>
              <w:top w:w="15" w:type="dxa"/>
              <w:left w:w="15" w:type="dxa"/>
              <w:bottom w:w="15" w:type="dxa"/>
              <w:right w:w="15" w:type="dxa"/>
            </w:tcMar>
            <w:vAlign w:val="center"/>
          </w:tcPr>
          <w:p w14:paraId="78488E8A" w14:textId="77777777" w:rsidR="00A4246A" w:rsidRPr="00A4246A" w:rsidRDefault="00A4246A" w:rsidP="00A4246A">
            <w:pPr>
              <w:spacing w:after="20"/>
              <w:ind w:left="20"/>
              <w:jc w:val="center"/>
              <w:rPr>
                <w:rFonts w:eastAsia="Calibri"/>
                <w:lang w:eastAsia="en-US"/>
              </w:rPr>
            </w:pPr>
            <w:r w:rsidRPr="00A4246A">
              <w:rPr>
                <w:rFonts w:eastAsia="Calibri"/>
                <w:lang w:eastAsia="en-US"/>
              </w:rPr>
              <w:t>мощностью до 200 МВт</w:t>
            </w:r>
          </w:p>
        </w:tc>
        <w:tc>
          <w:tcPr>
            <w:tcW w:w="2909" w:type="dxa"/>
            <w:tcMar>
              <w:top w:w="15" w:type="dxa"/>
              <w:left w:w="15" w:type="dxa"/>
              <w:bottom w:w="15" w:type="dxa"/>
              <w:right w:w="15" w:type="dxa"/>
            </w:tcMar>
            <w:vAlign w:val="center"/>
          </w:tcPr>
          <w:p w14:paraId="12913B59" w14:textId="77777777" w:rsidR="00A4246A" w:rsidRPr="00A4246A" w:rsidRDefault="00A4246A" w:rsidP="00A4246A">
            <w:pPr>
              <w:spacing w:after="20"/>
              <w:ind w:left="20"/>
              <w:jc w:val="center"/>
              <w:rPr>
                <w:rFonts w:eastAsia="Calibri"/>
                <w:lang w:eastAsia="en-US"/>
              </w:rPr>
            </w:pPr>
            <w:r w:rsidRPr="00A4246A">
              <w:rPr>
                <w:rFonts w:eastAsia="Calibri"/>
                <w:lang w:eastAsia="en-US"/>
              </w:rPr>
              <w:t>3‒2</w:t>
            </w:r>
          </w:p>
        </w:tc>
        <w:tc>
          <w:tcPr>
            <w:tcW w:w="1513" w:type="dxa"/>
          </w:tcPr>
          <w:p w14:paraId="689E7882" w14:textId="77777777" w:rsidR="00A4246A" w:rsidRPr="00A4246A" w:rsidRDefault="00A4246A" w:rsidP="00A4246A">
            <w:pPr>
              <w:spacing w:after="20"/>
              <w:ind w:left="20"/>
              <w:jc w:val="center"/>
              <w:rPr>
                <w:rFonts w:eastAsia="Calibri"/>
                <w:lang w:eastAsia="en-US"/>
              </w:rPr>
            </w:pPr>
            <w:r w:rsidRPr="00A4246A">
              <w:rPr>
                <w:rFonts w:eastAsia="Calibri"/>
                <w:lang w:eastAsia="en-US"/>
              </w:rPr>
              <w:t>1‒2,7</w:t>
            </w:r>
          </w:p>
        </w:tc>
      </w:tr>
      <w:tr w:rsidR="00A4246A" w:rsidRPr="00A4246A" w14:paraId="70AD03D7" w14:textId="77777777" w:rsidTr="009C44F7">
        <w:trPr>
          <w:trHeight w:val="30"/>
          <w:tblHeader/>
        </w:trPr>
        <w:tc>
          <w:tcPr>
            <w:tcW w:w="1013" w:type="dxa"/>
          </w:tcPr>
          <w:p w14:paraId="6DC992D6" w14:textId="77777777" w:rsidR="00A4246A" w:rsidRPr="00A4246A" w:rsidRDefault="00A4246A" w:rsidP="00A4246A">
            <w:pPr>
              <w:spacing w:after="20"/>
              <w:ind w:left="20"/>
              <w:jc w:val="center"/>
              <w:rPr>
                <w:rFonts w:eastAsia="Calibri"/>
                <w:lang w:eastAsia="en-US"/>
              </w:rPr>
            </w:pPr>
            <w:r w:rsidRPr="00A4246A">
              <w:rPr>
                <w:rFonts w:eastAsia="Calibri"/>
                <w:lang w:eastAsia="en-US"/>
              </w:rPr>
              <w:t>3.2</w:t>
            </w:r>
          </w:p>
        </w:tc>
        <w:tc>
          <w:tcPr>
            <w:tcW w:w="4076" w:type="dxa"/>
            <w:tcMar>
              <w:top w:w="15" w:type="dxa"/>
              <w:left w:w="15" w:type="dxa"/>
              <w:bottom w:w="15" w:type="dxa"/>
              <w:right w:w="15" w:type="dxa"/>
            </w:tcMar>
            <w:vAlign w:val="center"/>
          </w:tcPr>
          <w:p w14:paraId="69130ED4" w14:textId="77777777" w:rsidR="00A4246A" w:rsidRPr="00A4246A" w:rsidRDefault="00A4246A" w:rsidP="00A4246A">
            <w:pPr>
              <w:spacing w:after="20"/>
              <w:ind w:left="20"/>
              <w:jc w:val="center"/>
              <w:rPr>
                <w:rFonts w:eastAsia="Calibri"/>
                <w:lang w:eastAsia="en-US"/>
              </w:rPr>
            </w:pPr>
            <w:r w:rsidRPr="00A4246A">
              <w:rPr>
                <w:rFonts w:eastAsia="Calibri"/>
                <w:lang w:eastAsia="en-US"/>
              </w:rPr>
              <w:t>свыше 200 МВт</w:t>
            </w:r>
          </w:p>
        </w:tc>
        <w:tc>
          <w:tcPr>
            <w:tcW w:w="2909" w:type="dxa"/>
            <w:tcMar>
              <w:top w:w="15" w:type="dxa"/>
              <w:left w:w="15" w:type="dxa"/>
              <w:bottom w:w="15" w:type="dxa"/>
              <w:right w:w="15" w:type="dxa"/>
            </w:tcMar>
            <w:vAlign w:val="center"/>
          </w:tcPr>
          <w:p w14:paraId="1B2CDB38" w14:textId="77777777" w:rsidR="00A4246A" w:rsidRPr="00A4246A" w:rsidRDefault="00A4246A" w:rsidP="00A4246A">
            <w:pPr>
              <w:spacing w:after="20"/>
              <w:ind w:left="20"/>
              <w:jc w:val="center"/>
              <w:rPr>
                <w:rFonts w:eastAsia="Calibri"/>
                <w:lang w:eastAsia="en-US"/>
              </w:rPr>
            </w:pPr>
            <w:r w:rsidRPr="00A4246A">
              <w:rPr>
                <w:rFonts w:eastAsia="Calibri"/>
                <w:lang w:eastAsia="en-US"/>
              </w:rPr>
              <w:t>2‒0,5</w:t>
            </w:r>
          </w:p>
        </w:tc>
        <w:tc>
          <w:tcPr>
            <w:tcW w:w="1513" w:type="dxa"/>
          </w:tcPr>
          <w:p w14:paraId="22E2C505" w14:textId="77777777" w:rsidR="00A4246A" w:rsidRPr="00A4246A" w:rsidRDefault="00A4246A" w:rsidP="00A4246A">
            <w:pPr>
              <w:spacing w:after="20"/>
              <w:ind w:left="20"/>
              <w:jc w:val="center"/>
              <w:rPr>
                <w:rFonts w:eastAsia="Calibri"/>
                <w:lang w:eastAsia="en-US"/>
              </w:rPr>
            </w:pPr>
            <w:r w:rsidRPr="00A4246A">
              <w:rPr>
                <w:rFonts w:eastAsia="Calibri"/>
                <w:lang w:eastAsia="en-US"/>
              </w:rPr>
              <w:t>0,6‒1,2</w:t>
            </w:r>
          </w:p>
        </w:tc>
      </w:tr>
      <w:tr w:rsidR="00A4246A" w:rsidRPr="00A4246A" w14:paraId="2EF007DA" w14:textId="77777777" w:rsidTr="009C44F7">
        <w:trPr>
          <w:trHeight w:val="30"/>
          <w:tblHeader/>
        </w:trPr>
        <w:tc>
          <w:tcPr>
            <w:tcW w:w="1013" w:type="dxa"/>
          </w:tcPr>
          <w:p w14:paraId="387943B2" w14:textId="77777777" w:rsidR="00A4246A" w:rsidRPr="00A4246A" w:rsidRDefault="00A4246A" w:rsidP="00A4246A">
            <w:pPr>
              <w:spacing w:after="20"/>
              <w:ind w:left="20"/>
              <w:jc w:val="center"/>
              <w:rPr>
                <w:rFonts w:eastAsia="Calibri"/>
                <w:lang w:eastAsia="en-US"/>
              </w:rPr>
            </w:pPr>
            <w:r w:rsidRPr="00A4246A">
              <w:rPr>
                <w:rFonts w:eastAsia="Calibri"/>
                <w:lang w:eastAsia="en-US"/>
              </w:rPr>
              <w:t>4</w:t>
            </w:r>
          </w:p>
        </w:tc>
        <w:tc>
          <w:tcPr>
            <w:tcW w:w="8498" w:type="dxa"/>
            <w:gridSpan w:val="3"/>
            <w:tcMar>
              <w:top w:w="15" w:type="dxa"/>
              <w:left w:w="15" w:type="dxa"/>
              <w:bottom w:w="15" w:type="dxa"/>
              <w:right w:w="15" w:type="dxa"/>
            </w:tcMar>
            <w:vAlign w:val="center"/>
          </w:tcPr>
          <w:p w14:paraId="1F26CF6B" w14:textId="77777777" w:rsidR="00A4246A" w:rsidRPr="00A4246A" w:rsidRDefault="00A4246A" w:rsidP="00A4246A">
            <w:pPr>
              <w:spacing w:after="20"/>
              <w:ind w:left="20"/>
              <w:jc w:val="center"/>
              <w:rPr>
                <w:rFonts w:eastAsia="Calibri"/>
                <w:lang w:eastAsia="en-US"/>
              </w:rPr>
            </w:pPr>
            <w:r w:rsidRPr="00A4246A">
              <w:rPr>
                <w:rFonts w:eastAsia="Calibri"/>
                <w:lang w:eastAsia="en-US"/>
              </w:rPr>
              <w:t>* Большие значения соответствуют меньшим единичным мощностям агрегатов.</w:t>
            </w:r>
          </w:p>
        </w:tc>
      </w:tr>
      <w:tr w:rsidR="00A4246A" w:rsidRPr="00A4246A" w14:paraId="5CAFE2A4" w14:textId="77777777" w:rsidTr="009C44F7">
        <w:trPr>
          <w:trHeight w:val="30"/>
          <w:tblHeader/>
        </w:trPr>
        <w:tc>
          <w:tcPr>
            <w:tcW w:w="1013" w:type="dxa"/>
          </w:tcPr>
          <w:p w14:paraId="4969F0B7" w14:textId="77777777" w:rsidR="00A4246A" w:rsidRPr="00A4246A" w:rsidRDefault="00A4246A" w:rsidP="00A4246A">
            <w:pPr>
              <w:spacing w:after="20"/>
              <w:ind w:left="20"/>
              <w:jc w:val="center"/>
              <w:rPr>
                <w:rFonts w:eastAsia="Calibri"/>
                <w:lang w:eastAsia="en-US"/>
              </w:rPr>
            </w:pPr>
            <w:r w:rsidRPr="00A4246A">
              <w:rPr>
                <w:rFonts w:eastAsia="Calibri"/>
                <w:lang w:eastAsia="en-US"/>
              </w:rPr>
              <w:t>4.1</w:t>
            </w:r>
          </w:p>
        </w:tc>
        <w:tc>
          <w:tcPr>
            <w:tcW w:w="8498" w:type="dxa"/>
            <w:gridSpan w:val="3"/>
            <w:tcMar>
              <w:top w:w="15" w:type="dxa"/>
              <w:left w:w="15" w:type="dxa"/>
              <w:bottom w:w="15" w:type="dxa"/>
              <w:right w:w="15" w:type="dxa"/>
            </w:tcMar>
            <w:vAlign w:val="center"/>
          </w:tcPr>
          <w:p w14:paraId="00447101" w14:textId="77777777" w:rsidR="00A4246A" w:rsidRPr="00A4246A" w:rsidRDefault="00A4246A" w:rsidP="00A4246A">
            <w:pPr>
              <w:spacing w:after="20"/>
              <w:ind w:left="20"/>
              <w:jc w:val="center"/>
              <w:rPr>
                <w:rFonts w:eastAsia="Calibri"/>
                <w:lang w:eastAsia="en-US"/>
              </w:rPr>
            </w:pPr>
            <w:r w:rsidRPr="00A4246A">
              <w:rPr>
                <w:rFonts w:eastAsia="Calibri"/>
                <w:lang w:eastAsia="en-US"/>
              </w:rPr>
              <w:t>Газотурбинная электростанция (ГТЭС)</w:t>
            </w:r>
          </w:p>
        </w:tc>
      </w:tr>
      <w:tr w:rsidR="00A4246A" w:rsidRPr="00A4246A" w14:paraId="79BA1237" w14:textId="77777777" w:rsidTr="009C44F7">
        <w:trPr>
          <w:trHeight w:val="30"/>
          <w:tblHeader/>
        </w:trPr>
        <w:tc>
          <w:tcPr>
            <w:tcW w:w="1013" w:type="dxa"/>
          </w:tcPr>
          <w:p w14:paraId="62969F05" w14:textId="77777777" w:rsidR="00A4246A" w:rsidRPr="00A4246A" w:rsidRDefault="00A4246A" w:rsidP="00A4246A">
            <w:pPr>
              <w:spacing w:after="20"/>
              <w:ind w:left="20"/>
              <w:jc w:val="center"/>
              <w:rPr>
                <w:rFonts w:eastAsia="Calibri"/>
                <w:lang w:eastAsia="en-US"/>
              </w:rPr>
            </w:pPr>
            <w:r w:rsidRPr="00A4246A">
              <w:rPr>
                <w:rFonts w:eastAsia="Calibri"/>
                <w:lang w:eastAsia="en-US"/>
              </w:rPr>
              <w:t>4.2</w:t>
            </w:r>
          </w:p>
        </w:tc>
        <w:tc>
          <w:tcPr>
            <w:tcW w:w="4076" w:type="dxa"/>
            <w:tcMar>
              <w:top w:w="15" w:type="dxa"/>
              <w:left w:w="15" w:type="dxa"/>
              <w:bottom w:w="15" w:type="dxa"/>
              <w:right w:w="15" w:type="dxa"/>
            </w:tcMar>
            <w:vAlign w:val="center"/>
          </w:tcPr>
          <w:p w14:paraId="475F6B31" w14:textId="77777777" w:rsidR="00A4246A" w:rsidRPr="00A4246A" w:rsidRDefault="00A4246A" w:rsidP="00A4246A">
            <w:pPr>
              <w:spacing w:after="20"/>
              <w:ind w:left="20"/>
              <w:jc w:val="center"/>
              <w:rPr>
                <w:rFonts w:eastAsia="Calibri"/>
                <w:lang w:eastAsia="en-US"/>
              </w:rPr>
            </w:pPr>
            <w:r w:rsidRPr="00A4246A">
              <w:rPr>
                <w:rFonts w:eastAsia="Calibri"/>
                <w:lang w:eastAsia="en-US"/>
              </w:rPr>
              <w:t>мощностью до 200 МВт</w:t>
            </w:r>
          </w:p>
        </w:tc>
        <w:tc>
          <w:tcPr>
            <w:tcW w:w="2909" w:type="dxa"/>
            <w:tcMar>
              <w:top w:w="15" w:type="dxa"/>
              <w:left w:w="15" w:type="dxa"/>
              <w:bottom w:w="15" w:type="dxa"/>
              <w:right w:w="15" w:type="dxa"/>
            </w:tcMar>
            <w:vAlign w:val="center"/>
          </w:tcPr>
          <w:p w14:paraId="32A0119D" w14:textId="77777777" w:rsidR="00A4246A" w:rsidRPr="00A4246A" w:rsidRDefault="00A4246A" w:rsidP="00A4246A">
            <w:pPr>
              <w:spacing w:after="20"/>
              <w:ind w:left="20"/>
              <w:jc w:val="center"/>
              <w:rPr>
                <w:rFonts w:eastAsia="Calibri"/>
                <w:lang w:eastAsia="en-US"/>
              </w:rPr>
            </w:pPr>
            <w:r w:rsidRPr="00A4246A">
              <w:rPr>
                <w:rFonts w:eastAsia="Calibri"/>
                <w:lang w:eastAsia="en-US"/>
              </w:rPr>
              <w:t>‒</w:t>
            </w:r>
          </w:p>
        </w:tc>
        <w:tc>
          <w:tcPr>
            <w:tcW w:w="1513" w:type="dxa"/>
          </w:tcPr>
          <w:p w14:paraId="41D09392" w14:textId="77777777" w:rsidR="00A4246A" w:rsidRPr="00A4246A" w:rsidRDefault="00A4246A" w:rsidP="00A4246A">
            <w:pPr>
              <w:spacing w:after="20"/>
              <w:ind w:left="20"/>
              <w:jc w:val="center"/>
              <w:rPr>
                <w:rFonts w:eastAsia="Calibri"/>
                <w:lang w:eastAsia="en-US"/>
              </w:rPr>
            </w:pPr>
          </w:p>
        </w:tc>
      </w:tr>
      <w:tr w:rsidR="00A4246A" w:rsidRPr="00A4246A" w14:paraId="3D9588D3" w14:textId="77777777" w:rsidTr="009C44F7">
        <w:trPr>
          <w:trHeight w:val="30"/>
          <w:tblHeader/>
        </w:trPr>
        <w:tc>
          <w:tcPr>
            <w:tcW w:w="1013" w:type="dxa"/>
          </w:tcPr>
          <w:p w14:paraId="7259C170" w14:textId="77777777" w:rsidR="00A4246A" w:rsidRPr="00A4246A" w:rsidRDefault="00A4246A" w:rsidP="00A4246A">
            <w:pPr>
              <w:spacing w:after="20"/>
              <w:ind w:left="20"/>
              <w:jc w:val="center"/>
              <w:rPr>
                <w:rFonts w:eastAsia="Calibri"/>
                <w:lang w:eastAsia="en-US"/>
              </w:rPr>
            </w:pPr>
            <w:r w:rsidRPr="00A4246A">
              <w:rPr>
                <w:rFonts w:eastAsia="Calibri"/>
                <w:lang w:eastAsia="en-US"/>
              </w:rPr>
              <w:t>4.3</w:t>
            </w:r>
          </w:p>
        </w:tc>
        <w:tc>
          <w:tcPr>
            <w:tcW w:w="4076" w:type="dxa"/>
            <w:tcMar>
              <w:top w:w="15" w:type="dxa"/>
              <w:left w:w="15" w:type="dxa"/>
              <w:bottom w:w="15" w:type="dxa"/>
              <w:right w:w="15" w:type="dxa"/>
            </w:tcMar>
            <w:vAlign w:val="center"/>
          </w:tcPr>
          <w:p w14:paraId="785ED075" w14:textId="77777777" w:rsidR="00A4246A" w:rsidRPr="00A4246A" w:rsidRDefault="00A4246A" w:rsidP="00A4246A">
            <w:pPr>
              <w:spacing w:after="20"/>
              <w:ind w:left="20"/>
              <w:jc w:val="center"/>
              <w:rPr>
                <w:rFonts w:eastAsia="Calibri"/>
                <w:lang w:eastAsia="en-US"/>
              </w:rPr>
            </w:pPr>
            <w:r w:rsidRPr="00A4246A">
              <w:rPr>
                <w:rFonts w:eastAsia="Calibri"/>
                <w:lang w:eastAsia="en-US"/>
              </w:rPr>
              <w:t>свыше 200 МВт</w:t>
            </w:r>
          </w:p>
        </w:tc>
        <w:tc>
          <w:tcPr>
            <w:tcW w:w="2909" w:type="dxa"/>
            <w:tcMar>
              <w:top w:w="15" w:type="dxa"/>
              <w:left w:w="15" w:type="dxa"/>
              <w:bottom w:w="15" w:type="dxa"/>
              <w:right w:w="15" w:type="dxa"/>
            </w:tcMar>
            <w:vAlign w:val="center"/>
          </w:tcPr>
          <w:p w14:paraId="6870128F" w14:textId="77777777" w:rsidR="00A4246A" w:rsidRPr="00A4246A" w:rsidRDefault="00A4246A" w:rsidP="00A4246A">
            <w:pPr>
              <w:spacing w:after="20"/>
              <w:ind w:left="20"/>
              <w:jc w:val="center"/>
              <w:rPr>
                <w:rFonts w:eastAsia="Calibri"/>
                <w:lang w:eastAsia="en-US"/>
              </w:rPr>
            </w:pPr>
            <w:r w:rsidRPr="00A4246A">
              <w:rPr>
                <w:rFonts w:eastAsia="Calibri"/>
                <w:lang w:eastAsia="en-US"/>
              </w:rPr>
              <w:t>1,7‒0,6</w:t>
            </w:r>
          </w:p>
        </w:tc>
        <w:tc>
          <w:tcPr>
            <w:tcW w:w="1513" w:type="dxa"/>
          </w:tcPr>
          <w:p w14:paraId="2E84F41B" w14:textId="77777777" w:rsidR="00A4246A" w:rsidRPr="00A4246A" w:rsidRDefault="00A4246A" w:rsidP="00A4246A">
            <w:pPr>
              <w:spacing w:after="20"/>
              <w:ind w:left="20"/>
              <w:jc w:val="center"/>
              <w:rPr>
                <w:rFonts w:eastAsia="Calibri"/>
                <w:lang w:eastAsia="en-US"/>
              </w:rPr>
            </w:pPr>
          </w:p>
        </w:tc>
      </w:tr>
      <w:tr w:rsidR="00A4246A" w:rsidRPr="00A4246A" w14:paraId="752D299C" w14:textId="77777777" w:rsidTr="009C44F7">
        <w:trPr>
          <w:trHeight w:val="30"/>
          <w:tblHeader/>
        </w:trPr>
        <w:tc>
          <w:tcPr>
            <w:tcW w:w="1013" w:type="dxa"/>
          </w:tcPr>
          <w:p w14:paraId="2CAED867" w14:textId="77777777" w:rsidR="00A4246A" w:rsidRPr="00A4246A" w:rsidRDefault="00A4246A" w:rsidP="00A4246A">
            <w:pPr>
              <w:spacing w:after="20"/>
              <w:ind w:left="20"/>
              <w:jc w:val="center"/>
              <w:rPr>
                <w:rFonts w:eastAsia="Calibri"/>
                <w:lang w:eastAsia="en-US"/>
              </w:rPr>
            </w:pPr>
            <w:r w:rsidRPr="00A4246A">
              <w:rPr>
                <w:rFonts w:eastAsia="Calibri"/>
                <w:lang w:eastAsia="en-US"/>
              </w:rPr>
              <w:t>4.4</w:t>
            </w:r>
          </w:p>
        </w:tc>
        <w:tc>
          <w:tcPr>
            <w:tcW w:w="8498" w:type="dxa"/>
            <w:gridSpan w:val="3"/>
            <w:tcMar>
              <w:top w:w="15" w:type="dxa"/>
              <w:left w:w="15" w:type="dxa"/>
              <w:bottom w:w="15" w:type="dxa"/>
              <w:right w:w="15" w:type="dxa"/>
            </w:tcMar>
            <w:vAlign w:val="center"/>
          </w:tcPr>
          <w:p w14:paraId="4AB0A16A"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Газотурбинная электростанция (ГТЭС) с газодожимными компрессорами </w:t>
            </w:r>
          </w:p>
        </w:tc>
      </w:tr>
      <w:tr w:rsidR="00A4246A" w:rsidRPr="00A4246A" w14:paraId="3DF2860C" w14:textId="77777777" w:rsidTr="009C44F7">
        <w:trPr>
          <w:trHeight w:val="30"/>
          <w:tblHeader/>
        </w:trPr>
        <w:tc>
          <w:tcPr>
            <w:tcW w:w="1013" w:type="dxa"/>
          </w:tcPr>
          <w:p w14:paraId="60A23829" w14:textId="77777777" w:rsidR="00A4246A" w:rsidRPr="00A4246A" w:rsidRDefault="00A4246A" w:rsidP="00A4246A">
            <w:pPr>
              <w:spacing w:after="20"/>
              <w:ind w:left="20"/>
              <w:jc w:val="center"/>
              <w:rPr>
                <w:rFonts w:eastAsia="Calibri"/>
                <w:lang w:eastAsia="en-US"/>
              </w:rPr>
            </w:pPr>
            <w:r w:rsidRPr="00A4246A">
              <w:rPr>
                <w:rFonts w:eastAsia="Calibri"/>
                <w:lang w:eastAsia="en-US"/>
              </w:rPr>
              <w:t>4.5</w:t>
            </w:r>
          </w:p>
        </w:tc>
        <w:tc>
          <w:tcPr>
            <w:tcW w:w="4076" w:type="dxa"/>
            <w:tcMar>
              <w:top w:w="15" w:type="dxa"/>
              <w:left w:w="15" w:type="dxa"/>
              <w:bottom w:w="15" w:type="dxa"/>
              <w:right w:w="15" w:type="dxa"/>
            </w:tcMar>
            <w:vAlign w:val="center"/>
          </w:tcPr>
          <w:p w14:paraId="4A516BB7" w14:textId="77777777" w:rsidR="00A4246A" w:rsidRPr="00A4246A" w:rsidRDefault="00A4246A" w:rsidP="00A4246A">
            <w:pPr>
              <w:spacing w:after="20"/>
              <w:ind w:left="20"/>
              <w:jc w:val="center"/>
              <w:rPr>
                <w:rFonts w:eastAsia="Calibri"/>
                <w:lang w:eastAsia="en-US"/>
              </w:rPr>
            </w:pPr>
            <w:r w:rsidRPr="00A4246A">
              <w:rPr>
                <w:rFonts w:eastAsia="Calibri"/>
                <w:lang w:eastAsia="en-US"/>
              </w:rPr>
              <w:t>мощностью до 200 МВт</w:t>
            </w:r>
          </w:p>
        </w:tc>
        <w:tc>
          <w:tcPr>
            <w:tcW w:w="2909" w:type="dxa"/>
            <w:tcMar>
              <w:top w:w="15" w:type="dxa"/>
              <w:left w:w="15" w:type="dxa"/>
              <w:bottom w:w="15" w:type="dxa"/>
              <w:right w:w="15" w:type="dxa"/>
            </w:tcMar>
            <w:vAlign w:val="center"/>
          </w:tcPr>
          <w:p w14:paraId="309E17C2" w14:textId="77777777" w:rsidR="00A4246A" w:rsidRPr="00A4246A" w:rsidRDefault="00A4246A" w:rsidP="00A4246A">
            <w:pPr>
              <w:rPr>
                <w:rFonts w:eastAsia="Calibri"/>
                <w:lang w:eastAsia="en-US"/>
              </w:rPr>
            </w:pPr>
            <w:r w:rsidRPr="00A4246A">
              <w:rPr>
                <w:rFonts w:eastAsia="Calibri"/>
                <w:lang w:eastAsia="en-US"/>
              </w:rPr>
              <w:br/>
            </w:r>
          </w:p>
        </w:tc>
        <w:tc>
          <w:tcPr>
            <w:tcW w:w="1513" w:type="dxa"/>
          </w:tcPr>
          <w:p w14:paraId="3C0243DF" w14:textId="77777777" w:rsidR="00A4246A" w:rsidRPr="00A4246A" w:rsidRDefault="00A4246A" w:rsidP="00A4246A">
            <w:pPr>
              <w:rPr>
                <w:rFonts w:eastAsia="Calibri"/>
                <w:lang w:eastAsia="en-US"/>
              </w:rPr>
            </w:pPr>
          </w:p>
        </w:tc>
      </w:tr>
      <w:tr w:rsidR="00A4246A" w:rsidRPr="00A4246A" w14:paraId="5D58480D" w14:textId="77777777" w:rsidTr="009C44F7">
        <w:trPr>
          <w:trHeight w:val="30"/>
          <w:tblHeader/>
        </w:trPr>
        <w:tc>
          <w:tcPr>
            <w:tcW w:w="1013" w:type="dxa"/>
          </w:tcPr>
          <w:p w14:paraId="1C0D5181" w14:textId="77777777" w:rsidR="00A4246A" w:rsidRPr="00A4246A" w:rsidRDefault="00A4246A" w:rsidP="00A4246A">
            <w:pPr>
              <w:spacing w:after="20"/>
              <w:ind w:left="20"/>
              <w:jc w:val="center"/>
              <w:rPr>
                <w:rFonts w:eastAsia="Calibri"/>
                <w:lang w:eastAsia="en-US"/>
              </w:rPr>
            </w:pPr>
            <w:r w:rsidRPr="00A4246A">
              <w:rPr>
                <w:rFonts w:eastAsia="Calibri"/>
                <w:lang w:eastAsia="en-US"/>
              </w:rPr>
              <w:t>4.6</w:t>
            </w:r>
          </w:p>
        </w:tc>
        <w:tc>
          <w:tcPr>
            <w:tcW w:w="4076" w:type="dxa"/>
            <w:tcMar>
              <w:top w:w="15" w:type="dxa"/>
              <w:left w:w="15" w:type="dxa"/>
              <w:bottom w:w="15" w:type="dxa"/>
              <w:right w:w="15" w:type="dxa"/>
            </w:tcMar>
            <w:vAlign w:val="center"/>
          </w:tcPr>
          <w:p w14:paraId="45FC7EDB" w14:textId="77777777" w:rsidR="00A4246A" w:rsidRPr="00A4246A" w:rsidRDefault="00A4246A" w:rsidP="00A4246A">
            <w:pPr>
              <w:spacing w:after="20"/>
              <w:ind w:left="20"/>
              <w:jc w:val="center"/>
              <w:rPr>
                <w:rFonts w:eastAsia="Calibri"/>
                <w:lang w:eastAsia="en-US"/>
              </w:rPr>
            </w:pPr>
            <w:r w:rsidRPr="00A4246A">
              <w:rPr>
                <w:rFonts w:eastAsia="Calibri"/>
                <w:lang w:eastAsia="en-US"/>
              </w:rPr>
              <w:t>свыше 200 МВт</w:t>
            </w:r>
          </w:p>
        </w:tc>
        <w:tc>
          <w:tcPr>
            <w:tcW w:w="2909" w:type="dxa"/>
            <w:tcMar>
              <w:top w:w="15" w:type="dxa"/>
              <w:left w:w="15" w:type="dxa"/>
              <w:bottom w:w="15" w:type="dxa"/>
              <w:right w:w="15" w:type="dxa"/>
            </w:tcMar>
            <w:vAlign w:val="center"/>
          </w:tcPr>
          <w:p w14:paraId="029B6BDB" w14:textId="77777777" w:rsidR="00A4246A" w:rsidRPr="00A4246A" w:rsidRDefault="00A4246A" w:rsidP="00A4246A">
            <w:pPr>
              <w:spacing w:after="20"/>
              <w:ind w:left="20"/>
              <w:jc w:val="center"/>
              <w:rPr>
                <w:rFonts w:eastAsia="Calibri"/>
                <w:lang w:eastAsia="en-US"/>
              </w:rPr>
            </w:pPr>
            <w:r w:rsidRPr="00A4246A">
              <w:rPr>
                <w:rFonts w:eastAsia="Calibri"/>
                <w:lang w:eastAsia="en-US"/>
              </w:rPr>
              <w:t>5,1‒6,0</w:t>
            </w:r>
          </w:p>
        </w:tc>
        <w:tc>
          <w:tcPr>
            <w:tcW w:w="1513" w:type="dxa"/>
          </w:tcPr>
          <w:p w14:paraId="1F85714D" w14:textId="77777777" w:rsidR="00A4246A" w:rsidRPr="00A4246A" w:rsidRDefault="00A4246A" w:rsidP="00A4246A">
            <w:pPr>
              <w:spacing w:after="20"/>
              <w:ind w:left="20"/>
              <w:jc w:val="center"/>
              <w:rPr>
                <w:rFonts w:eastAsia="Calibri"/>
                <w:lang w:eastAsia="en-US"/>
              </w:rPr>
            </w:pPr>
          </w:p>
        </w:tc>
      </w:tr>
    </w:tbl>
    <w:p w14:paraId="1ED10A98" w14:textId="77777777" w:rsidR="00A4246A" w:rsidRPr="00A4246A" w:rsidRDefault="00A4246A" w:rsidP="00A4246A">
      <w:pPr>
        <w:ind w:firstLine="709"/>
        <w:jc w:val="both"/>
        <w:rPr>
          <w:rFonts w:eastAsia="Calibri"/>
          <w:iCs/>
          <w:lang w:eastAsia="en-US"/>
        </w:rPr>
      </w:pPr>
      <w:bookmarkStart w:id="105" w:name="z22"/>
      <w:r w:rsidRPr="00A4246A">
        <w:rPr>
          <w:rFonts w:eastAsia="Calibri"/>
          <w:iCs/>
          <w:lang w:eastAsia="en-US"/>
        </w:rPr>
        <w:lastRenderedPageBreak/>
        <w:t>Примечание: в максимальной нагрузке собственных нужд (Э</w:t>
      </w:r>
      <w:r w:rsidRPr="00A4246A">
        <w:rPr>
          <w:rFonts w:eastAsia="Calibri"/>
          <w:iCs/>
          <w:vertAlign w:val="subscript"/>
          <w:lang w:eastAsia="en-US"/>
        </w:rPr>
        <w:t>СН</w:t>
      </w:r>
      <w:r w:rsidRPr="00A4246A">
        <w:rPr>
          <w:rFonts w:eastAsia="Calibri"/>
          <w:iCs/>
          <w:vertAlign w:val="superscript"/>
          <w:lang w:eastAsia="en-US"/>
        </w:rPr>
        <w:t>max</w:t>
      </w:r>
      <w:r w:rsidRPr="00A4246A">
        <w:rPr>
          <w:rFonts w:eastAsia="Calibri"/>
          <w:iCs/>
          <w:lang w:eastAsia="en-US"/>
        </w:rPr>
        <w:t>) не учитывать:</w:t>
      </w:r>
    </w:p>
    <w:p w14:paraId="549023F6" w14:textId="77777777" w:rsidR="00A4246A" w:rsidRPr="00A4246A" w:rsidRDefault="00A4246A" w:rsidP="00A4246A">
      <w:pPr>
        <w:ind w:firstLine="709"/>
        <w:jc w:val="both"/>
        <w:rPr>
          <w:rFonts w:eastAsia="Calibri"/>
          <w:iCs/>
          <w:lang w:eastAsia="en-US"/>
        </w:rPr>
      </w:pPr>
      <w:r w:rsidRPr="00A4246A">
        <w:rPr>
          <w:rFonts w:eastAsia="Calibri"/>
          <w:iCs/>
          <w:lang w:eastAsia="en-US"/>
        </w:rPr>
        <w:t>1) расход электроэнергии на водогрейную котельную, расположенную на территории электростанции;</w:t>
      </w:r>
    </w:p>
    <w:p w14:paraId="38C07DCB" w14:textId="77777777" w:rsidR="00A4246A" w:rsidRPr="00A4246A" w:rsidRDefault="00A4246A" w:rsidP="00A4246A">
      <w:pPr>
        <w:ind w:firstLine="709"/>
        <w:jc w:val="both"/>
        <w:rPr>
          <w:rFonts w:eastAsia="Calibri"/>
          <w:iCs/>
          <w:lang w:eastAsia="en-US"/>
        </w:rPr>
      </w:pPr>
      <w:r w:rsidRPr="00A4246A">
        <w:rPr>
          <w:rFonts w:eastAsia="Calibri"/>
          <w:iCs/>
          <w:lang w:eastAsia="en-US"/>
        </w:rPr>
        <w:t>2) расход электроэнергии на сетевые насосы и смесительные установки;</w:t>
      </w:r>
    </w:p>
    <w:p w14:paraId="4BA69E07" w14:textId="77777777" w:rsidR="00A4246A" w:rsidRPr="00A4246A" w:rsidRDefault="00A4246A" w:rsidP="00A4246A">
      <w:pPr>
        <w:ind w:firstLine="709"/>
        <w:jc w:val="both"/>
        <w:rPr>
          <w:rFonts w:eastAsia="Calibri"/>
          <w:iCs/>
          <w:lang w:eastAsia="en-US"/>
        </w:rPr>
      </w:pPr>
      <w:r w:rsidRPr="00A4246A">
        <w:rPr>
          <w:rFonts w:eastAsia="Calibri"/>
          <w:iCs/>
          <w:lang w:eastAsia="en-US"/>
        </w:rPr>
        <w:t>3) расход электроэнергии на конденсатные насосы пиковых бойлеров;</w:t>
      </w:r>
    </w:p>
    <w:p w14:paraId="52093EBF" w14:textId="77777777" w:rsidR="00A4246A" w:rsidRPr="00A4246A" w:rsidRDefault="00A4246A" w:rsidP="00A4246A">
      <w:pPr>
        <w:ind w:firstLine="709"/>
        <w:jc w:val="both"/>
        <w:rPr>
          <w:rFonts w:eastAsia="Calibri"/>
          <w:iCs/>
          <w:lang w:eastAsia="en-US"/>
        </w:rPr>
      </w:pPr>
      <w:r w:rsidRPr="00A4246A">
        <w:rPr>
          <w:rFonts w:eastAsia="Calibri"/>
          <w:iCs/>
          <w:lang w:eastAsia="en-US"/>
        </w:rPr>
        <w:t>4) потери электроэнергии в повышающих трансформаторах и в станционной сети;</w:t>
      </w:r>
    </w:p>
    <w:p w14:paraId="47B8F4D0" w14:textId="77777777" w:rsidR="00A4246A" w:rsidRPr="00A4246A" w:rsidRDefault="00A4246A" w:rsidP="00A4246A">
      <w:pPr>
        <w:ind w:firstLine="709"/>
        <w:jc w:val="both"/>
        <w:rPr>
          <w:rFonts w:eastAsia="Calibri"/>
          <w:iCs/>
          <w:lang w:eastAsia="en-US"/>
        </w:rPr>
      </w:pPr>
      <w:r w:rsidRPr="00A4246A">
        <w:rPr>
          <w:rFonts w:eastAsia="Calibri"/>
          <w:iCs/>
          <w:lang w:eastAsia="en-US"/>
        </w:rPr>
        <w:t>5) расход электроэнергии на хозяйственные и производственные нужды;</w:t>
      </w:r>
    </w:p>
    <w:p w14:paraId="1D9497B9" w14:textId="77777777" w:rsidR="00A4246A" w:rsidRPr="00A4246A" w:rsidRDefault="00A4246A" w:rsidP="00A4246A">
      <w:pPr>
        <w:ind w:firstLine="709"/>
        <w:jc w:val="both"/>
        <w:rPr>
          <w:rFonts w:eastAsia="Calibri"/>
          <w:bCs/>
          <w:iCs/>
          <w:lang w:eastAsia="en-US"/>
        </w:rPr>
      </w:pPr>
      <w:r w:rsidRPr="00A4246A">
        <w:rPr>
          <w:rFonts w:eastAsia="Calibri"/>
          <w:iCs/>
          <w:lang w:eastAsia="en-US"/>
        </w:rPr>
        <w:t>6) расход электроэнергии на перекачивающие насосные станции, расположенные в пределах и за пределами территории электростанции.</w:t>
      </w:r>
    </w:p>
    <w:p w14:paraId="688D449C" w14:textId="77777777" w:rsidR="00A4246A" w:rsidRPr="00A4246A" w:rsidRDefault="00A4246A" w:rsidP="00A4246A">
      <w:pPr>
        <w:ind w:firstLine="708"/>
        <w:rPr>
          <w:rFonts w:eastAsia="Calibri"/>
          <w:bCs/>
          <w:sz w:val="28"/>
          <w:szCs w:val="28"/>
          <w:lang w:eastAsia="en-US"/>
        </w:rPr>
      </w:pPr>
    </w:p>
    <w:p w14:paraId="0E8DFB8D"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Таблица 3.9. Расход электроэнергии на собственные нужды энергоблоков конденсационных тепловых электростанций</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1432"/>
        <w:gridCol w:w="1410"/>
        <w:gridCol w:w="1177"/>
        <w:gridCol w:w="1135"/>
        <w:gridCol w:w="1129"/>
        <w:gridCol w:w="910"/>
        <w:gridCol w:w="1117"/>
      </w:tblGrid>
      <w:tr w:rsidR="00A4246A" w:rsidRPr="00A4246A" w14:paraId="15BBF2F9" w14:textId="77777777" w:rsidTr="009C44F7">
        <w:trPr>
          <w:trHeight w:val="30"/>
        </w:trPr>
        <w:tc>
          <w:tcPr>
            <w:tcW w:w="1201" w:type="dxa"/>
            <w:vMerge w:val="restart"/>
            <w:vAlign w:val="center"/>
          </w:tcPr>
          <w:bookmarkEnd w:id="105"/>
          <w:p w14:paraId="77F812C2" w14:textId="77777777" w:rsidR="00A4246A" w:rsidRPr="00A4246A" w:rsidRDefault="00A4246A" w:rsidP="00A4246A">
            <w:pPr>
              <w:ind w:left="20"/>
              <w:contextualSpacing/>
              <w:jc w:val="center"/>
              <w:rPr>
                <w:rFonts w:eastAsia="Calibri"/>
                <w:b/>
                <w:lang w:eastAsia="en-US"/>
              </w:rPr>
            </w:pPr>
            <w:r w:rsidRPr="00A4246A">
              <w:rPr>
                <w:rFonts w:eastAsia="Calibri"/>
                <w:b/>
                <w:lang w:eastAsia="en-US"/>
              </w:rPr>
              <w:t>№ п/п</w:t>
            </w:r>
          </w:p>
        </w:tc>
        <w:tc>
          <w:tcPr>
            <w:tcW w:w="1432" w:type="dxa"/>
            <w:vMerge w:val="restart"/>
            <w:tcMar>
              <w:top w:w="15" w:type="dxa"/>
              <w:left w:w="15" w:type="dxa"/>
              <w:bottom w:w="15" w:type="dxa"/>
              <w:right w:w="15" w:type="dxa"/>
            </w:tcMar>
            <w:vAlign w:val="center"/>
          </w:tcPr>
          <w:p w14:paraId="02F481B5" w14:textId="77777777" w:rsidR="00A4246A" w:rsidRPr="00A4246A" w:rsidRDefault="00A4246A" w:rsidP="00A4246A">
            <w:pPr>
              <w:ind w:left="20"/>
              <w:contextualSpacing/>
              <w:jc w:val="center"/>
              <w:rPr>
                <w:rFonts w:eastAsia="Calibri"/>
                <w:lang w:eastAsia="en-US"/>
              </w:rPr>
            </w:pPr>
            <w:r w:rsidRPr="00A4246A">
              <w:rPr>
                <w:rFonts w:eastAsia="Calibri"/>
                <w:b/>
                <w:lang w:eastAsia="en-US"/>
              </w:rPr>
              <w:t>тип турбины</w:t>
            </w:r>
          </w:p>
        </w:tc>
        <w:tc>
          <w:tcPr>
            <w:tcW w:w="1410" w:type="dxa"/>
            <w:vMerge w:val="restart"/>
            <w:tcMar>
              <w:top w:w="15" w:type="dxa"/>
              <w:left w:w="15" w:type="dxa"/>
              <w:bottom w:w="15" w:type="dxa"/>
              <w:right w:w="15" w:type="dxa"/>
            </w:tcMar>
            <w:vAlign w:val="center"/>
          </w:tcPr>
          <w:p w14:paraId="7920BF83" w14:textId="77777777" w:rsidR="00A4246A" w:rsidRPr="00A4246A" w:rsidRDefault="00A4246A" w:rsidP="00A4246A">
            <w:pPr>
              <w:ind w:left="20"/>
              <w:contextualSpacing/>
              <w:jc w:val="center"/>
              <w:rPr>
                <w:rFonts w:eastAsia="Calibri"/>
                <w:lang w:eastAsia="en-US"/>
              </w:rPr>
            </w:pPr>
            <w:r w:rsidRPr="00A4246A">
              <w:rPr>
                <w:rFonts w:eastAsia="Calibri"/>
                <w:b/>
                <w:lang w:eastAsia="en-US"/>
              </w:rPr>
              <w:t>загрузка блока, %</w:t>
            </w:r>
          </w:p>
        </w:tc>
        <w:tc>
          <w:tcPr>
            <w:tcW w:w="5468" w:type="dxa"/>
            <w:gridSpan w:val="5"/>
            <w:tcMar>
              <w:top w:w="15" w:type="dxa"/>
              <w:left w:w="15" w:type="dxa"/>
              <w:bottom w:w="15" w:type="dxa"/>
              <w:right w:w="15" w:type="dxa"/>
            </w:tcMar>
            <w:vAlign w:val="center"/>
          </w:tcPr>
          <w:p w14:paraId="785FFEB9" w14:textId="77777777" w:rsidR="00A4246A" w:rsidRPr="00A4246A" w:rsidRDefault="00A4246A" w:rsidP="00A4246A">
            <w:pPr>
              <w:ind w:left="20"/>
              <w:contextualSpacing/>
              <w:jc w:val="center"/>
              <w:rPr>
                <w:rFonts w:eastAsia="Calibri"/>
                <w:lang w:eastAsia="en-US"/>
              </w:rPr>
            </w:pPr>
            <w:r w:rsidRPr="00A4246A">
              <w:rPr>
                <w:rFonts w:eastAsia="Calibri"/>
                <w:b/>
                <w:lang w:eastAsia="en-US"/>
              </w:rPr>
              <w:t>Топливо</w:t>
            </w:r>
          </w:p>
        </w:tc>
      </w:tr>
      <w:tr w:rsidR="00A4246A" w:rsidRPr="00A4246A" w14:paraId="3A1AA7F2" w14:textId="77777777" w:rsidTr="009C44F7">
        <w:trPr>
          <w:trHeight w:val="30"/>
        </w:trPr>
        <w:tc>
          <w:tcPr>
            <w:tcW w:w="1201" w:type="dxa"/>
            <w:vMerge/>
            <w:vAlign w:val="center"/>
          </w:tcPr>
          <w:p w14:paraId="6665065B" w14:textId="77777777" w:rsidR="00A4246A" w:rsidRPr="00A4246A" w:rsidRDefault="00A4246A" w:rsidP="00A4246A">
            <w:pPr>
              <w:contextualSpacing/>
              <w:jc w:val="center"/>
              <w:rPr>
                <w:rFonts w:eastAsia="Calibri"/>
                <w:b/>
                <w:bCs/>
                <w:lang w:eastAsia="en-US"/>
              </w:rPr>
            </w:pPr>
          </w:p>
        </w:tc>
        <w:tc>
          <w:tcPr>
            <w:tcW w:w="1432" w:type="dxa"/>
            <w:vMerge/>
            <w:vAlign w:val="center"/>
          </w:tcPr>
          <w:p w14:paraId="4CB1D156" w14:textId="77777777" w:rsidR="00A4246A" w:rsidRPr="00A4246A" w:rsidRDefault="00A4246A" w:rsidP="00A4246A">
            <w:pPr>
              <w:contextualSpacing/>
              <w:jc w:val="center"/>
              <w:rPr>
                <w:rFonts w:eastAsia="Calibri"/>
                <w:b/>
                <w:bCs/>
                <w:lang w:eastAsia="en-US"/>
              </w:rPr>
            </w:pPr>
          </w:p>
        </w:tc>
        <w:tc>
          <w:tcPr>
            <w:tcW w:w="1410" w:type="dxa"/>
            <w:vMerge/>
            <w:vAlign w:val="center"/>
          </w:tcPr>
          <w:p w14:paraId="5CB8A8E2" w14:textId="77777777" w:rsidR="00A4246A" w:rsidRPr="00A4246A" w:rsidRDefault="00A4246A" w:rsidP="00A4246A">
            <w:pPr>
              <w:contextualSpacing/>
              <w:jc w:val="center"/>
              <w:rPr>
                <w:rFonts w:eastAsia="Calibri"/>
                <w:b/>
                <w:bCs/>
                <w:lang w:eastAsia="en-US"/>
              </w:rPr>
            </w:pPr>
          </w:p>
        </w:tc>
        <w:tc>
          <w:tcPr>
            <w:tcW w:w="2312" w:type="dxa"/>
            <w:gridSpan w:val="2"/>
            <w:tcMar>
              <w:top w:w="15" w:type="dxa"/>
              <w:left w:w="15" w:type="dxa"/>
              <w:bottom w:w="15" w:type="dxa"/>
              <w:right w:w="15" w:type="dxa"/>
            </w:tcMar>
            <w:vAlign w:val="center"/>
          </w:tcPr>
          <w:p w14:paraId="3333BB5F"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Каменный</w:t>
            </w:r>
          </w:p>
        </w:tc>
        <w:tc>
          <w:tcPr>
            <w:tcW w:w="1129" w:type="dxa"/>
            <w:vMerge w:val="restart"/>
            <w:tcMar>
              <w:top w:w="15" w:type="dxa"/>
              <w:left w:w="15" w:type="dxa"/>
              <w:bottom w:w="15" w:type="dxa"/>
              <w:right w:w="15" w:type="dxa"/>
            </w:tcMar>
            <w:vAlign w:val="center"/>
          </w:tcPr>
          <w:p w14:paraId="62A7FA1C"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бурый уголь</w:t>
            </w:r>
          </w:p>
        </w:tc>
        <w:tc>
          <w:tcPr>
            <w:tcW w:w="910" w:type="dxa"/>
            <w:vMerge w:val="restart"/>
            <w:tcMar>
              <w:top w:w="15" w:type="dxa"/>
              <w:left w:w="15" w:type="dxa"/>
              <w:bottom w:w="15" w:type="dxa"/>
              <w:right w:w="15" w:type="dxa"/>
            </w:tcMar>
            <w:vAlign w:val="center"/>
          </w:tcPr>
          <w:p w14:paraId="6132F2C4"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Газ</w:t>
            </w:r>
          </w:p>
        </w:tc>
        <w:tc>
          <w:tcPr>
            <w:tcW w:w="1117" w:type="dxa"/>
            <w:vMerge w:val="restart"/>
            <w:tcMar>
              <w:top w:w="15" w:type="dxa"/>
              <w:left w:w="15" w:type="dxa"/>
              <w:bottom w:w="15" w:type="dxa"/>
              <w:right w:w="15" w:type="dxa"/>
            </w:tcMar>
            <w:vAlign w:val="center"/>
          </w:tcPr>
          <w:p w14:paraId="7A9826EF"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Мазут</w:t>
            </w:r>
          </w:p>
        </w:tc>
      </w:tr>
      <w:tr w:rsidR="00A4246A" w:rsidRPr="00A4246A" w14:paraId="644F0B35" w14:textId="77777777" w:rsidTr="009C44F7">
        <w:trPr>
          <w:trHeight w:val="30"/>
        </w:trPr>
        <w:tc>
          <w:tcPr>
            <w:tcW w:w="1201" w:type="dxa"/>
            <w:vMerge/>
            <w:vAlign w:val="center"/>
          </w:tcPr>
          <w:p w14:paraId="2BA9B1FA" w14:textId="77777777" w:rsidR="00A4246A" w:rsidRPr="00A4246A" w:rsidRDefault="00A4246A" w:rsidP="00A4246A">
            <w:pPr>
              <w:contextualSpacing/>
              <w:jc w:val="center"/>
              <w:rPr>
                <w:rFonts w:eastAsia="Calibri"/>
                <w:b/>
                <w:bCs/>
                <w:lang w:eastAsia="en-US"/>
              </w:rPr>
            </w:pPr>
          </w:p>
        </w:tc>
        <w:tc>
          <w:tcPr>
            <w:tcW w:w="1432" w:type="dxa"/>
            <w:vMerge/>
            <w:vAlign w:val="center"/>
          </w:tcPr>
          <w:p w14:paraId="281D8D1A" w14:textId="77777777" w:rsidR="00A4246A" w:rsidRPr="00A4246A" w:rsidRDefault="00A4246A" w:rsidP="00A4246A">
            <w:pPr>
              <w:contextualSpacing/>
              <w:jc w:val="center"/>
              <w:rPr>
                <w:rFonts w:eastAsia="Calibri"/>
                <w:b/>
                <w:bCs/>
                <w:lang w:eastAsia="en-US"/>
              </w:rPr>
            </w:pPr>
          </w:p>
        </w:tc>
        <w:tc>
          <w:tcPr>
            <w:tcW w:w="1410" w:type="dxa"/>
            <w:vMerge/>
            <w:vAlign w:val="center"/>
          </w:tcPr>
          <w:p w14:paraId="10BAEAA7" w14:textId="77777777" w:rsidR="00A4246A" w:rsidRPr="00A4246A" w:rsidRDefault="00A4246A" w:rsidP="00A4246A">
            <w:pPr>
              <w:contextualSpacing/>
              <w:jc w:val="center"/>
              <w:rPr>
                <w:rFonts w:eastAsia="Calibri"/>
                <w:b/>
                <w:bCs/>
                <w:lang w:eastAsia="en-US"/>
              </w:rPr>
            </w:pPr>
          </w:p>
        </w:tc>
        <w:tc>
          <w:tcPr>
            <w:tcW w:w="1177" w:type="dxa"/>
            <w:tcMar>
              <w:top w:w="15" w:type="dxa"/>
              <w:left w:w="15" w:type="dxa"/>
              <w:bottom w:w="15" w:type="dxa"/>
              <w:right w:w="15" w:type="dxa"/>
            </w:tcMar>
            <w:vAlign w:val="center"/>
          </w:tcPr>
          <w:p w14:paraId="6DC8B1BA"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марки АШ</w:t>
            </w:r>
          </w:p>
        </w:tc>
        <w:tc>
          <w:tcPr>
            <w:tcW w:w="1135" w:type="dxa"/>
            <w:tcMar>
              <w:top w:w="15" w:type="dxa"/>
              <w:left w:w="15" w:type="dxa"/>
              <w:bottom w:w="15" w:type="dxa"/>
              <w:right w:w="15" w:type="dxa"/>
            </w:tcMar>
            <w:vAlign w:val="center"/>
          </w:tcPr>
          <w:p w14:paraId="47571B17"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других марок</w:t>
            </w:r>
          </w:p>
        </w:tc>
        <w:tc>
          <w:tcPr>
            <w:tcW w:w="1129" w:type="dxa"/>
            <w:vMerge/>
            <w:vAlign w:val="center"/>
          </w:tcPr>
          <w:p w14:paraId="73B71832" w14:textId="77777777" w:rsidR="00A4246A" w:rsidRPr="00A4246A" w:rsidRDefault="00A4246A" w:rsidP="00A4246A">
            <w:pPr>
              <w:contextualSpacing/>
              <w:jc w:val="center"/>
              <w:rPr>
                <w:rFonts w:eastAsia="Calibri"/>
                <w:b/>
                <w:bCs/>
                <w:lang w:eastAsia="en-US"/>
              </w:rPr>
            </w:pPr>
          </w:p>
        </w:tc>
        <w:tc>
          <w:tcPr>
            <w:tcW w:w="910" w:type="dxa"/>
            <w:vMerge/>
            <w:vAlign w:val="center"/>
          </w:tcPr>
          <w:p w14:paraId="52282402" w14:textId="77777777" w:rsidR="00A4246A" w:rsidRPr="00A4246A" w:rsidRDefault="00A4246A" w:rsidP="00A4246A">
            <w:pPr>
              <w:contextualSpacing/>
              <w:jc w:val="center"/>
              <w:rPr>
                <w:rFonts w:eastAsia="Calibri"/>
                <w:b/>
                <w:bCs/>
                <w:lang w:eastAsia="en-US"/>
              </w:rPr>
            </w:pPr>
          </w:p>
        </w:tc>
        <w:tc>
          <w:tcPr>
            <w:tcW w:w="1117" w:type="dxa"/>
            <w:vMerge/>
            <w:vAlign w:val="center"/>
          </w:tcPr>
          <w:p w14:paraId="68FA45A7" w14:textId="77777777" w:rsidR="00A4246A" w:rsidRPr="00A4246A" w:rsidRDefault="00A4246A" w:rsidP="00A4246A">
            <w:pPr>
              <w:contextualSpacing/>
              <w:jc w:val="center"/>
              <w:rPr>
                <w:rFonts w:eastAsia="Calibri"/>
                <w:b/>
                <w:bCs/>
                <w:lang w:eastAsia="en-US"/>
              </w:rPr>
            </w:pPr>
          </w:p>
        </w:tc>
      </w:tr>
    </w:tbl>
    <w:p w14:paraId="476DCD8A" w14:textId="77777777" w:rsidR="00A4246A" w:rsidRPr="00A4246A" w:rsidRDefault="00A4246A" w:rsidP="00A4246A">
      <w:pPr>
        <w:rPr>
          <w:rFonts w:eastAsia="Calibri"/>
          <w:sz w:val="2"/>
          <w:szCs w:val="2"/>
          <w:lang w:eastAsia="en-US"/>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1432"/>
        <w:gridCol w:w="1410"/>
        <w:gridCol w:w="1177"/>
        <w:gridCol w:w="1135"/>
        <w:gridCol w:w="1129"/>
        <w:gridCol w:w="910"/>
        <w:gridCol w:w="1117"/>
      </w:tblGrid>
      <w:tr w:rsidR="00A4246A" w:rsidRPr="00A4246A" w14:paraId="493F0057" w14:textId="77777777" w:rsidTr="009C44F7">
        <w:trPr>
          <w:trHeight w:val="30"/>
          <w:tblHeader/>
        </w:trPr>
        <w:tc>
          <w:tcPr>
            <w:tcW w:w="1201" w:type="dxa"/>
            <w:vAlign w:val="center"/>
          </w:tcPr>
          <w:p w14:paraId="5A730671"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1</w:t>
            </w:r>
          </w:p>
        </w:tc>
        <w:tc>
          <w:tcPr>
            <w:tcW w:w="1432" w:type="dxa"/>
            <w:tcMar>
              <w:top w:w="15" w:type="dxa"/>
              <w:left w:w="15" w:type="dxa"/>
              <w:bottom w:w="15" w:type="dxa"/>
              <w:right w:w="15" w:type="dxa"/>
            </w:tcMar>
            <w:vAlign w:val="center"/>
          </w:tcPr>
          <w:p w14:paraId="09CAF8B1"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2</w:t>
            </w:r>
          </w:p>
        </w:tc>
        <w:tc>
          <w:tcPr>
            <w:tcW w:w="1410" w:type="dxa"/>
            <w:tcMar>
              <w:top w:w="15" w:type="dxa"/>
              <w:left w:w="15" w:type="dxa"/>
              <w:bottom w:w="15" w:type="dxa"/>
              <w:right w:w="15" w:type="dxa"/>
            </w:tcMar>
            <w:vAlign w:val="center"/>
          </w:tcPr>
          <w:p w14:paraId="4AB35765"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3</w:t>
            </w:r>
          </w:p>
        </w:tc>
        <w:tc>
          <w:tcPr>
            <w:tcW w:w="1177" w:type="dxa"/>
            <w:tcMar>
              <w:top w:w="15" w:type="dxa"/>
              <w:left w:w="15" w:type="dxa"/>
              <w:bottom w:w="15" w:type="dxa"/>
              <w:right w:w="15" w:type="dxa"/>
            </w:tcMar>
            <w:vAlign w:val="center"/>
          </w:tcPr>
          <w:p w14:paraId="5D2CA744"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4</w:t>
            </w:r>
          </w:p>
        </w:tc>
        <w:tc>
          <w:tcPr>
            <w:tcW w:w="1135" w:type="dxa"/>
            <w:tcMar>
              <w:top w:w="15" w:type="dxa"/>
              <w:left w:w="15" w:type="dxa"/>
              <w:bottom w:w="15" w:type="dxa"/>
              <w:right w:w="15" w:type="dxa"/>
            </w:tcMar>
            <w:vAlign w:val="center"/>
          </w:tcPr>
          <w:p w14:paraId="1519B2EC"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5</w:t>
            </w:r>
          </w:p>
        </w:tc>
        <w:tc>
          <w:tcPr>
            <w:tcW w:w="1129" w:type="dxa"/>
            <w:tcMar>
              <w:top w:w="15" w:type="dxa"/>
              <w:left w:w="15" w:type="dxa"/>
              <w:bottom w:w="15" w:type="dxa"/>
              <w:right w:w="15" w:type="dxa"/>
            </w:tcMar>
            <w:vAlign w:val="center"/>
          </w:tcPr>
          <w:p w14:paraId="15F1CBB2"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6</w:t>
            </w:r>
          </w:p>
        </w:tc>
        <w:tc>
          <w:tcPr>
            <w:tcW w:w="910" w:type="dxa"/>
            <w:tcMar>
              <w:top w:w="15" w:type="dxa"/>
              <w:left w:w="15" w:type="dxa"/>
              <w:bottom w:w="15" w:type="dxa"/>
              <w:right w:w="15" w:type="dxa"/>
            </w:tcMar>
            <w:vAlign w:val="center"/>
          </w:tcPr>
          <w:p w14:paraId="78203BD6"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7</w:t>
            </w:r>
          </w:p>
        </w:tc>
        <w:tc>
          <w:tcPr>
            <w:tcW w:w="1117" w:type="dxa"/>
            <w:tcMar>
              <w:top w:w="15" w:type="dxa"/>
              <w:left w:w="15" w:type="dxa"/>
              <w:bottom w:w="15" w:type="dxa"/>
              <w:right w:w="15" w:type="dxa"/>
            </w:tcMar>
            <w:vAlign w:val="center"/>
          </w:tcPr>
          <w:p w14:paraId="07A46839" w14:textId="77777777" w:rsidR="00A4246A" w:rsidRPr="00A4246A" w:rsidRDefault="00A4246A" w:rsidP="00A4246A">
            <w:pPr>
              <w:ind w:left="20"/>
              <w:contextualSpacing/>
              <w:jc w:val="center"/>
              <w:rPr>
                <w:rFonts w:eastAsia="Calibri"/>
                <w:b/>
                <w:bCs/>
                <w:lang w:eastAsia="en-US"/>
              </w:rPr>
            </w:pPr>
            <w:r w:rsidRPr="00A4246A">
              <w:rPr>
                <w:rFonts w:eastAsia="Calibri"/>
                <w:b/>
                <w:bCs/>
                <w:lang w:eastAsia="en-US"/>
              </w:rPr>
              <w:t>8</w:t>
            </w:r>
          </w:p>
        </w:tc>
      </w:tr>
      <w:tr w:rsidR="00A4246A" w:rsidRPr="00A4246A" w14:paraId="4EDCF48B" w14:textId="77777777" w:rsidTr="009C44F7">
        <w:trPr>
          <w:trHeight w:val="30"/>
        </w:trPr>
        <w:tc>
          <w:tcPr>
            <w:tcW w:w="1201" w:type="dxa"/>
          </w:tcPr>
          <w:p w14:paraId="10FCD4D6" w14:textId="77777777" w:rsidR="00A4246A" w:rsidRPr="00A4246A" w:rsidRDefault="00A4246A" w:rsidP="00A4246A">
            <w:pPr>
              <w:ind w:left="20"/>
              <w:contextualSpacing/>
              <w:jc w:val="center"/>
              <w:rPr>
                <w:rFonts w:eastAsia="Calibri"/>
                <w:lang w:eastAsia="en-US"/>
              </w:rPr>
            </w:pPr>
            <w:r w:rsidRPr="00A4246A">
              <w:rPr>
                <w:rFonts w:eastAsia="Calibri"/>
                <w:lang w:eastAsia="en-US"/>
              </w:rPr>
              <w:t>1</w:t>
            </w:r>
          </w:p>
        </w:tc>
        <w:tc>
          <w:tcPr>
            <w:tcW w:w="1432" w:type="dxa"/>
            <w:tcMar>
              <w:top w:w="15" w:type="dxa"/>
              <w:left w:w="15" w:type="dxa"/>
              <w:bottom w:w="15" w:type="dxa"/>
              <w:right w:w="15" w:type="dxa"/>
            </w:tcMar>
            <w:vAlign w:val="center"/>
          </w:tcPr>
          <w:p w14:paraId="4E7DD74E" w14:textId="77777777" w:rsidR="00A4246A" w:rsidRPr="00A4246A" w:rsidRDefault="00A4246A" w:rsidP="00A4246A">
            <w:pPr>
              <w:ind w:left="20"/>
              <w:contextualSpacing/>
              <w:rPr>
                <w:rFonts w:eastAsia="Calibri"/>
                <w:lang w:eastAsia="en-US"/>
              </w:rPr>
            </w:pPr>
            <w:r w:rsidRPr="00A4246A">
              <w:rPr>
                <w:rFonts w:eastAsia="Calibri"/>
                <w:lang w:eastAsia="en-US"/>
              </w:rPr>
              <w:t xml:space="preserve">К-160-130 </w:t>
            </w:r>
          </w:p>
        </w:tc>
        <w:tc>
          <w:tcPr>
            <w:tcW w:w="1410" w:type="dxa"/>
            <w:tcMar>
              <w:top w:w="15" w:type="dxa"/>
              <w:left w:w="15" w:type="dxa"/>
              <w:bottom w:w="15" w:type="dxa"/>
              <w:right w:w="15" w:type="dxa"/>
            </w:tcMar>
            <w:vAlign w:val="center"/>
          </w:tcPr>
          <w:p w14:paraId="4CB9A2B4"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100 </w:t>
            </w:r>
          </w:p>
        </w:tc>
        <w:tc>
          <w:tcPr>
            <w:tcW w:w="1177" w:type="dxa"/>
            <w:tcMar>
              <w:top w:w="15" w:type="dxa"/>
              <w:left w:w="15" w:type="dxa"/>
              <w:bottom w:w="15" w:type="dxa"/>
              <w:right w:w="15" w:type="dxa"/>
            </w:tcMar>
            <w:vAlign w:val="center"/>
          </w:tcPr>
          <w:p w14:paraId="08A3A54A" w14:textId="77777777" w:rsidR="00A4246A" w:rsidRPr="00A4246A" w:rsidRDefault="00A4246A" w:rsidP="00A4246A">
            <w:pPr>
              <w:ind w:left="20"/>
              <w:contextualSpacing/>
              <w:jc w:val="center"/>
              <w:rPr>
                <w:rFonts w:eastAsia="Calibri"/>
                <w:lang w:eastAsia="en-US"/>
              </w:rPr>
            </w:pPr>
            <w:r w:rsidRPr="00A4246A">
              <w:rPr>
                <w:rFonts w:eastAsia="Calibri"/>
                <w:lang w:eastAsia="en-US"/>
              </w:rPr>
              <w:t>6,8 (х)</w:t>
            </w:r>
          </w:p>
        </w:tc>
        <w:tc>
          <w:tcPr>
            <w:tcW w:w="1135" w:type="dxa"/>
            <w:tcMar>
              <w:top w:w="15" w:type="dxa"/>
              <w:left w:w="15" w:type="dxa"/>
              <w:bottom w:w="15" w:type="dxa"/>
              <w:right w:w="15" w:type="dxa"/>
            </w:tcMar>
            <w:vAlign w:val="center"/>
          </w:tcPr>
          <w:p w14:paraId="0908CFD1" w14:textId="77777777" w:rsidR="00A4246A" w:rsidRPr="00A4246A" w:rsidRDefault="00A4246A" w:rsidP="00A4246A">
            <w:pPr>
              <w:ind w:left="20"/>
              <w:contextualSpacing/>
              <w:jc w:val="center"/>
              <w:rPr>
                <w:rFonts w:eastAsia="Calibri"/>
                <w:lang w:eastAsia="en-US"/>
              </w:rPr>
            </w:pPr>
            <w:r w:rsidRPr="00A4246A">
              <w:rPr>
                <w:rFonts w:eastAsia="Calibri"/>
                <w:lang w:eastAsia="en-US"/>
              </w:rPr>
              <w:t>6,5 (х)</w:t>
            </w:r>
          </w:p>
        </w:tc>
        <w:tc>
          <w:tcPr>
            <w:tcW w:w="1129" w:type="dxa"/>
            <w:tcMar>
              <w:top w:w="15" w:type="dxa"/>
              <w:left w:w="15" w:type="dxa"/>
              <w:bottom w:w="15" w:type="dxa"/>
              <w:right w:w="15" w:type="dxa"/>
            </w:tcMar>
            <w:vAlign w:val="center"/>
          </w:tcPr>
          <w:p w14:paraId="321946CA"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6,6 </w:t>
            </w:r>
          </w:p>
        </w:tc>
        <w:tc>
          <w:tcPr>
            <w:tcW w:w="910" w:type="dxa"/>
            <w:tcMar>
              <w:top w:w="15" w:type="dxa"/>
              <w:left w:w="15" w:type="dxa"/>
              <w:bottom w:w="15" w:type="dxa"/>
              <w:right w:w="15" w:type="dxa"/>
            </w:tcMar>
            <w:vAlign w:val="center"/>
          </w:tcPr>
          <w:p w14:paraId="0EBD8043"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4,9 </w:t>
            </w:r>
          </w:p>
        </w:tc>
        <w:tc>
          <w:tcPr>
            <w:tcW w:w="1117" w:type="dxa"/>
            <w:tcMar>
              <w:top w:w="15" w:type="dxa"/>
              <w:left w:w="15" w:type="dxa"/>
              <w:bottom w:w="15" w:type="dxa"/>
              <w:right w:w="15" w:type="dxa"/>
            </w:tcMar>
            <w:vAlign w:val="center"/>
          </w:tcPr>
          <w:p w14:paraId="16EE4BC1"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5,2 </w:t>
            </w:r>
          </w:p>
        </w:tc>
      </w:tr>
      <w:tr w:rsidR="00A4246A" w:rsidRPr="00A4246A" w14:paraId="7F6EB3B3" w14:textId="77777777" w:rsidTr="009C44F7">
        <w:trPr>
          <w:trHeight w:val="30"/>
        </w:trPr>
        <w:tc>
          <w:tcPr>
            <w:tcW w:w="1201" w:type="dxa"/>
          </w:tcPr>
          <w:p w14:paraId="0D9E52A3" w14:textId="77777777" w:rsidR="00A4246A" w:rsidRPr="00A4246A" w:rsidRDefault="00A4246A" w:rsidP="00A4246A">
            <w:pPr>
              <w:ind w:left="20"/>
              <w:contextualSpacing/>
              <w:jc w:val="center"/>
              <w:rPr>
                <w:rFonts w:eastAsia="Calibri"/>
                <w:lang w:eastAsia="en-US"/>
              </w:rPr>
            </w:pPr>
            <w:r w:rsidRPr="00A4246A">
              <w:rPr>
                <w:rFonts w:eastAsia="Calibri"/>
                <w:lang w:eastAsia="en-US"/>
              </w:rPr>
              <w:t>2</w:t>
            </w:r>
          </w:p>
        </w:tc>
        <w:tc>
          <w:tcPr>
            <w:tcW w:w="1432" w:type="dxa"/>
            <w:vMerge w:val="restart"/>
            <w:tcMar>
              <w:top w:w="15" w:type="dxa"/>
              <w:left w:w="15" w:type="dxa"/>
              <w:bottom w:w="15" w:type="dxa"/>
              <w:right w:w="15" w:type="dxa"/>
            </w:tcMar>
            <w:vAlign w:val="center"/>
          </w:tcPr>
          <w:p w14:paraId="0DD4FE66" w14:textId="77777777" w:rsidR="00A4246A" w:rsidRPr="00A4246A" w:rsidRDefault="00A4246A" w:rsidP="00A4246A">
            <w:pPr>
              <w:ind w:left="20"/>
              <w:contextualSpacing/>
              <w:rPr>
                <w:rFonts w:eastAsia="Calibri"/>
                <w:lang w:eastAsia="en-US"/>
              </w:rPr>
            </w:pPr>
            <w:r w:rsidRPr="00A4246A">
              <w:rPr>
                <w:rFonts w:eastAsia="Calibri"/>
                <w:lang w:eastAsia="en-US"/>
              </w:rPr>
              <w:t xml:space="preserve">К-200-130 </w:t>
            </w:r>
          </w:p>
        </w:tc>
        <w:tc>
          <w:tcPr>
            <w:tcW w:w="1410" w:type="dxa"/>
            <w:tcMar>
              <w:top w:w="15" w:type="dxa"/>
              <w:left w:w="15" w:type="dxa"/>
              <w:bottom w:w="15" w:type="dxa"/>
              <w:right w:w="15" w:type="dxa"/>
            </w:tcMar>
            <w:vAlign w:val="center"/>
          </w:tcPr>
          <w:p w14:paraId="3F3057F6"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70 </w:t>
            </w:r>
          </w:p>
        </w:tc>
        <w:tc>
          <w:tcPr>
            <w:tcW w:w="1177" w:type="dxa"/>
            <w:tcMar>
              <w:top w:w="15" w:type="dxa"/>
              <w:left w:w="15" w:type="dxa"/>
              <w:bottom w:w="15" w:type="dxa"/>
              <w:right w:w="15" w:type="dxa"/>
            </w:tcMar>
            <w:vAlign w:val="center"/>
          </w:tcPr>
          <w:p w14:paraId="3CAB4817"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7,3 (х) </w:t>
            </w:r>
          </w:p>
        </w:tc>
        <w:tc>
          <w:tcPr>
            <w:tcW w:w="1135" w:type="dxa"/>
            <w:tcMar>
              <w:top w:w="15" w:type="dxa"/>
              <w:left w:w="15" w:type="dxa"/>
              <w:bottom w:w="15" w:type="dxa"/>
              <w:right w:w="15" w:type="dxa"/>
            </w:tcMar>
            <w:vAlign w:val="center"/>
          </w:tcPr>
          <w:p w14:paraId="11F97E63" w14:textId="77777777" w:rsidR="00A4246A" w:rsidRPr="00A4246A" w:rsidRDefault="00A4246A" w:rsidP="00A4246A">
            <w:pPr>
              <w:ind w:left="20"/>
              <w:contextualSpacing/>
              <w:jc w:val="center"/>
              <w:rPr>
                <w:rFonts w:eastAsia="Calibri"/>
                <w:lang w:eastAsia="en-US"/>
              </w:rPr>
            </w:pPr>
            <w:r w:rsidRPr="00A4246A">
              <w:rPr>
                <w:rFonts w:eastAsia="Calibri"/>
                <w:lang w:eastAsia="en-US"/>
              </w:rPr>
              <w:t>7,1 (х)</w:t>
            </w:r>
          </w:p>
        </w:tc>
        <w:tc>
          <w:tcPr>
            <w:tcW w:w="1129" w:type="dxa"/>
            <w:tcMar>
              <w:top w:w="15" w:type="dxa"/>
              <w:left w:w="15" w:type="dxa"/>
              <w:bottom w:w="15" w:type="dxa"/>
              <w:right w:w="15" w:type="dxa"/>
            </w:tcMar>
            <w:vAlign w:val="center"/>
          </w:tcPr>
          <w:p w14:paraId="2B726240"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7,1 </w:t>
            </w:r>
          </w:p>
        </w:tc>
        <w:tc>
          <w:tcPr>
            <w:tcW w:w="910" w:type="dxa"/>
            <w:tcMar>
              <w:top w:w="15" w:type="dxa"/>
              <w:left w:w="15" w:type="dxa"/>
              <w:bottom w:w="15" w:type="dxa"/>
              <w:right w:w="15" w:type="dxa"/>
            </w:tcMar>
            <w:vAlign w:val="center"/>
          </w:tcPr>
          <w:p w14:paraId="5E2FF343"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5,3 </w:t>
            </w:r>
          </w:p>
        </w:tc>
        <w:tc>
          <w:tcPr>
            <w:tcW w:w="1117" w:type="dxa"/>
            <w:tcMar>
              <w:top w:w="15" w:type="dxa"/>
              <w:left w:w="15" w:type="dxa"/>
              <w:bottom w:w="15" w:type="dxa"/>
              <w:right w:w="15" w:type="dxa"/>
            </w:tcMar>
            <w:vAlign w:val="center"/>
          </w:tcPr>
          <w:p w14:paraId="70942C26"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5,6 </w:t>
            </w:r>
          </w:p>
        </w:tc>
      </w:tr>
      <w:tr w:rsidR="00A4246A" w:rsidRPr="00A4246A" w14:paraId="03042C66" w14:textId="77777777" w:rsidTr="009C44F7">
        <w:trPr>
          <w:trHeight w:val="30"/>
        </w:trPr>
        <w:tc>
          <w:tcPr>
            <w:tcW w:w="1201" w:type="dxa"/>
          </w:tcPr>
          <w:p w14:paraId="54F0CAA5" w14:textId="77777777" w:rsidR="00A4246A" w:rsidRPr="00A4246A" w:rsidRDefault="00A4246A" w:rsidP="00A4246A">
            <w:pPr>
              <w:contextualSpacing/>
              <w:jc w:val="center"/>
              <w:rPr>
                <w:rFonts w:eastAsia="Calibri"/>
                <w:lang w:eastAsia="en-US"/>
              </w:rPr>
            </w:pPr>
            <w:r w:rsidRPr="00A4246A">
              <w:rPr>
                <w:rFonts w:eastAsia="Calibri"/>
                <w:lang w:eastAsia="en-US"/>
              </w:rPr>
              <w:t>3</w:t>
            </w:r>
          </w:p>
        </w:tc>
        <w:tc>
          <w:tcPr>
            <w:tcW w:w="1432" w:type="dxa"/>
            <w:vMerge/>
          </w:tcPr>
          <w:p w14:paraId="349AF615" w14:textId="77777777" w:rsidR="00A4246A" w:rsidRPr="00A4246A" w:rsidRDefault="00A4246A" w:rsidP="00A4246A">
            <w:pPr>
              <w:contextualSpacing/>
              <w:rPr>
                <w:rFonts w:eastAsia="Calibri"/>
                <w:lang w:eastAsia="en-US"/>
              </w:rPr>
            </w:pPr>
          </w:p>
        </w:tc>
        <w:tc>
          <w:tcPr>
            <w:tcW w:w="1410" w:type="dxa"/>
            <w:tcMar>
              <w:top w:w="15" w:type="dxa"/>
              <w:left w:w="15" w:type="dxa"/>
              <w:bottom w:w="15" w:type="dxa"/>
              <w:right w:w="15" w:type="dxa"/>
            </w:tcMar>
            <w:vAlign w:val="center"/>
          </w:tcPr>
          <w:p w14:paraId="37DF4AD0"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100 </w:t>
            </w:r>
          </w:p>
        </w:tc>
        <w:tc>
          <w:tcPr>
            <w:tcW w:w="1177" w:type="dxa"/>
            <w:tcMar>
              <w:top w:w="15" w:type="dxa"/>
              <w:left w:w="15" w:type="dxa"/>
              <w:bottom w:w="15" w:type="dxa"/>
              <w:right w:w="15" w:type="dxa"/>
            </w:tcMar>
            <w:vAlign w:val="center"/>
          </w:tcPr>
          <w:p w14:paraId="0C45D679" w14:textId="77777777" w:rsidR="00A4246A" w:rsidRPr="00A4246A" w:rsidRDefault="00A4246A" w:rsidP="00A4246A">
            <w:pPr>
              <w:ind w:left="20"/>
              <w:contextualSpacing/>
              <w:jc w:val="center"/>
              <w:rPr>
                <w:rFonts w:eastAsia="Calibri"/>
                <w:lang w:eastAsia="en-US"/>
              </w:rPr>
            </w:pPr>
            <w:r w:rsidRPr="00A4246A">
              <w:rPr>
                <w:rFonts w:eastAsia="Calibri"/>
                <w:lang w:eastAsia="en-US"/>
              </w:rPr>
              <w:t>6,8 (х)</w:t>
            </w:r>
          </w:p>
        </w:tc>
        <w:tc>
          <w:tcPr>
            <w:tcW w:w="1135" w:type="dxa"/>
            <w:tcMar>
              <w:top w:w="15" w:type="dxa"/>
              <w:left w:w="15" w:type="dxa"/>
              <w:bottom w:w="15" w:type="dxa"/>
              <w:right w:w="15" w:type="dxa"/>
            </w:tcMar>
            <w:vAlign w:val="center"/>
          </w:tcPr>
          <w:p w14:paraId="6E418951"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6,1 </w:t>
            </w:r>
          </w:p>
        </w:tc>
        <w:tc>
          <w:tcPr>
            <w:tcW w:w="1129" w:type="dxa"/>
            <w:tcMar>
              <w:top w:w="15" w:type="dxa"/>
              <w:left w:w="15" w:type="dxa"/>
              <w:bottom w:w="15" w:type="dxa"/>
              <w:right w:w="15" w:type="dxa"/>
            </w:tcMar>
            <w:vAlign w:val="center"/>
          </w:tcPr>
          <w:p w14:paraId="633DCC74"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6,8 </w:t>
            </w:r>
          </w:p>
        </w:tc>
        <w:tc>
          <w:tcPr>
            <w:tcW w:w="910" w:type="dxa"/>
            <w:tcMar>
              <w:top w:w="15" w:type="dxa"/>
              <w:left w:w="15" w:type="dxa"/>
              <w:bottom w:w="15" w:type="dxa"/>
              <w:right w:w="15" w:type="dxa"/>
            </w:tcMar>
            <w:vAlign w:val="center"/>
          </w:tcPr>
          <w:p w14:paraId="54D96ADC"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4,6 </w:t>
            </w:r>
          </w:p>
        </w:tc>
        <w:tc>
          <w:tcPr>
            <w:tcW w:w="1117" w:type="dxa"/>
            <w:tcMar>
              <w:top w:w="15" w:type="dxa"/>
              <w:left w:w="15" w:type="dxa"/>
              <w:bottom w:w="15" w:type="dxa"/>
              <w:right w:w="15" w:type="dxa"/>
            </w:tcMar>
            <w:vAlign w:val="center"/>
          </w:tcPr>
          <w:p w14:paraId="33E56944"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5,7 </w:t>
            </w:r>
          </w:p>
        </w:tc>
      </w:tr>
      <w:tr w:rsidR="00A4246A" w:rsidRPr="00A4246A" w14:paraId="04BC4734" w14:textId="77777777" w:rsidTr="009C44F7">
        <w:trPr>
          <w:trHeight w:val="30"/>
        </w:trPr>
        <w:tc>
          <w:tcPr>
            <w:tcW w:w="1201" w:type="dxa"/>
          </w:tcPr>
          <w:p w14:paraId="5227FE99" w14:textId="77777777" w:rsidR="00A4246A" w:rsidRPr="00A4246A" w:rsidRDefault="00A4246A" w:rsidP="00A4246A">
            <w:pPr>
              <w:ind w:left="20"/>
              <w:contextualSpacing/>
              <w:jc w:val="center"/>
              <w:rPr>
                <w:rFonts w:eastAsia="Calibri"/>
                <w:lang w:eastAsia="en-US"/>
              </w:rPr>
            </w:pPr>
            <w:r w:rsidRPr="00A4246A">
              <w:rPr>
                <w:rFonts w:eastAsia="Calibri"/>
                <w:lang w:eastAsia="en-US"/>
              </w:rPr>
              <w:t>4</w:t>
            </w:r>
          </w:p>
        </w:tc>
        <w:tc>
          <w:tcPr>
            <w:tcW w:w="1432" w:type="dxa"/>
            <w:vMerge w:val="restart"/>
            <w:tcMar>
              <w:top w:w="15" w:type="dxa"/>
              <w:left w:w="15" w:type="dxa"/>
              <w:bottom w:w="15" w:type="dxa"/>
              <w:right w:w="15" w:type="dxa"/>
            </w:tcMar>
            <w:vAlign w:val="center"/>
          </w:tcPr>
          <w:p w14:paraId="635F209A" w14:textId="77777777" w:rsidR="00A4246A" w:rsidRPr="00A4246A" w:rsidRDefault="00A4246A" w:rsidP="00A4246A">
            <w:pPr>
              <w:ind w:left="20"/>
              <w:contextualSpacing/>
              <w:rPr>
                <w:rFonts w:eastAsia="Calibri"/>
                <w:lang w:eastAsia="en-US"/>
              </w:rPr>
            </w:pPr>
            <w:r w:rsidRPr="00A4246A">
              <w:rPr>
                <w:rFonts w:eastAsia="Calibri"/>
                <w:lang w:eastAsia="en-US"/>
              </w:rPr>
              <w:t xml:space="preserve">К-300-240 </w:t>
            </w:r>
          </w:p>
        </w:tc>
        <w:tc>
          <w:tcPr>
            <w:tcW w:w="1410" w:type="dxa"/>
            <w:tcMar>
              <w:top w:w="15" w:type="dxa"/>
              <w:left w:w="15" w:type="dxa"/>
              <w:bottom w:w="15" w:type="dxa"/>
              <w:right w:w="15" w:type="dxa"/>
            </w:tcMar>
            <w:vAlign w:val="center"/>
          </w:tcPr>
          <w:p w14:paraId="5372AFCD"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70 </w:t>
            </w:r>
          </w:p>
        </w:tc>
        <w:tc>
          <w:tcPr>
            <w:tcW w:w="1177" w:type="dxa"/>
            <w:tcMar>
              <w:top w:w="15" w:type="dxa"/>
              <w:left w:w="15" w:type="dxa"/>
              <w:bottom w:w="15" w:type="dxa"/>
              <w:right w:w="15" w:type="dxa"/>
            </w:tcMar>
            <w:vAlign w:val="center"/>
          </w:tcPr>
          <w:p w14:paraId="71CF2EFA" w14:textId="77777777" w:rsidR="00A4246A" w:rsidRPr="00A4246A" w:rsidRDefault="00A4246A" w:rsidP="00A4246A">
            <w:pPr>
              <w:ind w:left="20"/>
              <w:contextualSpacing/>
              <w:jc w:val="center"/>
              <w:rPr>
                <w:rFonts w:eastAsia="Calibri"/>
                <w:lang w:eastAsia="en-US"/>
              </w:rPr>
            </w:pPr>
            <w:r w:rsidRPr="00A4246A">
              <w:rPr>
                <w:rFonts w:eastAsia="Calibri"/>
                <w:lang w:eastAsia="en-US"/>
              </w:rPr>
              <w:t>7,3 (х)</w:t>
            </w:r>
          </w:p>
        </w:tc>
        <w:tc>
          <w:tcPr>
            <w:tcW w:w="1135" w:type="dxa"/>
            <w:tcMar>
              <w:top w:w="15" w:type="dxa"/>
              <w:left w:w="15" w:type="dxa"/>
              <w:bottom w:w="15" w:type="dxa"/>
              <w:right w:w="15" w:type="dxa"/>
            </w:tcMar>
            <w:vAlign w:val="center"/>
          </w:tcPr>
          <w:p w14:paraId="344A0F0D"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6,7 </w:t>
            </w:r>
          </w:p>
        </w:tc>
        <w:tc>
          <w:tcPr>
            <w:tcW w:w="1129" w:type="dxa"/>
            <w:tcMar>
              <w:top w:w="15" w:type="dxa"/>
              <w:left w:w="15" w:type="dxa"/>
              <w:bottom w:w="15" w:type="dxa"/>
              <w:right w:w="15" w:type="dxa"/>
            </w:tcMar>
            <w:vAlign w:val="center"/>
          </w:tcPr>
          <w:p w14:paraId="183044A9"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7,3 </w:t>
            </w:r>
          </w:p>
        </w:tc>
        <w:tc>
          <w:tcPr>
            <w:tcW w:w="910" w:type="dxa"/>
            <w:tcMar>
              <w:top w:w="15" w:type="dxa"/>
              <w:left w:w="15" w:type="dxa"/>
              <w:bottom w:w="15" w:type="dxa"/>
              <w:right w:w="15" w:type="dxa"/>
            </w:tcMar>
            <w:vAlign w:val="center"/>
          </w:tcPr>
          <w:p w14:paraId="0EC6C032"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5,1 </w:t>
            </w:r>
          </w:p>
        </w:tc>
        <w:tc>
          <w:tcPr>
            <w:tcW w:w="1117" w:type="dxa"/>
            <w:tcMar>
              <w:top w:w="15" w:type="dxa"/>
              <w:left w:w="15" w:type="dxa"/>
              <w:bottom w:w="15" w:type="dxa"/>
              <w:right w:w="15" w:type="dxa"/>
            </w:tcMar>
            <w:vAlign w:val="center"/>
          </w:tcPr>
          <w:p w14:paraId="79C7E580"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6,1 </w:t>
            </w:r>
          </w:p>
        </w:tc>
      </w:tr>
      <w:tr w:rsidR="00A4246A" w:rsidRPr="00A4246A" w14:paraId="3F56BC8B" w14:textId="77777777" w:rsidTr="009C44F7">
        <w:trPr>
          <w:trHeight w:val="30"/>
        </w:trPr>
        <w:tc>
          <w:tcPr>
            <w:tcW w:w="1201" w:type="dxa"/>
          </w:tcPr>
          <w:p w14:paraId="4604585A" w14:textId="77777777" w:rsidR="00A4246A" w:rsidRPr="00A4246A" w:rsidRDefault="00A4246A" w:rsidP="00A4246A">
            <w:pPr>
              <w:contextualSpacing/>
              <w:jc w:val="center"/>
              <w:rPr>
                <w:rFonts w:eastAsia="Calibri"/>
                <w:lang w:eastAsia="en-US"/>
              </w:rPr>
            </w:pPr>
            <w:r w:rsidRPr="00A4246A">
              <w:rPr>
                <w:rFonts w:eastAsia="Calibri"/>
                <w:lang w:eastAsia="en-US"/>
              </w:rPr>
              <w:t>5</w:t>
            </w:r>
          </w:p>
        </w:tc>
        <w:tc>
          <w:tcPr>
            <w:tcW w:w="1432" w:type="dxa"/>
            <w:vMerge/>
          </w:tcPr>
          <w:p w14:paraId="2FBE52F5" w14:textId="77777777" w:rsidR="00A4246A" w:rsidRPr="00A4246A" w:rsidRDefault="00A4246A" w:rsidP="00A4246A">
            <w:pPr>
              <w:contextualSpacing/>
              <w:rPr>
                <w:rFonts w:eastAsia="Calibri"/>
                <w:lang w:eastAsia="en-US"/>
              </w:rPr>
            </w:pPr>
          </w:p>
        </w:tc>
        <w:tc>
          <w:tcPr>
            <w:tcW w:w="1410" w:type="dxa"/>
            <w:tcMar>
              <w:top w:w="15" w:type="dxa"/>
              <w:left w:w="15" w:type="dxa"/>
              <w:bottom w:w="15" w:type="dxa"/>
              <w:right w:w="15" w:type="dxa"/>
            </w:tcMar>
            <w:vAlign w:val="center"/>
          </w:tcPr>
          <w:p w14:paraId="338147D0"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100 </w:t>
            </w:r>
          </w:p>
        </w:tc>
        <w:tc>
          <w:tcPr>
            <w:tcW w:w="1177" w:type="dxa"/>
            <w:tcMar>
              <w:top w:w="15" w:type="dxa"/>
              <w:left w:w="15" w:type="dxa"/>
              <w:bottom w:w="15" w:type="dxa"/>
              <w:right w:w="15" w:type="dxa"/>
            </w:tcMar>
            <w:vAlign w:val="center"/>
          </w:tcPr>
          <w:p w14:paraId="01ACC2FE" w14:textId="77777777" w:rsidR="00A4246A" w:rsidRPr="00A4246A" w:rsidRDefault="00A4246A" w:rsidP="00A4246A">
            <w:pPr>
              <w:ind w:left="20"/>
              <w:contextualSpacing/>
              <w:jc w:val="center"/>
              <w:rPr>
                <w:rFonts w:eastAsia="Calibri"/>
                <w:lang w:eastAsia="en-US"/>
              </w:rPr>
            </w:pPr>
            <w:r w:rsidRPr="00A4246A">
              <w:rPr>
                <w:rFonts w:eastAsia="Calibri"/>
                <w:lang w:eastAsia="en-US"/>
              </w:rPr>
              <w:t>4,4 (х)</w:t>
            </w:r>
          </w:p>
        </w:tc>
        <w:tc>
          <w:tcPr>
            <w:tcW w:w="1135" w:type="dxa"/>
            <w:tcMar>
              <w:top w:w="15" w:type="dxa"/>
              <w:left w:w="15" w:type="dxa"/>
              <w:bottom w:w="15" w:type="dxa"/>
              <w:right w:w="15" w:type="dxa"/>
            </w:tcMar>
            <w:vAlign w:val="center"/>
          </w:tcPr>
          <w:p w14:paraId="5BC1483D"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3,7 </w:t>
            </w:r>
          </w:p>
        </w:tc>
        <w:tc>
          <w:tcPr>
            <w:tcW w:w="1129" w:type="dxa"/>
            <w:tcMar>
              <w:top w:w="15" w:type="dxa"/>
              <w:left w:w="15" w:type="dxa"/>
              <w:bottom w:w="15" w:type="dxa"/>
              <w:right w:w="15" w:type="dxa"/>
            </w:tcMar>
            <w:vAlign w:val="center"/>
          </w:tcPr>
          <w:p w14:paraId="20FD2E52"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4,2 </w:t>
            </w:r>
          </w:p>
        </w:tc>
        <w:tc>
          <w:tcPr>
            <w:tcW w:w="910" w:type="dxa"/>
            <w:tcMar>
              <w:top w:w="15" w:type="dxa"/>
              <w:left w:w="15" w:type="dxa"/>
              <w:bottom w:w="15" w:type="dxa"/>
              <w:right w:w="15" w:type="dxa"/>
            </w:tcMar>
            <w:vAlign w:val="center"/>
          </w:tcPr>
          <w:p w14:paraId="2BE6C852"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2,4 </w:t>
            </w:r>
          </w:p>
        </w:tc>
        <w:tc>
          <w:tcPr>
            <w:tcW w:w="1117" w:type="dxa"/>
            <w:tcMar>
              <w:top w:w="15" w:type="dxa"/>
              <w:left w:w="15" w:type="dxa"/>
              <w:bottom w:w="15" w:type="dxa"/>
              <w:right w:w="15" w:type="dxa"/>
            </w:tcMar>
            <w:vAlign w:val="center"/>
          </w:tcPr>
          <w:p w14:paraId="4F9FC509"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2,6 </w:t>
            </w:r>
          </w:p>
        </w:tc>
      </w:tr>
      <w:tr w:rsidR="00A4246A" w:rsidRPr="00A4246A" w14:paraId="75565B5B" w14:textId="77777777" w:rsidTr="009C44F7">
        <w:trPr>
          <w:trHeight w:val="30"/>
        </w:trPr>
        <w:tc>
          <w:tcPr>
            <w:tcW w:w="1201" w:type="dxa"/>
          </w:tcPr>
          <w:p w14:paraId="7D8BE4E7" w14:textId="77777777" w:rsidR="00A4246A" w:rsidRPr="00A4246A" w:rsidRDefault="00A4246A" w:rsidP="00A4246A">
            <w:pPr>
              <w:ind w:left="20"/>
              <w:contextualSpacing/>
              <w:jc w:val="center"/>
              <w:rPr>
                <w:rFonts w:eastAsia="Calibri"/>
                <w:lang w:eastAsia="en-US"/>
              </w:rPr>
            </w:pPr>
            <w:r w:rsidRPr="00A4246A">
              <w:rPr>
                <w:rFonts w:eastAsia="Calibri"/>
                <w:lang w:eastAsia="en-US"/>
              </w:rPr>
              <w:t>6</w:t>
            </w:r>
          </w:p>
        </w:tc>
        <w:tc>
          <w:tcPr>
            <w:tcW w:w="1432" w:type="dxa"/>
            <w:vMerge w:val="restart"/>
            <w:tcMar>
              <w:top w:w="15" w:type="dxa"/>
              <w:left w:w="15" w:type="dxa"/>
              <w:bottom w:w="15" w:type="dxa"/>
              <w:right w:w="15" w:type="dxa"/>
            </w:tcMar>
            <w:vAlign w:val="center"/>
          </w:tcPr>
          <w:p w14:paraId="7AD96BE6" w14:textId="77777777" w:rsidR="00A4246A" w:rsidRPr="00A4246A" w:rsidRDefault="00A4246A" w:rsidP="00A4246A">
            <w:pPr>
              <w:ind w:left="20"/>
              <w:contextualSpacing/>
              <w:rPr>
                <w:rFonts w:eastAsia="Calibri"/>
                <w:lang w:eastAsia="en-US"/>
              </w:rPr>
            </w:pPr>
            <w:r w:rsidRPr="00A4246A">
              <w:rPr>
                <w:rFonts w:eastAsia="Calibri"/>
                <w:lang w:eastAsia="en-US"/>
              </w:rPr>
              <w:t xml:space="preserve">К-500-240 </w:t>
            </w:r>
          </w:p>
        </w:tc>
        <w:tc>
          <w:tcPr>
            <w:tcW w:w="1410" w:type="dxa"/>
            <w:tcMar>
              <w:top w:w="15" w:type="dxa"/>
              <w:left w:w="15" w:type="dxa"/>
              <w:bottom w:w="15" w:type="dxa"/>
              <w:right w:w="15" w:type="dxa"/>
            </w:tcMar>
            <w:vAlign w:val="center"/>
          </w:tcPr>
          <w:p w14:paraId="020D4BAC"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70 </w:t>
            </w:r>
          </w:p>
        </w:tc>
        <w:tc>
          <w:tcPr>
            <w:tcW w:w="1177" w:type="dxa"/>
            <w:tcMar>
              <w:top w:w="15" w:type="dxa"/>
              <w:left w:w="15" w:type="dxa"/>
              <w:bottom w:w="15" w:type="dxa"/>
              <w:right w:w="15" w:type="dxa"/>
            </w:tcMar>
            <w:vAlign w:val="center"/>
          </w:tcPr>
          <w:p w14:paraId="531CB55D" w14:textId="77777777" w:rsidR="00A4246A" w:rsidRPr="00A4246A" w:rsidRDefault="00A4246A" w:rsidP="00A4246A">
            <w:pPr>
              <w:ind w:left="20"/>
              <w:contextualSpacing/>
              <w:jc w:val="center"/>
              <w:rPr>
                <w:rFonts w:eastAsia="Calibri"/>
                <w:lang w:eastAsia="en-US"/>
              </w:rPr>
            </w:pPr>
            <w:r w:rsidRPr="00A4246A">
              <w:rPr>
                <w:rFonts w:eastAsia="Calibri"/>
                <w:lang w:eastAsia="en-US"/>
              </w:rPr>
              <w:t>4,9 (х)</w:t>
            </w:r>
          </w:p>
        </w:tc>
        <w:tc>
          <w:tcPr>
            <w:tcW w:w="1135" w:type="dxa"/>
            <w:tcMar>
              <w:top w:w="15" w:type="dxa"/>
              <w:left w:w="15" w:type="dxa"/>
              <w:bottom w:w="15" w:type="dxa"/>
              <w:right w:w="15" w:type="dxa"/>
            </w:tcMar>
            <w:vAlign w:val="center"/>
          </w:tcPr>
          <w:p w14:paraId="0F668D41" w14:textId="77777777" w:rsidR="00A4246A" w:rsidRPr="00A4246A" w:rsidRDefault="00A4246A" w:rsidP="00A4246A">
            <w:pPr>
              <w:ind w:left="20"/>
              <w:contextualSpacing/>
              <w:jc w:val="center"/>
              <w:rPr>
                <w:rFonts w:eastAsia="Calibri"/>
                <w:lang w:eastAsia="en-US"/>
              </w:rPr>
            </w:pPr>
            <w:r w:rsidRPr="00A4246A">
              <w:rPr>
                <w:rFonts w:eastAsia="Calibri"/>
                <w:lang w:eastAsia="en-US"/>
              </w:rPr>
              <w:t>6,5</w:t>
            </w:r>
          </w:p>
        </w:tc>
        <w:tc>
          <w:tcPr>
            <w:tcW w:w="1129" w:type="dxa"/>
            <w:tcMar>
              <w:top w:w="15" w:type="dxa"/>
              <w:left w:w="15" w:type="dxa"/>
              <w:bottom w:w="15" w:type="dxa"/>
              <w:right w:w="15" w:type="dxa"/>
            </w:tcMar>
            <w:vAlign w:val="center"/>
          </w:tcPr>
          <w:p w14:paraId="6C45A045"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4,7 </w:t>
            </w:r>
          </w:p>
        </w:tc>
        <w:tc>
          <w:tcPr>
            <w:tcW w:w="910" w:type="dxa"/>
            <w:tcMar>
              <w:top w:w="15" w:type="dxa"/>
              <w:left w:w="15" w:type="dxa"/>
              <w:bottom w:w="15" w:type="dxa"/>
              <w:right w:w="15" w:type="dxa"/>
            </w:tcMar>
            <w:vAlign w:val="center"/>
          </w:tcPr>
          <w:p w14:paraId="462276F8"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2,8 </w:t>
            </w:r>
          </w:p>
        </w:tc>
        <w:tc>
          <w:tcPr>
            <w:tcW w:w="1117" w:type="dxa"/>
            <w:tcMar>
              <w:top w:w="15" w:type="dxa"/>
              <w:left w:w="15" w:type="dxa"/>
              <w:bottom w:w="15" w:type="dxa"/>
              <w:right w:w="15" w:type="dxa"/>
            </w:tcMar>
            <w:vAlign w:val="center"/>
          </w:tcPr>
          <w:p w14:paraId="333AE455"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3,0 </w:t>
            </w:r>
          </w:p>
        </w:tc>
      </w:tr>
      <w:tr w:rsidR="00A4246A" w:rsidRPr="00A4246A" w14:paraId="74A29FFB" w14:textId="77777777" w:rsidTr="009C44F7">
        <w:trPr>
          <w:trHeight w:val="30"/>
        </w:trPr>
        <w:tc>
          <w:tcPr>
            <w:tcW w:w="1201" w:type="dxa"/>
          </w:tcPr>
          <w:p w14:paraId="0CFBA108" w14:textId="77777777" w:rsidR="00A4246A" w:rsidRPr="00A4246A" w:rsidRDefault="00A4246A" w:rsidP="00A4246A">
            <w:pPr>
              <w:contextualSpacing/>
              <w:jc w:val="center"/>
              <w:rPr>
                <w:rFonts w:eastAsia="Calibri"/>
                <w:lang w:eastAsia="en-US"/>
              </w:rPr>
            </w:pPr>
            <w:r w:rsidRPr="00A4246A">
              <w:rPr>
                <w:rFonts w:eastAsia="Calibri"/>
                <w:lang w:eastAsia="en-US"/>
              </w:rPr>
              <w:t>7</w:t>
            </w:r>
          </w:p>
        </w:tc>
        <w:tc>
          <w:tcPr>
            <w:tcW w:w="1432" w:type="dxa"/>
            <w:vMerge/>
          </w:tcPr>
          <w:p w14:paraId="2C5D63D5" w14:textId="77777777" w:rsidR="00A4246A" w:rsidRPr="00A4246A" w:rsidRDefault="00A4246A" w:rsidP="00A4246A">
            <w:pPr>
              <w:contextualSpacing/>
              <w:rPr>
                <w:rFonts w:eastAsia="Calibri"/>
                <w:lang w:eastAsia="en-US"/>
              </w:rPr>
            </w:pPr>
          </w:p>
        </w:tc>
        <w:tc>
          <w:tcPr>
            <w:tcW w:w="1410" w:type="dxa"/>
            <w:tcMar>
              <w:top w:w="15" w:type="dxa"/>
              <w:left w:w="15" w:type="dxa"/>
              <w:bottom w:w="15" w:type="dxa"/>
              <w:right w:w="15" w:type="dxa"/>
            </w:tcMar>
            <w:vAlign w:val="center"/>
          </w:tcPr>
          <w:p w14:paraId="15CBB780"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100 </w:t>
            </w:r>
          </w:p>
        </w:tc>
        <w:tc>
          <w:tcPr>
            <w:tcW w:w="1177" w:type="dxa"/>
            <w:tcMar>
              <w:top w:w="15" w:type="dxa"/>
              <w:left w:w="15" w:type="dxa"/>
              <w:bottom w:w="15" w:type="dxa"/>
              <w:right w:w="15" w:type="dxa"/>
            </w:tcMar>
            <w:vAlign w:val="center"/>
          </w:tcPr>
          <w:p w14:paraId="434B6A2A" w14:textId="77777777" w:rsidR="00A4246A" w:rsidRPr="00A4246A" w:rsidRDefault="00A4246A" w:rsidP="00A4246A">
            <w:pPr>
              <w:contextualSpacing/>
              <w:rPr>
                <w:rFonts w:eastAsia="Calibri"/>
                <w:lang w:eastAsia="en-US"/>
              </w:rPr>
            </w:pPr>
            <w:r w:rsidRPr="00A4246A">
              <w:rPr>
                <w:rFonts w:eastAsia="Calibri"/>
                <w:lang w:eastAsia="en-US"/>
              </w:rPr>
              <w:br/>
            </w:r>
          </w:p>
        </w:tc>
        <w:tc>
          <w:tcPr>
            <w:tcW w:w="1135" w:type="dxa"/>
            <w:tcMar>
              <w:top w:w="15" w:type="dxa"/>
              <w:left w:w="15" w:type="dxa"/>
              <w:bottom w:w="15" w:type="dxa"/>
              <w:right w:w="15" w:type="dxa"/>
            </w:tcMar>
            <w:vAlign w:val="center"/>
          </w:tcPr>
          <w:p w14:paraId="3F349DBB" w14:textId="77777777" w:rsidR="00A4246A" w:rsidRPr="00A4246A" w:rsidRDefault="00A4246A" w:rsidP="00A4246A">
            <w:pPr>
              <w:ind w:left="20"/>
              <w:contextualSpacing/>
              <w:jc w:val="center"/>
              <w:rPr>
                <w:rFonts w:eastAsia="Calibri"/>
                <w:lang w:eastAsia="en-US"/>
              </w:rPr>
            </w:pPr>
            <w:r w:rsidRPr="00A4246A">
              <w:rPr>
                <w:rFonts w:eastAsia="Calibri"/>
                <w:lang w:eastAsia="en-US"/>
              </w:rPr>
              <w:t>5,14</w:t>
            </w:r>
          </w:p>
        </w:tc>
        <w:tc>
          <w:tcPr>
            <w:tcW w:w="1129" w:type="dxa"/>
            <w:tcMar>
              <w:top w:w="15" w:type="dxa"/>
              <w:left w:w="15" w:type="dxa"/>
              <w:bottom w:w="15" w:type="dxa"/>
              <w:right w:w="15" w:type="dxa"/>
            </w:tcMar>
            <w:vAlign w:val="center"/>
          </w:tcPr>
          <w:p w14:paraId="6093EBEB"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3,7 </w:t>
            </w:r>
          </w:p>
        </w:tc>
        <w:tc>
          <w:tcPr>
            <w:tcW w:w="910" w:type="dxa"/>
            <w:tcMar>
              <w:top w:w="15" w:type="dxa"/>
              <w:left w:w="15" w:type="dxa"/>
              <w:bottom w:w="15" w:type="dxa"/>
              <w:right w:w="15" w:type="dxa"/>
            </w:tcMar>
            <w:vAlign w:val="center"/>
          </w:tcPr>
          <w:p w14:paraId="25CE802C" w14:textId="77777777" w:rsidR="00A4246A" w:rsidRPr="00A4246A" w:rsidRDefault="00A4246A" w:rsidP="00A4246A">
            <w:pPr>
              <w:ind w:left="20"/>
              <w:contextualSpacing/>
              <w:jc w:val="center"/>
              <w:rPr>
                <w:rFonts w:eastAsia="Calibri"/>
                <w:lang w:eastAsia="en-US"/>
              </w:rPr>
            </w:pPr>
            <w:r w:rsidRPr="00A4246A">
              <w:rPr>
                <w:rFonts w:eastAsia="Calibri"/>
                <w:lang w:eastAsia="en-US"/>
              </w:rPr>
              <w:t xml:space="preserve">- </w:t>
            </w:r>
          </w:p>
        </w:tc>
        <w:tc>
          <w:tcPr>
            <w:tcW w:w="1117" w:type="dxa"/>
            <w:tcMar>
              <w:top w:w="15" w:type="dxa"/>
              <w:left w:w="15" w:type="dxa"/>
              <w:bottom w:w="15" w:type="dxa"/>
              <w:right w:w="15" w:type="dxa"/>
            </w:tcMar>
            <w:vAlign w:val="center"/>
          </w:tcPr>
          <w:p w14:paraId="7E17DDBD" w14:textId="77777777" w:rsidR="00A4246A" w:rsidRPr="00A4246A" w:rsidRDefault="00A4246A" w:rsidP="00A4246A">
            <w:pPr>
              <w:contextualSpacing/>
              <w:rPr>
                <w:rFonts w:eastAsia="Calibri"/>
                <w:lang w:eastAsia="en-US"/>
              </w:rPr>
            </w:pPr>
            <w:r w:rsidRPr="00A4246A">
              <w:rPr>
                <w:rFonts w:eastAsia="Calibri"/>
                <w:lang w:eastAsia="en-US"/>
              </w:rPr>
              <w:br/>
            </w:r>
          </w:p>
        </w:tc>
      </w:tr>
    </w:tbl>
    <w:p w14:paraId="1DE057FF" w14:textId="77777777" w:rsidR="00A4246A" w:rsidRPr="00A4246A" w:rsidRDefault="00A4246A" w:rsidP="00A4246A">
      <w:pPr>
        <w:rPr>
          <w:rFonts w:eastAsia="Calibri"/>
          <w:b/>
          <w:lang w:eastAsia="en-US"/>
        </w:rPr>
      </w:pPr>
      <w:bookmarkStart w:id="106" w:name="z23"/>
    </w:p>
    <w:p w14:paraId="429C9632" w14:textId="77777777" w:rsidR="00A4246A" w:rsidRPr="00A4246A" w:rsidRDefault="00A4246A" w:rsidP="00A4246A">
      <w:pPr>
        <w:spacing w:after="240"/>
        <w:ind w:firstLine="708"/>
        <w:jc w:val="both"/>
        <w:rPr>
          <w:rFonts w:eastAsia="Calibri"/>
          <w:bCs/>
          <w:sz w:val="28"/>
          <w:szCs w:val="28"/>
          <w:lang w:eastAsia="en-US"/>
        </w:rPr>
      </w:pPr>
      <w:r w:rsidRPr="00A4246A">
        <w:rPr>
          <w:rFonts w:eastAsia="Calibri"/>
          <w:bCs/>
          <w:sz w:val="28"/>
          <w:szCs w:val="28"/>
          <w:lang w:eastAsia="en-US"/>
        </w:rPr>
        <w:t>Нормативы расхода электроэнергии собственных нужд подстанций приведены в таблице 3.10.</w:t>
      </w:r>
    </w:p>
    <w:p w14:paraId="0C3ADDB9"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Таблица 3.10. Расход электроэнергии на собственные нужды подстанций</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7"/>
        <w:gridCol w:w="1063"/>
        <w:gridCol w:w="1438"/>
        <w:gridCol w:w="1312"/>
        <w:gridCol w:w="1204"/>
        <w:gridCol w:w="1896"/>
      </w:tblGrid>
      <w:tr w:rsidR="00A4246A" w:rsidRPr="00A4246A" w14:paraId="4D0B7681" w14:textId="77777777" w:rsidTr="009C44F7">
        <w:trPr>
          <w:trHeight w:val="30"/>
        </w:trPr>
        <w:tc>
          <w:tcPr>
            <w:tcW w:w="2597" w:type="dxa"/>
            <w:vMerge w:val="restart"/>
            <w:tcMar>
              <w:top w:w="15" w:type="dxa"/>
              <w:left w:w="15" w:type="dxa"/>
              <w:bottom w:w="15" w:type="dxa"/>
              <w:right w:w="15" w:type="dxa"/>
            </w:tcMar>
            <w:vAlign w:val="center"/>
          </w:tcPr>
          <w:bookmarkEnd w:id="106"/>
          <w:p w14:paraId="4958C8B7" w14:textId="77777777" w:rsidR="00A4246A" w:rsidRPr="00A4246A" w:rsidRDefault="00A4246A" w:rsidP="00A4246A">
            <w:pPr>
              <w:spacing w:after="20"/>
              <w:ind w:left="20"/>
              <w:jc w:val="center"/>
              <w:rPr>
                <w:rFonts w:eastAsia="Calibri"/>
                <w:lang w:eastAsia="en-US"/>
              </w:rPr>
            </w:pPr>
            <w:r w:rsidRPr="00A4246A">
              <w:rPr>
                <w:rFonts w:eastAsia="Calibri"/>
                <w:b/>
                <w:lang w:eastAsia="en-US"/>
              </w:rPr>
              <w:t xml:space="preserve">Наименование </w:t>
            </w:r>
          </w:p>
        </w:tc>
        <w:tc>
          <w:tcPr>
            <w:tcW w:w="0" w:type="auto"/>
            <w:gridSpan w:val="5"/>
            <w:tcMar>
              <w:top w:w="15" w:type="dxa"/>
              <w:left w:w="15" w:type="dxa"/>
              <w:bottom w:w="15" w:type="dxa"/>
              <w:right w:w="15" w:type="dxa"/>
            </w:tcMar>
            <w:vAlign w:val="center"/>
          </w:tcPr>
          <w:p w14:paraId="6E18EB65" w14:textId="77777777" w:rsidR="00A4246A" w:rsidRPr="00A4246A" w:rsidRDefault="00A4246A" w:rsidP="00A4246A">
            <w:pPr>
              <w:spacing w:after="20"/>
              <w:ind w:left="20"/>
              <w:jc w:val="center"/>
              <w:rPr>
                <w:rFonts w:eastAsia="Calibri"/>
                <w:lang w:eastAsia="en-US"/>
              </w:rPr>
            </w:pPr>
            <w:r w:rsidRPr="00A4246A">
              <w:rPr>
                <w:rFonts w:eastAsia="Calibri"/>
                <w:b/>
                <w:lang w:eastAsia="en-US"/>
              </w:rPr>
              <w:t>Высшее напряжение, киловатт</w:t>
            </w:r>
            <w:r w:rsidRPr="00A4246A">
              <w:rPr>
                <w:rFonts w:eastAsia="Calibri"/>
                <w:b/>
                <w:vertAlign w:val="superscript"/>
                <w:lang w:eastAsia="en-US"/>
              </w:rPr>
              <w:t>*</w:t>
            </w:r>
            <w:r w:rsidRPr="00A4246A">
              <w:rPr>
                <w:rFonts w:eastAsia="Calibri"/>
                <w:b/>
                <w:lang w:eastAsia="en-US"/>
              </w:rPr>
              <w:t xml:space="preserve"> </w:t>
            </w:r>
          </w:p>
        </w:tc>
      </w:tr>
      <w:tr w:rsidR="00A4246A" w:rsidRPr="00A4246A" w14:paraId="423D9409" w14:textId="77777777" w:rsidTr="009C44F7">
        <w:trPr>
          <w:trHeight w:val="30"/>
        </w:trPr>
        <w:tc>
          <w:tcPr>
            <w:tcW w:w="0" w:type="auto"/>
            <w:vMerge/>
          </w:tcPr>
          <w:p w14:paraId="4BCE1398" w14:textId="77777777" w:rsidR="00A4246A" w:rsidRPr="00A4246A" w:rsidRDefault="00A4246A" w:rsidP="00A4246A">
            <w:pPr>
              <w:rPr>
                <w:rFonts w:eastAsia="Calibri"/>
                <w:lang w:eastAsia="en-US"/>
              </w:rPr>
            </w:pPr>
          </w:p>
        </w:tc>
        <w:tc>
          <w:tcPr>
            <w:tcW w:w="1063" w:type="dxa"/>
            <w:tcMar>
              <w:top w:w="15" w:type="dxa"/>
              <w:left w:w="15" w:type="dxa"/>
              <w:bottom w:w="15" w:type="dxa"/>
              <w:right w:w="15" w:type="dxa"/>
            </w:tcMar>
            <w:vAlign w:val="center"/>
          </w:tcPr>
          <w:p w14:paraId="3BD29B2A" w14:textId="77777777" w:rsidR="00A4246A" w:rsidRPr="00A4246A" w:rsidRDefault="00A4246A" w:rsidP="00A4246A">
            <w:pPr>
              <w:spacing w:after="20"/>
              <w:ind w:left="20"/>
              <w:jc w:val="center"/>
              <w:rPr>
                <w:rFonts w:eastAsia="Calibri"/>
                <w:lang w:eastAsia="en-US"/>
              </w:rPr>
            </w:pPr>
            <w:r w:rsidRPr="00A4246A">
              <w:rPr>
                <w:rFonts w:eastAsia="Calibri"/>
                <w:b/>
                <w:lang w:eastAsia="en-US"/>
              </w:rPr>
              <w:t xml:space="preserve">110 </w:t>
            </w:r>
          </w:p>
        </w:tc>
        <w:tc>
          <w:tcPr>
            <w:tcW w:w="1438" w:type="dxa"/>
            <w:tcMar>
              <w:top w:w="15" w:type="dxa"/>
              <w:left w:w="15" w:type="dxa"/>
              <w:bottom w:w="15" w:type="dxa"/>
              <w:right w:w="15" w:type="dxa"/>
            </w:tcMar>
            <w:vAlign w:val="center"/>
          </w:tcPr>
          <w:p w14:paraId="19977825" w14:textId="77777777" w:rsidR="00A4246A" w:rsidRPr="00A4246A" w:rsidRDefault="00A4246A" w:rsidP="00A4246A">
            <w:pPr>
              <w:spacing w:after="20"/>
              <w:ind w:left="20"/>
              <w:jc w:val="center"/>
              <w:rPr>
                <w:rFonts w:eastAsia="Calibri"/>
                <w:lang w:eastAsia="en-US"/>
              </w:rPr>
            </w:pPr>
            <w:r w:rsidRPr="00A4246A">
              <w:rPr>
                <w:rFonts w:eastAsia="Calibri"/>
                <w:b/>
                <w:lang w:eastAsia="en-US"/>
              </w:rPr>
              <w:t xml:space="preserve">220 </w:t>
            </w:r>
          </w:p>
        </w:tc>
        <w:tc>
          <w:tcPr>
            <w:tcW w:w="1312" w:type="dxa"/>
            <w:tcMar>
              <w:top w:w="15" w:type="dxa"/>
              <w:left w:w="15" w:type="dxa"/>
              <w:bottom w:w="15" w:type="dxa"/>
              <w:right w:w="15" w:type="dxa"/>
            </w:tcMar>
            <w:vAlign w:val="center"/>
          </w:tcPr>
          <w:p w14:paraId="62E8EDC5" w14:textId="77777777" w:rsidR="00A4246A" w:rsidRPr="00A4246A" w:rsidRDefault="00A4246A" w:rsidP="00A4246A">
            <w:pPr>
              <w:spacing w:after="20"/>
              <w:ind w:left="20"/>
              <w:jc w:val="center"/>
              <w:rPr>
                <w:rFonts w:eastAsia="Calibri"/>
                <w:lang w:eastAsia="en-US"/>
              </w:rPr>
            </w:pPr>
            <w:r w:rsidRPr="00A4246A">
              <w:rPr>
                <w:rFonts w:eastAsia="Calibri"/>
                <w:b/>
                <w:lang w:eastAsia="en-US"/>
              </w:rPr>
              <w:t xml:space="preserve">330 </w:t>
            </w:r>
          </w:p>
        </w:tc>
        <w:tc>
          <w:tcPr>
            <w:tcW w:w="1204" w:type="dxa"/>
            <w:tcMar>
              <w:top w:w="15" w:type="dxa"/>
              <w:left w:w="15" w:type="dxa"/>
              <w:bottom w:w="15" w:type="dxa"/>
              <w:right w:w="15" w:type="dxa"/>
            </w:tcMar>
            <w:vAlign w:val="center"/>
          </w:tcPr>
          <w:p w14:paraId="1CF67F9A" w14:textId="77777777" w:rsidR="00A4246A" w:rsidRPr="00A4246A" w:rsidRDefault="00A4246A" w:rsidP="00A4246A">
            <w:pPr>
              <w:spacing w:after="20"/>
              <w:ind w:left="20"/>
              <w:jc w:val="center"/>
              <w:rPr>
                <w:rFonts w:eastAsia="Calibri"/>
                <w:lang w:eastAsia="en-US"/>
              </w:rPr>
            </w:pPr>
            <w:r w:rsidRPr="00A4246A">
              <w:rPr>
                <w:rFonts w:eastAsia="Calibri"/>
                <w:b/>
                <w:lang w:eastAsia="en-US"/>
              </w:rPr>
              <w:t xml:space="preserve">500 </w:t>
            </w:r>
          </w:p>
        </w:tc>
        <w:tc>
          <w:tcPr>
            <w:tcW w:w="1896" w:type="dxa"/>
            <w:tcMar>
              <w:top w:w="15" w:type="dxa"/>
              <w:left w:w="15" w:type="dxa"/>
              <w:bottom w:w="15" w:type="dxa"/>
              <w:right w:w="15" w:type="dxa"/>
            </w:tcMar>
            <w:vAlign w:val="center"/>
          </w:tcPr>
          <w:p w14:paraId="3789F30A" w14:textId="77777777" w:rsidR="00A4246A" w:rsidRPr="00A4246A" w:rsidRDefault="00A4246A" w:rsidP="00A4246A">
            <w:pPr>
              <w:spacing w:after="20"/>
              <w:ind w:left="20"/>
              <w:jc w:val="center"/>
              <w:rPr>
                <w:rFonts w:eastAsia="Calibri"/>
                <w:lang w:eastAsia="en-US"/>
              </w:rPr>
            </w:pPr>
            <w:r w:rsidRPr="00A4246A">
              <w:rPr>
                <w:rFonts w:eastAsia="Calibri"/>
                <w:b/>
                <w:lang w:eastAsia="en-US"/>
              </w:rPr>
              <w:t xml:space="preserve">1150 </w:t>
            </w:r>
          </w:p>
        </w:tc>
      </w:tr>
      <w:tr w:rsidR="00A4246A" w:rsidRPr="00A4246A" w14:paraId="45722D81" w14:textId="77777777" w:rsidTr="009C44F7">
        <w:trPr>
          <w:trHeight w:val="30"/>
        </w:trPr>
        <w:tc>
          <w:tcPr>
            <w:tcW w:w="2597" w:type="dxa"/>
            <w:tcMar>
              <w:top w:w="15" w:type="dxa"/>
              <w:left w:w="15" w:type="dxa"/>
              <w:bottom w:w="15" w:type="dxa"/>
              <w:right w:w="15" w:type="dxa"/>
            </w:tcMar>
            <w:vAlign w:val="center"/>
          </w:tcPr>
          <w:p w14:paraId="4F64E919" w14:textId="77777777" w:rsidR="00A4246A" w:rsidRPr="00A4246A" w:rsidRDefault="00A4246A" w:rsidP="00A4246A">
            <w:pPr>
              <w:spacing w:after="20"/>
              <w:ind w:left="20"/>
              <w:jc w:val="center"/>
              <w:rPr>
                <w:rFonts w:eastAsia="Calibri"/>
                <w:lang w:eastAsia="en-US"/>
              </w:rPr>
            </w:pPr>
            <w:r w:rsidRPr="00A4246A">
              <w:rPr>
                <w:rFonts w:eastAsia="Calibri"/>
                <w:b/>
                <w:lang w:eastAsia="en-US"/>
              </w:rPr>
              <w:t>1</w:t>
            </w:r>
          </w:p>
        </w:tc>
        <w:tc>
          <w:tcPr>
            <w:tcW w:w="1063" w:type="dxa"/>
            <w:tcMar>
              <w:top w:w="15" w:type="dxa"/>
              <w:left w:w="15" w:type="dxa"/>
              <w:bottom w:w="15" w:type="dxa"/>
              <w:right w:w="15" w:type="dxa"/>
            </w:tcMar>
            <w:vAlign w:val="center"/>
          </w:tcPr>
          <w:p w14:paraId="6D4F3706" w14:textId="77777777" w:rsidR="00A4246A" w:rsidRPr="00A4246A" w:rsidRDefault="00A4246A" w:rsidP="00A4246A">
            <w:pPr>
              <w:spacing w:after="20"/>
              <w:ind w:left="20"/>
              <w:jc w:val="center"/>
              <w:rPr>
                <w:rFonts w:eastAsia="Calibri"/>
                <w:lang w:eastAsia="en-US"/>
              </w:rPr>
            </w:pPr>
            <w:r w:rsidRPr="00A4246A">
              <w:rPr>
                <w:rFonts w:eastAsia="Calibri"/>
                <w:b/>
                <w:lang w:eastAsia="en-US"/>
              </w:rPr>
              <w:t>2</w:t>
            </w:r>
          </w:p>
        </w:tc>
        <w:tc>
          <w:tcPr>
            <w:tcW w:w="1438" w:type="dxa"/>
            <w:tcMar>
              <w:top w:w="15" w:type="dxa"/>
              <w:left w:w="15" w:type="dxa"/>
              <w:bottom w:w="15" w:type="dxa"/>
              <w:right w:w="15" w:type="dxa"/>
            </w:tcMar>
            <w:vAlign w:val="center"/>
          </w:tcPr>
          <w:p w14:paraId="12FEE44F" w14:textId="77777777" w:rsidR="00A4246A" w:rsidRPr="00A4246A" w:rsidRDefault="00A4246A" w:rsidP="00A4246A">
            <w:pPr>
              <w:spacing w:after="20"/>
              <w:ind w:left="20"/>
              <w:jc w:val="center"/>
              <w:rPr>
                <w:rFonts w:eastAsia="Calibri"/>
                <w:lang w:eastAsia="en-US"/>
              </w:rPr>
            </w:pPr>
            <w:r w:rsidRPr="00A4246A">
              <w:rPr>
                <w:rFonts w:eastAsia="Calibri"/>
                <w:b/>
                <w:lang w:eastAsia="en-US"/>
              </w:rPr>
              <w:t>3</w:t>
            </w:r>
          </w:p>
        </w:tc>
        <w:tc>
          <w:tcPr>
            <w:tcW w:w="1312" w:type="dxa"/>
            <w:tcMar>
              <w:top w:w="15" w:type="dxa"/>
              <w:left w:w="15" w:type="dxa"/>
              <w:bottom w:w="15" w:type="dxa"/>
              <w:right w:w="15" w:type="dxa"/>
            </w:tcMar>
            <w:vAlign w:val="center"/>
          </w:tcPr>
          <w:p w14:paraId="57895961" w14:textId="77777777" w:rsidR="00A4246A" w:rsidRPr="00A4246A" w:rsidRDefault="00A4246A" w:rsidP="00A4246A">
            <w:pPr>
              <w:spacing w:after="20"/>
              <w:ind w:left="20"/>
              <w:jc w:val="center"/>
              <w:rPr>
                <w:rFonts w:eastAsia="Calibri"/>
                <w:lang w:eastAsia="en-US"/>
              </w:rPr>
            </w:pPr>
            <w:r w:rsidRPr="00A4246A">
              <w:rPr>
                <w:rFonts w:eastAsia="Calibri"/>
                <w:b/>
                <w:lang w:eastAsia="en-US"/>
              </w:rPr>
              <w:t>4</w:t>
            </w:r>
          </w:p>
        </w:tc>
        <w:tc>
          <w:tcPr>
            <w:tcW w:w="1204" w:type="dxa"/>
            <w:tcMar>
              <w:top w:w="15" w:type="dxa"/>
              <w:left w:w="15" w:type="dxa"/>
              <w:bottom w:w="15" w:type="dxa"/>
              <w:right w:w="15" w:type="dxa"/>
            </w:tcMar>
            <w:vAlign w:val="center"/>
          </w:tcPr>
          <w:p w14:paraId="4B36BE4C" w14:textId="77777777" w:rsidR="00A4246A" w:rsidRPr="00A4246A" w:rsidRDefault="00A4246A" w:rsidP="00A4246A">
            <w:pPr>
              <w:spacing w:after="20"/>
              <w:ind w:left="20"/>
              <w:jc w:val="center"/>
              <w:rPr>
                <w:rFonts w:eastAsia="Calibri"/>
                <w:lang w:eastAsia="en-US"/>
              </w:rPr>
            </w:pPr>
            <w:r w:rsidRPr="00A4246A">
              <w:rPr>
                <w:rFonts w:eastAsia="Calibri"/>
                <w:b/>
                <w:lang w:eastAsia="en-US"/>
              </w:rPr>
              <w:t>5</w:t>
            </w:r>
          </w:p>
        </w:tc>
        <w:tc>
          <w:tcPr>
            <w:tcW w:w="1896" w:type="dxa"/>
            <w:tcMar>
              <w:top w:w="15" w:type="dxa"/>
              <w:left w:w="15" w:type="dxa"/>
              <w:bottom w:w="15" w:type="dxa"/>
              <w:right w:w="15" w:type="dxa"/>
            </w:tcMar>
            <w:vAlign w:val="center"/>
          </w:tcPr>
          <w:p w14:paraId="0E2F3E35" w14:textId="77777777" w:rsidR="00A4246A" w:rsidRPr="00A4246A" w:rsidRDefault="00A4246A" w:rsidP="00A4246A">
            <w:pPr>
              <w:spacing w:after="20"/>
              <w:ind w:left="20"/>
              <w:jc w:val="center"/>
              <w:rPr>
                <w:rFonts w:eastAsia="Calibri"/>
                <w:lang w:eastAsia="en-US"/>
              </w:rPr>
            </w:pPr>
            <w:r w:rsidRPr="00A4246A">
              <w:rPr>
                <w:rFonts w:eastAsia="Calibri"/>
                <w:b/>
                <w:lang w:eastAsia="en-US"/>
              </w:rPr>
              <w:t>6</w:t>
            </w:r>
          </w:p>
        </w:tc>
      </w:tr>
      <w:tr w:rsidR="00A4246A" w:rsidRPr="00A4246A" w14:paraId="714441D8" w14:textId="77777777" w:rsidTr="009C44F7">
        <w:trPr>
          <w:trHeight w:val="30"/>
        </w:trPr>
        <w:tc>
          <w:tcPr>
            <w:tcW w:w="2597" w:type="dxa"/>
            <w:tcMar>
              <w:top w:w="15" w:type="dxa"/>
              <w:left w:w="15" w:type="dxa"/>
              <w:bottom w:w="15" w:type="dxa"/>
              <w:right w:w="15" w:type="dxa"/>
            </w:tcMar>
            <w:vAlign w:val="center"/>
          </w:tcPr>
          <w:p w14:paraId="484874D2" w14:textId="77777777" w:rsidR="00A4246A" w:rsidRPr="00A4246A" w:rsidRDefault="00A4246A" w:rsidP="00A4246A">
            <w:pPr>
              <w:spacing w:after="20"/>
              <w:ind w:left="20"/>
              <w:rPr>
                <w:rFonts w:eastAsia="Calibri"/>
                <w:lang w:eastAsia="en-US"/>
              </w:rPr>
            </w:pPr>
            <w:r w:rsidRPr="00A4246A">
              <w:rPr>
                <w:rFonts w:eastAsia="Calibri"/>
                <w:lang w:eastAsia="en-US"/>
              </w:rPr>
              <w:t>Электроэнергия, тыс. киловатт*час в год</w:t>
            </w:r>
          </w:p>
        </w:tc>
        <w:tc>
          <w:tcPr>
            <w:tcW w:w="1063" w:type="dxa"/>
            <w:tcMar>
              <w:top w:w="15" w:type="dxa"/>
              <w:left w:w="15" w:type="dxa"/>
              <w:bottom w:w="15" w:type="dxa"/>
              <w:right w:w="15" w:type="dxa"/>
            </w:tcMar>
            <w:vAlign w:val="center"/>
          </w:tcPr>
          <w:p w14:paraId="1EB676A8" w14:textId="77777777" w:rsidR="00A4246A" w:rsidRPr="00A4246A" w:rsidRDefault="00A4246A" w:rsidP="00A4246A">
            <w:pPr>
              <w:spacing w:after="20"/>
              <w:ind w:left="20"/>
              <w:jc w:val="center"/>
              <w:rPr>
                <w:rFonts w:eastAsia="Calibri"/>
                <w:lang w:eastAsia="en-US"/>
              </w:rPr>
            </w:pPr>
            <w:r w:rsidRPr="00A4246A">
              <w:rPr>
                <w:rFonts w:eastAsia="Calibri"/>
                <w:lang w:eastAsia="en-US"/>
              </w:rPr>
              <w:t>до 1000</w:t>
            </w:r>
          </w:p>
        </w:tc>
        <w:tc>
          <w:tcPr>
            <w:tcW w:w="1438" w:type="dxa"/>
            <w:tcMar>
              <w:top w:w="15" w:type="dxa"/>
              <w:left w:w="15" w:type="dxa"/>
              <w:bottom w:w="15" w:type="dxa"/>
              <w:right w:w="15" w:type="dxa"/>
            </w:tcMar>
            <w:vAlign w:val="center"/>
          </w:tcPr>
          <w:p w14:paraId="58F2C0C1" w14:textId="77777777" w:rsidR="00A4246A" w:rsidRPr="00A4246A" w:rsidRDefault="00A4246A" w:rsidP="00A4246A">
            <w:pPr>
              <w:spacing w:after="20"/>
              <w:ind w:left="20"/>
              <w:jc w:val="center"/>
              <w:rPr>
                <w:rFonts w:eastAsia="Calibri"/>
                <w:lang w:eastAsia="en-US"/>
              </w:rPr>
            </w:pPr>
            <w:r w:rsidRPr="00A4246A">
              <w:rPr>
                <w:rFonts w:eastAsia="Calibri"/>
                <w:lang w:eastAsia="en-US"/>
              </w:rPr>
              <w:t>до 2000</w:t>
            </w:r>
            <w:r w:rsidRPr="00A4246A">
              <w:rPr>
                <w:rFonts w:eastAsia="Calibri"/>
                <w:b/>
                <w:vertAlign w:val="superscript"/>
                <w:lang w:eastAsia="en-US"/>
              </w:rPr>
              <w:t>**</w:t>
            </w:r>
            <w:r w:rsidRPr="00A4246A">
              <w:rPr>
                <w:rFonts w:eastAsia="Calibri"/>
                <w:vertAlign w:val="superscript"/>
                <w:lang w:eastAsia="en-US"/>
              </w:rPr>
              <w:t> </w:t>
            </w:r>
          </w:p>
        </w:tc>
        <w:tc>
          <w:tcPr>
            <w:tcW w:w="1312" w:type="dxa"/>
            <w:tcMar>
              <w:top w:w="15" w:type="dxa"/>
              <w:left w:w="15" w:type="dxa"/>
              <w:bottom w:w="15" w:type="dxa"/>
              <w:right w:w="15" w:type="dxa"/>
            </w:tcMar>
            <w:vAlign w:val="center"/>
          </w:tcPr>
          <w:p w14:paraId="73D98F04"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до 2200 </w:t>
            </w:r>
          </w:p>
        </w:tc>
        <w:tc>
          <w:tcPr>
            <w:tcW w:w="1204" w:type="dxa"/>
            <w:tcMar>
              <w:top w:w="15" w:type="dxa"/>
              <w:left w:w="15" w:type="dxa"/>
              <w:bottom w:w="15" w:type="dxa"/>
              <w:right w:w="15" w:type="dxa"/>
            </w:tcMar>
            <w:vAlign w:val="center"/>
          </w:tcPr>
          <w:p w14:paraId="7C5083A9"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до 3000 </w:t>
            </w:r>
          </w:p>
        </w:tc>
        <w:tc>
          <w:tcPr>
            <w:tcW w:w="1896" w:type="dxa"/>
            <w:tcMar>
              <w:top w:w="15" w:type="dxa"/>
              <w:left w:w="15" w:type="dxa"/>
              <w:bottom w:w="15" w:type="dxa"/>
              <w:right w:w="15" w:type="dxa"/>
            </w:tcMar>
            <w:vAlign w:val="center"/>
          </w:tcPr>
          <w:p w14:paraId="37D7EA4C" w14:textId="77777777" w:rsidR="00A4246A" w:rsidRPr="00A4246A" w:rsidRDefault="00A4246A" w:rsidP="00A4246A">
            <w:pPr>
              <w:spacing w:after="20"/>
              <w:ind w:left="20"/>
              <w:jc w:val="center"/>
              <w:rPr>
                <w:rFonts w:eastAsia="Calibri"/>
                <w:lang w:eastAsia="en-US"/>
              </w:rPr>
            </w:pPr>
            <w:r w:rsidRPr="00A4246A">
              <w:rPr>
                <w:rFonts w:eastAsia="Calibri"/>
                <w:lang w:eastAsia="en-US"/>
              </w:rPr>
              <w:t xml:space="preserve">до 6000 </w:t>
            </w:r>
          </w:p>
        </w:tc>
      </w:tr>
    </w:tbl>
    <w:p w14:paraId="629EEC4F" w14:textId="77777777" w:rsidR="00A4246A" w:rsidRPr="00A4246A" w:rsidRDefault="00A4246A" w:rsidP="00A4246A">
      <w:pPr>
        <w:ind w:firstLine="709"/>
        <w:contextualSpacing/>
        <w:jc w:val="both"/>
        <w:rPr>
          <w:rFonts w:eastAsia="Calibri"/>
          <w:lang w:eastAsia="en-US"/>
        </w:rPr>
      </w:pPr>
      <w:r w:rsidRPr="00A4246A">
        <w:rPr>
          <w:rFonts w:eastAsia="Calibri"/>
          <w:lang w:eastAsia="en-US"/>
        </w:rPr>
        <w:t>* расход электроэнергии на собственные нужды подстанции рассчитывать, как среднее значение по подстанциям соответствующего класса напряжения;</w:t>
      </w:r>
    </w:p>
    <w:p w14:paraId="05DC81D2" w14:textId="77777777" w:rsidR="00A4246A" w:rsidRPr="00A4246A" w:rsidRDefault="00A4246A" w:rsidP="00A4246A">
      <w:pPr>
        <w:ind w:firstLine="709"/>
        <w:contextualSpacing/>
        <w:jc w:val="both"/>
        <w:rPr>
          <w:rFonts w:eastAsia="Calibri"/>
          <w:lang w:eastAsia="en-US"/>
        </w:rPr>
      </w:pPr>
      <w:r w:rsidRPr="00A4246A">
        <w:rPr>
          <w:rFonts w:eastAsia="Calibri"/>
          <w:lang w:eastAsia="en-US"/>
        </w:rPr>
        <w:t>** до 5000 тыс. киловатт*час в год для преобразовательных подстанций, обеспечивающее электроснабжение электролизных производств.</w:t>
      </w:r>
    </w:p>
    <w:p w14:paraId="776D1713" w14:textId="77777777" w:rsidR="00A4246A" w:rsidRPr="00A4246A" w:rsidRDefault="00A4246A" w:rsidP="00A4246A">
      <w:pPr>
        <w:spacing w:before="240"/>
        <w:ind w:firstLine="709"/>
        <w:jc w:val="both"/>
        <w:rPr>
          <w:rFonts w:eastAsia="Calibri"/>
          <w:sz w:val="28"/>
          <w:szCs w:val="28"/>
          <w:lang w:eastAsia="en-US"/>
        </w:rPr>
      </w:pPr>
      <w:r w:rsidRPr="00A4246A">
        <w:rPr>
          <w:rFonts w:eastAsia="Calibri"/>
          <w:sz w:val="28"/>
          <w:szCs w:val="28"/>
          <w:lang w:eastAsia="en-US"/>
        </w:rPr>
        <w:t xml:space="preserve">Расходы электроэнергии на собственные нужды подстанций, находящиеся на ТЭЦ и КЭС, относятся на расход электроэнергии на собственные нужды по отпуску электрической энергии. Для подстанций, принадлежащих сетевым компаниям, Уполномоченный орган нормирует электрические потери, как субъектам естественной монополии. Значения расходов электроэнергии на собственные нужды подстанций, приведенные в таблице </w:t>
      </w:r>
      <w:r w:rsidRPr="00A4246A">
        <w:rPr>
          <w:rFonts w:eastAsia="Calibri"/>
          <w:bCs/>
          <w:sz w:val="28"/>
          <w:szCs w:val="28"/>
          <w:lang w:eastAsia="en-US"/>
        </w:rPr>
        <w:t>3.10</w:t>
      </w:r>
      <w:r w:rsidRPr="00A4246A">
        <w:rPr>
          <w:rFonts w:eastAsia="Calibri"/>
          <w:sz w:val="28"/>
          <w:szCs w:val="28"/>
          <w:lang w:eastAsia="en-US"/>
        </w:rPr>
        <w:t xml:space="preserve">, носят </w:t>
      </w:r>
      <w:r w:rsidRPr="00A4246A">
        <w:rPr>
          <w:rFonts w:eastAsia="Calibri"/>
          <w:sz w:val="28"/>
          <w:szCs w:val="28"/>
          <w:lang w:eastAsia="en-US"/>
        </w:rPr>
        <w:lastRenderedPageBreak/>
        <w:t>индикативный характер</w:t>
      </w:r>
      <w:r w:rsidRPr="00A4246A">
        <w:rPr>
          <w:rFonts w:eastAsia="Calibri"/>
          <w:sz w:val="28"/>
          <w:szCs w:val="28"/>
          <w:lang w:val="et-EE" w:eastAsia="en-US"/>
        </w:rPr>
        <w:t>;</w:t>
      </w:r>
      <w:r w:rsidRPr="00A4246A">
        <w:rPr>
          <w:rFonts w:eastAsia="Calibri"/>
          <w:sz w:val="28"/>
          <w:szCs w:val="28"/>
          <w:lang w:eastAsia="en-US"/>
        </w:rPr>
        <w:t xml:space="preserve"> при защите тарифа на передачу электроэнергии расходы рассчитываются для каждой конкретной подстанции с учетом нагрузок и класса напряжения.</w:t>
      </w:r>
    </w:p>
    <w:p w14:paraId="2F1B202D" w14:textId="77777777" w:rsidR="00A4246A" w:rsidRPr="00A4246A" w:rsidRDefault="00A4246A" w:rsidP="00A4246A">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 xml:space="preserve">Существенной проблемой в энергетике Республики Казахстан является высокий удельный расход топлива, характерный для большинства казахстанских ТЭЦ, вынужденных часть времени работать в неэкономичном конденсационном режиме из-за отсутствия необходимых объемов тепловой нагрузки. Большие значения удельного расхода топлива на производство электрической и тепловой энергии в среднем по Казахстану вызваны в первую очередь износом оборудования, низким КПД и недостаточной пропускной способностью электротехнического оборудования (запертой тепловой мощностью) ТЭЦ </w:t>
      </w:r>
      <w:r w:rsidRPr="00A4246A">
        <w:rPr>
          <w:sz w:val="28"/>
          <w:szCs w:val="28"/>
        </w:rPr>
        <w:t>[33].</w:t>
      </w:r>
    </w:p>
    <w:p w14:paraId="3EAE23F5" w14:textId="77777777" w:rsidR="00A4246A" w:rsidRPr="00A4246A" w:rsidRDefault="00A4246A" w:rsidP="00A4246A">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По оценкам экспертов, проведение на электростанциях мало затратных мероприятий по оптимизации режимов работы энергетического оборудования, оптимизации числа пусков и остановов котельных агрегатов, с учетом прогнозирования тепловой нагрузки, позволяет достичь до 5–7 % снижения потребления топливных ресурсов.</w:t>
      </w:r>
    </w:p>
    <w:p w14:paraId="39A63E07" w14:textId="77777777" w:rsidR="00A4246A" w:rsidRPr="00A4246A" w:rsidRDefault="00A4246A" w:rsidP="00A4246A">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 планировании государственных программ энергосбережения необходимо учитывать следующий эффект:</w:t>
      </w:r>
    </w:p>
    <w:p w14:paraId="39A66C15"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значительное снижение нагрузки при избытке мощностей угольной генерации может негативно повлиять не только на экономические показатели работы угольных электростанций, но и на удельный расход топлива, так как снижение нагрузки сказывается на КПД станции;</w:t>
      </w:r>
    </w:p>
    <w:p w14:paraId="408D3DC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работа основного оборудования с нагрузкой ниже номинальной влечет за собой, кроме этого, рост удельных выбросов загрязняющих веществ.</w:t>
      </w:r>
      <w:r w:rsidRPr="00A4246A">
        <w:rPr>
          <w:rFonts w:eastAsia="Calibri"/>
          <w:sz w:val="28"/>
          <w:szCs w:val="28"/>
          <w:lang w:eastAsia="en-US"/>
        </w:rPr>
        <w:br w:type="page"/>
      </w:r>
    </w:p>
    <w:p w14:paraId="05885843" w14:textId="77777777" w:rsidR="00A4246A" w:rsidRPr="00A4246A" w:rsidRDefault="00A4246A" w:rsidP="00A4246A">
      <w:pPr>
        <w:keepNext/>
        <w:jc w:val="center"/>
        <w:outlineLvl w:val="0"/>
        <w:rPr>
          <w:b/>
          <w:sz w:val="28"/>
          <w:szCs w:val="28"/>
          <w:lang w:eastAsia="en-US"/>
        </w:rPr>
      </w:pPr>
      <w:bookmarkStart w:id="107" w:name="_Toc235542637"/>
      <w:r w:rsidRPr="00A4246A">
        <w:rPr>
          <w:b/>
          <w:sz w:val="28"/>
          <w:szCs w:val="28"/>
          <w:lang w:eastAsia="en-US"/>
        </w:rPr>
        <w:lastRenderedPageBreak/>
        <w:t xml:space="preserve">4. </w:t>
      </w:r>
      <w:bookmarkStart w:id="108" w:name="_Toc99093803"/>
      <w:bookmarkStart w:id="109" w:name="_Toc123033517"/>
      <w:r w:rsidRPr="00A4246A">
        <w:rPr>
          <w:b/>
          <w:sz w:val="28"/>
          <w:szCs w:val="28"/>
          <w:lang w:eastAsia="en-US"/>
        </w:rPr>
        <w:t xml:space="preserve">Общие наилучшие доступные техники для </w:t>
      </w:r>
      <w:bookmarkEnd w:id="108"/>
      <w:bookmarkEnd w:id="109"/>
      <w:r w:rsidRPr="00A4246A">
        <w:rPr>
          <w:b/>
          <w:sz w:val="28"/>
          <w:szCs w:val="28"/>
          <w:lang w:eastAsia="en-US"/>
        </w:rPr>
        <w:t>предотвращения и/или сокращения эмиссий и потребления ресурсов</w:t>
      </w:r>
      <w:bookmarkEnd w:id="107"/>
    </w:p>
    <w:p w14:paraId="5AAEA8B4" w14:textId="77777777" w:rsidR="00A4246A" w:rsidRPr="00A4246A" w:rsidRDefault="00A4246A" w:rsidP="0029558E">
      <w:pPr>
        <w:spacing w:before="240"/>
        <w:ind w:firstLine="708"/>
        <w:jc w:val="both"/>
        <w:rPr>
          <w:rFonts w:eastAsia="Calibri"/>
          <w:bCs/>
          <w:sz w:val="28"/>
          <w:szCs w:val="28"/>
          <w:lang w:eastAsia="en-US"/>
        </w:rPr>
      </w:pPr>
      <w:r w:rsidRPr="00A4246A">
        <w:rPr>
          <w:rFonts w:eastAsia="Calibri"/>
          <w:bCs/>
          <w:sz w:val="28"/>
          <w:szCs w:val="28"/>
          <w:lang w:eastAsia="en-US"/>
        </w:rPr>
        <w:t xml:space="preserve">«Горизонтальный» подход к вопросам энергоэффективности во всех предприятиях, относящихся к объектам I категории по Экологическому кодексу, основан на том предположении, что энергия используется на любых установках; что в различных отраслях могут применяться одни и те же типы систем и оборудования. Поэтому общие подходы к обеспечению энергоэффективности могут быть выявлены вне зависимости от конкретного вида деятельности, а значит, возможно определить НДТ общего характера, включающие в себя наиболее эффективные меры по достижению высокого уровня энергоэффективности </w:t>
      </w:r>
      <w:bookmarkStart w:id="110" w:name="_Hlk81270703"/>
      <w:r w:rsidRPr="00A4246A">
        <w:rPr>
          <w:rFonts w:eastAsia="Calibri"/>
          <w:bCs/>
          <w:sz w:val="28"/>
          <w:szCs w:val="28"/>
          <w:lang w:eastAsia="en-US"/>
        </w:rPr>
        <w:t xml:space="preserve">объекта I категории </w:t>
      </w:r>
      <w:bookmarkEnd w:id="110"/>
      <w:r w:rsidRPr="00A4246A">
        <w:rPr>
          <w:rFonts w:eastAsia="Calibri"/>
          <w:bCs/>
          <w:sz w:val="28"/>
          <w:szCs w:val="28"/>
          <w:lang w:eastAsia="en-US"/>
        </w:rPr>
        <w:t>(установки) в целом (см. раздел 4.2).</w:t>
      </w:r>
    </w:p>
    <w:p w14:paraId="798ADB3A" w14:textId="77777777" w:rsidR="00A4246A" w:rsidRPr="00A4246A" w:rsidRDefault="00A4246A" w:rsidP="0029558E">
      <w:pPr>
        <w:ind w:firstLine="708"/>
        <w:jc w:val="both"/>
        <w:rPr>
          <w:rFonts w:eastAsia="Calibri"/>
          <w:bCs/>
          <w:sz w:val="28"/>
          <w:szCs w:val="28"/>
          <w:lang w:eastAsia="en-US"/>
        </w:rPr>
      </w:pPr>
      <w:r w:rsidRPr="00A4246A">
        <w:rPr>
          <w:rFonts w:eastAsia="Calibri"/>
          <w:bCs/>
          <w:sz w:val="28"/>
          <w:szCs w:val="28"/>
          <w:lang w:eastAsia="en-US"/>
        </w:rPr>
        <w:t>НДТ общего характера (или технические решения, методы и приёмы) можно условно разделить на две группы:</w:t>
      </w:r>
    </w:p>
    <w:p w14:paraId="5F09381B" w14:textId="77777777" w:rsidR="00A4246A" w:rsidRPr="00A4246A" w:rsidRDefault="00A4246A" w:rsidP="0029558E">
      <w:pPr>
        <w:numPr>
          <w:ilvl w:val="0"/>
          <w:numId w:val="19"/>
        </w:numPr>
        <w:ind w:left="0" w:firstLine="708"/>
        <w:contextualSpacing/>
        <w:jc w:val="both"/>
        <w:rPr>
          <w:rFonts w:eastAsia="Calibri"/>
          <w:bCs/>
          <w:sz w:val="28"/>
          <w:szCs w:val="28"/>
          <w:lang w:eastAsia="en-US"/>
        </w:rPr>
      </w:pPr>
      <w:r w:rsidRPr="00A4246A">
        <w:rPr>
          <w:rFonts w:eastAsia="Calibri"/>
          <w:bCs/>
          <w:sz w:val="28"/>
          <w:szCs w:val="28"/>
          <w:lang w:eastAsia="en-US"/>
        </w:rPr>
        <w:t>техники, которые могут применяться на уровне установки в целом для достижения максимальной энергоэффективности;</w:t>
      </w:r>
    </w:p>
    <w:p w14:paraId="7FBA3D58" w14:textId="77777777" w:rsidR="00A4246A" w:rsidRPr="00A4246A" w:rsidRDefault="00A4246A" w:rsidP="0029558E">
      <w:pPr>
        <w:numPr>
          <w:ilvl w:val="0"/>
          <w:numId w:val="19"/>
        </w:numPr>
        <w:ind w:left="0" w:firstLine="708"/>
        <w:contextualSpacing/>
        <w:jc w:val="both"/>
        <w:rPr>
          <w:rFonts w:eastAsia="Calibri"/>
          <w:bCs/>
          <w:sz w:val="28"/>
          <w:szCs w:val="28"/>
          <w:lang w:eastAsia="en-US"/>
        </w:rPr>
      </w:pPr>
      <w:r w:rsidRPr="00A4246A">
        <w:rPr>
          <w:rFonts w:eastAsia="Calibri"/>
          <w:bCs/>
          <w:sz w:val="28"/>
          <w:szCs w:val="28"/>
          <w:lang w:eastAsia="en-US"/>
        </w:rPr>
        <w:t>техники, которые могут применяться на уровнях ниже уровня установки: прежде всего, на уровне энергопотребляющих систем (например, систем обеспечения сжатым воздухом или паром) или отдельных (вспомогательных) видов деятельности (например, сжигания топлива для производства энергии на собственные нужды предприятия), а затем на уровне отдельных энергопотребляющих компонентов и единиц оборудования (например, двигателей).</w:t>
      </w:r>
    </w:p>
    <w:p w14:paraId="26D05B7F" w14:textId="77777777" w:rsidR="00A4246A" w:rsidRPr="00A4246A" w:rsidRDefault="00A4246A" w:rsidP="0029558E">
      <w:pPr>
        <w:shd w:val="clear" w:color="auto" w:fill="FFFFFF"/>
        <w:ind w:firstLine="708"/>
        <w:jc w:val="both"/>
        <w:rPr>
          <w:bCs/>
          <w:sz w:val="28"/>
          <w:szCs w:val="28"/>
          <w:lang w:eastAsia="et-EE"/>
        </w:rPr>
      </w:pPr>
      <w:r w:rsidRPr="00A4246A">
        <w:rPr>
          <w:bCs/>
          <w:sz w:val="28"/>
          <w:szCs w:val="28"/>
          <w:lang w:eastAsia="et-EE"/>
        </w:rPr>
        <w:t xml:space="preserve">В этих группах представлены как подходы к совершенствованию систем менеджмента, так и методы интеграции процессов, а также конкретные меры технологического характера. Однако в практической деятельности по оптимизации энергоэффективности все эти методы используются совместно и тесно взаимосвязаны друг с другом. Многие примеры комплексного подхода демонстрируют применение всех трех типов мер. Это осложняет четкое разграничение методов при их описании и делает границы между ними до некоторой степени условными. </w:t>
      </w:r>
    </w:p>
    <w:p w14:paraId="2252DACD" w14:textId="77777777" w:rsidR="00A4246A" w:rsidRPr="00A4246A" w:rsidRDefault="00A4246A" w:rsidP="00A4246A">
      <w:pPr>
        <w:shd w:val="clear" w:color="auto" w:fill="FFFFFF"/>
        <w:ind w:firstLine="709"/>
        <w:jc w:val="both"/>
        <w:rPr>
          <w:sz w:val="28"/>
          <w:szCs w:val="28"/>
          <w:lang w:eastAsia="et-EE"/>
        </w:rPr>
      </w:pPr>
      <w:r w:rsidRPr="00A4246A">
        <w:rPr>
          <w:sz w:val="28"/>
          <w:szCs w:val="28"/>
          <w:lang w:eastAsia="et-EE"/>
        </w:rPr>
        <w:t>В данном справочнике по НДТ рассматриваются преимущественно технические и управленческие решения, которые могут найти применение при реализации резервов повышения энергоэффективности на всех объектах I категории (общие техники и подходы). Определение резервов проводится на базе основных энергоемких отраслей Республики Казахстан (металлургия, производство цемента, энергетика, нефте- и газодобыча, нефтепереработка, неорганическая химия), однако некоторые конкретные секторные (отраслевые) техники приведены в разделе 5.3.</w:t>
      </w:r>
    </w:p>
    <w:p w14:paraId="5FA09EC5" w14:textId="77777777" w:rsidR="00A4246A" w:rsidRPr="00A4246A" w:rsidRDefault="00A4246A" w:rsidP="00A4246A">
      <w:pPr>
        <w:shd w:val="clear" w:color="auto" w:fill="FFFFFF"/>
        <w:ind w:firstLine="709"/>
        <w:jc w:val="both"/>
        <w:rPr>
          <w:sz w:val="28"/>
          <w:szCs w:val="28"/>
          <w:lang w:eastAsia="et-EE"/>
        </w:rPr>
      </w:pPr>
    </w:p>
    <w:p w14:paraId="2FF7E387" w14:textId="77777777" w:rsidR="00A4246A" w:rsidRPr="00A4246A" w:rsidRDefault="00A4246A" w:rsidP="00A4246A">
      <w:pPr>
        <w:keepNext/>
        <w:keepLines/>
        <w:ind w:firstLine="709"/>
        <w:contextualSpacing/>
        <w:jc w:val="both"/>
        <w:outlineLvl w:val="1"/>
        <w:rPr>
          <w:b/>
          <w:iCs/>
          <w:sz w:val="28"/>
          <w:szCs w:val="28"/>
          <w:lang w:eastAsia="en-US"/>
        </w:rPr>
      </w:pPr>
      <w:bookmarkStart w:id="111" w:name="_Toc235542638"/>
      <w:r w:rsidRPr="00A4246A">
        <w:rPr>
          <w:b/>
          <w:iCs/>
          <w:sz w:val="28"/>
          <w:szCs w:val="28"/>
          <w:lang w:eastAsia="en-US"/>
        </w:rPr>
        <w:lastRenderedPageBreak/>
        <w:t>4.1. Ключевые резервы энергосбережения и повышения энергетической эффективности установок и систем</w:t>
      </w:r>
      <w:bookmarkEnd w:id="111"/>
    </w:p>
    <w:p w14:paraId="53E08477"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shd w:val="clear" w:color="auto" w:fill="FFFFFF"/>
          <w:lang w:eastAsia="en-US"/>
        </w:rPr>
        <w:t xml:space="preserve">Резервы повышения эффективности в промышленном комплексе Республики Казахстан </w:t>
      </w:r>
      <w:r w:rsidRPr="00A4246A">
        <w:rPr>
          <w:rFonts w:eastAsia="Calibri"/>
          <w:sz w:val="28"/>
          <w:szCs w:val="28"/>
          <w:lang w:eastAsia="en-US"/>
        </w:rPr>
        <w:t>можно условно разделить на несколько основных типов (рисунок 4.1). Каждый из представленных типов резервов энергосбережения можно проиллюстрировать реальными направлениями и примерами</w:t>
      </w:r>
      <w:r w:rsidRPr="00A4246A">
        <w:rPr>
          <w:rFonts w:eastAsia="Calibri"/>
          <w:sz w:val="28"/>
          <w:szCs w:val="22"/>
          <w:lang w:eastAsia="en-US"/>
        </w:rPr>
        <w:t xml:space="preserve"> </w:t>
      </w:r>
      <w:r w:rsidRPr="00A4246A">
        <w:rPr>
          <w:rFonts w:eastAsia="Calibri"/>
          <w:sz w:val="28"/>
          <w:szCs w:val="28"/>
          <w:lang w:eastAsia="en-US"/>
        </w:rPr>
        <w:t>[38].</w:t>
      </w:r>
    </w:p>
    <w:p w14:paraId="67469B93" w14:textId="77777777" w:rsidR="00A4246A" w:rsidRPr="00A4246A" w:rsidRDefault="00A4246A" w:rsidP="00A4246A">
      <w:pPr>
        <w:numPr>
          <w:ilvl w:val="0"/>
          <w:numId w:val="3"/>
        </w:numPr>
        <w:ind w:firstLine="709"/>
        <w:contextualSpacing/>
        <w:jc w:val="both"/>
        <w:rPr>
          <w:rFonts w:eastAsia="Calibri"/>
          <w:sz w:val="28"/>
          <w:szCs w:val="28"/>
          <w:lang w:eastAsia="en-US"/>
        </w:rPr>
      </w:pPr>
      <w:r w:rsidRPr="00A4246A">
        <w:rPr>
          <w:rFonts w:eastAsia="Calibri"/>
          <w:sz w:val="28"/>
          <w:szCs w:val="28"/>
          <w:lang w:eastAsia="en-US"/>
        </w:rPr>
        <w:t>Управленческий:</w:t>
      </w:r>
    </w:p>
    <w:p w14:paraId="1ACB4825"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соблюдение режимных карт (эффективный контроль технологических процессов);</w:t>
      </w:r>
    </w:p>
    <w:p w14:paraId="039B82F2"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внедрение систем мониторинга и автоматической системы контроля и учета потребляемой объектом энергии (далее ‒ АСКУЭ);</w:t>
      </w:r>
    </w:p>
    <w:p w14:paraId="7FFB26AC"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внедрение системы энергоменеджмента.</w:t>
      </w:r>
    </w:p>
    <w:p w14:paraId="61078D7E" w14:textId="77777777" w:rsidR="00A4246A" w:rsidRPr="00A4246A" w:rsidRDefault="00A4246A" w:rsidP="00A4246A">
      <w:pPr>
        <w:numPr>
          <w:ilvl w:val="0"/>
          <w:numId w:val="3"/>
        </w:numPr>
        <w:ind w:firstLine="709"/>
        <w:contextualSpacing/>
        <w:jc w:val="both"/>
        <w:rPr>
          <w:rFonts w:eastAsia="Calibri"/>
          <w:sz w:val="28"/>
          <w:szCs w:val="28"/>
          <w:lang w:eastAsia="en-US"/>
        </w:rPr>
      </w:pPr>
      <w:r w:rsidRPr="00A4246A">
        <w:rPr>
          <w:rFonts w:eastAsia="Calibri"/>
          <w:sz w:val="28"/>
          <w:szCs w:val="28"/>
          <w:lang w:eastAsia="en-US"/>
        </w:rPr>
        <w:t>Резервы масштаба и топологии.</w:t>
      </w:r>
    </w:p>
    <w:p w14:paraId="79CC0219"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увеличение масштаба с одновременным повышением эффективности технологии;</w:t>
      </w:r>
    </w:p>
    <w:p w14:paraId="2279656E"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учет коэффициента формы топочных камер;</w:t>
      </w:r>
    </w:p>
    <w:p w14:paraId="2634F99D"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совершенствование топологии систем.</w:t>
      </w:r>
    </w:p>
    <w:p w14:paraId="5958CEE8" w14:textId="77777777" w:rsidR="00A4246A" w:rsidRPr="00A4246A" w:rsidRDefault="00A4246A" w:rsidP="00A4246A">
      <w:pPr>
        <w:numPr>
          <w:ilvl w:val="0"/>
          <w:numId w:val="3"/>
        </w:numPr>
        <w:ind w:firstLine="709"/>
        <w:contextualSpacing/>
        <w:jc w:val="both"/>
        <w:rPr>
          <w:rFonts w:eastAsia="Calibri"/>
          <w:sz w:val="28"/>
          <w:szCs w:val="28"/>
          <w:lang w:eastAsia="en-US"/>
        </w:rPr>
      </w:pPr>
      <w:r w:rsidRPr="00A4246A">
        <w:rPr>
          <w:rFonts w:eastAsia="Calibri"/>
          <w:sz w:val="28"/>
          <w:szCs w:val="28"/>
          <w:lang w:eastAsia="en-US"/>
        </w:rPr>
        <w:t>Новые технологии ресурсоиспользования:</w:t>
      </w:r>
    </w:p>
    <w:p w14:paraId="3F067013"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использования вторичных ресурсов как сырья (стеклобой, металлолом, клинкерная пыль);</w:t>
      </w:r>
    </w:p>
    <w:p w14:paraId="750661EA"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замещение технологии «закачки в пласт» при нефтедобыче – резерв технологий нефтеизвлечения;</w:t>
      </w:r>
    </w:p>
    <w:p w14:paraId="10E7461F"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использование попутного газа и газоконденсата – резерв газоперерабатывающих технологий.</w:t>
      </w:r>
    </w:p>
    <w:p w14:paraId="1379CD56" w14:textId="77777777" w:rsidR="00A4246A" w:rsidRPr="00A4246A" w:rsidRDefault="00A4246A" w:rsidP="00A4246A">
      <w:pPr>
        <w:numPr>
          <w:ilvl w:val="0"/>
          <w:numId w:val="3"/>
        </w:numPr>
        <w:contextualSpacing/>
        <w:jc w:val="both"/>
        <w:rPr>
          <w:rFonts w:eastAsia="Calibri"/>
          <w:sz w:val="28"/>
          <w:szCs w:val="28"/>
          <w:lang w:eastAsia="en-US"/>
        </w:rPr>
      </w:pPr>
      <w:r w:rsidRPr="00A4246A">
        <w:rPr>
          <w:rFonts w:eastAsia="Calibri"/>
          <w:sz w:val="28"/>
          <w:szCs w:val="28"/>
          <w:lang w:eastAsia="en-US"/>
        </w:rPr>
        <w:t>Термодинамические резервы:</w:t>
      </w:r>
    </w:p>
    <w:p w14:paraId="42C706F4"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снижение потерь конвекцией/излучением;</w:t>
      </w:r>
    </w:p>
    <w:p w14:paraId="686286A5"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применение промышленных тепловых насосов;</w:t>
      </w:r>
    </w:p>
    <w:p w14:paraId="26D45723"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повышение эффективности ТЭС – теплофикационные резервы.</w:t>
      </w:r>
    </w:p>
    <w:p w14:paraId="3B1FA279" w14:textId="77777777" w:rsidR="00A4246A" w:rsidRPr="00A4246A" w:rsidRDefault="00A4246A" w:rsidP="00A4246A">
      <w:pPr>
        <w:numPr>
          <w:ilvl w:val="0"/>
          <w:numId w:val="3"/>
        </w:numPr>
        <w:ind w:firstLine="709"/>
        <w:contextualSpacing/>
        <w:jc w:val="both"/>
        <w:rPr>
          <w:rFonts w:eastAsia="Calibri"/>
          <w:sz w:val="28"/>
          <w:szCs w:val="28"/>
          <w:lang w:eastAsia="en-US"/>
        </w:rPr>
      </w:pPr>
      <w:r w:rsidRPr="00A4246A">
        <w:rPr>
          <w:rFonts w:eastAsia="Calibri"/>
          <w:sz w:val="28"/>
          <w:szCs w:val="28"/>
          <w:lang w:eastAsia="en-US"/>
        </w:rPr>
        <w:t>Электротехнические/электротермические резервы:</w:t>
      </w:r>
    </w:p>
    <w:p w14:paraId="47A8BDBE"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частотное регулирование электроприводов насосов;</w:t>
      </w:r>
    </w:p>
    <w:p w14:paraId="2F840E4C"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повышение эффективности электротермических установок;</w:t>
      </w:r>
    </w:p>
    <w:p w14:paraId="78253F24"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нормализация показателей качества электрической энергии;</w:t>
      </w:r>
    </w:p>
    <w:p w14:paraId="47F4377F"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компенсация реактивной мощности предприятий и систем.</w:t>
      </w:r>
    </w:p>
    <w:p w14:paraId="7F01E0DE" w14:textId="77777777" w:rsidR="00A4246A" w:rsidRPr="00A4246A" w:rsidRDefault="00A4246A" w:rsidP="00A4246A">
      <w:pPr>
        <w:numPr>
          <w:ilvl w:val="0"/>
          <w:numId w:val="3"/>
        </w:numPr>
        <w:ind w:firstLine="709"/>
        <w:contextualSpacing/>
        <w:jc w:val="both"/>
        <w:rPr>
          <w:rFonts w:eastAsia="Calibri"/>
          <w:sz w:val="28"/>
          <w:szCs w:val="28"/>
          <w:lang w:eastAsia="en-US"/>
        </w:rPr>
      </w:pPr>
      <w:bookmarkStart w:id="112" w:name="_Hlk81365502"/>
      <w:r w:rsidRPr="00A4246A">
        <w:rPr>
          <w:rFonts w:eastAsia="Calibri"/>
          <w:sz w:val="28"/>
          <w:szCs w:val="28"/>
          <w:lang w:eastAsia="en-US"/>
        </w:rPr>
        <w:t>Использование</w:t>
      </w:r>
      <w:bookmarkEnd w:id="112"/>
      <w:r w:rsidRPr="00A4246A">
        <w:rPr>
          <w:rFonts w:eastAsia="Calibri"/>
          <w:sz w:val="28"/>
          <w:szCs w:val="28"/>
          <w:lang w:eastAsia="en-US"/>
        </w:rPr>
        <w:t xml:space="preserve"> </w:t>
      </w:r>
      <w:bookmarkStart w:id="113" w:name="_Hlk81365562"/>
      <w:r w:rsidRPr="00A4246A">
        <w:rPr>
          <w:rFonts w:eastAsia="Calibri"/>
          <w:sz w:val="28"/>
          <w:szCs w:val="28"/>
          <w:lang w:eastAsia="en-US"/>
        </w:rPr>
        <w:t>нетрадиционных возобновляемых источников энергии</w:t>
      </w:r>
      <w:bookmarkEnd w:id="113"/>
      <w:r w:rsidRPr="00A4246A">
        <w:rPr>
          <w:rFonts w:eastAsia="Calibri"/>
          <w:sz w:val="28"/>
          <w:szCs w:val="28"/>
          <w:lang w:eastAsia="en-US"/>
        </w:rPr>
        <w:t xml:space="preserve"> (далее ‒ НВИЭ):</w:t>
      </w:r>
    </w:p>
    <w:p w14:paraId="061CADC5"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получение тепловой энергии от НВИЭ;</w:t>
      </w:r>
    </w:p>
    <w:p w14:paraId="154321A1"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получение электрической энергии от НВИЭ;</w:t>
      </w:r>
    </w:p>
    <w:p w14:paraId="4B6DE6C5"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использование гибридных систем с НВИЭ.</w:t>
      </w:r>
    </w:p>
    <w:p w14:paraId="523ADFC5" w14:textId="77777777" w:rsidR="00A4246A" w:rsidRPr="00A4246A" w:rsidRDefault="00A4246A" w:rsidP="00A4246A">
      <w:pPr>
        <w:numPr>
          <w:ilvl w:val="0"/>
          <w:numId w:val="3"/>
        </w:numPr>
        <w:ind w:firstLine="709"/>
        <w:contextualSpacing/>
        <w:jc w:val="both"/>
        <w:rPr>
          <w:rFonts w:eastAsia="Calibri"/>
          <w:sz w:val="28"/>
          <w:szCs w:val="28"/>
          <w:lang w:eastAsia="en-US"/>
        </w:rPr>
      </w:pPr>
      <w:bookmarkStart w:id="114" w:name="_Hlk81364673"/>
      <w:r w:rsidRPr="00A4246A">
        <w:rPr>
          <w:rFonts w:eastAsia="Calibri"/>
          <w:sz w:val="28"/>
          <w:szCs w:val="28"/>
          <w:lang w:eastAsia="en-US"/>
        </w:rPr>
        <w:t>Использование вторичных энергоресурсов</w:t>
      </w:r>
      <w:bookmarkEnd w:id="114"/>
      <w:r w:rsidRPr="00A4246A">
        <w:rPr>
          <w:rFonts w:eastAsia="Calibri"/>
          <w:sz w:val="28"/>
          <w:szCs w:val="28"/>
          <w:lang w:eastAsia="en-US"/>
        </w:rPr>
        <w:t xml:space="preserve"> (далее ‒ ВЭР):</w:t>
      </w:r>
    </w:p>
    <w:p w14:paraId="37A757FE"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использование тепловых ВЭР;</w:t>
      </w:r>
    </w:p>
    <w:p w14:paraId="29E7736E"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использование химических ВЭР;</w:t>
      </w:r>
    </w:p>
    <w:p w14:paraId="2F4419BB"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использование ВЭР избыточного давления;</w:t>
      </w:r>
    </w:p>
    <w:p w14:paraId="629BDB72" w14:textId="77777777" w:rsidR="00A4246A" w:rsidRPr="00A4246A" w:rsidRDefault="00A4246A" w:rsidP="00A4246A">
      <w:pPr>
        <w:ind w:firstLine="720"/>
        <w:jc w:val="both"/>
        <w:rPr>
          <w:rFonts w:eastAsia="Calibri"/>
          <w:sz w:val="28"/>
          <w:szCs w:val="28"/>
          <w:lang w:eastAsia="en-US"/>
        </w:rPr>
      </w:pPr>
      <w:r w:rsidRPr="00A4246A">
        <w:rPr>
          <w:rFonts w:eastAsia="Calibri"/>
          <w:sz w:val="28"/>
          <w:szCs w:val="28"/>
          <w:lang w:eastAsia="en-US"/>
        </w:rPr>
        <w:t>использование скрытой теплоты (внутренней энергии).</w:t>
      </w:r>
    </w:p>
    <w:p w14:paraId="103E8D51" w14:textId="77777777" w:rsidR="00A4246A" w:rsidRPr="00A4246A" w:rsidRDefault="00A4246A" w:rsidP="00A4246A">
      <w:pPr>
        <w:numPr>
          <w:ilvl w:val="0"/>
          <w:numId w:val="3"/>
        </w:numPr>
        <w:ind w:firstLine="709"/>
        <w:contextualSpacing/>
        <w:jc w:val="both"/>
        <w:rPr>
          <w:rFonts w:eastAsia="Calibri"/>
          <w:sz w:val="28"/>
          <w:szCs w:val="28"/>
          <w:lang w:eastAsia="en-US"/>
        </w:rPr>
      </w:pPr>
      <w:bookmarkStart w:id="115" w:name="_Hlk81365614"/>
      <w:r w:rsidRPr="00A4246A">
        <w:rPr>
          <w:rFonts w:eastAsia="Calibri"/>
          <w:sz w:val="28"/>
          <w:szCs w:val="28"/>
          <w:lang w:eastAsia="en-US"/>
        </w:rPr>
        <w:lastRenderedPageBreak/>
        <w:t>Новые источники энергии</w:t>
      </w:r>
      <w:bookmarkEnd w:id="115"/>
      <w:r w:rsidRPr="00A4246A">
        <w:rPr>
          <w:rFonts w:eastAsia="Calibri"/>
          <w:sz w:val="28"/>
          <w:szCs w:val="28"/>
          <w:lang w:eastAsia="en-US"/>
        </w:rPr>
        <w:t>:</w:t>
      </w:r>
    </w:p>
    <w:p w14:paraId="4AC01B4A"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использование водорода (синтез-газа) как топлива;</w:t>
      </w:r>
    </w:p>
    <w:p w14:paraId="46E3CEEF"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использование топливных элементов;</w:t>
      </w:r>
    </w:p>
    <w:p w14:paraId="2C8673A1"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использование ядерно-термических источников энергии.</w:t>
      </w:r>
    </w:p>
    <w:p w14:paraId="3D0EA1EF" w14:textId="77777777" w:rsidR="00A4246A" w:rsidRPr="00A4246A" w:rsidRDefault="00A4246A" w:rsidP="00A4246A">
      <w:pPr>
        <w:spacing w:before="120"/>
        <w:jc w:val="center"/>
        <w:rPr>
          <w:rFonts w:eastAsia="Calibri"/>
          <w:bCs/>
          <w:sz w:val="28"/>
          <w:szCs w:val="28"/>
          <w:lang w:eastAsia="en-US"/>
        </w:rPr>
      </w:pPr>
      <w:r w:rsidRPr="00A4246A">
        <w:rPr>
          <w:rFonts w:eastAsia="Calibri"/>
          <w:bCs/>
          <w:noProof/>
          <w:sz w:val="28"/>
          <w:szCs w:val="28"/>
        </w:rPr>
        <w:drawing>
          <wp:inline distT="0" distB="0" distL="0" distR="0" wp14:anchorId="1CF2F197" wp14:editId="2F2AFDCE">
            <wp:extent cx="5944235" cy="2439035"/>
            <wp:effectExtent l="0" t="0" r="0" b="0"/>
            <wp:docPr id="147777262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4235" cy="2439035"/>
                    </a:xfrm>
                    <a:prstGeom prst="rect">
                      <a:avLst/>
                    </a:prstGeom>
                    <a:noFill/>
                  </pic:spPr>
                </pic:pic>
              </a:graphicData>
            </a:graphic>
          </wp:inline>
        </w:drawing>
      </w:r>
    </w:p>
    <w:p w14:paraId="75671B5F" w14:textId="77777777" w:rsidR="00A4246A" w:rsidRPr="00A4246A" w:rsidRDefault="00A4246A" w:rsidP="00A4246A">
      <w:pPr>
        <w:spacing w:after="240"/>
        <w:jc w:val="center"/>
        <w:rPr>
          <w:rFonts w:eastAsia="Calibri"/>
          <w:bCs/>
          <w:lang w:eastAsia="en-US"/>
        </w:rPr>
      </w:pPr>
      <w:r w:rsidRPr="00A4246A">
        <w:rPr>
          <w:rFonts w:eastAsia="Calibri"/>
          <w:bCs/>
          <w:lang w:eastAsia="en-US"/>
        </w:rPr>
        <w:t>Рисунок 4.1. Типы резервов энергосбережения и повышения энергетической эффективности промышленных установок и комплексов [38]</w:t>
      </w:r>
    </w:p>
    <w:p w14:paraId="0F920BA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Резервы энергосбережения и повышения энергетической эффективности разного типа связаны как с общей суммарной энергоемкостью, так и с особенностями основных энерготехнологических процессов. Сравнительные параметры энергоемкости отраслей промышленности Республики Казахстан представлены на рисунке 4.1. Экспертные оценки резервов энергосбережения и повышения энергетической эффективности выполнены на основе отраслевых пропорций.</w:t>
      </w:r>
    </w:p>
    <w:p w14:paraId="70D55D6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Предварительным этапом внедрения энергосберегающего мероприятия на любом объекте является обеспечение измерений потребляемых энергоресурсов, на экономию которых направлено само мероприятие, например, установка автоматической системы контроля и учета потребляемой объектом энергии (АСКУЭ). Само по себе это управленческое мероприятие не относится к числу энергосберегающих, так как не приводит к повышению энергетической эффективности инженерных систем. АСКУЭ лишь позволяет регистрировать объемы потребления энергоресурсов и фиксировать факт их снижения в результате внедрения мероприятий по их экономии.</w:t>
      </w:r>
    </w:p>
    <w:p w14:paraId="446E3068" w14:textId="77777777" w:rsidR="00A4246A" w:rsidRPr="00A4246A" w:rsidRDefault="00A4246A" w:rsidP="00A4246A">
      <w:pPr>
        <w:ind w:firstLine="709"/>
        <w:jc w:val="both"/>
        <w:rPr>
          <w:rFonts w:eastAsia="Calibri"/>
          <w:sz w:val="28"/>
          <w:szCs w:val="28"/>
          <w:lang w:eastAsia="en-US"/>
        </w:rPr>
      </w:pPr>
    </w:p>
    <w:p w14:paraId="5243F1E7" w14:textId="77777777" w:rsidR="00A4246A" w:rsidRPr="00A4246A" w:rsidRDefault="00A4246A" w:rsidP="00A4246A">
      <w:pPr>
        <w:spacing w:after="240"/>
        <w:jc w:val="center"/>
        <w:rPr>
          <w:rFonts w:eastAsia="Calibri"/>
          <w:bCs/>
          <w:sz w:val="28"/>
          <w:szCs w:val="28"/>
          <w:lang w:eastAsia="en-US"/>
        </w:rPr>
      </w:pPr>
    </w:p>
    <w:p w14:paraId="13A408E2" w14:textId="77777777" w:rsidR="00A4246A" w:rsidRPr="00A4246A" w:rsidRDefault="00A4246A" w:rsidP="00A4246A">
      <w:pPr>
        <w:jc w:val="center"/>
        <w:rPr>
          <w:rFonts w:eastAsia="Calibri"/>
          <w:bCs/>
          <w:sz w:val="28"/>
          <w:szCs w:val="28"/>
          <w:lang w:eastAsia="en-US"/>
        </w:rPr>
      </w:pPr>
      <w:r w:rsidRPr="00A4246A">
        <w:rPr>
          <w:rFonts w:eastAsia="Calibri"/>
          <w:bCs/>
          <w:noProof/>
          <w:sz w:val="28"/>
          <w:szCs w:val="28"/>
        </w:rPr>
        <w:lastRenderedPageBreak/>
        <w:drawing>
          <wp:inline distT="0" distB="0" distL="0" distR="0" wp14:anchorId="1F579A69" wp14:editId="7ECB6810">
            <wp:extent cx="5932170" cy="3914140"/>
            <wp:effectExtent l="0" t="0" r="0" b="0"/>
            <wp:docPr id="144118691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2170" cy="3914140"/>
                    </a:xfrm>
                    <a:prstGeom prst="rect">
                      <a:avLst/>
                    </a:prstGeom>
                    <a:noFill/>
                  </pic:spPr>
                </pic:pic>
              </a:graphicData>
            </a:graphic>
          </wp:inline>
        </w:drawing>
      </w:r>
    </w:p>
    <w:p w14:paraId="16F5710A" w14:textId="77777777" w:rsidR="00A4246A" w:rsidRPr="00A4246A" w:rsidRDefault="00A4246A" w:rsidP="00A4246A">
      <w:pPr>
        <w:spacing w:after="240"/>
        <w:jc w:val="center"/>
        <w:rPr>
          <w:rFonts w:eastAsia="Calibri"/>
          <w:bCs/>
          <w:lang w:eastAsia="en-US"/>
        </w:rPr>
      </w:pPr>
      <w:r w:rsidRPr="00A4246A">
        <w:rPr>
          <w:rFonts w:eastAsia="Calibri"/>
          <w:bCs/>
          <w:lang w:eastAsia="en-US"/>
        </w:rPr>
        <w:t xml:space="preserve">Рисунок 4.2. Сравнительная энергоемкость отраслей РК </w:t>
      </w:r>
      <w:bookmarkStart w:id="116" w:name="_Hlk81128146"/>
      <w:r w:rsidRPr="00A4246A">
        <w:rPr>
          <w:rFonts w:eastAsia="Calibri"/>
        </w:rPr>
        <w:t>[39]</w:t>
      </w:r>
      <w:bookmarkEnd w:id="116"/>
    </w:p>
    <w:p w14:paraId="60FE432E" w14:textId="77777777" w:rsidR="00A4246A" w:rsidRPr="00A4246A" w:rsidRDefault="00A4246A" w:rsidP="00A4246A">
      <w:pPr>
        <w:jc w:val="both"/>
        <w:rPr>
          <w:rFonts w:eastAsia="Calibri"/>
          <w:sz w:val="28"/>
          <w:szCs w:val="28"/>
          <w:shd w:val="clear" w:color="auto" w:fill="FFFFFF"/>
          <w:lang w:eastAsia="en-US"/>
        </w:rPr>
      </w:pPr>
      <w:r w:rsidRPr="00A4246A">
        <w:rPr>
          <w:rFonts w:eastAsia="Calibri"/>
          <w:sz w:val="28"/>
          <w:szCs w:val="28"/>
          <w:lang w:eastAsia="en-US"/>
        </w:rPr>
        <w:tab/>
        <w:t xml:space="preserve">Кроме того, контроль потребления энергоносителей позволяет оптимизировать их расход и, зачастую, снизить объем их потребления за счет организационных мероприятий. Вместе с тем отмечено, что внедрение АСКУЭ приводит к снижению непроизводственных потерь на </w:t>
      </w:r>
      <w:r w:rsidRPr="00A4246A">
        <w:rPr>
          <w:rFonts w:eastAsia="Calibri"/>
          <w:sz w:val="28"/>
          <w:szCs w:val="28"/>
          <w:shd w:val="clear" w:color="auto" w:fill="FFFFFF"/>
          <w:lang w:eastAsia="en-US"/>
        </w:rPr>
        <w:t>~0,5</w:t>
      </w:r>
      <w:r w:rsidRPr="00A4246A">
        <w:rPr>
          <w:rFonts w:eastAsia="Calibri"/>
          <w:sz w:val="28"/>
          <w:szCs w:val="28"/>
          <w:lang w:eastAsia="en-US"/>
        </w:rPr>
        <w:t> </w:t>
      </w:r>
      <w:r w:rsidRPr="00A4246A">
        <w:rPr>
          <w:rFonts w:eastAsia="Calibri"/>
          <w:sz w:val="28"/>
          <w:szCs w:val="28"/>
          <w:shd w:val="clear" w:color="auto" w:fill="FFFFFF"/>
          <w:lang w:eastAsia="en-US"/>
        </w:rPr>
        <w:t>%.</w:t>
      </w:r>
    </w:p>
    <w:p w14:paraId="15641E8B" w14:textId="77777777" w:rsidR="00A4246A" w:rsidRPr="00A4246A" w:rsidRDefault="00A4246A" w:rsidP="00A4246A">
      <w:pPr>
        <w:jc w:val="center"/>
        <w:rPr>
          <w:rFonts w:eastAsia="Calibri"/>
          <w:sz w:val="28"/>
          <w:szCs w:val="28"/>
          <w:shd w:val="clear" w:color="auto" w:fill="FFFFFF"/>
          <w:lang w:eastAsia="en-US"/>
        </w:rPr>
      </w:pPr>
      <w:r w:rsidRPr="00A4246A">
        <w:rPr>
          <w:rFonts w:eastAsia="Calibri"/>
          <w:noProof/>
          <w:sz w:val="28"/>
          <w:szCs w:val="28"/>
          <w:shd w:val="clear" w:color="auto" w:fill="FFFFFF"/>
        </w:rPr>
        <w:drawing>
          <wp:inline distT="0" distB="0" distL="0" distR="0" wp14:anchorId="5C64174F" wp14:editId="06DF2851">
            <wp:extent cx="4871085" cy="3011805"/>
            <wp:effectExtent l="0" t="0" r="5715" b="0"/>
            <wp:docPr id="114214440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71085" cy="3011805"/>
                    </a:xfrm>
                    <a:prstGeom prst="rect">
                      <a:avLst/>
                    </a:prstGeom>
                    <a:noFill/>
                  </pic:spPr>
                </pic:pic>
              </a:graphicData>
            </a:graphic>
          </wp:inline>
        </w:drawing>
      </w:r>
    </w:p>
    <w:p w14:paraId="3CF48460" w14:textId="77777777" w:rsidR="00A4246A" w:rsidRPr="00A4246A" w:rsidRDefault="00A4246A" w:rsidP="00A4246A">
      <w:pPr>
        <w:spacing w:after="240"/>
        <w:jc w:val="center"/>
        <w:rPr>
          <w:rFonts w:eastAsia="Calibri"/>
        </w:rPr>
      </w:pPr>
      <w:r w:rsidRPr="00A4246A">
        <w:rPr>
          <w:rFonts w:eastAsia="Calibri"/>
          <w:bCs/>
          <w:lang w:eastAsia="en-US"/>
        </w:rPr>
        <w:t xml:space="preserve">Рисунок 4.3. Резерв энергосбережения при внедрении АСКУЭ </w:t>
      </w:r>
      <w:r w:rsidRPr="00A4246A">
        <w:rPr>
          <w:rFonts w:eastAsia="Calibri"/>
        </w:rPr>
        <w:t>[39]</w:t>
      </w:r>
    </w:p>
    <w:p w14:paraId="0B873477"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 xml:space="preserve">Малозатратным, также относящимся к управленческим, мероприятием по снижению непроизводственных потерь является внедрение на предприятии </w:t>
      </w:r>
      <w:r w:rsidRPr="00A4246A">
        <w:rPr>
          <w:rFonts w:eastAsia="Calibri"/>
          <w:sz w:val="28"/>
          <w:szCs w:val="28"/>
          <w:lang w:eastAsia="en-US"/>
        </w:rPr>
        <w:lastRenderedPageBreak/>
        <w:t>системы энергетического менеджмента (далее ‒ СЭнМ). Как правило, организационный резерв энергосбережения может быть реализован в первые 2‒3 года функционирования СЭнМ и составляет 2,5‒3 % от общего энергопотребления.</w:t>
      </w:r>
    </w:p>
    <w:p w14:paraId="5CF467AF" w14:textId="77777777" w:rsidR="00A4246A" w:rsidRPr="00A4246A" w:rsidRDefault="00A4246A" w:rsidP="00A4246A">
      <w:pPr>
        <w:jc w:val="center"/>
        <w:rPr>
          <w:rFonts w:eastAsia="Calibri"/>
          <w:sz w:val="28"/>
          <w:szCs w:val="28"/>
          <w:lang w:eastAsia="en-US" w:bidi="ru-RU"/>
        </w:rPr>
      </w:pPr>
      <w:r w:rsidRPr="00A4246A">
        <w:rPr>
          <w:rFonts w:eastAsia="Calibri"/>
          <w:noProof/>
          <w:sz w:val="28"/>
          <w:szCs w:val="28"/>
        </w:rPr>
        <w:drawing>
          <wp:inline distT="0" distB="0" distL="0" distR="0" wp14:anchorId="3A1A4D25" wp14:editId="1E0E543E">
            <wp:extent cx="5395595" cy="3444240"/>
            <wp:effectExtent l="0" t="0" r="0" b="3810"/>
            <wp:docPr id="20205177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95595" cy="3444240"/>
                    </a:xfrm>
                    <a:prstGeom prst="rect">
                      <a:avLst/>
                    </a:prstGeom>
                    <a:noFill/>
                  </pic:spPr>
                </pic:pic>
              </a:graphicData>
            </a:graphic>
          </wp:inline>
        </w:drawing>
      </w:r>
    </w:p>
    <w:p w14:paraId="273A9618" w14:textId="77777777" w:rsidR="00A4246A" w:rsidRPr="00A4246A" w:rsidRDefault="00A4246A" w:rsidP="00A4246A">
      <w:pPr>
        <w:jc w:val="center"/>
        <w:rPr>
          <w:rFonts w:eastAsia="Calibri"/>
          <w:bCs/>
          <w:lang w:eastAsia="en-US"/>
        </w:rPr>
      </w:pPr>
      <w:r w:rsidRPr="00A4246A">
        <w:rPr>
          <w:rFonts w:eastAsia="Calibri"/>
          <w:bCs/>
          <w:lang w:eastAsia="en-US"/>
        </w:rPr>
        <w:t>Рисунок 4.4. Резерв энергосбережения при внедрении системы энергоменеджмента [39]</w:t>
      </w:r>
    </w:p>
    <w:p w14:paraId="0D9CD151" w14:textId="77777777" w:rsidR="00A4246A" w:rsidRPr="00A4246A" w:rsidRDefault="00A4246A" w:rsidP="00A4246A">
      <w:pPr>
        <w:jc w:val="center"/>
        <w:rPr>
          <w:rFonts w:eastAsia="Calibri"/>
          <w:bCs/>
          <w:sz w:val="26"/>
          <w:szCs w:val="26"/>
          <w:lang w:eastAsia="en-US"/>
        </w:rPr>
      </w:pPr>
    </w:p>
    <w:p w14:paraId="5416C58D" w14:textId="77777777" w:rsidR="00A4246A" w:rsidRPr="00A4246A" w:rsidRDefault="00A4246A" w:rsidP="00A4246A">
      <w:pPr>
        <w:jc w:val="center"/>
        <w:rPr>
          <w:rFonts w:eastAsia="Calibri"/>
          <w:bCs/>
          <w:sz w:val="26"/>
          <w:szCs w:val="26"/>
          <w:lang w:eastAsia="en-US"/>
        </w:rPr>
      </w:pPr>
      <w:r w:rsidRPr="00A4246A">
        <w:rPr>
          <w:rFonts w:eastAsia="Calibri"/>
          <w:bCs/>
          <w:noProof/>
          <w:sz w:val="26"/>
          <w:szCs w:val="26"/>
        </w:rPr>
        <w:drawing>
          <wp:inline distT="0" distB="0" distL="0" distR="0" wp14:anchorId="26C29329" wp14:editId="11944E0F">
            <wp:extent cx="5876925" cy="3438525"/>
            <wp:effectExtent l="0" t="0" r="9525" b="9525"/>
            <wp:docPr id="60919383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76925" cy="3438525"/>
                    </a:xfrm>
                    <a:prstGeom prst="rect">
                      <a:avLst/>
                    </a:prstGeom>
                    <a:noFill/>
                  </pic:spPr>
                </pic:pic>
              </a:graphicData>
            </a:graphic>
          </wp:inline>
        </w:drawing>
      </w:r>
    </w:p>
    <w:p w14:paraId="08A583C0" w14:textId="77777777" w:rsidR="00A4246A" w:rsidRPr="00A4246A" w:rsidRDefault="00A4246A" w:rsidP="00A4246A">
      <w:pPr>
        <w:jc w:val="center"/>
        <w:rPr>
          <w:rFonts w:eastAsia="Calibri"/>
          <w:bCs/>
          <w:lang w:eastAsia="en-US"/>
        </w:rPr>
      </w:pPr>
      <w:r w:rsidRPr="00A4246A">
        <w:rPr>
          <w:rFonts w:eastAsia="Calibri"/>
          <w:bCs/>
          <w:lang w:eastAsia="en-US"/>
        </w:rPr>
        <w:t>Рисунок 4.5. Оценка резервов энергосбережения для энергетических комплексов [39]</w:t>
      </w:r>
    </w:p>
    <w:p w14:paraId="50BC01D7" w14:textId="77777777" w:rsidR="00A4246A" w:rsidRPr="00A4246A" w:rsidRDefault="00A4246A" w:rsidP="00A4246A">
      <w:pPr>
        <w:jc w:val="center"/>
        <w:rPr>
          <w:rFonts w:eastAsia="Calibri"/>
          <w:bCs/>
          <w:lang w:eastAsia="en-US"/>
        </w:rPr>
      </w:pPr>
    </w:p>
    <w:p w14:paraId="579F6B92" w14:textId="77777777" w:rsidR="00A4246A" w:rsidRPr="00A4246A" w:rsidRDefault="00A4246A" w:rsidP="00A4246A">
      <w:pPr>
        <w:ind w:firstLine="708"/>
        <w:jc w:val="both"/>
        <w:rPr>
          <w:rFonts w:eastAsia="Calibri"/>
          <w:sz w:val="28"/>
          <w:szCs w:val="28"/>
          <w:shd w:val="clear" w:color="auto" w:fill="FFFFFF"/>
          <w:lang w:eastAsia="en-US"/>
        </w:rPr>
      </w:pPr>
      <w:r w:rsidRPr="00A4246A">
        <w:rPr>
          <w:rFonts w:eastAsia="Calibri"/>
          <w:sz w:val="28"/>
          <w:szCs w:val="28"/>
          <w:lang w:eastAsia="en-US"/>
        </w:rPr>
        <w:t xml:space="preserve">Внедрение достаточно новой на сегодня технологии ресурсоиспользования, так называемой обратной закачки в пласт газа вместо </w:t>
      </w:r>
      <w:r w:rsidRPr="00A4246A">
        <w:rPr>
          <w:rFonts w:eastAsia="Calibri"/>
          <w:sz w:val="28"/>
          <w:szCs w:val="28"/>
          <w:lang w:eastAsia="en-US"/>
        </w:rPr>
        <w:lastRenderedPageBreak/>
        <w:t xml:space="preserve">«заводнения» – один из способов поддержания пластового давления на нефтяных месторождениях – позволяет решить сразу две задачи: обеспечить рациональную утилизацию попутного нефтяного газа непосредственно на месторождении и поддержать уровень добычи нефти. Так, например, </w:t>
      </w:r>
      <w:r w:rsidRPr="00A4246A">
        <w:rPr>
          <w:rFonts w:eastAsia="Calibri"/>
          <w:sz w:val="28"/>
          <w:szCs w:val="28"/>
          <w:shd w:val="clear" w:color="auto" w:fill="FFFFFF"/>
          <w:lang w:eastAsia="en-US"/>
        </w:rPr>
        <w:t>около 40</w:t>
      </w:r>
      <w:r w:rsidRPr="00A4246A">
        <w:rPr>
          <w:rFonts w:eastAsia="Calibri"/>
          <w:sz w:val="28"/>
          <w:szCs w:val="28"/>
          <w:lang w:eastAsia="en-US"/>
        </w:rPr>
        <w:t> </w:t>
      </w:r>
      <w:r w:rsidRPr="00A4246A">
        <w:rPr>
          <w:rFonts w:eastAsia="Calibri"/>
          <w:sz w:val="28"/>
          <w:szCs w:val="28"/>
          <w:shd w:val="clear" w:color="auto" w:fill="FFFFFF"/>
          <w:lang w:eastAsia="en-US"/>
        </w:rPr>
        <w:t xml:space="preserve">% от добываемого газового конденсата (19 млн тут) и попутного газа (37,7 млн </w:t>
      </w:r>
      <w:r w:rsidRPr="00A4246A">
        <w:rPr>
          <w:rFonts w:eastAsia="Calibri"/>
          <w:sz w:val="28"/>
          <w:szCs w:val="28"/>
          <w:shd w:val="clear" w:color="auto" w:fill="FFFFFF"/>
          <w:lang w:eastAsia="en-US"/>
        </w:rPr>
        <w:br/>
        <w:t xml:space="preserve">тут) используется на сегодня при нефтедобыче для поддержания пластового давления. Данный вид </w:t>
      </w:r>
      <w:r w:rsidRPr="00A4246A">
        <w:rPr>
          <w:rFonts w:eastAsia="Calibri"/>
          <w:sz w:val="28"/>
          <w:szCs w:val="28"/>
          <w:lang w:eastAsia="en-US"/>
        </w:rPr>
        <w:t>ресурсоиспользования</w:t>
      </w:r>
      <w:r w:rsidRPr="00A4246A">
        <w:rPr>
          <w:rFonts w:eastAsia="Calibri"/>
          <w:sz w:val="28"/>
          <w:szCs w:val="28"/>
          <w:shd w:val="clear" w:color="auto" w:fill="FFFFFF"/>
          <w:lang w:eastAsia="en-US"/>
        </w:rPr>
        <w:t xml:space="preserve"> относится к резерву новых технологий и составляет около ~22,6 млн тут.</w:t>
      </w:r>
    </w:p>
    <w:p w14:paraId="19EEB169" w14:textId="77777777" w:rsidR="00A4246A" w:rsidRPr="00A4246A" w:rsidRDefault="00A4246A" w:rsidP="00A4246A">
      <w:pPr>
        <w:ind w:firstLine="708"/>
        <w:jc w:val="both"/>
        <w:rPr>
          <w:rFonts w:eastAsia="Calibri"/>
          <w:sz w:val="28"/>
          <w:szCs w:val="28"/>
          <w:lang w:eastAsia="en-US"/>
        </w:rPr>
      </w:pPr>
      <w:bookmarkStart w:id="117" w:name="_Toc404857262"/>
      <w:bookmarkStart w:id="118" w:name="_Toc86056006"/>
      <w:bookmarkStart w:id="119" w:name="_Toc86056966"/>
      <w:bookmarkStart w:id="120" w:name="_Toc358844874"/>
      <w:bookmarkStart w:id="121" w:name="_Toc358889272"/>
      <w:r w:rsidRPr="00A4246A">
        <w:rPr>
          <w:rFonts w:eastAsia="Calibri"/>
          <w:sz w:val="28"/>
          <w:szCs w:val="22"/>
          <w:lang w:eastAsia="en-US"/>
        </w:rPr>
        <w:t>Установка</w:t>
      </w:r>
      <w:bookmarkEnd w:id="117"/>
      <w:bookmarkEnd w:id="118"/>
      <w:bookmarkEnd w:id="119"/>
      <w:r w:rsidRPr="00A4246A">
        <w:rPr>
          <w:rFonts w:eastAsia="Calibri"/>
          <w:sz w:val="28"/>
          <w:szCs w:val="28"/>
          <w:lang w:eastAsia="en-US"/>
        </w:rPr>
        <w:t xml:space="preserve"> систем управления частотой вращения асинхронных двигателей - </w:t>
      </w:r>
      <w:r w:rsidRPr="00A4246A">
        <w:rPr>
          <w:rFonts w:eastAsia="Calibri"/>
          <w:sz w:val="28"/>
          <w:szCs w:val="22"/>
          <w:lang w:eastAsia="en-US"/>
        </w:rPr>
        <w:t>частотного регулирования привода</w:t>
      </w:r>
      <w:r w:rsidRPr="00A4246A">
        <w:rPr>
          <w:rFonts w:eastAsia="Calibri"/>
          <w:sz w:val="28"/>
          <w:szCs w:val="28"/>
          <w:lang w:eastAsia="en-US"/>
        </w:rPr>
        <w:t xml:space="preserve"> (далее ‒ ЧРП) и устройств плавного пуска двигателей относится к решениям, позволяющим увеличить использование электротехнических резервов. По использованию в самых разных отраслях асинхронный двигатель является самым массовым. Около половины всей потребляемой двигателями электрической энергии в мире приходится именно на них (Рисунок 4.6), при этом свыше 90 % от ее потребления приходится на асинхронные двигатели мощностью от 1 до 100 кВт [40].</w:t>
      </w:r>
    </w:p>
    <w:p w14:paraId="7518B5CD" w14:textId="77777777" w:rsidR="00A4246A" w:rsidRPr="00A4246A" w:rsidRDefault="00A4246A" w:rsidP="00A4246A">
      <w:pPr>
        <w:spacing w:before="120"/>
        <w:jc w:val="center"/>
        <w:rPr>
          <w:sz w:val="28"/>
          <w:szCs w:val="28"/>
        </w:rPr>
      </w:pPr>
      <w:r w:rsidRPr="00A4246A">
        <w:rPr>
          <w:noProof/>
          <w:sz w:val="28"/>
          <w:szCs w:val="28"/>
        </w:rPr>
        <w:drawing>
          <wp:inline distT="0" distB="0" distL="0" distR="0" wp14:anchorId="018357D7" wp14:editId="26CD8409">
            <wp:extent cx="4037330" cy="2838450"/>
            <wp:effectExtent l="0" t="0" r="1270" b="0"/>
            <wp:docPr id="1487" name="Рисунок 1487" descr="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037330" cy="2838450"/>
                    </a:xfrm>
                    <a:prstGeom prst="rect">
                      <a:avLst/>
                    </a:prstGeom>
                    <a:noFill/>
                    <a:ln>
                      <a:noFill/>
                    </a:ln>
                  </pic:spPr>
                </pic:pic>
              </a:graphicData>
            </a:graphic>
          </wp:inline>
        </w:drawing>
      </w:r>
    </w:p>
    <w:p w14:paraId="50035D34" w14:textId="77777777" w:rsidR="00A4246A" w:rsidRPr="00A4246A" w:rsidRDefault="00A4246A" w:rsidP="00A4246A">
      <w:pPr>
        <w:spacing w:after="100"/>
        <w:jc w:val="center"/>
        <w:rPr>
          <w:b/>
          <w:iCs/>
          <w:lang w:val="x-none" w:eastAsia="x-none"/>
        </w:rPr>
      </w:pPr>
      <w:r w:rsidRPr="00A4246A">
        <w:rPr>
          <w:rFonts w:eastAsia="Calibri"/>
          <w:bCs/>
          <w:lang w:eastAsia="en-US"/>
        </w:rPr>
        <w:t>Рисунок 4.6. Распределение асинхронных двигателей в наиболее распростра</w:t>
      </w:r>
      <w:r w:rsidRPr="00A4246A">
        <w:rPr>
          <w:rFonts w:eastAsia="Calibri"/>
          <w:bCs/>
          <w:lang w:eastAsia="en-US"/>
        </w:rPr>
        <w:softHyphen/>
        <w:t xml:space="preserve">ненных механизмах </w:t>
      </w:r>
      <w:r w:rsidRPr="00A4246A">
        <w:rPr>
          <w:iCs/>
          <w:lang w:val="x-none" w:eastAsia="x-none"/>
        </w:rPr>
        <w:t>[</w:t>
      </w:r>
      <w:r w:rsidRPr="00A4246A">
        <w:rPr>
          <w:iCs/>
          <w:lang w:eastAsia="x-none"/>
        </w:rPr>
        <w:t>40</w:t>
      </w:r>
      <w:r w:rsidRPr="00A4246A">
        <w:rPr>
          <w:iCs/>
          <w:lang w:val="x-none" w:eastAsia="x-none"/>
        </w:rPr>
        <w:t>]</w:t>
      </w:r>
    </w:p>
    <w:bookmarkEnd w:id="120"/>
    <w:bookmarkEnd w:id="121"/>
    <w:p w14:paraId="2C1B64B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Применение двигателей с частотно-регулируемым приводом (далее ‒ ЧРП) целесообразно при резко переменной нагрузке в зависимости, например, от технологии, времени суток, количества людей в здании и др. Применение частотно-регулируемого электропривода вентиляторов позволяет снизить расход электроэнергии на перемещение воздуха вытяжными системами на 6– 26 %, приточными системами на 3–12 %, при этом срок окупаемости двигателей с ЧРП может составлять от 5 месяцев. Внедрение систем частотного регулирования, например, в приводах электродвигателей насосных станциях водоснабжения дает экономию электроэнергии 40–70 %, на насосных станциях дополнительно по теплу 20 %, по воде 15–20 %; окупаемость составляет 3–18 месяцев.</w:t>
      </w:r>
    </w:p>
    <w:p w14:paraId="31F48020" w14:textId="77777777" w:rsidR="00A4246A" w:rsidRPr="00A4246A" w:rsidRDefault="00A4246A" w:rsidP="00A4246A">
      <w:pPr>
        <w:jc w:val="center"/>
        <w:rPr>
          <w:rFonts w:eastAsia="Calibri"/>
          <w:sz w:val="28"/>
          <w:szCs w:val="28"/>
          <w:lang w:eastAsia="en-US"/>
        </w:rPr>
      </w:pPr>
      <w:r w:rsidRPr="00A4246A">
        <w:rPr>
          <w:rFonts w:eastAsia="Calibri"/>
          <w:noProof/>
          <w:sz w:val="28"/>
          <w:szCs w:val="28"/>
        </w:rPr>
        <w:lastRenderedPageBreak/>
        <w:drawing>
          <wp:inline distT="0" distB="0" distL="0" distR="0" wp14:anchorId="354F1833" wp14:editId="36603415">
            <wp:extent cx="5779770" cy="3554095"/>
            <wp:effectExtent l="0" t="0" r="0" b="8255"/>
            <wp:docPr id="16443616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79770" cy="3554095"/>
                    </a:xfrm>
                    <a:prstGeom prst="rect">
                      <a:avLst/>
                    </a:prstGeom>
                    <a:noFill/>
                  </pic:spPr>
                </pic:pic>
              </a:graphicData>
            </a:graphic>
          </wp:inline>
        </w:drawing>
      </w:r>
    </w:p>
    <w:p w14:paraId="0BE420D2" w14:textId="77777777" w:rsidR="00A4246A" w:rsidRPr="00A4246A" w:rsidRDefault="00A4246A" w:rsidP="00A4246A">
      <w:pPr>
        <w:spacing w:after="240"/>
        <w:jc w:val="center"/>
        <w:rPr>
          <w:rFonts w:eastAsia="Calibri"/>
          <w:bCs/>
          <w:lang w:eastAsia="en-US"/>
        </w:rPr>
      </w:pPr>
      <w:r w:rsidRPr="00A4246A">
        <w:rPr>
          <w:rFonts w:eastAsia="Calibri"/>
          <w:bCs/>
          <w:lang w:eastAsia="en-US"/>
        </w:rPr>
        <w:t>Рисунок 4.7. Резерв энергосбережения при установке систем управления частотой вращения асинхронных двигателей [39]</w:t>
      </w:r>
    </w:p>
    <w:p w14:paraId="49CBDFEC" w14:textId="77777777" w:rsidR="00A4246A" w:rsidRPr="00A4246A" w:rsidRDefault="00A4246A" w:rsidP="00A4246A">
      <w:pPr>
        <w:ind w:firstLine="709"/>
        <w:jc w:val="both"/>
        <w:rPr>
          <w:sz w:val="28"/>
          <w:szCs w:val="28"/>
        </w:rPr>
      </w:pPr>
      <w:bookmarkStart w:id="122" w:name="_Toc404857263"/>
      <w:bookmarkStart w:id="123" w:name="_Toc86056007"/>
      <w:bookmarkStart w:id="124" w:name="_Toc86056967"/>
      <w:r w:rsidRPr="00A4246A">
        <w:rPr>
          <w:sz w:val="28"/>
          <w:szCs w:val="28"/>
        </w:rPr>
        <w:t>Применение установок компенсации реактивной мощности</w:t>
      </w:r>
      <w:bookmarkEnd w:id="122"/>
      <w:r w:rsidRPr="00A4246A">
        <w:rPr>
          <w:sz w:val="28"/>
          <w:szCs w:val="28"/>
        </w:rPr>
        <w:t xml:space="preserve"> (далее ‒ УКРМ) и устройств нормализации показателей качества электрической энергии</w:t>
      </w:r>
      <w:bookmarkEnd w:id="123"/>
      <w:bookmarkEnd w:id="124"/>
      <w:r w:rsidRPr="00A4246A">
        <w:rPr>
          <w:sz w:val="28"/>
          <w:szCs w:val="28"/>
        </w:rPr>
        <w:t xml:space="preserve"> служит одним из способов использования видов электроустановочного оборудования, снижающим значения полной потребляемой мощности и позволяющим, таким образом, использовать электротехнические ресурсы. В зависимости от природы реактивной мощности компенсация может быть, как индуктивного характера (индуктивный реактор), так и емкостного (батареи конденсаторов).</w:t>
      </w:r>
    </w:p>
    <w:p w14:paraId="2D5A2D16" w14:textId="77777777" w:rsidR="00A4246A" w:rsidRPr="00A4246A" w:rsidRDefault="00A4246A" w:rsidP="00A4246A">
      <w:pPr>
        <w:ind w:firstLine="709"/>
        <w:jc w:val="both"/>
        <w:rPr>
          <w:sz w:val="28"/>
          <w:szCs w:val="28"/>
          <w:lang w:val="et-EE"/>
        </w:rPr>
      </w:pPr>
      <w:r w:rsidRPr="00A4246A">
        <w:rPr>
          <w:sz w:val="28"/>
          <w:szCs w:val="28"/>
          <w:lang w:val="et-EE"/>
        </w:rPr>
        <w:t>Установка УКРМ позволяет:</w:t>
      </w:r>
    </w:p>
    <w:p w14:paraId="7780825A" w14:textId="77777777" w:rsidR="00A4246A" w:rsidRPr="00A4246A" w:rsidRDefault="00A4246A" w:rsidP="00A4246A">
      <w:pPr>
        <w:ind w:firstLine="709"/>
        <w:jc w:val="both"/>
        <w:rPr>
          <w:sz w:val="28"/>
          <w:szCs w:val="28"/>
        </w:rPr>
      </w:pPr>
      <w:r w:rsidRPr="00A4246A">
        <w:rPr>
          <w:sz w:val="28"/>
          <w:szCs w:val="28"/>
        </w:rPr>
        <w:t>разгрузить от реактивного тока распределительные сети (распределительные устройства, кабельные и воздушные линии), трансформаторы и генераторы;</w:t>
      </w:r>
    </w:p>
    <w:p w14:paraId="18159CFA" w14:textId="77777777" w:rsidR="00A4246A" w:rsidRPr="00A4246A" w:rsidRDefault="00A4246A" w:rsidP="00A4246A">
      <w:pPr>
        <w:ind w:firstLine="709"/>
        <w:jc w:val="both"/>
        <w:rPr>
          <w:sz w:val="28"/>
          <w:szCs w:val="28"/>
        </w:rPr>
      </w:pPr>
      <w:r w:rsidRPr="00A4246A">
        <w:rPr>
          <w:sz w:val="28"/>
          <w:szCs w:val="28"/>
        </w:rPr>
        <w:t>снизить потери мощности и падение напряжения в элементах систем электроснабжения;</w:t>
      </w:r>
    </w:p>
    <w:p w14:paraId="1033D40D" w14:textId="77777777" w:rsidR="00A4246A" w:rsidRPr="00A4246A" w:rsidRDefault="00A4246A" w:rsidP="00A4246A">
      <w:pPr>
        <w:ind w:firstLine="709"/>
        <w:jc w:val="both"/>
        <w:rPr>
          <w:sz w:val="28"/>
          <w:szCs w:val="28"/>
        </w:rPr>
      </w:pPr>
      <w:r w:rsidRPr="00A4246A">
        <w:rPr>
          <w:sz w:val="28"/>
          <w:szCs w:val="28"/>
        </w:rPr>
        <w:t>сократить расходы на электроэнергию;</w:t>
      </w:r>
    </w:p>
    <w:p w14:paraId="2F5AB72A" w14:textId="77777777" w:rsidR="00A4246A" w:rsidRPr="00A4246A" w:rsidRDefault="00A4246A" w:rsidP="00A4246A">
      <w:pPr>
        <w:ind w:firstLine="709"/>
        <w:jc w:val="both"/>
        <w:rPr>
          <w:sz w:val="28"/>
          <w:szCs w:val="28"/>
        </w:rPr>
      </w:pPr>
      <w:r w:rsidRPr="00A4246A">
        <w:rPr>
          <w:sz w:val="28"/>
          <w:szCs w:val="28"/>
        </w:rPr>
        <w:t>ограничить влияние высших гармоник и сетевых помех;</w:t>
      </w:r>
    </w:p>
    <w:p w14:paraId="463181D3" w14:textId="77777777" w:rsidR="00A4246A" w:rsidRPr="00A4246A" w:rsidRDefault="00A4246A" w:rsidP="00A4246A">
      <w:pPr>
        <w:ind w:firstLine="709"/>
        <w:jc w:val="both"/>
        <w:rPr>
          <w:sz w:val="28"/>
          <w:szCs w:val="28"/>
        </w:rPr>
      </w:pPr>
      <w:r w:rsidRPr="00A4246A">
        <w:rPr>
          <w:sz w:val="28"/>
          <w:szCs w:val="28"/>
        </w:rPr>
        <w:t>уменьшить асимметрию фаз (косвенно).</w:t>
      </w:r>
    </w:p>
    <w:p w14:paraId="744E6500" w14:textId="77777777" w:rsidR="00A4246A" w:rsidRPr="00A4246A" w:rsidRDefault="00A4246A" w:rsidP="00A4246A">
      <w:pPr>
        <w:ind w:firstLine="709"/>
        <w:jc w:val="both"/>
        <w:rPr>
          <w:sz w:val="28"/>
          <w:szCs w:val="28"/>
        </w:rPr>
      </w:pPr>
    </w:p>
    <w:p w14:paraId="7E8599AC" w14:textId="77777777" w:rsidR="00A4246A" w:rsidRPr="00A4246A" w:rsidRDefault="00A4246A" w:rsidP="00A4246A">
      <w:pPr>
        <w:jc w:val="center"/>
        <w:rPr>
          <w:sz w:val="28"/>
          <w:szCs w:val="28"/>
        </w:rPr>
      </w:pPr>
      <w:r w:rsidRPr="00A4246A">
        <w:rPr>
          <w:noProof/>
          <w:sz w:val="28"/>
          <w:szCs w:val="28"/>
        </w:rPr>
        <w:lastRenderedPageBreak/>
        <w:drawing>
          <wp:inline distT="0" distB="0" distL="0" distR="0" wp14:anchorId="23BAD9C4" wp14:editId="524104FA">
            <wp:extent cx="4968875" cy="2956560"/>
            <wp:effectExtent l="0" t="0" r="3175" b="0"/>
            <wp:docPr id="195880656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68875" cy="2956560"/>
                    </a:xfrm>
                    <a:prstGeom prst="rect">
                      <a:avLst/>
                    </a:prstGeom>
                    <a:noFill/>
                  </pic:spPr>
                </pic:pic>
              </a:graphicData>
            </a:graphic>
          </wp:inline>
        </w:drawing>
      </w:r>
    </w:p>
    <w:p w14:paraId="6665523E" w14:textId="77777777" w:rsidR="00A4246A" w:rsidRPr="00A4246A" w:rsidRDefault="00A4246A" w:rsidP="00A4246A">
      <w:pPr>
        <w:jc w:val="center"/>
        <w:rPr>
          <w:rFonts w:eastAsia="Calibri"/>
          <w:bCs/>
          <w:lang w:eastAsia="en-US"/>
        </w:rPr>
      </w:pPr>
      <w:r w:rsidRPr="00A4246A">
        <w:rPr>
          <w:rFonts w:eastAsia="Calibri"/>
          <w:bCs/>
          <w:lang w:eastAsia="en-US"/>
        </w:rPr>
        <w:t>Рисунок 4.8. Резерв энергосбережения при установке устройств компенсации реактивной мощности и устройств нормализации показателей качества электрической энергии [39]</w:t>
      </w:r>
    </w:p>
    <w:p w14:paraId="581110FA" w14:textId="77777777" w:rsidR="00A4246A" w:rsidRPr="00A4246A" w:rsidRDefault="00A4246A" w:rsidP="00A4246A">
      <w:pPr>
        <w:jc w:val="both"/>
        <w:rPr>
          <w:rFonts w:eastAsia="Calibri"/>
          <w:sz w:val="28"/>
          <w:szCs w:val="28"/>
          <w:lang w:eastAsia="en-US"/>
        </w:rPr>
      </w:pPr>
    </w:p>
    <w:p w14:paraId="21C53BB6" w14:textId="77777777" w:rsidR="00A4246A" w:rsidRPr="00A4246A" w:rsidRDefault="00A4246A" w:rsidP="00A4246A">
      <w:pPr>
        <w:ind w:firstLine="709"/>
        <w:jc w:val="both"/>
        <w:rPr>
          <w:sz w:val="28"/>
          <w:szCs w:val="28"/>
        </w:rPr>
      </w:pPr>
      <w:bookmarkStart w:id="125" w:name="_Toc404857265"/>
      <w:bookmarkStart w:id="126" w:name="_Toc86056008"/>
      <w:bookmarkStart w:id="127" w:name="_Toc86056968"/>
      <w:r w:rsidRPr="00A4246A">
        <w:rPr>
          <w:sz w:val="28"/>
          <w:szCs w:val="28"/>
        </w:rPr>
        <w:t>Модернизация электротермического оборудования</w:t>
      </w:r>
      <w:bookmarkEnd w:id="125"/>
      <w:bookmarkEnd w:id="126"/>
      <w:bookmarkEnd w:id="127"/>
      <w:r w:rsidRPr="00A4246A">
        <w:rPr>
          <w:sz w:val="28"/>
          <w:szCs w:val="28"/>
        </w:rPr>
        <w:t>. Около 15 % всей электрической энергии потребляется в разнообразных электронагревателях от самых мощных, до электрообогрева жилых помещений. На отдельных предприятиях металлургической промышленности электротермические установки потребляют до 80 % энергии. Наиболее распространенными являются электрические печи сопротивления (далее ‒ ЭПС), с нагревом за счет выделения тепловой энергии в сопротивлении при протекании через него электрического тока.</w:t>
      </w:r>
    </w:p>
    <w:p w14:paraId="26907662" w14:textId="77777777" w:rsidR="00A4246A" w:rsidRPr="00A4246A" w:rsidRDefault="00A4246A" w:rsidP="00A4246A">
      <w:pPr>
        <w:ind w:firstLine="709"/>
        <w:jc w:val="both"/>
        <w:rPr>
          <w:sz w:val="28"/>
          <w:szCs w:val="28"/>
          <w:lang w:val="et-EE" w:eastAsia="x-none"/>
        </w:rPr>
      </w:pPr>
      <w:r w:rsidRPr="00A4246A">
        <w:rPr>
          <w:sz w:val="28"/>
          <w:szCs w:val="28"/>
          <w:lang w:val="et-EE" w:eastAsia="x-none"/>
        </w:rPr>
        <w:t>Сбережение электроэнергии в таких печах осуществляется за счет:</w:t>
      </w:r>
    </w:p>
    <w:p w14:paraId="0F1A4919" w14:textId="77777777" w:rsidR="00A4246A" w:rsidRPr="00A4246A" w:rsidRDefault="00A4246A" w:rsidP="00A4246A">
      <w:pPr>
        <w:ind w:firstLine="709"/>
        <w:jc w:val="both"/>
        <w:rPr>
          <w:sz w:val="28"/>
          <w:szCs w:val="28"/>
          <w:lang w:eastAsia="x-none"/>
        </w:rPr>
      </w:pPr>
      <w:r w:rsidRPr="00A4246A">
        <w:rPr>
          <w:sz w:val="28"/>
          <w:szCs w:val="28"/>
          <w:lang w:eastAsia="x-none"/>
        </w:rPr>
        <w:t>выравнивания нагрузки в режимах плавки. Чем больше неравномерность загрузки, тем большую мощность потребляет печь;</w:t>
      </w:r>
    </w:p>
    <w:p w14:paraId="7E730019" w14:textId="77777777" w:rsidR="00A4246A" w:rsidRPr="00A4246A" w:rsidRDefault="00A4246A" w:rsidP="00A4246A">
      <w:pPr>
        <w:ind w:firstLine="709"/>
        <w:jc w:val="both"/>
        <w:rPr>
          <w:sz w:val="28"/>
          <w:szCs w:val="28"/>
          <w:lang w:eastAsia="x-none"/>
        </w:rPr>
      </w:pPr>
      <w:r w:rsidRPr="00A4246A">
        <w:rPr>
          <w:sz w:val="28"/>
          <w:szCs w:val="28"/>
          <w:lang w:eastAsia="x-none"/>
        </w:rPr>
        <w:t>эксплуатации печи при постоянной температуре (не давать остывать). Наибольшая экономия достигается при постоянном использовании печи;</w:t>
      </w:r>
    </w:p>
    <w:p w14:paraId="1CD7ABE1" w14:textId="77777777" w:rsidR="00A4246A" w:rsidRPr="00A4246A" w:rsidRDefault="00A4246A" w:rsidP="00A4246A">
      <w:pPr>
        <w:ind w:firstLine="709"/>
        <w:jc w:val="both"/>
        <w:rPr>
          <w:sz w:val="28"/>
          <w:szCs w:val="28"/>
          <w:lang w:eastAsia="x-none"/>
        </w:rPr>
      </w:pPr>
      <w:r w:rsidRPr="00A4246A">
        <w:rPr>
          <w:sz w:val="28"/>
          <w:szCs w:val="28"/>
          <w:lang w:eastAsia="x-none"/>
        </w:rPr>
        <w:t>снижения потерь тепловой энергии через утепление внешнего контура агрегата. Суммарные потери со стен, днища и свода могут составлять в пределах 12‒15</w:t>
      </w:r>
      <w:r w:rsidRPr="00A4246A">
        <w:rPr>
          <w:sz w:val="21"/>
          <w:szCs w:val="28"/>
          <w:lang w:val="et-EE"/>
        </w:rPr>
        <w:t> </w:t>
      </w:r>
      <w:r w:rsidRPr="00A4246A">
        <w:rPr>
          <w:sz w:val="28"/>
          <w:szCs w:val="28"/>
          <w:lang w:eastAsia="x-none"/>
        </w:rPr>
        <w:t>%;</w:t>
      </w:r>
    </w:p>
    <w:p w14:paraId="18E9A6B1" w14:textId="77777777" w:rsidR="00A4246A" w:rsidRPr="00A4246A" w:rsidRDefault="00A4246A" w:rsidP="00A4246A">
      <w:pPr>
        <w:ind w:firstLine="709"/>
        <w:jc w:val="both"/>
        <w:rPr>
          <w:sz w:val="28"/>
          <w:szCs w:val="28"/>
          <w:lang w:eastAsia="x-none"/>
        </w:rPr>
      </w:pPr>
      <w:r w:rsidRPr="00A4246A">
        <w:rPr>
          <w:sz w:val="28"/>
          <w:szCs w:val="28"/>
          <w:lang w:eastAsia="x-none"/>
        </w:rPr>
        <w:t>снижения потерь тепловой энергии через излучение. Даже окраска кожуха печи алюминиевой краской снижает потери тепловой энергии на 2‒3</w:t>
      </w:r>
      <w:r w:rsidRPr="00A4246A">
        <w:rPr>
          <w:sz w:val="21"/>
          <w:szCs w:val="28"/>
          <w:lang w:val="et-EE"/>
        </w:rPr>
        <w:t> </w:t>
      </w:r>
      <w:r w:rsidRPr="00A4246A">
        <w:rPr>
          <w:sz w:val="28"/>
          <w:szCs w:val="28"/>
          <w:lang w:eastAsia="x-none"/>
        </w:rPr>
        <w:t>%;</w:t>
      </w:r>
    </w:p>
    <w:p w14:paraId="56AC8082" w14:textId="77777777" w:rsidR="00A4246A" w:rsidRPr="00A4246A" w:rsidRDefault="00A4246A" w:rsidP="00A4246A">
      <w:pPr>
        <w:ind w:firstLine="709"/>
        <w:jc w:val="both"/>
        <w:rPr>
          <w:sz w:val="28"/>
          <w:szCs w:val="28"/>
          <w:lang w:eastAsia="x-none"/>
        </w:rPr>
      </w:pPr>
      <w:r w:rsidRPr="00A4246A">
        <w:rPr>
          <w:sz w:val="28"/>
          <w:szCs w:val="28"/>
          <w:lang w:eastAsia="x-none"/>
        </w:rPr>
        <w:t>соблюдение паспортных требований для печи ПКЭ.</w:t>
      </w:r>
    </w:p>
    <w:p w14:paraId="32CADB83" w14:textId="77777777" w:rsidR="00A4246A" w:rsidRPr="00A4246A" w:rsidRDefault="00A4246A" w:rsidP="00A4246A">
      <w:pPr>
        <w:ind w:firstLine="709"/>
        <w:jc w:val="both"/>
        <w:rPr>
          <w:sz w:val="28"/>
          <w:szCs w:val="28"/>
          <w:lang w:val="et-EE" w:eastAsia="x-none"/>
        </w:rPr>
      </w:pPr>
      <w:r w:rsidRPr="00A4246A">
        <w:rPr>
          <w:sz w:val="28"/>
          <w:szCs w:val="28"/>
          <w:lang w:val="et-EE" w:eastAsia="x-none"/>
        </w:rPr>
        <w:t>Вторы</w:t>
      </w:r>
      <w:r w:rsidRPr="00A4246A">
        <w:rPr>
          <w:sz w:val="28"/>
          <w:szCs w:val="28"/>
          <w:lang w:eastAsia="x-none"/>
        </w:rPr>
        <w:t>ми</w:t>
      </w:r>
      <w:r w:rsidRPr="00A4246A">
        <w:rPr>
          <w:sz w:val="28"/>
          <w:szCs w:val="28"/>
          <w:lang w:val="et-EE" w:eastAsia="x-none"/>
        </w:rPr>
        <w:t xml:space="preserve"> по распространенности </w:t>
      </w:r>
      <w:r w:rsidRPr="00A4246A">
        <w:rPr>
          <w:sz w:val="28"/>
          <w:szCs w:val="28"/>
          <w:lang w:eastAsia="x-none"/>
        </w:rPr>
        <w:t>являются</w:t>
      </w:r>
      <w:r w:rsidRPr="00A4246A">
        <w:rPr>
          <w:sz w:val="28"/>
          <w:szCs w:val="28"/>
          <w:lang w:val="et-EE" w:eastAsia="x-none"/>
        </w:rPr>
        <w:t xml:space="preserve"> </w:t>
      </w:r>
      <w:r w:rsidRPr="00A4246A">
        <w:rPr>
          <w:iCs/>
          <w:sz w:val="28"/>
          <w:szCs w:val="28"/>
          <w:lang w:val="et-EE" w:eastAsia="x-none"/>
        </w:rPr>
        <w:t>дуговые печи.</w:t>
      </w:r>
      <w:r w:rsidRPr="00A4246A">
        <w:rPr>
          <w:sz w:val="28"/>
          <w:szCs w:val="28"/>
          <w:lang w:val="et-EE" w:eastAsia="x-none"/>
        </w:rPr>
        <w:t xml:space="preserve"> Плавка происходит за счет энергии электрических разрядов, поступающих из электродов в подготовленный для плавки материал. Мощность одной печи может достигать 100 МВт. Особенностями печи являются крайне неравномерный график потребления мощности при плавке и генерация в сеть высших гармонических составляющих тока. К энергосберегающим мероприятиям относятся все мероприятия для </w:t>
      </w:r>
      <w:r w:rsidRPr="00A4246A">
        <w:rPr>
          <w:sz w:val="28"/>
          <w:szCs w:val="28"/>
          <w:lang w:val="et-EE"/>
        </w:rPr>
        <w:t>ЭПС, а также:</w:t>
      </w:r>
    </w:p>
    <w:p w14:paraId="2B53F3BA" w14:textId="77777777" w:rsidR="00A4246A" w:rsidRPr="00A4246A" w:rsidRDefault="00A4246A" w:rsidP="00A4246A">
      <w:pPr>
        <w:ind w:firstLine="709"/>
        <w:jc w:val="both"/>
        <w:rPr>
          <w:sz w:val="28"/>
          <w:szCs w:val="28"/>
          <w:lang w:val="et-EE" w:eastAsia="x-none"/>
        </w:rPr>
      </w:pPr>
      <w:r w:rsidRPr="00A4246A">
        <w:rPr>
          <w:sz w:val="28"/>
          <w:szCs w:val="28"/>
          <w:lang w:val="et-EE" w:eastAsia="x-none"/>
        </w:rPr>
        <w:lastRenderedPageBreak/>
        <w:t>правильный выбор электрического режима работы печи: ступеней напряжения трансформатора и тока дуги. Желательна установка быстродействующей автоматики;</w:t>
      </w:r>
    </w:p>
    <w:p w14:paraId="4EB9F6D1" w14:textId="77777777" w:rsidR="00A4246A" w:rsidRPr="00A4246A" w:rsidRDefault="00A4246A" w:rsidP="00A4246A">
      <w:pPr>
        <w:ind w:firstLine="709"/>
        <w:jc w:val="both"/>
        <w:rPr>
          <w:sz w:val="28"/>
          <w:szCs w:val="28"/>
          <w:lang w:val="et-EE" w:eastAsia="x-none"/>
        </w:rPr>
      </w:pPr>
      <w:r w:rsidRPr="00A4246A">
        <w:rPr>
          <w:sz w:val="28"/>
          <w:szCs w:val="28"/>
          <w:lang w:val="et-EE" w:eastAsia="x-none"/>
        </w:rPr>
        <w:t>оптимальная укладка шихты в загрузочную корзину, подбор шихты по составу и размерам;</w:t>
      </w:r>
    </w:p>
    <w:p w14:paraId="4F3E9E5F" w14:textId="77777777" w:rsidR="00A4246A" w:rsidRPr="00A4246A" w:rsidRDefault="00A4246A" w:rsidP="00A4246A">
      <w:pPr>
        <w:ind w:firstLine="709"/>
        <w:jc w:val="both"/>
        <w:rPr>
          <w:sz w:val="28"/>
          <w:szCs w:val="28"/>
          <w:lang w:eastAsia="x-none"/>
        </w:rPr>
      </w:pPr>
      <w:r w:rsidRPr="00A4246A">
        <w:rPr>
          <w:sz w:val="28"/>
          <w:szCs w:val="28"/>
          <w:lang w:val="et-EE" w:eastAsia="x-none"/>
        </w:rPr>
        <w:t>использование тепла уходящих газов для предварительного подогрева поступающего воздуха. С печными газами уходит 15</w:t>
      </w:r>
      <w:r w:rsidRPr="00A4246A">
        <w:rPr>
          <w:sz w:val="28"/>
          <w:szCs w:val="28"/>
          <w:lang w:eastAsia="x-none"/>
        </w:rPr>
        <w:t>‒</w:t>
      </w:r>
      <w:r w:rsidRPr="00A4246A">
        <w:rPr>
          <w:sz w:val="28"/>
          <w:szCs w:val="28"/>
          <w:lang w:val="et-EE" w:eastAsia="x-none"/>
        </w:rPr>
        <w:t>17</w:t>
      </w:r>
      <w:r w:rsidRPr="00A4246A">
        <w:rPr>
          <w:sz w:val="21"/>
          <w:szCs w:val="28"/>
          <w:lang w:val="et-EE"/>
        </w:rPr>
        <w:t> </w:t>
      </w:r>
      <w:r w:rsidRPr="00A4246A">
        <w:rPr>
          <w:sz w:val="28"/>
          <w:szCs w:val="28"/>
          <w:lang w:val="et-EE" w:eastAsia="x-none"/>
        </w:rPr>
        <w:t xml:space="preserve">% тепловой энергии </w:t>
      </w:r>
      <w:r w:rsidRPr="00A4246A">
        <w:rPr>
          <w:sz w:val="28"/>
          <w:szCs w:val="28"/>
          <w:lang w:eastAsia="x-none"/>
        </w:rPr>
        <w:t>в режиме закачки кислорода и 2‒4</w:t>
      </w:r>
      <w:r w:rsidRPr="00A4246A">
        <w:rPr>
          <w:sz w:val="21"/>
          <w:szCs w:val="28"/>
          <w:lang w:val="et-EE"/>
        </w:rPr>
        <w:t> </w:t>
      </w:r>
      <w:r w:rsidRPr="00A4246A">
        <w:rPr>
          <w:sz w:val="28"/>
          <w:szCs w:val="28"/>
          <w:lang w:eastAsia="x-none"/>
        </w:rPr>
        <w:t>% без такового режима;</w:t>
      </w:r>
    </w:p>
    <w:p w14:paraId="304E7250" w14:textId="77777777" w:rsidR="00A4246A" w:rsidRPr="00A4246A" w:rsidRDefault="00A4246A" w:rsidP="00A4246A">
      <w:pPr>
        <w:ind w:firstLine="709"/>
        <w:jc w:val="both"/>
        <w:rPr>
          <w:sz w:val="28"/>
          <w:szCs w:val="28"/>
          <w:lang w:eastAsia="x-none"/>
        </w:rPr>
      </w:pPr>
      <w:r w:rsidRPr="00A4246A">
        <w:rPr>
          <w:sz w:val="28"/>
          <w:szCs w:val="28"/>
          <w:lang w:eastAsia="x-none"/>
        </w:rPr>
        <w:t>повышение коэффициента мощности и ПКЭ через использование конденсаторных батарей, реакторов, фильтров высших гармонических составляющих тока и напряжения;</w:t>
      </w:r>
    </w:p>
    <w:p w14:paraId="4C842BB2" w14:textId="77777777" w:rsidR="00A4246A" w:rsidRPr="00A4246A" w:rsidRDefault="00A4246A" w:rsidP="00A4246A">
      <w:pPr>
        <w:ind w:firstLine="709"/>
        <w:jc w:val="both"/>
        <w:rPr>
          <w:sz w:val="28"/>
          <w:szCs w:val="28"/>
          <w:lang w:eastAsia="x-none"/>
        </w:rPr>
      </w:pPr>
      <w:r w:rsidRPr="00A4246A">
        <w:rPr>
          <w:sz w:val="28"/>
          <w:szCs w:val="28"/>
          <w:lang w:eastAsia="x-none"/>
        </w:rPr>
        <w:t>эксплуатация печи с закрытыми смотровыми дверцами (в противном случае потери 2,5‒3,0</w:t>
      </w:r>
      <w:r w:rsidRPr="00A4246A">
        <w:rPr>
          <w:sz w:val="21"/>
          <w:szCs w:val="28"/>
          <w:lang w:val="et-EE"/>
        </w:rPr>
        <w:t> </w:t>
      </w:r>
      <w:r w:rsidRPr="00A4246A">
        <w:rPr>
          <w:sz w:val="28"/>
          <w:szCs w:val="28"/>
          <w:lang w:eastAsia="x-none"/>
        </w:rPr>
        <w:t>%);</w:t>
      </w:r>
    </w:p>
    <w:p w14:paraId="058D3431" w14:textId="77777777" w:rsidR="00A4246A" w:rsidRPr="00A4246A" w:rsidRDefault="00A4246A" w:rsidP="00A4246A">
      <w:pPr>
        <w:ind w:firstLine="709"/>
        <w:jc w:val="both"/>
        <w:rPr>
          <w:sz w:val="28"/>
          <w:szCs w:val="28"/>
          <w:lang w:eastAsia="x-none"/>
        </w:rPr>
      </w:pPr>
      <w:r w:rsidRPr="00A4246A">
        <w:rPr>
          <w:sz w:val="28"/>
          <w:szCs w:val="28"/>
          <w:lang w:eastAsia="x-none"/>
        </w:rPr>
        <w:t>использование тепла охлаждающей воды (потери 3‒7</w:t>
      </w:r>
      <w:r w:rsidRPr="00A4246A">
        <w:rPr>
          <w:sz w:val="21"/>
          <w:szCs w:val="28"/>
          <w:lang w:val="et-EE"/>
        </w:rPr>
        <w:t> </w:t>
      </w:r>
      <w:r w:rsidRPr="00A4246A">
        <w:rPr>
          <w:sz w:val="28"/>
          <w:szCs w:val="28"/>
          <w:lang w:eastAsia="x-none"/>
        </w:rPr>
        <w:t>%);</w:t>
      </w:r>
    </w:p>
    <w:p w14:paraId="1517FE31" w14:textId="77777777" w:rsidR="00A4246A" w:rsidRPr="00A4246A" w:rsidRDefault="00A4246A" w:rsidP="00A4246A">
      <w:pPr>
        <w:ind w:firstLine="709"/>
        <w:jc w:val="both"/>
        <w:rPr>
          <w:sz w:val="28"/>
          <w:szCs w:val="28"/>
          <w:lang w:eastAsia="x-none"/>
        </w:rPr>
      </w:pPr>
      <w:r w:rsidRPr="00A4246A">
        <w:rPr>
          <w:sz w:val="28"/>
          <w:szCs w:val="28"/>
          <w:lang w:eastAsia="x-none"/>
        </w:rPr>
        <w:t>снижение потерь в электрических элементах печи (потери 8‒10 %).</w:t>
      </w:r>
    </w:p>
    <w:p w14:paraId="547F4EBA" w14:textId="77777777" w:rsidR="00A4246A" w:rsidRPr="00A4246A" w:rsidRDefault="00A4246A" w:rsidP="00A4246A">
      <w:pPr>
        <w:ind w:firstLine="709"/>
        <w:jc w:val="both"/>
        <w:rPr>
          <w:sz w:val="28"/>
          <w:szCs w:val="28"/>
          <w:lang w:val="et-EE"/>
        </w:rPr>
      </w:pPr>
      <w:r w:rsidRPr="00A4246A">
        <w:rPr>
          <w:iCs/>
          <w:sz w:val="28"/>
          <w:szCs w:val="28"/>
          <w:lang w:val="et-EE"/>
        </w:rPr>
        <w:t>Индукционные печи</w:t>
      </w:r>
      <w:r w:rsidRPr="00A4246A">
        <w:rPr>
          <w:sz w:val="28"/>
          <w:szCs w:val="28"/>
          <w:lang w:val="et-EE"/>
        </w:rPr>
        <w:t xml:space="preserve"> основаны на выделении тепла при взаимодействии переменного электромагнитного поля с проводящими электрический ток материалами. Печи обладают высокой скоростью нагрева и подразделяются на установки промышленной частоты (50 Гц), средней частоты (50</w:t>
      </w:r>
      <w:r w:rsidRPr="00A4246A">
        <w:rPr>
          <w:sz w:val="28"/>
          <w:szCs w:val="28"/>
          <w:lang w:eastAsia="x-none"/>
        </w:rPr>
        <w:t>‒</w:t>
      </w:r>
      <w:r w:rsidRPr="00A4246A">
        <w:rPr>
          <w:sz w:val="28"/>
          <w:szCs w:val="28"/>
          <w:lang w:val="et-EE"/>
        </w:rPr>
        <w:t>10 000 Гц) и высокой частоты (свыше 10 кГц). Нагрев происходит за счет изменения частоты питающего напряжения, поэтому такие печи всегда оснащены преобразователями частоты, сильно греющимися во время работы. Для согласования напряжения преобразователя с требуемым напряжением индуктора используются специальные трансформаторы, также обладающие потерями холостого хода и потерями от рабочего тока. Поэтому к упомянутым ранее энергосберегающим мероприятиям относится также использование современных преобразователей частоты с минимальными тепловыделениями.</w:t>
      </w:r>
    </w:p>
    <w:p w14:paraId="32FC26DD" w14:textId="77777777" w:rsidR="00A4246A" w:rsidRPr="00A4246A" w:rsidRDefault="00A4246A" w:rsidP="00A4246A">
      <w:pPr>
        <w:jc w:val="center"/>
        <w:rPr>
          <w:sz w:val="28"/>
          <w:szCs w:val="28"/>
          <w:lang w:val="et-EE"/>
        </w:rPr>
      </w:pPr>
      <w:r w:rsidRPr="00A4246A">
        <w:rPr>
          <w:noProof/>
          <w:sz w:val="28"/>
          <w:szCs w:val="28"/>
        </w:rPr>
        <w:drawing>
          <wp:inline distT="0" distB="0" distL="0" distR="0" wp14:anchorId="2368BD52" wp14:editId="0433A5BF">
            <wp:extent cx="4867275" cy="2856737"/>
            <wp:effectExtent l="0" t="0" r="0" b="1270"/>
            <wp:docPr id="130909805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02669" cy="2877511"/>
                    </a:xfrm>
                    <a:prstGeom prst="rect">
                      <a:avLst/>
                    </a:prstGeom>
                    <a:noFill/>
                  </pic:spPr>
                </pic:pic>
              </a:graphicData>
            </a:graphic>
          </wp:inline>
        </w:drawing>
      </w:r>
    </w:p>
    <w:p w14:paraId="0E6BB857" w14:textId="77777777" w:rsidR="00A4246A" w:rsidRPr="00A4246A" w:rsidRDefault="00A4246A" w:rsidP="00A4246A">
      <w:pPr>
        <w:spacing w:after="240"/>
        <w:jc w:val="center"/>
        <w:rPr>
          <w:rFonts w:eastAsia="Calibri"/>
          <w:bCs/>
          <w:lang w:eastAsia="en-US"/>
        </w:rPr>
      </w:pPr>
      <w:r w:rsidRPr="00A4246A">
        <w:rPr>
          <w:rFonts w:eastAsia="Calibri"/>
          <w:bCs/>
          <w:lang w:eastAsia="en-US"/>
        </w:rPr>
        <w:t xml:space="preserve">Рисунок 4.9. Резерв энергосбережения при модернизации электротермического оборудования </w:t>
      </w:r>
      <w:bookmarkStart w:id="128" w:name="_Hlk80692755"/>
      <w:r w:rsidRPr="00A4246A">
        <w:rPr>
          <w:rFonts w:eastAsia="Calibri"/>
          <w:bCs/>
          <w:lang w:eastAsia="en-US"/>
        </w:rPr>
        <w:t>[39]</w:t>
      </w:r>
      <w:bookmarkEnd w:id="128"/>
    </w:p>
    <w:p w14:paraId="558BA318" w14:textId="77777777" w:rsidR="00A4246A" w:rsidRPr="00A4246A" w:rsidRDefault="00A4246A" w:rsidP="00A4246A">
      <w:pPr>
        <w:ind w:firstLine="709"/>
        <w:jc w:val="both"/>
        <w:rPr>
          <w:sz w:val="28"/>
          <w:szCs w:val="28"/>
          <w:lang w:val="et-EE" w:eastAsia="x-none"/>
        </w:rPr>
      </w:pPr>
      <w:bookmarkStart w:id="129" w:name="_Toc86056009"/>
      <w:bookmarkStart w:id="130" w:name="_Toc86056969"/>
      <w:bookmarkStart w:id="131" w:name="_Toc404857267"/>
      <w:r w:rsidRPr="00A4246A">
        <w:rPr>
          <w:sz w:val="28"/>
          <w:szCs w:val="28"/>
          <w:lang w:val="et-EE" w:eastAsia="x-none"/>
        </w:rPr>
        <w:lastRenderedPageBreak/>
        <w:t>Применение энергоэффективных источников света и автоматизация систем электрического освещения</w:t>
      </w:r>
      <w:bookmarkEnd w:id="129"/>
      <w:bookmarkEnd w:id="130"/>
      <w:r w:rsidRPr="00A4246A">
        <w:rPr>
          <w:sz w:val="28"/>
          <w:szCs w:val="28"/>
          <w:lang w:val="et-EE" w:eastAsia="x-none"/>
        </w:rPr>
        <w:t>. Энергоэффективными принято считать источники света (далее ‒ ИС) с меньшим, по сравнению с люминесцентными, потреблением электрической энергии. К ним относятся галогеновые и светодиодные ИС (табл. 4.</w:t>
      </w:r>
      <w:r w:rsidRPr="00A4246A">
        <w:rPr>
          <w:sz w:val="28"/>
          <w:szCs w:val="28"/>
          <w:lang w:eastAsia="x-none"/>
        </w:rPr>
        <w:t>1</w:t>
      </w:r>
      <w:r w:rsidRPr="00A4246A">
        <w:rPr>
          <w:sz w:val="28"/>
          <w:szCs w:val="28"/>
          <w:lang w:val="et-EE" w:eastAsia="x-none"/>
        </w:rPr>
        <w:t>, табл. 4.2).</w:t>
      </w:r>
    </w:p>
    <w:p w14:paraId="68FCA01D" w14:textId="77777777" w:rsidR="00A4246A" w:rsidRPr="00A4246A" w:rsidRDefault="00A4246A" w:rsidP="00A4246A">
      <w:pPr>
        <w:spacing w:after="240"/>
        <w:ind w:firstLine="709"/>
        <w:jc w:val="both"/>
        <w:rPr>
          <w:rFonts w:eastAsia="Calibri"/>
          <w:sz w:val="28"/>
          <w:szCs w:val="28"/>
        </w:rPr>
      </w:pPr>
      <w:r w:rsidRPr="00A4246A">
        <w:rPr>
          <w:rFonts w:eastAsia="Calibri"/>
          <w:sz w:val="28"/>
          <w:szCs w:val="28"/>
        </w:rPr>
        <w:t xml:space="preserve">Одним из направлений развития галогенных ламп являются IRC </w:t>
      </w:r>
      <w:r w:rsidRPr="00A4246A">
        <w:rPr>
          <w:rFonts w:eastAsia="Calibri"/>
          <w:sz w:val="28"/>
          <w:szCs w:val="28"/>
          <w:lang w:eastAsia="x-none"/>
        </w:rPr>
        <w:t>‒</w:t>
      </w:r>
      <w:r w:rsidRPr="00A4246A">
        <w:rPr>
          <w:rFonts w:eastAsia="Calibri"/>
          <w:sz w:val="28"/>
          <w:szCs w:val="28"/>
        </w:rPr>
        <w:t>галогенные лампы. Сокращение IRC обозначает наличие покрытия, пропускающего видимый свет, и задерживающего инфракрасное (тепловое) излучение, отражая его назад, к спирали.</w:t>
      </w:r>
    </w:p>
    <w:p w14:paraId="3E9774EB"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Таблица 4.1. Источники света и их средняя световая отдача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1129"/>
        <w:gridCol w:w="6379"/>
        <w:gridCol w:w="2120"/>
      </w:tblGrid>
      <w:tr w:rsidR="00A4246A" w:rsidRPr="00A4246A" w14:paraId="07A7042F" w14:textId="77777777" w:rsidTr="009C44F7">
        <w:trPr>
          <w:trHeight w:val="20"/>
          <w:tblHeader/>
          <w:jc w:val="center"/>
        </w:trPr>
        <w:tc>
          <w:tcPr>
            <w:tcW w:w="1129" w:type="dxa"/>
            <w:vAlign w:val="center"/>
          </w:tcPr>
          <w:p w14:paraId="536D22ED" w14:textId="77777777" w:rsidR="00A4246A" w:rsidRPr="00A4246A" w:rsidRDefault="00A4246A" w:rsidP="00A4246A">
            <w:pPr>
              <w:contextualSpacing/>
              <w:jc w:val="center"/>
              <w:rPr>
                <w:rFonts w:eastAsia="Calibri"/>
                <w:b/>
                <w:bCs/>
                <w:szCs w:val="28"/>
                <w:lang w:eastAsia="x-none"/>
              </w:rPr>
            </w:pPr>
            <w:r w:rsidRPr="00A4246A">
              <w:rPr>
                <w:rFonts w:eastAsia="Calibri"/>
                <w:b/>
                <w:bCs/>
                <w:szCs w:val="28"/>
                <w:lang w:eastAsia="x-none"/>
              </w:rPr>
              <w:t>№ п/п</w:t>
            </w:r>
          </w:p>
        </w:tc>
        <w:tc>
          <w:tcPr>
            <w:tcW w:w="6379" w:type="dxa"/>
            <w:vAlign w:val="center"/>
          </w:tcPr>
          <w:p w14:paraId="1CE1C9D9" w14:textId="77777777" w:rsidR="00A4246A" w:rsidRPr="00A4246A" w:rsidRDefault="00A4246A" w:rsidP="00A4246A">
            <w:pPr>
              <w:contextualSpacing/>
              <w:jc w:val="center"/>
              <w:rPr>
                <w:rFonts w:eastAsia="Calibri"/>
                <w:b/>
                <w:bCs/>
                <w:szCs w:val="28"/>
                <w:lang w:eastAsia="x-none"/>
              </w:rPr>
            </w:pPr>
            <w:r w:rsidRPr="00A4246A">
              <w:rPr>
                <w:rFonts w:eastAsia="Calibri"/>
                <w:b/>
                <w:bCs/>
                <w:szCs w:val="28"/>
                <w:lang w:eastAsia="x-none"/>
              </w:rPr>
              <w:t>Источник света</w:t>
            </w:r>
          </w:p>
        </w:tc>
        <w:tc>
          <w:tcPr>
            <w:tcW w:w="2120" w:type="dxa"/>
            <w:vAlign w:val="center"/>
          </w:tcPr>
          <w:p w14:paraId="1D0944F4" w14:textId="77777777" w:rsidR="00A4246A" w:rsidRPr="00A4246A" w:rsidRDefault="00A4246A" w:rsidP="00A4246A">
            <w:pPr>
              <w:contextualSpacing/>
              <w:jc w:val="center"/>
              <w:rPr>
                <w:rFonts w:eastAsia="Calibri"/>
                <w:b/>
                <w:bCs/>
                <w:szCs w:val="28"/>
                <w:lang w:eastAsia="x-none"/>
              </w:rPr>
            </w:pPr>
            <w:r w:rsidRPr="00A4246A">
              <w:rPr>
                <w:rFonts w:eastAsia="Calibri"/>
                <w:b/>
                <w:bCs/>
                <w:szCs w:val="28"/>
                <w:lang w:eastAsia="x-none"/>
              </w:rPr>
              <w:t xml:space="preserve">Световая </w:t>
            </w:r>
            <w:r w:rsidRPr="00A4246A">
              <w:rPr>
                <w:rFonts w:eastAsia="Calibri"/>
                <w:b/>
                <w:bCs/>
                <w:szCs w:val="28"/>
                <w:lang w:eastAsia="x-none"/>
              </w:rPr>
              <w:br/>
              <w:t>отдача ИС, лм/Вт</w:t>
            </w:r>
          </w:p>
        </w:tc>
      </w:tr>
      <w:tr w:rsidR="00A4246A" w:rsidRPr="00A4246A" w14:paraId="1B60639A" w14:textId="77777777" w:rsidTr="009C44F7">
        <w:trPr>
          <w:trHeight w:val="20"/>
          <w:tblHeader/>
          <w:jc w:val="center"/>
        </w:trPr>
        <w:tc>
          <w:tcPr>
            <w:tcW w:w="1129" w:type="dxa"/>
            <w:vAlign w:val="center"/>
          </w:tcPr>
          <w:p w14:paraId="2D5833C0" w14:textId="77777777" w:rsidR="00A4246A" w:rsidRPr="00A4246A" w:rsidRDefault="00A4246A" w:rsidP="00A4246A">
            <w:pPr>
              <w:contextualSpacing/>
              <w:jc w:val="center"/>
              <w:rPr>
                <w:rFonts w:eastAsia="Calibri"/>
                <w:b/>
                <w:bCs/>
                <w:szCs w:val="28"/>
                <w:lang w:eastAsia="x-none"/>
              </w:rPr>
            </w:pPr>
            <w:r w:rsidRPr="00A4246A">
              <w:rPr>
                <w:rFonts w:eastAsia="Calibri"/>
                <w:b/>
                <w:bCs/>
                <w:szCs w:val="28"/>
                <w:lang w:eastAsia="x-none"/>
              </w:rPr>
              <w:t>1</w:t>
            </w:r>
          </w:p>
        </w:tc>
        <w:tc>
          <w:tcPr>
            <w:tcW w:w="6379" w:type="dxa"/>
            <w:vAlign w:val="center"/>
          </w:tcPr>
          <w:p w14:paraId="2BC61AD4" w14:textId="77777777" w:rsidR="00A4246A" w:rsidRPr="00A4246A" w:rsidRDefault="00A4246A" w:rsidP="00A4246A">
            <w:pPr>
              <w:contextualSpacing/>
              <w:jc w:val="center"/>
              <w:rPr>
                <w:rFonts w:eastAsia="Calibri"/>
                <w:b/>
                <w:bCs/>
                <w:szCs w:val="28"/>
                <w:lang w:eastAsia="x-none"/>
              </w:rPr>
            </w:pPr>
            <w:r w:rsidRPr="00A4246A">
              <w:rPr>
                <w:rFonts w:eastAsia="Calibri"/>
                <w:b/>
                <w:bCs/>
                <w:szCs w:val="28"/>
                <w:lang w:eastAsia="x-none"/>
              </w:rPr>
              <w:t>2</w:t>
            </w:r>
          </w:p>
        </w:tc>
        <w:tc>
          <w:tcPr>
            <w:tcW w:w="2120" w:type="dxa"/>
            <w:vAlign w:val="center"/>
          </w:tcPr>
          <w:p w14:paraId="69FFF4D4" w14:textId="77777777" w:rsidR="00A4246A" w:rsidRPr="00A4246A" w:rsidRDefault="00A4246A" w:rsidP="00A4246A">
            <w:pPr>
              <w:contextualSpacing/>
              <w:jc w:val="center"/>
              <w:rPr>
                <w:rFonts w:eastAsia="Calibri"/>
                <w:b/>
                <w:bCs/>
                <w:szCs w:val="28"/>
                <w:lang w:eastAsia="x-none"/>
              </w:rPr>
            </w:pPr>
            <w:r w:rsidRPr="00A4246A">
              <w:rPr>
                <w:rFonts w:eastAsia="Calibri"/>
                <w:b/>
                <w:bCs/>
                <w:szCs w:val="28"/>
                <w:lang w:eastAsia="x-none"/>
              </w:rPr>
              <w:t>3</w:t>
            </w:r>
          </w:p>
        </w:tc>
      </w:tr>
      <w:tr w:rsidR="00A4246A" w:rsidRPr="00A4246A" w14:paraId="5640A4BE" w14:textId="77777777" w:rsidTr="009C44F7">
        <w:trPr>
          <w:trHeight w:val="20"/>
          <w:jc w:val="center"/>
        </w:trPr>
        <w:tc>
          <w:tcPr>
            <w:tcW w:w="1129" w:type="dxa"/>
          </w:tcPr>
          <w:p w14:paraId="5BD9C4B7"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1</w:t>
            </w:r>
          </w:p>
        </w:tc>
        <w:tc>
          <w:tcPr>
            <w:tcW w:w="6379" w:type="dxa"/>
          </w:tcPr>
          <w:p w14:paraId="4C5C7C0B" w14:textId="77777777" w:rsidR="00A4246A" w:rsidRPr="00A4246A" w:rsidRDefault="00A4246A" w:rsidP="00A4246A">
            <w:pPr>
              <w:contextualSpacing/>
              <w:jc w:val="both"/>
              <w:rPr>
                <w:rFonts w:eastAsia="Calibri"/>
                <w:szCs w:val="28"/>
                <w:lang w:eastAsia="x-none"/>
              </w:rPr>
            </w:pPr>
            <w:r w:rsidRPr="00A4246A">
              <w:rPr>
                <w:rFonts w:eastAsia="Calibri"/>
                <w:szCs w:val="28"/>
                <w:lang w:eastAsia="x-none"/>
              </w:rPr>
              <w:t xml:space="preserve">ЛН </w:t>
            </w:r>
          </w:p>
        </w:tc>
        <w:tc>
          <w:tcPr>
            <w:tcW w:w="2120" w:type="dxa"/>
            <w:vAlign w:val="center"/>
          </w:tcPr>
          <w:p w14:paraId="130F8A7D"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10</w:t>
            </w:r>
            <w:r w:rsidRPr="00A4246A">
              <w:rPr>
                <w:rFonts w:eastAsia="Calibri"/>
                <w:lang w:eastAsia="x-none"/>
              </w:rPr>
              <w:t>‒</w:t>
            </w:r>
            <w:r w:rsidRPr="00A4246A">
              <w:rPr>
                <w:rFonts w:eastAsia="Calibri"/>
                <w:szCs w:val="28"/>
                <w:lang w:eastAsia="x-none"/>
              </w:rPr>
              <w:t>15</w:t>
            </w:r>
          </w:p>
        </w:tc>
      </w:tr>
      <w:tr w:rsidR="00A4246A" w:rsidRPr="00A4246A" w14:paraId="37B4DDCF" w14:textId="77777777" w:rsidTr="009C44F7">
        <w:trPr>
          <w:trHeight w:val="20"/>
          <w:jc w:val="center"/>
        </w:trPr>
        <w:tc>
          <w:tcPr>
            <w:tcW w:w="1129" w:type="dxa"/>
          </w:tcPr>
          <w:p w14:paraId="08FCE3DE"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2</w:t>
            </w:r>
          </w:p>
        </w:tc>
        <w:tc>
          <w:tcPr>
            <w:tcW w:w="6379" w:type="dxa"/>
          </w:tcPr>
          <w:p w14:paraId="68BE8321" w14:textId="77777777" w:rsidR="00A4246A" w:rsidRPr="00A4246A" w:rsidRDefault="00A4246A" w:rsidP="00A4246A">
            <w:pPr>
              <w:contextualSpacing/>
              <w:jc w:val="both"/>
              <w:rPr>
                <w:rFonts w:eastAsia="Calibri"/>
                <w:szCs w:val="28"/>
                <w:lang w:eastAsia="x-none"/>
              </w:rPr>
            </w:pPr>
            <w:r w:rsidRPr="00A4246A">
              <w:rPr>
                <w:rFonts w:eastAsia="Calibri"/>
                <w:szCs w:val="28"/>
                <w:lang w:eastAsia="x-none"/>
              </w:rPr>
              <w:t>IRC-галогенные ИС</w:t>
            </w:r>
          </w:p>
        </w:tc>
        <w:tc>
          <w:tcPr>
            <w:tcW w:w="2120" w:type="dxa"/>
            <w:vAlign w:val="center"/>
          </w:tcPr>
          <w:p w14:paraId="6FB96DC4"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18</w:t>
            </w:r>
            <w:r w:rsidRPr="00A4246A">
              <w:rPr>
                <w:rFonts w:eastAsia="Calibri"/>
                <w:lang w:eastAsia="x-none"/>
              </w:rPr>
              <w:t>‒</w:t>
            </w:r>
            <w:r w:rsidRPr="00A4246A">
              <w:rPr>
                <w:rFonts w:eastAsia="Calibri"/>
                <w:szCs w:val="28"/>
                <w:lang w:eastAsia="x-none"/>
              </w:rPr>
              <w:t>35</w:t>
            </w:r>
          </w:p>
        </w:tc>
      </w:tr>
      <w:tr w:rsidR="00A4246A" w:rsidRPr="00A4246A" w14:paraId="3AFA4B9C" w14:textId="77777777" w:rsidTr="009C44F7">
        <w:trPr>
          <w:trHeight w:val="20"/>
          <w:jc w:val="center"/>
        </w:trPr>
        <w:tc>
          <w:tcPr>
            <w:tcW w:w="1129" w:type="dxa"/>
          </w:tcPr>
          <w:p w14:paraId="30AE0D5D"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3</w:t>
            </w:r>
          </w:p>
        </w:tc>
        <w:tc>
          <w:tcPr>
            <w:tcW w:w="6379" w:type="dxa"/>
          </w:tcPr>
          <w:p w14:paraId="20438759" w14:textId="77777777" w:rsidR="00A4246A" w:rsidRPr="00A4246A" w:rsidRDefault="00A4246A" w:rsidP="00A4246A">
            <w:pPr>
              <w:contextualSpacing/>
              <w:jc w:val="both"/>
              <w:rPr>
                <w:rFonts w:eastAsia="Calibri"/>
                <w:szCs w:val="28"/>
                <w:lang w:eastAsia="x-none"/>
              </w:rPr>
            </w:pPr>
            <w:r w:rsidRPr="00A4246A">
              <w:rPr>
                <w:rFonts w:eastAsia="Calibri"/>
                <w:szCs w:val="28"/>
                <w:lang w:eastAsia="x-none"/>
              </w:rPr>
              <w:t xml:space="preserve">Люминесцентные источники света (далее </w:t>
            </w:r>
            <w:r w:rsidRPr="00A4246A">
              <w:rPr>
                <w:rFonts w:eastAsia="Calibri"/>
                <w:lang w:eastAsia="x-none"/>
              </w:rPr>
              <w:t xml:space="preserve">‒ </w:t>
            </w:r>
            <w:r w:rsidRPr="00A4246A">
              <w:rPr>
                <w:rFonts w:eastAsia="Calibri"/>
                <w:szCs w:val="28"/>
                <w:lang w:eastAsia="x-none"/>
              </w:rPr>
              <w:t xml:space="preserve">ЛЛ) </w:t>
            </w:r>
          </w:p>
        </w:tc>
        <w:tc>
          <w:tcPr>
            <w:tcW w:w="2120" w:type="dxa"/>
            <w:vAlign w:val="center"/>
          </w:tcPr>
          <w:p w14:paraId="59AC1DA6"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70</w:t>
            </w:r>
            <w:r w:rsidRPr="00A4246A">
              <w:rPr>
                <w:rFonts w:eastAsia="Calibri"/>
                <w:lang w:eastAsia="x-none"/>
              </w:rPr>
              <w:t>‒</w:t>
            </w:r>
            <w:r w:rsidRPr="00A4246A">
              <w:rPr>
                <w:rFonts w:eastAsia="Calibri"/>
                <w:szCs w:val="28"/>
                <w:lang w:eastAsia="x-none"/>
              </w:rPr>
              <w:t>90</w:t>
            </w:r>
          </w:p>
        </w:tc>
      </w:tr>
      <w:tr w:rsidR="00A4246A" w:rsidRPr="00A4246A" w14:paraId="53C8139A" w14:textId="77777777" w:rsidTr="009C44F7">
        <w:trPr>
          <w:trHeight w:val="20"/>
          <w:jc w:val="center"/>
        </w:trPr>
        <w:tc>
          <w:tcPr>
            <w:tcW w:w="1129" w:type="dxa"/>
          </w:tcPr>
          <w:p w14:paraId="2F338580"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4</w:t>
            </w:r>
          </w:p>
        </w:tc>
        <w:tc>
          <w:tcPr>
            <w:tcW w:w="6379" w:type="dxa"/>
          </w:tcPr>
          <w:p w14:paraId="66955391" w14:textId="77777777" w:rsidR="00A4246A" w:rsidRPr="00A4246A" w:rsidRDefault="00A4246A" w:rsidP="00A4246A">
            <w:pPr>
              <w:contextualSpacing/>
              <w:jc w:val="both"/>
              <w:rPr>
                <w:rFonts w:eastAsia="Calibri"/>
                <w:szCs w:val="28"/>
                <w:lang w:eastAsia="x-none"/>
              </w:rPr>
            </w:pPr>
            <w:r w:rsidRPr="00A4246A">
              <w:rPr>
                <w:rFonts w:eastAsia="Calibri"/>
                <w:szCs w:val="28"/>
                <w:lang w:eastAsia="x-none"/>
              </w:rPr>
              <w:t xml:space="preserve">Компактные люминесцентные источники света (далее </w:t>
            </w:r>
            <w:r w:rsidRPr="00A4246A">
              <w:rPr>
                <w:rFonts w:eastAsia="Calibri"/>
                <w:lang w:eastAsia="x-none"/>
              </w:rPr>
              <w:t>‒</w:t>
            </w:r>
            <w:r w:rsidRPr="00A4246A">
              <w:rPr>
                <w:rFonts w:eastAsia="Calibri"/>
                <w:szCs w:val="28"/>
                <w:lang w:eastAsia="x-none"/>
              </w:rPr>
              <w:t>КЛЛ)</w:t>
            </w:r>
          </w:p>
        </w:tc>
        <w:tc>
          <w:tcPr>
            <w:tcW w:w="2120" w:type="dxa"/>
            <w:vAlign w:val="center"/>
          </w:tcPr>
          <w:p w14:paraId="09B3DA3D"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70</w:t>
            </w:r>
            <w:r w:rsidRPr="00A4246A">
              <w:rPr>
                <w:rFonts w:eastAsia="Calibri"/>
                <w:lang w:eastAsia="x-none"/>
              </w:rPr>
              <w:t>‒</w:t>
            </w:r>
            <w:r w:rsidRPr="00A4246A">
              <w:rPr>
                <w:rFonts w:eastAsia="Calibri"/>
                <w:szCs w:val="28"/>
                <w:lang w:eastAsia="x-none"/>
              </w:rPr>
              <w:t>80</w:t>
            </w:r>
          </w:p>
        </w:tc>
      </w:tr>
      <w:tr w:rsidR="00A4246A" w:rsidRPr="00A4246A" w14:paraId="41F4A5EC" w14:textId="77777777" w:rsidTr="009C44F7">
        <w:trPr>
          <w:trHeight w:val="20"/>
          <w:jc w:val="center"/>
        </w:trPr>
        <w:tc>
          <w:tcPr>
            <w:tcW w:w="1129" w:type="dxa"/>
          </w:tcPr>
          <w:p w14:paraId="3DA4D2B0"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5</w:t>
            </w:r>
          </w:p>
        </w:tc>
        <w:tc>
          <w:tcPr>
            <w:tcW w:w="6379" w:type="dxa"/>
          </w:tcPr>
          <w:p w14:paraId="7733784F" w14:textId="77777777" w:rsidR="00A4246A" w:rsidRPr="00A4246A" w:rsidRDefault="00A4246A" w:rsidP="00A4246A">
            <w:pPr>
              <w:contextualSpacing/>
              <w:jc w:val="both"/>
              <w:rPr>
                <w:rFonts w:eastAsia="Calibri"/>
                <w:szCs w:val="28"/>
                <w:lang w:eastAsia="x-none"/>
              </w:rPr>
            </w:pPr>
            <w:r w:rsidRPr="00A4246A">
              <w:rPr>
                <w:rFonts w:eastAsia="Calibri"/>
                <w:szCs w:val="28"/>
                <w:lang w:eastAsia="x-none"/>
              </w:rPr>
              <w:t xml:space="preserve">Светодиодные светильники (далее </w:t>
            </w:r>
            <w:r w:rsidRPr="00A4246A">
              <w:rPr>
                <w:rFonts w:eastAsia="Calibri"/>
                <w:lang w:eastAsia="x-none"/>
              </w:rPr>
              <w:t xml:space="preserve">‒ </w:t>
            </w:r>
            <w:r w:rsidRPr="00A4246A">
              <w:rPr>
                <w:rFonts w:eastAsia="Calibri"/>
                <w:szCs w:val="28"/>
                <w:lang w:eastAsia="x-none"/>
              </w:rPr>
              <w:t>СДС)</w:t>
            </w:r>
          </w:p>
        </w:tc>
        <w:tc>
          <w:tcPr>
            <w:tcW w:w="2120" w:type="dxa"/>
            <w:vAlign w:val="center"/>
          </w:tcPr>
          <w:p w14:paraId="0C9B6EC1"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70</w:t>
            </w:r>
            <w:r w:rsidRPr="00A4246A">
              <w:rPr>
                <w:rFonts w:eastAsia="Calibri"/>
                <w:lang w:eastAsia="x-none"/>
              </w:rPr>
              <w:t>‒</w:t>
            </w:r>
            <w:r w:rsidRPr="00A4246A">
              <w:rPr>
                <w:rFonts w:eastAsia="Calibri"/>
                <w:szCs w:val="28"/>
                <w:lang w:eastAsia="x-none"/>
              </w:rPr>
              <w:t>140</w:t>
            </w:r>
          </w:p>
        </w:tc>
      </w:tr>
      <w:tr w:rsidR="00A4246A" w:rsidRPr="00A4246A" w14:paraId="2C89966B" w14:textId="77777777" w:rsidTr="009C44F7">
        <w:trPr>
          <w:trHeight w:val="20"/>
          <w:jc w:val="center"/>
        </w:trPr>
        <w:tc>
          <w:tcPr>
            <w:tcW w:w="1129" w:type="dxa"/>
          </w:tcPr>
          <w:p w14:paraId="618E3755"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6</w:t>
            </w:r>
          </w:p>
        </w:tc>
        <w:tc>
          <w:tcPr>
            <w:tcW w:w="6379" w:type="dxa"/>
          </w:tcPr>
          <w:p w14:paraId="27EDA799" w14:textId="77777777" w:rsidR="00A4246A" w:rsidRPr="00A4246A" w:rsidRDefault="00A4246A" w:rsidP="00A4246A">
            <w:pPr>
              <w:contextualSpacing/>
              <w:jc w:val="both"/>
              <w:rPr>
                <w:rFonts w:eastAsia="Calibri"/>
                <w:szCs w:val="28"/>
                <w:lang w:eastAsia="x-none"/>
              </w:rPr>
            </w:pPr>
            <w:r w:rsidRPr="00A4246A">
              <w:rPr>
                <w:rFonts w:eastAsia="Calibri"/>
                <w:szCs w:val="28"/>
                <w:lang w:eastAsia="x-none"/>
              </w:rPr>
              <w:t xml:space="preserve">Дуговые ртутные ИС высокого давления (далее </w:t>
            </w:r>
            <w:r w:rsidRPr="00A4246A">
              <w:rPr>
                <w:rFonts w:eastAsia="Calibri"/>
                <w:lang w:eastAsia="x-none"/>
              </w:rPr>
              <w:t xml:space="preserve">‒ </w:t>
            </w:r>
            <w:r w:rsidRPr="00A4246A">
              <w:rPr>
                <w:rFonts w:eastAsia="Calibri"/>
                <w:szCs w:val="28"/>
                <w:lang w:eastAsia="x-none"/>
              </w:rPr>
              <w:t>ДРЛ)</w:t>
            </w:r>
          </w:p>
        </w:tc>
        <w:tc>
          <w:tcPr>
            <w:tcW w:w="2120" w:type="dxa"/>
            <w:vAlign w:val="center"/>
          </w:tcPr>
          <w:p w14:paraId="63436BC0"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100</w:t>
            </w:r>
            <w:r w:rsidRPr="00A4246A">
              <w:rPr>
                <w:rFonts w:eastAsia="Calibri"/>
                <w:lang w:eastAsia="x-none"/>
              </w:rPr>
              <w:t>‒</w:t>
            </w:r>
            <w:r w:rsidRPr="00A4246A">
              <w:rPr>
                <w:rFonts w:eastAsia="Calibri"/>
                <w:szCs w:val="28"/>
                <w:lang w:eastAsia="x-none"/>
              </w:rPr>
              <w:t>120</w:t>
            </w:r>
          </w:p>
        </w:tc>
      </w:tr>
      <w:tr w:rsidR="00A4246A" w:rsidRPr="00A4246A" w14:paraId="50AEF051" w14:textId="77777777" w:rsidTr="009C44F7">
        <w:trPr>
          <w:trHeight w:val="20"/>
          <w:jc w:val="center"/>
        </w:trPr>
        <w:tc>
          <w:tcPr>
            <w:tcW w:w="1129" w:type="dxa"/>
          </w:tcPr>
          <w:p w14:paraId="355C4F67"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7</w:t>
            </w:r>
          </w:p>
        </w:tc>
        <w:tc>
          <w:tcPr>
            <w:tcW w:w="6379" w:type="dxa"/>
          </w:tcPr>
          <w:p w14:paraId="315EF5AA" w14:textId="77777777" w:rsidR="00A4246A" w:rsidRPr="00A4246A" w:rsidRDefault="00A4246A" w:rsidP="00A4246A">
            <w:pPr>
              <w:contextualSpacing/>
              <w:jc w:val="both"/>
              <w:rPr>
                <w:rFonts w:eastAsia="Calibri"/>
                <w:szCs w:val="28"/>
                <w:lang w:eastAsia="x-none"/>
              </w:rPr>
            </w:pPr>
            <w:r w:rsidRPr="00A4246A">
              <w:rPr>
                <w:rFonts w:eastAsia="Calibri"/>
                <w:szCs w:val="28"/>
                <w:lang w:eastAsia="x-none"/>
              </w:rPr>
              <w:t xml:space="preserve">Дуговые натриевые ИС высокого давления (далее </w:t>
            </w:r>
            <w:r w:rsidRPr="00A4246A">
              <w:rPr>
                <w:rFonts w:eastAsia="Calibri"/>
                <w:lang w:eastAsia="x-none"/>
              </w:rPr>
              <w:t xml:space="preserve">‒ </w:t>
            </w:r>
            <w:r w:rsidRPr="00A4246A">
              <w:rPr>
                <w:rFonts w:eastAsia="Calibri"/>
                <w:szCs w:val="28"/>
                <w:lang w:eastAsia="x-none"/>
              </w:rPr>
              <w:t>ДНаТ)</w:t>
            </w:r>
          </w:p>
        </w:tc>
        <w:tc>
          <w:tcPr>
            <w:tcW w:w="2120" w:type="dxa"/>
            <w:vAlign w:val="center"/>
          </w:tcPr>
          <w:p w14:paraId="23034D08" w14:textId="77777777" w:rsidR="00A4246A" w:rsidRPr="00A4246A" w:rsidRDefault="00A4246A" w:rsidP="00A4246A">
            <w:pPr>
              <w:contextualSpacing/>
              <w:jc w:val="center"/>
              <w:rPr>
                <w:rFonts w:eastAsia="Calibri"/>
                <w:szCs w:val="28"/>
                <w:lang w:eastAsia="x-none"/>
              </w:rPr>
            </w:pPr>
            <w:r w:rsidRPr="00A4246A">
              <w:rPr>
                <w:rFonts w:eastAsia="Calibri"/>
                <w:szCs w:val="28"/>
                <w:lang w:eastAsia="x-none"/>
              </w:rPr>
              <w:t>120</w:t>
            </w:r>
            <w:r w:rsidRPr="00A4246A">
              <w:rPr>
                <w:rFonts w:eastAsia="Calibri"/>
                <w:lang w:eastAsia="x-none"/>
              </w:rPr>
              <w:t>‒</w:t>
            </w:r>
            <w:r w:rsidRPr="00A4246A">
              <w:rPr>
                <w:rFonts w:eastAsia="Calibri"/>
                <w:szCs w:val="28"/>
                <w:lang w:eastAsia="x-none"/>
              </w:rPr>
              <w:t>150</w:t>
            </w:r>
          </w:p>
        </w:tc>
      </w:tr>
      <w:bookmarkEnd w:id="131"/>
    </w:tbl>
    <w:p w14:paraId="6246270B" w14:textId="77777777" w:rsidR="00A4246A" w:rsidRPr="00A4246A" w:rsidRDefault="00A4246A" w:rsidP="00A4246A">
      <w:pPr>
        <w:ind w:firstLine="708"/>
        <w:jc w:val="both"/>
        <w:rPr>
          <w:rFonts w:eastAsia="Calibri"/>
          <w:bCs/>
          <w:sz w:val="28"/>
          <w:szCs w:val="28"/>
          <w:lang w:eastAsia="en-US"/>
        </w:rPr>
      </w:pPr>
    </w:p>
    <w:p w14:paraId="3854C61C"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Таблица 4.2. Усредненные значения по снижению потребляемой электрической энергии при замене источников света [41]</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28" w:type="dxa"/>
          <w:bottom w:w="17" w:type="dxa"/>
          <w:right w:w="28" w:type="dxa"/>
        </w:tblCellMar>
        <w:tblLook w:val="01E0" w:firstRow="1" w:lastRow="1" w:firstColumn="1" w:lastColumn="1" w:noHBand="0" w:noVBand="0"/>
      </w:tblPr>
      <w:tblGrid>
        <w:gridCol w:w="1129"/>
        <w:gridCol w:w="6340"/>
        <w:gridCol w:w="2159"/>
      </w:tblGrid>
      <w:tr w:rsidR="00A4246A" w:rsidRPr="00A4246A" w14:paraId="70A21BB9" w14:textId="77777777" w:rsidTr="009C44F7">
        <w:trPr>
          <w:jc w:val="center"/>
        </w:trPr>
        <w:tc>
          <w:tcPr>
            <w:tcW w:w="1129" w:type="dxa"/>
            <w:vAlign w:val="center"/>
          </w:tcPr>
          <w:p w14:paraId="2740F657" w14:textId="77777777" w:rsidR="00A4246A" w:rsidRPr="00A4246A" w:rsidRDefault="00A4246A" w:rsidP="00A4246A">
            <w:pPr>
              <w:jc w:val="center"/>
              <w:rPr>
                <w:rFonts w:eastAsia="Calibri"/>
                <w:b/>
                <w:szCs w:val="28"/>
                <w:lang w:eastAsia="x-none"/>
              </w:rPr>
            </w:pPr>
            <w:r w:rsidRPr="00A4246A">
              <w:rPr>
                <w:rFonts w:eastAsia="Calibri"/>
                <w:b/>
                <w:szCs w:val="28"/>
                <w:lang w:eastAsia="x-none"/>
              </w:rPr>
              <w:t>№ п/п</w:t>
            </w:r>
          </w:p>
        </w:tc>
        <w:tc>
          <w:tcPr>
            <w:tcW w:w="6340" w:type="dxa"/>
            <w:vAlign w:val="center"/>
          </w:tcPr>
          <w:p w14:paraId="02373D1A" w14:textId="77777777" w:rsidR="00A4246A" w:rsidRPr="00A4246A" w:rsidRDefault="00A4246A" w:rsidP="00A4246A">
            <w:pPr>
              <w:jc w:val="center"/>
              <w:rPr>
                <w:rFonts w:eastAsia="Calibri"/>
                <w:b/>
                <w:szCs w:val="28"/>
                <w:lang w:eastAsia="x-none"/>
              </w:rPr>
            </w:pPr>
            <w:r w:rsidRPr="00A4246A">
              <w:rPr>
                <w:rFonts w:eastAsia="Calibri"/>
                <w:b/>
                <w:szCs w:val="28"/>
                <w:lang w:eastAsia="x-none"/>
              </w:rPr>
              <w:t>Мероприятие</w:t>
            </w:r>
          </w:p>
        </w:tc>
        <w:tc>
          <w:tcPr>
            <w:tcW w:w="2159" w:type="dxa"/>
            <w:vAlign w:val="center"/>
          </w:tcPr>
          <w:p w14:paraId="1C2FCB97" w14:textId="77777777" w:rsidR="00A4246A" w:rsidRPr="00A4246A" w:rsidRDefault="00A4246A" w:rsidP="00A4246A">
            <w:pPr>
              <w:jc w:val="center"/>
              <w:rPr>
                <w:rFonts w:eastAsia="Calibri"/>
                <w:b/>
                <w:szCs w:val="28"/>
                <w:lang w:eastAsia="x-none"/>
              </w:rPr>
            </w:pPr>
            <w:r w:rsidRPr="00A4246A">
              <w:rPr>
                <w:rFonts w:eastAsia="Calibri"/>
                <w:b/>
                <w:szCs w:val="28"/>
                <w:lang w:eastAsia="x-none"/>
              </w:rPr>
              <w:t>Экономия электрической энергии, %</w:t>
            </w:r>
          </w:p>
        </w:tc>
      </w:tr>
    </w:tbl>
    <w:p w14:paraId="160E7E12" w14:textId="77777777" w:rsidR="00A4246A" w:rsidRPr="00A4246A" w:rsidRDefault="00A4246A" w:rsidP="00A4246A">
      <w:pPr>
        <w:rPr>
          <w:rFonts w:eastAsia="Calibri"/>
          <w:sz w:val="2"/>
          <w:szCs w:val="2"/>
          <w:lang w:eastAsia="en-US"/>
        </w:rPr>
      </w:pP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28" w:type="dxa"/>
          <w:bottom w:w="17" w:type="dxa"/>
          <w:right w:w="28" w:type="dxa"/>
        </w:tblCellMar>
        <w:tblLook w:val="01E0" w:firstRow="1" w:lastRow="1" w:firstColumn="1" w:lastColumn="1" w:noHBand="0" w:noVBand="0"/>
      </w:tblPr>
      <w:tblGrid>
        <w:gridCol w:w="1129"/>
        <w:gridCol w:w="6340"/>
        <w:gridCol w:w="2159"/>
      </w:tblGrid>
      <w:tr w:rsidR="00A4246A" w:rsidRPr="00A4246A" w14:paraId="054C22B5" w14:textId="77777777" w:rsidTr="009C44F7">
        <w:trPr>
          <w:tblHeader/>
          <w:jc w:val="center"/>
        </w:trPr>
        <w:tc>
          <w:tcPr>
            <w:tcW w:w="1129" w:type="dxa"/>
            <w:vAlign w:val="center"/>
          </w:tcPr>
          <w:p w14:paraId="450747BD" w14:textId="77777777" w:rsidR="00A4246A" w:rsidRPr="00A4246A" w:rsidRDefault="00A4246A" w:rsidP="00A4246A">
            <w:pPr>
              <w:jc w:val="center"/>
              <w:rPr>
                <w:rFonts w:eastAsia="Calibri"/>
                <w:b/>
                <w:bCs/>
                <w:szCs w:val="28"/>
                <w:lang w:eastAsia="x-none"/>
              </w:rPr>
            </w:pPr>
            <w:r w:rsidRPr="00A4246A">
              <w:rPr>
                <w:rFonts w:eastAsia="Calibri"/>
                <w:b/>
                <w:bCs/>
                <w:szCs w:val="28"/>
                <w:lang w:eastAsia="x-none"/>
              </w:rPr>
              <w:t>1</w:t>
            </w:r>
          </w:p>
        </w:tc>
        <w:tc>
          <w:tcPr>
            <w:tcW w:w="6340" w:type="dxa"/>
            <w:vAlign w:val="center"/>
          </w:tcPr>
          <w:p w14:paraId="4357F746" w14:textId="77777777" w:rsidR="00A4246A" w:rsidRPr="00A4246A" w:rsidRDefault="00A4246A" w:rsidP="00A4246A">
            <w:pPr>
              <w:jc w:val="center"/>
              <w:rPr>
                <w:rFonts w:eastAsia="Calibri"/>
                <w:b/>
                <w:bCs/>
                <w:szCs w:val="28"/>
                <w:lang w:eastAsia="x-none"/>
              </w:rPr>
            </w:pPr>
            <w:r w:rsidRPr="00A4246A">
              <w:rPr>
                <w:rFonts w:eastAsia="Calibri"/>
                <w:b/>
                <w:bCs/>
                <w:szCs w:val="28"/>
                <w:lang w:eastAsia="x-none"/>
              </w:rPr>
              <w:t>2</w:t>
            </w:r>
          </w:p>
        </w:tc>
        <w:tc>
          <w:tcPr>
            <w:tcW w:w="2159" w:type="dxa"/>
            <w:vAlign w:val="center"/>
          </w:tcPr>
          <w:p w14:paraId="20B61B90" w14:textId="77777777" w:rsidR="00A4246A" w:rsidRPr="00A4246A" w:rsidRDefault="00A4246A" w:rsidP="00A4246A">
            <w:pPr>
              <w:jc w:val="center"/>
              <w:rPr>
                <w:rFonts w:eastAsia="Calibri"/>
                <w:b/>
                <w:bCs/>
                <w:szCs w:val="28"/>
                <w:lang w:eastAsia="x-none"/>
              </w:rPr>
            </w:pPr>
            <w:r w:rsidRPr="00A4246A">
              <w:rPr>
                <w:rFonts w:eastAsia="Calibri"/>
                <w:b/>
                <w:bCs/>
                <w:szCs w:val="28"/>
                <w:lang w:eastAsia="x-none"/>
              </w:rPr>
              <w:t>3</w:t>
            </w:r>
          </w:p>
        </w:tc>
      </w:tr>
      <w:tr w:rsidR="00A4246A" w:rsidRPr="00A4246A" w14:paraId="5CC3F348" w14:textId="77777777" w:rsidTr="009C44F7">
        <w:trPr>
          <w:jc w:val="center"/>
        </w:trPr>
        <w:tc>
          <w:tcPr>
            <w:tcW w:w="1129" w:type="dxa"/>
          </w:tcPr>
          <w:p w14:paraId="54DC207E" w14:textId="77777777" w:rsidR="00A4246A" w:rsidRPr="00A4246A" w:rsidRDefault="00A4246A" w:rsidP="00A4246A">
            <w:pPr>
              <w:jc w:val="both"/>
              <w:rPr>
                <w:rFonts w:eastAsia="Calibri"/>
                <w:szCs w:val="28"/>
                <w:lang w:eastAsia="x-none"/>
              </w:rPr>
            </w:pPr>
            <w:r w:rsidRPr="00A4246A">
              <w:rPr>
                <w:rFonts w:eastAsia="Calibri"/>
                <w:szCs w:val="28"/>
                <w:lang w:eastAsia="x-none"/>
              </w:rPr>
              <w:t>1</w:t>
            </w:r>
          </w:p>
        </w:tc>
        <w:tc>
          <w:tcPr>
            <w:tcW w:w="6340" w:type="dxa"/>
            <w:vAlign w:val="bottom"/>
          </w:tcPr>
          <w:p w14:paraId="1BD75818" w14:textId="77777777" w:rsidR="00A4246A" w:rsidRPr="00A4246A" w:rsidRDefault="00A4246A" w:rsidP="00A4246A">
            <w:pPr>
              <w:jc w:val="both"/>
              <w:rPr>
                <w:rFonts w:eastAsia="Calibri"/>
                <w:szCs w:val="28"/>
                <w:lang w:eastAsia="x-none"/>
              </w:rPr>
            </w:pPr>
            <w:r w:rsidRPr="00A4246A">
              <w:rPr>
                <w:rFonts w:eastAsia="Calibri"/>
                <w:szCs w:val="28"/>
                <w:lang w:eastAsia="x-none"/>
              </w:rPr>
              <w:t>Переход: от ЛН на IRC-галогенные ИС</w:t>
            </w:r>
          </w:p>
        </w:tc>
        <w:tc>
          <w:tcPr>
            <w:tcW w:w="2159" w:type="dxa"/>
            <w:vAlign w:val="bottom"/>
          </w:tcPr>
          <w:p w14:paraId="2F5B4DC9" w14:textId="77777777" w:rsidR="00A4246A" w:rsidRPr="00A4246A" w:rsidRDefault="00A4246A" w:rsidP="00A4246A">
            <w:pPr>
              <w:jc w:val="center"/>
              <w:rPr>
                <w:rFonts w:eastAsia="Calibri"/>
                <w:szCs w:val="28"/>
                <w:lang w:eastAsia="x-none"/>
              </w:rPr>
            </w:pPr>
            <w:r w:rsidRPr="00A4246A">
              <w:rPr>
                <w:rFonts w:eastAsia="Calibri"/>
                <w:szCs w:val="28"/>
                <w:lang w:eastAsia="x-none"/>
              </w:rPr>
              <w:t>54</w:t>
            </w:r>
            <w:r w:rsidRPr="00A4246A">
              <w:rPr>
                <w:rFonts w:eastAsia="Calibri"/>
                <w:lang w:eastAsia="x-none"/>
              </w:rPr>
              <w:t>‒</w:t>
            </w:r>
            <w:r w:rsidRPr="00A4246A">
              <w:rPr>
                <w:rFonts w:eastAsia="Calibri"/>
                <w:szCs w:val="28"/>
                <w:lang w:eastAsia="x-none"/>
              </w:rPr>
              <w:t>65</w:t>
            </w:r>
          </w:p>
        </w:tc>
      </w:tr>
      <w:tr w:rsidR="00A4246A" w:rsidRPr="00A4246A" w14:paraId="7A0C4351" w14:textId="77777777" w:rsidTr="009C44F7">
        <w:trPr>
          <w:jc w:val="center"/>
        </w:trPr>
        <w:tc>
          <w:tcPr>
            <w:tcW w:w="1129" w:type="dxa"/>
          </w:tcPr>
          <w:p w14:paraId="6458F422" w14:textId="77777777" w:rsidR="00A4246A" w:rsidRPr="00A4246A" w:rsidRDefault="00A4246A" w:rsidP="00A4246A">
            <w:pPr>
              <w:jc w:val="both"/>
              <w:rPr>
                <w:rFonts w:eastAsia="Calibri"/>
                <w:szCs w:val="28"/>
                <w:lang w:eastAsia="x-none"/>
              </w:rPr>
            </w:pPr>
            <w:r w:rsidRPr="00A4246A">
              <w:rPr>
                <w:rFonts w:eastAsia="Calibri"/>
                <w:szCs w:val="28"/>
                <w:lang w:eastAsia="x-none"/>
              </w:rPr>
              <w:t>2</w:t>
            </w:r>
          </w:p>
        </w:tc>
        <w:tc>
          <w:tcPr>
            <w:tcW w:w="6340" w:type="dxa"/>
            <w:vAlign w:val="bottom"/>
          </w:tcPr>
          <w:p w14:paraId="439ABA88" w14:textId="77777777" w:rsidR="00A4246A" w:rsidRPr="00A4246A" w:rsidRDefault="00A4246A" w:rsidP="00A4246A">
            <w:pPr>
              <w:jc w:val="both"/>
              <w:rPr>
                <w:rFonts w:eastAsia="Calibri"/>
                <w:szCs w:val="28"/>
                <w:lang w:eastAsia="x-none"/>
              </w:rPr>
            </w:pPr>
            <w:r w:rsidRPr="00A4246A">
              <w:rPr>
                <w:rFonts w:eastAsia="Calibri"/>
                <w:szCs w:val="28"/>
                <w:lang w:eastAsia="x-none"/>
              </w:rPr>
              <w:t xml:space="preserve">ЛН на ЛЛ </w:t>
            </w:r>
          </w:p>
        </w:tc>
        <w:tc>
          <w:tcPr>
            <w:tcW w:w="2159" w:type="dxa"/>
            <w:vAlign w:val="bottom"/>
          </w:tcPr>
          <w:p w14:paraId="21F2C8C0" w14:textId="77777777" w:rsidR="00A4246A" w:rsidRPr="00A4246A" w:rsidRDefault="00A4246A" w:rsidP="00A4246A">
            <w:pPr>
              <w:jc w:val="center"/>
              <w:rPr>
                <w:rFonts w:eastAsia="Calibri"/>
                <w:szCs w:val="28"/>
                <w:lang w:eastAsia="x-none"/>
              </w:rPr>
            </w:pPr>
            <w:r w:rsidRPr="00A4246A">
              <w:rPr>
                <w:rFonts w:eastAsia="Calibri"/>
                <w:szCs w:val="28"/>
                <w:lang w:eastAsia="x-none"/>
              </w:rPr>
              <w:t>40</w:t>
            </w:r>
            <w:r w:rsidRPr="00A4246A">
              <w:rPr>
                <w:rFonts w:eastAsia="Calibri"/>
                <w:lang w:eastAsia="x-none"/>
              </w:rPr>
              <w:t>‒</w:t>
            </w:r>
            <w:r w:rsidRPr="00A4246A">
              <w:rPr>
                <w:rFonts w:eastAsia="Calibri"/>
                <w:szCs w:val="28"/>
                <w:lang w:eastAsia="x-none"/>
              </w:rPr>
              <w:t>54</w:t>
            </w:r>
          </w:p>
        </w:tc>
      </w:tr>
      <w:tr w:rsidR="00A4246A" w:rsidRPr="00A4246A" w14:paraId="0FFEF7D6" w14:textId="77777777" w:rsidTr="009C44F7">
        <w:trPr>
          <w:jc w:val="center"/>
        </w:trPr>
        <w:tc>
          <w:tcPr>
            <w:tcW w:w="1129" w:type="dxa"/>
          </w:tcPr>
          <w:p w14:paraId="437F64E6" w14:textId="77777777" w:rsidR="00A4246A" w:rsidRPr="00A4246A" w:rsidRDefault="00A4246A" w:rsidP="00A4246A">
            <w:pPr>
              <w:jc w:val="both"/>
              <w:rPr>
                <w:rFonts w:eastAsia="Calibri"/>
                <w:szCs w:val="28"/>
                <w:lang w:eastAsia="x-none"/>
              </w:rPr>
            </w:pPr>
            <w:r w:rsidRPr="00A4246A">
              <w:rPr>
                <w:rFonts w:eastAsia="Calibri"/>
                <w:szCs w:val="28"/>
                <w:lang w:eastAsia="x-none"/>
              </w:rPr>
              <w:t>3</w:t>
            </w:r>
          </w:p>
        </w:tc>
        <w:tc>
          <w:tcPr>
            <w:tcW w:w="6340" w:type="dxa"/>
            <w:vAlign w:val="bottom"/>
          </w:tcPr>
          <w:p w14:paraId="094EA9BE" w14:textId="77777777" w:rsidR="00A4246A" w:rsidRPr="00A4246A" w:rsidRDefault="00A4246A" w:rsidP="00A4246A">
            <w:pPr>
              <w:jc w:val="both"/>
              <w:rPr>
                <w:rFonts w:eastAsia="Calibri"/>
                <w:szCs w:val="28"/>
                <w:lang w:eastAsia="x-none"/>
              </w:rPr>
            </w:pPr>
            <w:r w:rsidRPr="00A4246A">
              <w:rPr>
                <w:rFonts w:eastAsia="Calibri"/>
                <w:szCs w:val="28"/>
                <w:lang w:eastAsia="x-none"/>
              </w:rPr>
              <w:t>ЛН-100</w:t>
            </w:r>
            <w:r w:rsidRPr="00A4246A">
              <w:rPr>
                <w:rFonts w:eastAsia="Calibri"/>
                <w:lang w:eastAsia="x-none"/>
              </w:rPr>
              <w:t>‒</w:t>
            </w:r>
            <w:r w:rsidRPr="00A4246A">
              <w:rPr>
                <w:rFonts w:eastAsia="Calibri"/>
                <w:szCs w:val="28"/>
                <w:lang w:eastAsia="x-none"/>
              </w:rPr>
              <w:t>00 на ЛЛ типа ЛБ-40—</w:t>
            </w:r>
            <w:r w:rsidRPr="00A4246A">
              <w:rPr>
                <w:rFonts w:eastAsia="Calibri"/>
                <w:lang w:eastAsia="x-none"/>
              </w:rPr>
              <w:t>‒</w:t>
            </w:r>
          </w:p>
        </w:tc>
        <w:tc>
          <w:tcPr>
            <w:tcW w:w="2159" w:type="dxa"/>
            <w:vAlign w:val="bottom"/>
          </w:tcPr>
          <w:p w14:paraId="29D29DDD" w14:textId="77777777" w:rsidR="00A4246A" w:rsidRPr="00A4246A" w:rsidRDefault="00A4246A" w:rsidP="00A4246A">
            <w:pPr>
              <w:jc w:val="center"/>
              <w:rPr>
                <w:rFonts w:eastAsia="Calibri"/>
                <w:szCs w:val="28"/>
                <w:lang w:eastAsia="x-none"/>
              </w:rPr>
            </w:pPr>
            <w:r w:rsidRPr="00A4246A">
              <w:rPr>
                <w:rFonts w:eastAsia="Calibri"/>
                <w:szCs w:val="28"/>
                <w:lang w:eastAsia="x-none"/>
              </w:rPr>
              <w:t>≈40</w:t>
            </w:r>
          </w:p>
        </w:tc>
      </w:tr>
      <w:tr w:rsidR="00A4246A" w:rsidRPr="00A4246A" w14:paraId="470FC811" w14:textId="77777777" w:rsidTr="009C44F7">
        <w:trPr>
          <w:jc w:val="center"/>
        </w:trPr>
        <w:tc>
          <w:tcPr>
            <w:tcW w:w="1129" w:type="dxa"/>
          </w:tcPr>
          <w:p w14:paraId="43768A55" w14:textId="77777777" w:rsidR="00A4246A" w:rsidRPr="00A4246A" w:rsidRDefault="00A4246A" w:rsidP="00A4246A">
            <w:pPr>
              <w:jc w:val="both"/>
              <w:rPr>
                <w:rFonts w:eastAsia="Calibri"/>
                <w:szCs w:val="28"/>
                <w:lang w:eastAsia="x-none"/>
              </w:rPr>
            </w:pPr>
            <w:r w:rsidRPr="00A4246A">
              <w:rPr>
                <w:rFonts w:eastAsia="Calibri"/>
                <w:szCs w:val="28"/>
                <w:lang w:eastAsia="x-none"/>
              </w:rPr>
              <w:t>4</w:t>
            </w:r>
          </w:p>
        </w:tc>
        <w:tc>
          <w:tcPr>
            <w:tcW w:w="6340" w:type="dxa"/>
            <w:vAlign w:val="bottom"/>
          </w:tcPr>
          <w:p w14:paraId="35A5C48F" w14:textId="77777777" w:rsidR="00A4246A" w:rsidRPr="00A4246A" w:rsidRDefault="00A4246A" w:rsidP="00A4246A">
            <w:pPr>
              <w:jc w:val="both"/>
              <w:rPr>
                <w:rFonts w:eastAsia="Calibri"/>
                <w:szCs w:val="28"/>
                <w:lang w:eastAsia="x-none"/>
              </w:rPr>
            </w:pPr>
            <w:r w:rsidRPr="00A4246A">
              <w:rPr>
                <w:rFonts w:eastAsia="Calibri"/>
                <w:szCs w:val="28"/>
                <w:lang w:eastAsia="x-none"/>
              </w:rPr>
              <w:t>ЛЛ типа ЛБ-40 или ЛБ-80 на ЛТБЦ-36 или ЛТБЦ-36</w:t>
            </w:r>
          </w:p>
        </w:tc>
        <w:tc>
          <w:tcPr>
            <w:tcW w:w="2159" w:type="dxa"/>
            <w:vAlign w:val="bottom"/>
          </w:tcPr>
          <w:p w14:paraId="33726815" w14:textId="77777777" w:rsidR="00A4246A" w:rsidRPr="00A4246A" w:rsidRDefault="00A4246A" w:rsidP="00A4246A">
            <w:pPr>
              <w:jc w:val="center"/>
              <w:rPr>
                <w:rFonts w:eastAsia="Calibri"/>
                <w:szCs w:val="28"/>
                <w:lang w:eastAsia="x-none"/>
              </w:rPr>
            </w:pPr>
            <w:r w:rsidRPr="00A4246A">
              <w:rPr>
                <w:rFonts w:eastAsia="Calibri"/>
                <w:szCs w:val="28"/>
                <w:lang w:eastAsia="x-none"/>
              </w:rPr>
              <w:t>≈13</w:t>
            </w:r>
          </w:p>
        </w:tc>
      </w:tr>
      <w:tr w:rsidR="00A4246A" w:rsidRPr="00A4246A" w14:paraId="1D7E2A9F" w14:textId="77777777" w:rsidTr="009C44F7">
        <w:trPr>
          <w:jc w:val="center"/>
        </w:trPr>
        <w:tc>
          <w:tcPr>
            <w:tcW w:w="1129" w:type="dxa"/>
          </w:tcPr>
          <w:p w14:paraId="437B173B" w14:textId="77777777" w:rsidR="00A4246A" w:rsidRPr="00A4246A" w:rsidRDefault="00A4246A" w:rsidP="00A4246A">
            <w:pPr>
              <w:jc w:val="both"/>
              <w:rPr>
                <w:rFonts w:eastAsia="Calibri"/>
                <w:szCs w:val="28"/>
                <w:lang w:eastAsia="x-none"/>
              </w:rPr>
            </w:pPr>
            <w:r w:rsidRPr="00A4246A">
              <w:rPr>
                <w:rFonts w:eastAsia="Calibri"/>
                <w:szCs w:val="28"/>
                <w:lang w:eastAsia="x-none"/>
              </w:rPr>
              <w:t>5</w:t>
            </w:r>
          </w:p>
        </w:tc>
        <w:tc>
          <w:tcPr>
            <w:tcW w:w="6340" w:type="dxa"/>
            <w:vAlign w:val="bottom"/>
          </w:tcPr>
          <w:p w14:paraId="64371137" w14:textId="77777777" w:rsidR="00A4246A" w:rsidRPr="00A4246A" w:rsidRDefault="00A4246A" w:rsidP="00A4246A">
            <w:pPr>
              <w:jc w:val="both"/>
              <w:rPr>
                <w:rFonts w:eastAsia="Calibri"/>
                <w:szCs w:val="28"/>
                <w:lang w:eastAsia="x-none"/>
              </w:rPr>
            </w:pPr>
            <w:r w:rsidRPr="00A4246A">
              <w:rPr>
                <w:rFonts w:eastAsia="Calibri"/>
                <w:szCs w:val="28"/>
                <w:lang w:eastAsia="x-none"/>
              </w:rPr>
              <w:t>от ЛН на КЛЛ</w:t>
            </w:r>
          </w:p>
        </w:tc>
        <w:tc>
          <w:tcPr>
            <w:tcW w:w="2159" w:type="dxa"/>
            <w:vAlign w:val="bottom"/>
          </w:tcPr>
          <w:p w14:paraId="2F9C6291" w14:textId="77777777" w:rsidR="00A4246A" w:rsidRPr="00A4246A" w:rsidRDefault="00A4246A" w:rsidP="00A4246A">
            <w:pPr>
              <w:jc w:val="center"/>
              <w:rPr>
                <w:rFonts w:eastAsia="Calibri"/>
                <w:szCs w:val="28"/>
                <w:lang w:eastAsia="x-none"/>
              </w:rPr>
            </w:pPr>
            <w:r w:rsidRPr="00A4246A">
              <w:rPr>
                <w:rFonts w:eastAsia="Calibri"/>
                <w:szCs w:val="28"/>
                <w:lang w:eastAsia="x-none"/>
              </w:rPr>
              <w:t>70</w:t>
            </w:r>
            <w:r w:rsidRPr="00A4246A">
              <w:rPr>
                <w:rFonts w:eastAsia="Calibri"/>
                <w:lang w:eastAsia="x-none"/>
              </w:rPr>
              <w:t>‒</w:t>
            </w:r>
            <w:r w:rsidRPr="00A4246A">
              <w:rPr>
                <w:rFonts w:eastAsia="Calibri"/>
                <w:szCs w:val="28"/>
                <w:lang w:eastAsia="x-none"/>
              </w:rPr>
              <w:t>75</w:t>
            </w:r>
          </w:p>
        </w:tc>
      </w:tr>
      <w:tr w:rsidR="00A4246A" w:rsidRPr="00A4246A" w14:paraId="12E3A547" w14:textId="77777777" w:rsidTr="009C44F7">
        <w:trPr>
          <w:jc w:val="center"/>
        </w:trPr>
        <w:tc>
          <w:tcPr>
            <w:tcW w:w="1129" w:type="dxa"/>
          </w:tcPr>
          <w:p w14:paraId="0C35D65A" w14:textId="77777777" w:rsidR="00A4246A" w:rsidRPr="00A4246A" w:rsidRDefault="00A4246A" w:rsidP="00A4246A">
            <w:pPr>
              <w:jc w:val="both"/>
              <w:rPr>
                <w:rFonts w:eastAsia="Calibri"/>
                <w:szCs w:val="28"/>
                <w:lang w:eastAsia="x-none"/>
              </w:rPr>
            </w:pPr>
            <w:r w:rsidRPr="00A4246A">
              <w:rPr>
                <w:rFonts w:eastAsia="Calibri"/>
                <w:szCs w:val="28"/>
                <w:lang w:eastAsia="x-none"/>
              </w:rPr>
              <w:t>6</w:t>
            </w:r>
          </w:p>
        </w:tc>
        <w:tc>
          <w:tcPr>
            <w:tcW w:w="6340" w:type="dxa"/>
            <w:vAlign w:val="bottom"/>
          </w:tcPr>
          <w:p w14:paraId="086D0434" w14:textId="77777777" w:rsidR="00A4246A" w:rsidRPr="00A4246A" w:rsidRDefault="00A4246A" w:rsidP="00A4246A">
            <w:pPr>
              <w:jc w:val="both"/>
              <w:rPr>
                <w:rFonts w:eastAsia="Calibri"/>
                <w:szCs w:val="28"/>
                <w:lang w:eastAsia="x-none"/>
              </w:rPr>
            </w:pPr>
            <w:r w:rsidRPr="00A4246A">
              <w:rPr>
                <w:rFonts w:eastAsia="Calibri"/>
                <w:szCs w:val="28"/>
                <w:lang w:eastAsia="x-none"/>
              </w:rPr>
              <w:t>от ЛН на СДС</w:t>
            </w:r>
          </w:p>
        </w:tc>
        <w:tc>
          <w:tcPr>
            <w:tcW w:w="2159" w:type="dxa"/>
            <w:vAlign w:val="bottom"/>
          </w:tcPr>
          <w:p w14:paraId="5946F9A2" w14:textId="77777777" w:rsidR="00A4246A" w:rsidRPr="00A4246A" w:rsidRDefault="00A4246A" w:rsidP="00A4246A">
            <w:pPr>
              <w:jc w:val="center"/>
              <w:rPr>
                <w:rFonts w:eastAsia="Calibri"/>
                <w:szCs w:val="28"/>
                <w:lang w:eastAsia="x-none"/>
              </w:rPr>
            </w:pPr>
            <w:r w:rsidRPr="00A4246A">
              <w:rPr>
                <w:rFonts w:eastAsia="Calibri"/>
                <w:szCs w:val="28"/>
                <w:lang w:eastAsia="x-none"/>
              </w:rPr>
              <w:t>80</w:t>
            </w:r>
            <w:r w:rsidRPr="00A4246A">
              <w:rPr>
                <w:rFonts w:eastAsia="Calibri"/>
                <w:lang w:eastAsia="x-none"/>
              </w:rPr>
              <w:t>‒</w:t>
            </w:r>
            <w:r w:rsidRPr="00A4246A">
              <w:rPr>
                <w:rFonts w:eastAsia="Calibri"/>
                <w:szCs w:val="28"/>
                <w:lang w:eastAsia="x-none"/>
              </w:rPr>
              <w:t>90</w:t>
            </w:r>
          </w:p>
        </w:tc>
      </w:tr>
      <w:tr w:rsidR="00A4246A" w:rsidRPr="00A4246A" w14:paraId="26AAB7F4" w14:textId="77777777" w:rsidTr="009C44F7">
        <w:trPr>
          <w:jc w:val="center"/>
        </w:trPr>
        <w:tc>
          <w:tcPr>
            <w:tcW w:w="1129" w:type="dxa"/>
          </w:tcPr>
          <w:p w14:paraId="42485E13" w14:textId="77777777" w:rsidR="00A4246A" w:rsidRPr="00A4246A" w:rsidRDefault="00A4246A" w:rsidP="00A4246A">
            <w:pPr>
              <w:jc w:val="both"/>
              <w:rPr>
                <w:rFonts w:eastAsia="Calibri"/>
                <w:szCs w:val="28"/>
                <w:lang w:eastAsia="x-none"/>
              </w:rPr>
            </w:pPr>
            <w:r w:rsidRPr="00A4246A">
              <w:rPr>
                <w:rFonts w:eastAsia="Calibri"/>
                <w:szCs w:val="28"/>
                <w:lang w:eastAsia="x-none"/>
              </w:rPr>
              <w:t>7</w:t>
            </w:r>
          </w:p>
        </w:tc>
        <w:tc>
          <w:tcPr>
            <w:tcW w:w="6340" w:type="dxa"/>
            <w:vAlign w:val="bottom"/>
          </w:tcPr>
          <w:p w14:paraId="6D4DCB1A" w14:textId="77777777" w:rsidR="00A4246A" w:rsidRPr="00A4246A" w:rsidRDefault="00A4246A" w:rsidP="00A4246A">
            <w:pPr>
              <w:jc w:val="both"/>
              <w:rPr>
                <w:rFonts w:eastAsia="Calibri"/>
                <w:szCs w:val="28"/>
                <w:lang w:eastAsia="x-none"/>
              </w:rPr>
            </w:pPr>
            <w:r w:rsidRPr="00A4246A">
              <w:rPr>
                <w:rFonts w:eastAsia="Calibri"/>
                <w:szCs w:val="28"/>
                <w:lang w:eastAsia="x-none"/>
              </w:rPr>
              <w:t>от ЛН на ДРЛ</w:t>
            </w:r>
          </w:p>
        </w:tc>
        <w:tc>
          <w:tcPr>
            <w:tcW w:w="2159" w:type="dxa"/>
            <w:vAlign w:val="bottom"/>
          </w:tcPr>
          <w:p w14:paraId="5C759A3B" w14:textId="77777777" w:rsidR="00A4246A" w:rsidRPr="00A4246A" w:rsidRDefault="00A4246A" w:rsidP="00A4246A">
            <w:pPr>
              <w:jc w:val="center"/>
              <w:rPr>
                <w:rFonts w:eastAsia="Calibri"/>
                <w:szCs w:val="28"/>
                <w:lang w:eastAsia="x-none"/>
              </w:rPr>
            </w:pPr>
            <w:r w:rsidRPr="00A4246A">
              <w:rPr>
                <w:rFonts w:eastAsia="Calibri"/>
                <w:szCs w:val="28"/>
                <w:lang w:eastAsia="x-none"/>
              </w:rPr>
              <w:t>41</w:t>
            </w:r>
            <w:r w:rsidRPr="00A4246A">
              <w:rPr>
                <w:rFonts w:eastAsia="Calibri"/>
                <w:lang w:eastAsia="x-none"/>
              </w:rPr>
              <w:t>‒</w:t>
            </w:r>
            <w:r w:rsidRPr="00A4246A">
              <w:rPr>
                <w:rFonts w:eastAsia="Calibri"/>
                <w:szCs w:val="28"/>
                <w:lang w:eastAsia="x-none"/>
              </w:rPr>
              <w:t>47</w:t>
            </w:r>
          </w:p>
        </w:tc>
      </w:tr>
      <w:tr w:rsidR="00A4246A" w:rsidRPr="00A4246A" w14:paraId="1A7FD690" w14:textId="77777777" w:rsidTr="009C44F7">
        <w:trPr>
          <w:jc w:val="center"/>
        </w:trPr>
        <w:tc>
          <w:tcPr>
            <w:tcW w:w="1129" w:type="dxa"/>
          </w:tcPr>
          <w:p w14:paraId="7E5FE267" w14:textId="77777777" w:rsidR="00A4246A" w:rsidRPr="00A4246A" w:rsidRDefault="00A4246A" w:rsidP="00A4246A">
            <w:pPr>
              <w:jc w:val="both"/>
              <w:rPr>
                <w:rFonts w:eastAsia="Calibri"/>
                <w:szCs w:val="28"/>
                <w:lang w:eastAsia="x-none"/>
              </w:rPr>
            </w:pPr>
            <w:r w:rsidRPr="00A4246A">
              <w:rPr>
                <w:rFonts w:eastAsia="Calibri"/>
                <w:szCs w:val="28"/>
                <w:lang w:eastAsia="x-none"/>
              </w:rPr>
              <w:t>8</w:t>
            </w:r>
          </w:p>
        </w:tc>
        <w:tc>
          <w:tcPr>
            <w:tcW w:w="6340" w:type="dxa"/>
            <w:vAlign w:val="bottom"/>
          </w:tcPr>
          <w:p w14:paraId="3F7D96A8" w14:textId="77777777" w:rsidR="00A4246A" w:rsidRPr="00A4246A" w:rsidRDefault="00A4246A" w:rsidP="00A4246A">
            <w:pPr>
              <w:jc w:val="both"/>
              <w:rPr>
                <w:rFonts w:eastAsia="Calibri"/>
                <w:szCs w:val="28"/>
                <w:lang w:eastAsia="x-none"/>
              </w:rPr>
            </w:pPr>
            <w:r w:rsidRPr="00A4246A">
              <w:rPr>
                <w:rFonts w:eastAsia="Calibri"/>
                <w:szCs w:val="28"/>
                <w:lang w:eastAsia="x-none"/>
              </w:rPr>
              <w:t>ЛН на ДНаТ</w:t>
            </w:r>
          </w:p>
        </w:tc>
        <w:tc>
          <w:tcPr>
            <w:tcW w:w="2159" w:type="dxa"/>
            <w:vAlign w:val="bottom"/>
          </w:tcPr>
          <w:p w14:paraId="50099401" w14:textId="77777777" w:rsidR="00A4246A" w:rsidRPr="00A4246A" w:rsidRDefault="00A4246A" w:rsidP="00A4246A">
            <w:pPr>
              <w:jc w:val="center"/>
              <w:rPr>
                <w:rFonts w:eastAsia="Calibri"/>
                <w:szCs w:val="28"/>
                <w:lang w:eastAsia="x-none"/>
              </w:rPr>
            </w:pPr>
            <w:r w:rsidRPr="00A4246A">
              <w:rPr>
                <w:rFonts w:eastAsia="Calibri"/>
                <w:szCs w:val="28"/>
                <w:lang w:eastAsia="x-none"/>
              </w:rPr>
              <w:t>57</w:t>
            </w:r>
            <w:r w:rsidRPr="00A4246A">
              <w:rPr>
                <w:rFonts w:eastAsia="Calibri"/>
                <w:lang w:eastAsia="x-none"/>
              </w:rPr>
              <w:t>‒</w:t>
            </w:r>
            <w:r w:rsidRPr="00A4246A">
              <w:rPr>
                <w:rFonts w:eastAsia="Calibri"/>
                <w:szCs w:val="28"/>
                <w:lang w:eastAsia="x-none"/>
              </w:rPr>
              <w:t>71</w:t>
            </w:r>
          </w:p>
        </w:tc>
      </w:tr>
      <w:tr w:rsidR="00A4246A" w:rsidRPr="00A4246A" w14:paraId="0302868F" w14:textId="77777777" w:rsidTr="009C44F7">
        <w:trPr>
          <w:jc w:val="center"/>
        </w:trPr>
        <w:tc>
          <w:tcPr>
            <w:tcW w:w="1129" w:type="dxa"/>
          </w:tcPr>
          <w:p w14:paraId="355710E1" w14:textId="77777777" w:rsidR="00A4246A" w:rsidRPr="00A4246A" w:rsidRDefault="00A4246A" w:rsidP="00A4246A">
            <w:pPr>
              <w:jc w:val="both"/>
              <w:rPr>
                <w:rFonts w:eastAsia="Calibri"/>
                <w:szCs w:val="28"/>
                <w:lang w:eastAsia="x-none"/>
              </w:rPr>
            </w:pPr>
            <w:r w:rsidRPr="00A4246A">
              <w:rPr>
                <w:rFonts w:eastAsia="Calibri"/>
                <w:szCs w:val="28"/>
                <w:lang w:eastAsia="x-none"/>
              </w:rPr>
              <w:t>9</w:t>
            </w:r>
          </w:p>
        </w:tc>
        <w:tc>
          <w:tcPr>
            <w:tcW w:w="6340" w:type="dxa"/>
            <w:vAlign w:val="bottom"/>
          </w:tcPr>
          <w:p w14:paraId="682F54EA" w14:textId="77777777" w:rsidR="00A4246A" w:rsidRPr="00A4246A" w:rsidRDefault="00A4246A" w:rsidP="00A4246A">
            <w:pPr>
              <w:jc w:val="both"/>
              <w:rPr>
                <w:rFonts w:eastAsia="Calibri"/>
                <w:szCs w:val="28"/>
                <w:lang w:eastAsia="x-none"/>
              </w:rPr>
            </w:pPr>
            <w:r w:rsidRPr="00A4246A">
              <w:rPr>
                <w:rFonts w:eastAsia="Calibri"/>
                <w:szCs w:val="28"/>
                <w:lang w:eastAsia="x-none"/>
              </w:rPr>
              <w:t>ЛН-100</w:t>
            </w:r>
            <w:r w:rsidRPr="00A4246A">
              <w:rPr>
                <w:rFonts w:eastAsia="Calibri"/>
                <w:lang w:eastAsia="x-none"/>
              </w:rPr>
              <w:t>‒</w:t>
            </w:r>
            <w:r w:rsidRPr="00A4246A">
              <w:rPr>
                <w:rFonts w:eastAsia="Calibri"/>
                <w:szCs w:val="28"/>
                <w:lang w:eastAsia="x-none"/>
              </w:rPr>
              <w:t>1000 на ДНаТ-250</w:t>
            </w:r>
            <w:r w:rsidRPr="00A4246A">
              <w:rPr>
                <w:rFonts w:eastAsia="Calibri"/>
                <w:lang w:eastAsia="x-none"/>
              </w:rPr>
              <w:t>‒</w:t>
            </w:r>
            <w:r w:rsidRPr="00A4246A">
              <w:rPr>
                <w:rFonts w:eastAsia="Calibri"/>
                <w:szCs w:val="28"/>
                <w:lang w:eastAsia="x-none"/>
              </w:rPr>
              <w:t>400</w:t>
            </w:r>
          </w:p>
        </w:tc>
        <w:tc>
          <w:tcPr>
            <w:tcW w:w="2159" w:type="dxa"/>
            <w:vAlign w:val="bottom"/>
          </w:tcPr>
          <w:p w14:paraId="7AD9724A" w14:textId="77777777" w:rsidR="00A4246A" w:rsidRPr="00A4246A" w:rsidRDefault="00A4246A" w:rsidP="00A4246A">
            <w:pPr>
              <w:jc w:val="center"/>
              <w:rPr>
                <w:rFonts w:eastAsia="Calibri"/>
                <w:szCs w:val="28"/>
                <w:lang w:eastAsia="x-none"/>
              </w:rPr>
            </w:pPr>
            <w:r w:rsidRPr="00A4246A">
              <w:rPr>
                <w:rFonts w:eastAsia="Calibri"/>
                <w:szCs w:val="28"/>
                <w:lang w:eastAsia="x-none"/>
              </w:rPr>
              <w:t>≈70</w:t>
            </w:r>
          </w:p>
        </w:tc>
      </w:tr>
      <w:tr w:rsidR="00A4246A" w:rsidRPr="00A4246A" w14:paraId="3C5F6DE5" w14:textId="77777777" w:rsidTr="009C44F7">
        <w:trPr>
          <w:jc w:val="center"/>
        </w:trPr>
        <w:tc>
          <w:tcPr>
            <w:tcW w:w="1129" w:type="dxa"/>
          </w:tcPr>
          <w:p w14:paraId="12F0D13A" w14:textId="77777777" w:rsidR="00A4246A" w:rsidRPr="00A4246A" w:rsidRDefault="00A4246A" w:rsidP="00A4246A">
            <w:pPr>
              <w:jc w:val="both"/>
              <w:rPr>
                <w:rFonts w:eastAsia="Calibri"/>
                <w:szCs w:val="28"/>
                <w:lang w:eastAsia="x-none"/>
              </w:rPr>
            </w:pPr>
            <w:r w:rsidRPr="00A4246A">
              <w:rPr>
                <w:rFonts w:eastAsia="Calibri"/>
                <w:szCs w:val="28"/>
                <w:lang w:eastAsia="x-none"/>
              </w:rPr>
              <w:t>10</w:t>
            </w:r>
          </w:p>
        </w:tc>
        <w:tc>
          <w:tcPr>
            <w:tcW w:w="6340" w:type="dxa"/>
            <w:vAlign w:val="bottom"/>
          </w:tcPr>
          <w:p w14:paraId="3B97572B" w14:textId="77777777" w:rsidR="00A4246A" w:rsidRPr="00A4246A" w:rsidRDefault="00A4246A" w:rsidP="00A4246A">
            <w:pPr>
              <w:jc w:val="both"/>
              <w:rPr>
                <w:rFonts w:eastAsia="Calibri"/>
                <w:szCs w:val="28"/>
                <w:lang w:eastAsia="x-none"/>
              </w:rPr>
            </w:pPr>
            <w:r w:rsidRPr="00A4246A">
              <w:rPr>
                <w:rFonts w:eastAsia="Calibri"/>
                <w:szCs w:val="28"/>
                <w:lang w:eastAsia="x-none"/>
              </w:rPr>
              <w:t>ЛН-100</w:t>
            </w:r>
            <w:r w:rsidRPr="00A4246A">
              <w:rPr>
                <w:rFonts w:eastAsia="Calibri"/>
                <w:lang w:eastAsia="x-none"/>
              </w:rPr>
              <w:t>‒</w:t>
            </w:r>
            <w:r w:rsidRPr="00A4246A">
              <w:rPr>
                <w:rFonts w:eastAsia="Calibri"/>
                <w:szCs w:val="28"/>
                <w:lang w:eastAsia="x-none"/>
              </w:rPr>
              <w:t>1000 на ДНаТ-25</w:t>
            </w:r>
            <w:r w:rsidRPr="00A4246A">
              <w:rPr>
                <w:rFonts w:eastAsia="Calibri"/>
                <w:lang w:eastAsia="x-none"/>
              </w:rPr>
              <w:t>‒</w:t>
            </w:r>
            <w:r w:rsidRPr="00A4246A">
              <w:rPr>
                <w:rFonts w:eastAsia="Calibri"/>
                <w:szCs w:val="28"/>
                <w:lang w:eastAsia="x-none"/>
              </w:rPr>
              <w:t>400</w:t>
            </w:r>
          </w:p>
        </w:tc>
        <w:tc>
          <w:tcPr>
            <w:tcW w:w="2159" w:type="dxa"/>
            <w:vAlign w:val="bottom"/>
          </w:tcPr>
          <w:p w14:paraId="37F7E6D6" w14:textId="77777777" w:rsidR="00A4246A" w:rsidRPr="00A4246A" w:rsidRDefault="00A4246A" w:rsidP="00A4246A">
            <w:pPr>
              <w:jc w:val="center"/>
              <w:rPr>
                <w:rFonts w:eastAsia="Calibri"/>
                <w:szCs w:val="28"/>
                <w:lang w:eastAsia="x-none"/>
              </w:rPr>
            </w:pPr>
            <w:r w:rsidRPr="00A4246A">
              <w:rPr>
                <w:rFonts w:eastAsia="Calibri"/>
                <w:szCs w:val="28"/>
                <w:lang w:eastAsia="x-none"/>
              </w:rPr>
              <w:t>≈57</w:t>
            </w:r>
          </w:p>
        </w:tc>
      </w:tr>
      <w:tr w:rsidR="00A4246A" w:rsidRPr="00A4246A" w14:paraId="3F4E46C8" w14:textId="77777777" w:rsidTr="009C44F7">
        <w:trPr>
          <w:jc w:val="center"/>
        </w:trPr>
        <w:tc>
          <w:tcPr>
            <w:tcW w:w="1129" w:type="dxa"/>
          </w:tcPr>
          <w:p w14:paraId="3407AEFA" w14:textId="77777777" w:rsidR="00A4246A" w:rsidRPr="00A4246A" w:rsidRDefault="00A4246A" w:rsidP="00A4246A">
            <w:pPr>
              <w:jc w:val="both"/>
              <w:rPr>
                <w:rFonts w:eastAsia="Calibri"/>
                <w:szCs w:val="28"/>
                <w:lang w:eastAsia="x-none"/>
              </w:rPr>
            </w:pPr>
            <w:r w:rsidRPr="00A4246A">
              <w:rPr>
                <w:rFonts w:eastAsia="Calibri"/>
                <w:szCs w:val="28"/>
                <w:lang w:eastAsia="x-none"/>
              </w:rPr>
              <w:t>11</w:t>
            </w:r>
          </w:p>
        </w:tc>
        <w:tc>
          <w:tcPr>
            <w:tcW w:w="6340" w:type="dxa"/>
            <w:vAlign w:val="bottom"/>
          </w:tcPr>
          <w:p w14:paraId="25D07CEC" w14:textId="77777777" w:rsidR="00A4246A" w:rsidRPr="00A4246A" w:rsidRDefault="00A4246A" w:rsidP="00A4246A">
            <w:pPr>
              <w:jc w:val="both"/>
              <w:rPr>
                <w:rFonts w:eastAsia="Calibri"/>
                <w:szCs w:val="28"/>
                <w:lang w:eastAsia="x-none"/>
              </w:rPr>
            </w:pPr>
            <w:r w:rsidRPr="00A4246A">
              <w:rPr>
                <w:rFonts w:eastAsia="Calibri"/>
                <w:szCs w:val="28"/>
                <w:lang w:eastAsia="x-none"/>
              </w:rPr>
              <w:t>ЛН-100</w:t>
            </w:r>
            <w:r w:rsidRPr="00A4246A">
              <w:rPr>
                <w:rFonts w:eastAsia="Calibri"/>
                <w:lang w:eastAsia="x-none"/>
              </w:rPr>
              <w:t>‒</w:t>
            </w:r>
            <w:r w:rsidRPr="00A4246A">
              <w:rPr>
                <w:rFonts w:eastAsia="Calibri"/>
                <w:szCs w:val="28"/>
                <w:lang w:eastAsia="x-none"/>
              </w:rPr>
              <w:t>1000 на ДНаТ-50</w:t>
            </w:r>
            <w:r w:rsidRPr="00A4246A">
              <w:rPr>
                <w:rFonts w:eastAsia="Calibri"/>
                <w:lang w:eastAsia="x-none"/>
              </w:rPr>
              <w:t>‒</w:t>
            </w:r>
            <w:r w:rsidRPr="00A4246A">
              <w:rPr>
                <w:rFonts w:eastAsia="Calibri"/>
                <w:szCs w:val="28"/>
                <w:lang w:eastAsia="x-none"/>
              </w:rPr>
              <w:t>100</w:t>
            </w:r>
          </w:p>
        </w:tc>
        <w:tc>
          <w:tcPr>
            <w:tcW w:w="2159" w:type="dxa"/>
            <w:vAlign w:val="bottom"/>
          </w:tcPr>
          <w:p w14:paraId="4A5523E1" w14:textId="77777777" w:rsidR="00A4246A" w:rsidRPr="00A4246A" w:rsidRDefault="00A4246A" w:rsidP="00A4246A">
            <w:pPr>
              <w:jc w:val="center"/>
              <w:rPr>
                <w:rFonts w:eastAsia="Calibri"/>
                <w:szCs w:val="28"/>
                <w:lang w:eastAsia="x-none"/>
              </w:rPr>
            </w:pPr>
            <w:r w:rsidRPr="00A4246A">
              <w:rPr>
                <w:rFonts w:eastAsia="Calibri"/>
                <w:szCs w:val="28"/>
                <w:lang w:eastAsia="x-none"/>
              </w:rPr>
              <w:t>≈62</w:t>
            </w:r>
          </w:p>
        </w:tc>
      </w:tr>
      <w:tr w:rsidR="00A4246A" w:rsidRPr="00A4246A" w14:paraId="6BDCEAAB" w14:textId="77777777" w:rsidTr="009C44F7">
        <w:trPr>
          <w:jc w:val="center"/>
        </w:trPr>
        <w:tc>
          <w:tcPr>
            <w:tcW w:w="1129" w:type="dxa"/>
          </w:tcPr>
          <w:p w14:paraId="38FE2A8B" w14:textId="77777777" w:rsidR="00A4246A" w:rsidRPr="00A4246A" w:rsidRDefault="00A4246A" w:rsidP="00A4246A">
            <w:pPr>
              <w:jc w:val="both"/>
              <w:rPr>
                <w:rFonts w:eastAsia="Calibri"/>
                <w:szCs w:val="28"/>
                <w:lang w:eastAsia="x-none"/>
              </w:rPr>
            </w:pPr>
            <w:r w:rsidRPr="00A4246A">
              <w:rPr>
                <w:rFonts w:eastAsia="Calibri"/>
                <w:szCs w:val="28"/>
                <w:lang w:eastAsia="x-none"/>
              </w:rPr>
              <w:t>12</w:t>
            </w:r>
          </w:p>
        </w:tc>
        <w:tc>
          <w:tcPr>
            <w:tcW w:w="6340" w:type="dxa"/>
            <w:vAlign w:val="bottom"/>
          </w:tcPr>
          <w:p w14:paraId="09B2DFB4" w14:textId="77777777" w:rsidR="00A4246A" w:rsidRPr="00A4246A" w:rsidRDefault="00A4246A" w:rsidP="00A4246A">
            <w:pPr>
              <w:jc w:val="both"/>
              <w:rPr>
                <w:rFonts w:eastAsia="Calibri"/>
                <w:szCs w:val="28"/>
                <w:lang w:eastAsia="x-none"/>
              </w:rPr>
            </w:pPr>
            <w:r w:rsidRPr="00A4246A">
              <w:rPr>
                <w:rFonts w:eastAsia="Calibri"/>
                <w:szCs w:val="28"/>
                <w:lang w:eastAsia="x-none"/>
              </w:rPr>
              <w:t>ЛН-100</w:t>
            </w:r>
            <w:r w:rsidRPr="00A4246A">
              <w:rPr>
                <w:rFonts w:eastAsia="Calibri"/>
                <w:lang w:eastAsia="x-none"/>
              </w:rPr>
              <w:t>‒</w:t>
            </w:r>
            <w:r w:rsidRPr="00A4246A">
              <w:rPr>
                <w:rFonts w:eastAsia="Calibri"/>
                <w:szCs w:val="28"/>
                <w:lang w:eastAsia="x-none"/>
              </w:rPr>
              <w:t>500 на ДНаТ-50</w:t>
            </w:r>
            <w:r w:rsidRPr="00A4246A">
              <w:rPr>
                <w:rFonts w:eastAsia="Calibri"/>
                <w:lang w:eastAsia="x-none"/>
              </w:rPr>
              <w:t>‒</w:t>
            </w:r>
            <w:r w:rsidRPr="00A4246A">
              <w:rPr>
                <w:rFonts w:eastAsia="Calibri"/>
                <w:szCs w:val="28"/>
                <w:lang w:eastAsia="x-none"/>
              </w:rPr>
              <w:t>100</w:t>
            </w:r>
          </w:p>
        </w:tc>
        <w:tc>
          <w:tcPr>
            <w:tcW w:w="2159" w:type="dxa"/>
            <w:vAlign w:val="bottom"/>
          </w:tcPr>
          <w:p w14:paraId="2E3CC1A0" w14:textId="77777777" w:rsidR="00A4246A" w:rsidRPr="00A4246A" w:rsidRDefault="00A4246A" w:rsidP="00A4246A">
            <w:pPr>
              <w:jc w:val="center"/>
              <w:rPr>
                <w:rFonts w:eastAsia="Calibri"/>
                <w:szCs w:val="28"/>
                <w:lang w:eastAsia="x-none"/>
              </w:rPr>
            </w:pPr>
            <w:r w:rsidRPr="00A4246A">
              <w:rPr>
                <w:rFonts w:eastAsia="Calibri"/>
                <w:szCs w:val="28"/>
                <w:lang w:eastAsia="x-none"/>
              </w:rPr>
              <w:t>≈46</w:t>
            </w:r>
          </w:p>
        </w:tc>
      </w:tr>
      <w:tr w:rsidR="00A4246A" w:rsidRPr="00A4246A" w14:paraId="06CE9224" w14:textId="77777777" w:rsidTr="009C44F7">
        <w:trPr>
          <w:jc w:val="center"/>
        </w:trPr>
        <w:tc>
          <w:tcPr>
            <w:tcW w:w="1129" w:type="dxa"/>
          </w:tcPr>
          <w:p w14:paraId="15239045" w14:textId="77777777" w:rsidR="00A4246A" w:rsidRPr="00A4246A" w:rsidRDefault="00A4246A" w:rsidP="00A4246A">
            <w:pPr>
              <w:jc w:val="both"/>
              <w:rPr>
                <w:rFonts w:eastAsia="Calibri"/>
                <w:szCs w:val="28"/>
                <w:lang w:eastAsia="x-none"/>
              </w:rPr>
            </w:pPr>
            <w:r w:rsidRPr="00A4246A">
              <w:rPr>
                <w:rFonts w:eastAsia="Calibri"/>
                <w:szCs w:val="28"/>
                <w:lang w:eastAsia="x-none"/>
              </w:rPr>
              <w:t>13</w:t>
            </w:r>
          </w:p>
        </w:tc>
        <w:tc>
          <w:tcPr>
            <w:tcW w:w="6340" w:type="dxa"/>
            <w:vAlign w:val="bottom"/>
          </w:tcPr>
          <w:p w14:paraId="10625B25" w14:textId="77777777" w:rsidR="00A4246A" w:rsidRPr="00A4246A" w:rsidRDefault="00A4246A" w:rsidP="00A4246A">
            <w:pPr>
              <w:jc w:val="both"/>
              <w:rPr>
                <w:rFonts w:eastAsia="Calibri"/>
                <w:szCs w:val="28"/>
                <w:lang w:eastAsia="x-none"/>
              </w:rPr>
            </w:pPr>
            <w:r w:rsidRPr="00A4246A">
              <w:rPr>
                <w:rFonts w:eastAsia="Calibri"/>
                <w:szCs w:val="28"/>
                <w:lang w:eastAsia="x-none"/>
              </w:rPr>
              <w:t>ДРЛ-250</w:t>
            </w:r>
            <w:r w:rsidRPr="00A4246A">
              <w:rPr>
                <w:rFonts w:eastAsia="Calibri"/>
                <w:lang w:eastAsia="x-none"/>
              </w:rPr>
              <w:t>‒</w:t>
            </w:r>
            <w:r w:rsidRPr="00A4246A">
              <w:rPr>
                <w:rFonts w:eastAsia="Calibri"/>
                <w:szCs w:val="28"/>
                <w:lang w:eastAsia="x-none"/>
              </w:rPr>
              <w:t>1000 на ДРИ-250</w:t>
            </w:r>
            <w:r w:rsidRPr="00A4246A">
              <w:rPr>
                <w:rFonts w:eastAsia="Calibri"/>
                <w:lang w:eastAsia="x-none"/>
              </w:rPr>
              <w:t>‒</w:t>
            </w:r>
            <w:r w:rsidRPr="00A4246A">
              <w:rPr>
                <w:rFonts w:eastAsia="Calibri"/>
                <w:szCs w:val="28"/>
                <w:lang w:eastAsia="x-none"/>
              </w:rPr>
              <w:t>1000</w:t>
            </w:r>
          </w:p>
        </w:tc>
        <w:tc>
          <w:tcPr>
            <w:tcW w:w="2159" w:type="dxa"/>
            <w:vAlign w:val="bottom"/>
          </w:tcPr>
          <w:p w14:paraId="284F5723" w14:textId="77777777" w:rsidR="00A4246A" w:rsidRPr="00A4246A" w:rsidRDefault="00A4246A" w:rsidP="00A4246A">
            <w:pPr>
              <w:jc w:val="center"/>
              <w:rPr>
                <w:rFonts w:eastAsia="Calibri"/>
                <w:szCs w:val="28"/>
                <w:lang w:eastAsia="x-none"/>
              </w:rPr>
            </w:pPr>
            <w:r w:rsidRPr="00A4246A">
              <w:rPr>
                <w:rFonts w:eastAsia="Calibri"/>
                <w:szCs w:val="28"/>
                <w:lang w:eastAsia="x-none"/>
              </w:rPr>
              <w:t>≈32</w:t>
            </w:r>
          </w:p>
        </w:tc>
      </w:tr>
      <w:tr w:rsidR="00A4246A" w:rsidRPr="00A4246A" w14:paraId="55DBD10E" w14:textId="77777777" w:rsidTr="009C44F7">
        <w:trPr>
          <w:jc w:val="center"/>
        </w:trPr>
        <w:tc>
          <w:tcPr>
            <w:tcW w:w="1129" w:type="dxa"/>
          </w:tcPr>
          <w:p w14:paraId="3DC919F0" w14:textId="77777777" w:rsidR="00A4246A" w:rsidRPr="00A4246A" w:rsidRDefault="00A4246A" w:rsidP="00A4246A">
            <w:pPr>
              <w:jc w:val="both"/>
              <w:rPr>
                <w:rFonts w:eastAsia="Calibri"/>
                <w:szCs w:val="28"/>
                <w:lang w:eastAsia="x-none"/>
              </w:rPr>
            </w:pPr>
            <w:r w:rsidRPr="00A4246A">
              <w:rPr>
                <w:rFonts w:eastAsia="Calibri"/>
                <w:szCs w:val="28"/>
                <w:lang w:eastAsia="x-none"/>
              </w:rPr>
              <w:t>14</w:t>
            </w:r>
          </w:p>
        </w:tc>
        <w:tc>
          <w:tcPr>
            <w:tcW w:w="6340" w:type="dxa"/>
            <w:vAlign w:val="bottom"/>
          </w:tcPr>
          <w:p w14:paraId="66F4E221" w14:textId="77777777" w:rsidR="00A4246A" w:rsidRPr="00A4246A" w:rsidRDefault="00A4246A" w:rsidP="00A4246A">
            <w:pPr>
              <w:jc w:val="both"/>
              <w:rPr>
                <w:rFonts w:eastAsia="Calibri"/>
                <w:szCs w:val="28"/>
                <w:lang w:eastAsia="x-none"/>
              </w:rPr>
            </w:pPr>
            <w:r w:rsidRPr="00A4246A">
              <w:rPr>
                <w:rFonts w:eastAsia="Calibri"/>
                <w:szCs w:val="28"/>
                <w:lang w:eastAsia="x-none"/>
              </w:rPr>
              <w:t>ДРЛ-250 на ДРИ 125 или ДРИ-175</w:t>
            </w:r>
          </w:p>
        </w:tc>
        <w:tc>
          <w:tcPr>
            <w:tcW w:w="2159" w:type="dxa"/>
            <w:vAlign w:val="bottom"/>
          </w:tcPr>
          <w:p w14:paraId="5B93F2F0" w14:textId="77777777" w:rsidR="00A4246A" w:rsidRPr="00A4246A" w:rsidRDefault="00A4246A" w:rsidP="00A4246A">
            <w:pPr>
              <w:jc w:val="center"/>
              <w:rPr>
                <w:rFonts w:eastAsia="Calibri"/>
                <w:szCs w:val="28"/>
                <w:lang w:eastAsia="x-none"/>
              </w:rPr>
            </w:pPr>
            <w:r w:rsidRPr="00A4246A">
              <w:rPr>
                <w:rFonts w:eastAsia="Calibri"/>
                <w:szCs w:val="28"/>
                <w:lang w:eastAsia="x-none"/>
              </w:rPr>
              <w:t>≈12</w:t>
            </w:r>
          </w:p>
        </w:tc>
      </w:tr>
      <w:tr w:rsidR="00A4246A" w:rsidRPr="00A4246A" w14:paraId="4A1206C5" w14:textId="77777777" w:rsidTr="009C44F7">
        <w:trPr>
          <w:jc w:val="center"/>
        </w:trPr>
        <w:tc>
          <w:tcPr>
            <w:tcW w:w="1129" w:type="dxa"/>
          </w:tcPr>
          <w:p w14:paraId="6CEFE731" w14:textId="77777777" w:rsidR="00A4246A" w:rsidRPr="00A4246A" w:rsidRDefault="00A4246A" w:rsidP="00A4246A">
            <w:pPr>
              <w:jc w:val="both"/>
              <w:rPr>
                <w:rFonts w:eastAsia="Calibri"/>
                <w:szCs w:val="28"/>
                <w:lang w:eastAsia="x-none"/>
              </w:rPr>
            </w:pPr>
            <w:r w:rsidRPr="00A4246A">
              <w:rPr>
                <w:rFonts w:eastAsia="Calibri"/>
                <w:szCs w:val="28"/>
                <w:lang w:eastAsia="x-none"/>
              </w:rPr>
              <w:t>15</w:t>
            </w:r>
          </w:p>
        </w:tc>
        <w:tc>
          <w:tcPr>
            <w:tcW w:w="6340" w:type="dxa"/>
            <w:vAlign w:val="bottom"/>
          </w:tcPr>
          <w:p w14:paraId="4A852C39" w14:textId="77777777" w:rsidR="00A4246A" w:rsidRPr="00A4246A" w:rsidRDefault="00A4246A" w:rsidP="00A4246A">
            <w:pPr>
              <w:jc w:val="both"/>
              <w:rPr>
                <w:rFonts w:eastAsia="Calibri"/>
                <w:szCs w:val="28"/>
                <w:lang w:eastAsia="x-none"/>
              </w:rPr>
            </w:pPr>
            <w:r w:rsidRPr="00A4246A">
              <w:rPr>
                <w:rFonts w:eastAsia="Calibri"/>
                <w:szCs w:val="28"/>
                <w:lang w:eastAsia="x-none"/>
              </w:rPr>
              <w:t>ДРЛ-80 или ДРЛ-125 на ДРИ-125 или ДРИ-175</w:t>
            </w:r>
          </w:p>
        </w:tc>
        <w:tc>
          <w:tcPr>
            <w:tcW w:w="2159" w:type="dxa"/>
            <w:vAlign w:val="bottom"/>
          </w:tcPr>
          <w:p w14:paraId="71FE766C" w14:textId="77777777" w:rsidR="00A4246A" w:rsidRPr="00A4246A" w:rsidRDefault="00A4246A" w:rsidP="00A4246A">
            <w:pPr>
              <w:jc w:val="center"/>
              <w:rPr>
                <w:rFonts w:eastAsia="Calibri"/>
                <w:szCs w:val="28"/>
                <w:lang w:eastAsia="x-none"/>
              </w:rPr>
            </w:pPr>
            <w:r w:rsidRPr="00A4246A">
              <w:rPr>
                <w:rFonts w:eastAsia="Calibri"/>
                <w:szCs w:val="28"/>
                <w:lang w:eastAsia="x-none"/>
              </w:rPr>
              <w:t>≈29</w:t>
            </w:r>
          </w:p>
        </w:tc>
      </w:tr>
      <w:tr w:rsidR="00A4246A" w:rsidRPr="00A4246A" w14:paraId="7B2717B2" w14:textId="77777777" w:rsidTr="009C44F7">
        <w:trPr>
          <w:jc w:val="center"/>
        </w:trPr>
        <w:tc>
          <w:tcPr>
            <w:tcW w:w="1129" w:type="dxa"/>
          </w:tcPr>
          <w:p w14:paraId="309A7F05" w14:textId="77777777" w:rsidR="00A4246A" w:rsidRPr="00A4246A" w:rsidRDefault="00A4246A" w:rsidP="00A4246A">
            <w:pPr>
              <w:jc w:val="both"/>
              <w:rPr>
                <w:rFonts w:eastAsia="Calibri"/>
                <w:szCs w:val="28"/>
                <w:lang w:eastAsia="x-none"/>
              </w:rPr>
            </w:pPr>
            <w:r w:rsidRPr="00A4246A">
              <w:rPr>
                <w:rFonts w:eastAsia="Calibri"/>
                <w:szCs w:val="28"/>
                <w:lang w:eastAsia="x-none"/>
              </w:rPr>
              <w:lastRenderedPageBreak/>
              <w:t>16</w:t>
            </w:r>
          </w:p>
        </w:tc>
        <w:tc>
          <w:tcPr>
            <w:tcW w:w="6340" w:type="dxa"/>
            <w:vAlign w:val="bottom"/>
          </w:tcPr>
          <w:p w14:paraId="3207B949" w14:textId="77777777" w:rsidR="00A4246A" w:rsidRPr="00A4246A" w:rsidRDefault="00A4246A" w:rsidP="00A4246A">
            <w:pPr>
              <w:jc w:val="both"/>
              <w:rPr>
                <w:rFonts w:eastAsia="Calibri"/>
                <w:szCs w:val="28"/>
                <w:lang w:eastAsia="x-none"/>
              </w:rPr>
            </w:pPr>
            <w:r w:rsidRPr="00A4246A">
              <w:rPr>
                <w:rFonts w:eastAsia="Calibri"/>
                <w:szCs w:val="28"/>
                <w:lang w:eastAsia="x-none"/>
              </w:rPr>
              <w:t>ДРЛ-250 или ДРЛ-400 на ЛЛ типа ЛЮ-40 или ЛБ-36</w:t>
            </w:r>
          </w:p>
        </w:tc>
        <w:tc>
          <w:tcPr>
            <w:tcW w:w="2159" w:type="dxa"/>
            <w:vAlign w:val="bottom"/>
          </w:tcPr>
          <w:p w14:paraId="6D5BF085" w14:textId="77777777" w:rsidR="00A4246A" w:rsidRPr="00A4246A" w:rsidRDefault="00A4246A" w:rsidP="00A4246A">
            <w:pPr>
              <w:jc w:val="center"/>
              <w:rPr>
                <w:rFonts w:eastAsia="Calibri"/>
                <w:szCs w:val="28"/>
                <w:lang w:eastAsia="x-none"/>
              </w:rPr>
            </w:pPr>
            <w:r w:rsidRPr="00A4246A">
              <w:rPr>
                <w:rFonts w:eastAsia="Calibri"/>
                <w:szCs w:val="28"/>
                <w:lang w:eastAsia="x-none"/>
              </w:rPr>
              <w:t>≈7</w:t>
            </w:r>
          </w:p>
        </w:tc>
      </w:tr>
      <w:tr w:rsidR="00A4246A" w:rsidRPr="00A4246A" w14:paraId="06C59799" w14:textId="77777777" w:rsidTr="009C44F7">
        <w:trPr>
          <w:jc w:val="center"/>
        </w:trPr>
        <w:tc>
          <w:tcPr>
            <w:tcW w:w="1129" w:type="dxa"/>
          </w:tcPr>
          <w:p w14:paraId="25C511C2" w14:textId="77777777" w:rsidR="00A4246A" w:rsidRPr="00A4246A" w:rsidRDefault="00A4246A" w:rsidP="00A4246A">
            <w:pPr>
              <w:jc w:val="both"/>
              <w:rPr>
                <w:rFonts w:eastAsia="Calibri"/>
                <w:szCs w:val="28"/>
                <w:lang w:eastAsia="x-none"/>
              </w:rPr>
            </w:pPr>
            <w:r w:rsidRPr="00A4246A">
              <w:rPr>
                <w:rFonts w:eastAsia="Calibri"/>
                <w:szCs w:val="28"/>
                <w:lang w:eastAsia="x-none"/>
              </w:rPr>
              <w:t>17</w:t>
            </w:r>
          </w:p>
        </w:tc>
        <w:tc>
          <w:tcPr>
            <w:tcW w:w="6340" w:type="dxa"/>
            <w:vAlign w:val="bottom"/>
          </w:tcPr>
          <w:p w14:paraId="14471054" w14:textId="77777777" w:rsidR="00A4246A" w:rsidRPr="00A4246A" w:rsidRDefault="00A4246A" w:rsidP="00A4246A">
            <w:pPr>
              <w:jc w:val="both"/>
              <w:rPr>
                <w:rFonts w:eastAsia="Calibri"/>
                <w:szCs w:val="28"/>
                <w:lang w:eastAsia="x-none"/>
              </w:rPr>
            </w:pPr>
            <w:r w:rsidRPr="00A4246A">
              <w:rPr>
                <w:rFonts w:eastAsia="Calibri"/>
                <w:szCs w:val="28"/>
                <w:lang w:eastAsia="x-none"/>
              </w:rPr>
              <w:t>ДРЛ-250—1000 на ДНаТ-250—400</w:t>
            </w:r>
          </w:p>
        </w:tc>
        <w:tc>
          <w:tcPr>
            <w:tcW w:w="2159" w:type="dxa"/>
            <w:vAlign w:val="bottom"/>
          </w:tcPr>
          <w:p w14:paraId="054A199F" w14:textId="77777777" w:rsidR="00A4246A" w:rsidRPr="00A4246A" w:rsidRDefault="00A4246A" w:rsidP="00A4246A">
            <w:pPr>
              <w:jc w:val="center"/>
              <w:rPr>
                <w:rFonts w:eastAsia="Calibri"/>
                <w:szCs w:val="28"/>
                <w:lang w:eastAsia="x-none"/>
              </w:rPr>
            </w:pPr>
            <w:r w:rsidRPr="00A4246A">
              <w:rPr>
                <w:rFonts w:eastAsia="Calibri"/>
                <w:szCs w:val="28"/>
                <w:lang w:eastAsia="x-none"/>
              </w:rPr>
              <w:t>≈43</w:t>
            </w:r>
          </w:p>
        </w:tc>
      </w:tr>
      <w:tr w:rsidR="00A4246A" w:rsidRPr="00A4246A" w14:paraId="6CB13E9E" w14:textId="77777777" w:rsidTr="009C44F7">
        <w:trPr>
          <w:jc w:val="center"/>
        </w:trPr>
        <w:tc>
          <w:tcPr>
            <w:tcW w:w="1129" w:type="dxa"/>
          </w:tcPr>
          <w:p w14:paraId="655569D9" w14:textId="77777777" w:rsidR="00A4246A" w:rsidRPr="00A4246A" w:rsidRDefault="00A4246A" w:rsidP="00A4246A">
            <w:pPr>
              <w:jc w:val="both"/>
              <w:rPr>
                <w:rFonts w:eastAsia="Calibri"/>
                <w:szCs w:val="28"/>
                <w:lang w:eastAsia="x-none"/>
              </w:rPr>
            </w:pPr>
            <w:r w:rsidRPr="00A4246A">
              <w:rPr>
                <w:rFonts w:eastAsia="Calibri"/>
                <w:szCs w:val="28"/>
                <w:lang w:eastAsia="x-none"/>
              </w:rPr>
              <w:t>18</w:t>
            </w:r>
          </w:p>
        </w:tc>
        <w:tc>
          <w:tcPr>
            <w:tcW w:w="6340" w:type="dxa"/>
            <w:vAlign w:val="bottom"/>
          </w:tcPr>
          <w:p w14:paraId="18CA9C8D" w14:textId="77777777" w:rsidR="00A4246A" w:rsidRPr="00A4246A" w:rsidRDefault="00A4246A" w:rsidP="00A4246A">
            <w:pPr>
              <w:jc w:val="both"/>
              <w:rPr>
                <w:rFonts w:eastAsia="Calibri"/>
                <w:szCs w:val="28"/>
                <w:lang w:eastAsia="x-none"/>
              </w:rPr>
            </w:pPr>
            <w:r w:rsidRPr="00A4246A">
              <w:rPr>
                <w:rFonts w:eastAsia="Calibri"/>
                <w:szCs w:val="28"/>
                <w:lang w:eastAsia="x-none"/>
              </w:rPr>
              <w:t>ДРЛ-80 или ДРЛ-125 на ДНаТ-50 или ДНаТ-100</w:t>
            </w:r>
          </w:p>
        </w:tc>
        <w:tc>
          <w:tcPr>
            <w:tcW w:w="2159" w:type="dxa"/>
            <w:vAlign w:val="bottom"/>
          </w:tcPr>
          <w:p w14:paraId="2FE48439" w14:textId="77777777" w:rsidR="00A4246A" w:rsidRPr="00A4246A" w:rsidRDefault="00A4246A" w:rsidP="00A4246A">
            <w:pPr>
              <w:jc w:val="center"/>
              <w:rPr>
                <w:rFonts w:eastAsia="Calibri"/>
                <w:szCs w:val="28"/>
                <w:lang w:eastAsia="x-none"/>
              </w:rPr>
            </w:pPr>
            <w:r w:rsidRPr="00A4246A">
              <w:rPr>
                <w:rFonts w:eastAsia="Calibri"/>
                <w:szCs w:val="28"/>
                <w:lang w:eastAsia="x-none"/>
              </w:rPr>
              <w:t>≈38</w:t>
            </w:r>
          </w:p>
        </w:tc>
      </w:tr>
      <w:tr w:rsidR="00A4246A" w:rsidRPr="00A4246A" w14:paraId="39DAD753" w14:textId="77777777" w:rsidTr="009C44F7">
        <w:trPr>
          <w:jc w:val="center"/>
        </w:trPr>
        <w:tc>
          <w:tcPr>
            <w:tcW w:w="1129" w:type="dxa"/>
          </w:tcPr>
          <w:p w14:paraId="66BC3147" w14:textId="77777777" w:rsidR="00A4246A" w:rsidRPr="00A4246A" w:rsidRDefault="00A4246A" w:rsidP="00A4246A">
            <w:pPr>
              <w:jc w:val="both"/>
              <w:rPr>
                <w:rFonts w:eastAsia="Calibri"/>
                <w:szCs w:val="28"/>
                <w:lang w:eastAsia="x-none"/>
              </w:rPr>
            </w:pPr>
            <w:r w:rsidRPr="00A4246A">
              <w:rPr>
                <w:rFonts w:eastAsia="Calibri"/>
                <w:szCs w:val="28"/>
                <w:lang w:eastAsia="x-none"/>
              </w:rPr>
              <w:t>19</w:t>
            </w:r>
          </w:p>
        </w:tc>
        <w:tc>
          <w:tcPr>
            <w:tcW w:w="6340" w:type="dxa"/>
            <w:vAlign w:val="bottom"/>
          </w:tcPr>
          <w:p w14:paraId="5CBB50A0" w14:textId="77777777" w:rsidR="00A4246A" w:rsidRPr="00A4246A" w:rsidRDefault="00A4246A" w:rsidP="00A4246A">
            <w:pPr>
              <w:jc w:val="both"/>
              <w:rPr>
                <w:rFonts w:eastAsia="Calibri"/>
                <w:szCs w:val="28"/>
                <w:lang w:eastAsia="x-none"/>
              </w:rPr>
            </w:pPr>
            <w:r w:rsidRPr="00A4246A">
              <w:rPr>
                <w:rFonts w:eastAsia="Calibri"/>
                <w:szCs w:val="28"/>
                <w:lang w:eastAsia="x-none"/>
              </w:rPr>
              <w:t>ДРЛ-250 на ДНаТ-100</w:t>
            </w:r>
          </w:p>
        </w:tc>
        <w:tc>
          <w:tcPr>
            <w:tcW w:w="2159" w:type="dxa"/>
            <w:vAlign w:val="bottom"/>
          </w:tcPr>
          <w:p w14:paraId="1910F02E" w14:textId="77777777" w:rsidR="00A4246A" w:rsidRPr="00A4246A" w:rsidRDefault="00A4246A" w:rsidP="00A4246A">
            <w:pPr>
              <w:jc w:val="center"/>
              <w:rPr>
                <w:rFonts w:eastAsia="Calibri"/>
                <w:szCs w:val="28"/>
                <w:lang w:eastAsia="x-none"/>
              </w:rPr>
            </w:pPr>
            <w:r w:rsidRPr="00A4246A">
              <w:rPr>
                <w:rFonts w:eastAsia="Calibri"/>
                <w:szCs w:val="28"/>
                <w:lang w:eastAsia="x-none"/>
              </w:rPr>
              <w:t>≈50</w:t>
            </w:r>
          </w:p>
        </w:tc>
      </w:tr>
      <w:tr w:rsidR="00A4246A" w:rsidRPr="00A4246A" w14:paraId="3B66FE6C" w14:textId="77777777" w:rsidTr="009C44F7">
        <w:trPr>
          <w:jc w:val="center"/>
        </w:trPr>
        <w:tc>
          <w:tcPr>
            <w:tcW w:w="1129" w:type="dxa"/>
          </w:tcPr>
          <w:p w14:paraId="1B8350FD" w14:textId="77777777" w:rsidR="00A4246A" w:rsidRPr="00A4246A" w:rsidRDefault="00A4246A" w:rsidP="00A4246A">
            <w:pPr>
              <w:jc w:val="both"/>
              <w:rPr>
                <w:rFonts w:eastAsia="Calibri"/>
                <w:szCs w:val="28"/>
                <w:lang w:eastAsia="x-none"/>
              </w:rPr>
            </w:pPr>
            <w:r w:rsidRPr="00A4246A">
              <w:rPr>
                <w:rFonts w:eastAsia="Calibri"/>
                <w:szCs w:val="28"/>
                <w:lang w:eastAsia="x-none"/>
              </w:rPr>
              <w:t>20</w:t>
            </w:r>
          </w:p>
        </w:tc>
        <w:tc>
          <w:tcPr>
            <w:tcW w:w="6340" w:type="dxa"/>
            <w:vAlign w:val="bottom"/>
          </w:tcPr>
          <w:p w14:paraId="17C6B87A" w14:textId="77777777" w:rsidR="00A4246A" w:rsidRPr="00A4246A" w:rsidRDefault="00A4246A" w:rsidP="00A4246A">
            <w:pPr>
              <w:jc w:val="both"/>
              <w:rPr>
                <w:rFonts w:eastAsia="Calibri"/>
                <w:szCs w:val="28"/>
                <w:lang w:eastAsia="x-none"/>
              </w:rPr>
            </w:pPr>
            <w:r w:rsidRPr="00A4246A">
              <w:rPr>
                <w:rFonts w:eastAsia="Calibri"/>
                <w:szCs w:val="28"/>
                <w:lang w:eastAsia="x-none"/>
              </w:rPr>
              <w:t xml:space="preserve">от ламп ДРЛ на лампы ДНаТ </w:t>
            </w:r>
          </w:p>
        </w:tc>
        <w:tc>
          <w:tcPr>
            <w:tcW w:w="2159" w:type="dxa"/>
            <w:vAlign w:val="bottom"/>
          </w:tcPr>
          <w:p w14:paraId="3D9FED7F" w14:textId="77777777" w:rsidR="00A4246A" w:rsidRPr="00A4246A" w:rsidRDefault="00A4246A" w:rsidP="00A4246A">
            <w:pPr>
              <w:jc w:val="center"/>
              <w:rPr>
                <w:rFonts w:eastAsia="Calibri"/>
                <w:szCs w:val="28"/>
                <w:lang w:eastAsia="x-none"/>
              </w:rPr>
            </w:pPr>
            <w:r w:rsidRPr="00A4246A">
              <w:rPr>
                <w:rFonts w:eastAsia="Calibri"/>
                <w:szCs w:val="28"/>
                <w:lang w:eastAsia="x-none"/>
              </w:rPr>
              <w:t>38</w:t>
            </w:r>
            <w:r w:rsidRPr="00A4246A">
              <w:rPr>
                <w:rFonts w:eastAsia="Calibri"/>
                <w:lang w:eastAsia="x-none"/>
              </w:rPr>
              <w:t>‒</w:t>
            </w:r>
            <w:r w:rsidRPr="00A4246A">
              <w:rPr>
                <w:rFonts w:eastAsia="Calibri"/>
                <w:szCs w:val="28"/>
                <w:lang w:eastAsia="x-none"/>
              </w:rPr>
              <w:t>50</w:t>
            </w:r>
          </w:p>
        </w:tc>
      </w:tr>
      <w:tr w:rsidR="00A4246A" w:rsidRPr="00A4246A" w14:paraId="0B8B5DB9" w14:textId="77777777" w:rsidTr="009C44F7">
        <w:trPr>
          <w:jc w:val="center"/>
        </w:trPr>
        <w:tc>
          <w:tcPr>
            <w:tcW w:w="1129" w:type="dxa"/>
          </w:tcPr>
          <w:p w14:paraId="793B548A" w14:textId="77777777" w:rsidR="00A4246A" w:rsidRPr="00A4246A" w:rsidRDefault="00A4246A" w:rsidP="00A4246A">
            <w:pPr>
              <w:jc w:val="both"/>
              <w:rPr>
                <w:rFonts w:eastAsia="Calibri"/>
                <w:szCs w:val="28"/>
                <w:lang w:eastAsia="x-none"/>
              </w:rPr>
            </w:pPr>
            <w:r w:rsidRPr="00A4246A">
              <w:rPr>
                <w:rFonts w:eastAsia="Calibri"/>
                <w:szCs w:val="28"/>
                <w:lang w:eastAsia="x-none"/>
              </w:rPr>
              <w:t>21</w:t>
            </w:r>
          </w:p>
        </w:tc>
        <w:tc>
          <w:tcPr>
            <w:tcW w:w="6340" w:type="dxa"/>
            <w:vAlign w:val="bottom"/>
          </w:tcPr>
          <w:p w14:paraId="74273421" w14:textId="77777777" w:rsidR="00A4246A" w:rsidRPr="00A4246A" w:rsidRDefault="00A4246A" w:rsidP="00A4246A">
            <w:pPr>
              <w:jc w:val="both"/>
              <w:rPr>
                <w:rFonts w:eastAsia="Calibri"/>
                <w:szCs w:val="28"/>
                <w:lang w:eastAsia="x-none"/>
              </w:rPr>
            </w:pPr>
            <w:r w:rsidRPr="00A4246A">
              <w:rPr>
                <w:rFonts w:eastAsia="Calibri"/>
                <w:szCs w:val="28"/>
                <w:lang w:eastAsia="x-none"/>
              </w:rPr>
              <w:t>Снижение коэффициента запаса осветительной установки</w:t>
            </w:r>
          </w:p>
        </w:tc>
        <w:tc>
          <w:tcPr>
            <w:tcW w:w="2159" w:type="dxa"/>
            <w:vAlign w:val="bottom"/>
          </w:tcPr>
          <w:p w14:paraId="1F07DBE3" w14:textId="77777777" w:rsidR="00A4246A" w:rsidRPr="00A4246A" w:rsidRDefault="00A4246A" w:rsidP="00A4246A">
            <w:pPr>
              <w:jc w:val="center"/>
              <w:rPr>
                <w:rFonts w:eastAsia="Calibri"/>
                <w:szCs w:val="28"/>
                <w:lang w:eastAsia="x-none"/>
              </w:rPr>
            </w:pPr>
            <w:r w:rsidRPr="00A4246A">
              <w:rPr>
                <w:rFonts w:eastAsia="Calibri"/>
                <w:szCs w:val="28"/>
                <w:lang w:eastAsia="x-none"/>
              </w:rPr>
              <w:t>20</w:t>
            </w:r>
            <w:r w:rsidRPr="00A4246A">
              <w:rPr>
                <w:rFonts w:eastAsia="Calibri"/>
                <w:lang w:eastAsia="x-none"/>
              </w:rPr>
              <w:t>‒</w:t>
            </w:r>
            <w:r w:rsidRPr="00A4246A">
              <w:rPr>
                <w:rFonts w:eastAsia="Calibri"/>
                <w:szCs w:val="28"/>
                <w:lang w:eastAsia="x-none"/>
              </w:rPr>
              <w:t>30</w:t>
            </w:r>
          </w:p>
        </w:tc>
      </w:tr>
    </w:tbl>
    <w:p w14:paraId="7C9735E7" w14:textId="77777777" w:rsidR="00A4246A" w:rsidRPr="00A4246A" w:rsidRDefault="00A4246A" w:rsidP="00A4246A">
      <w:pPr>
        <w:spacing w:before="240"/>
        <w:ind w:firstLine="709"/>
        <w:jc w:val="both"/>
        <w:rPr>
          <w:rFonts w:eastAsia="Calibri"/>
          <w:sz w:val="28"/>
          <w:szCs w:val="28"/>
        </w:rPr>
      </w:pPr>
      <w:bookmarkStart w:id="132" w:name="_Toc404857269"/>
      <w:r w:rsidRPr="00A4246A">
        <w:rPr>
          <w:rFonts w:eastAsia="Calibri"/>
          <w:sz w:val="28"/>
          <w:szCs w:val="28"/>
          <w:lang w:eastAsia="x-none"/>
        </w:rPr>
        <w:t>По сроку окупаемости замена ИС на более энергоэффективные обычно может быть отнесено к долгосрочным (свыше 5 лет). При этом замена ламп накаливания (далее ‒</w:t>
      </w:r>
      <w:r w:rsidRPr="00A4246A">
        <w:rPr>
          <w:rFonts w:eastAsia="Calibri"/>
          <w:lang w:eastAsia="x-none"/>
        </w:rPr>
        <w:t xml:space="preserve"> </w:t>
      </w:r>
      <w:r w:rsidRPr="00A4246A">
        <w:rPr>
          <w:rFonts w:eastAsia="Calibri"/>
          <w:sz w:val="28"/>
          <w:szCs w:val="28"/>
          <w:lang w:eastAsia="x-none"/>
        </w:rPr>
        <w:t>ЛН) на максимально энергоэффективные люминесцентные лампы (далее ‒</w:t>
      </w:r>
      <w:r w:rsidRPr="00A4246A">
        <w:rPr>
          <w:rFonts w:eastAsia="Calibri"/>
          <w:lang w:eastAsia="x-none"/>
        </w:rPr>
        <w:t xml:space="preserve"> </w:t>
      </w:r>
      <w:r w:rsidRPr="00A4246A">
        <w:rPr>
          <w:rFonts w:eastAsia="Calibri"/>
          <w:sz w:val="28"/>
          <w:szCs w:val="28"/>
          <w:lang w:eastAsia="x-none"/>
        </w:rPr>
        <w:t xml:space="preserve">ЛЛ) </w:t>
      </w:r>
      <w:r w:rsidRPr="00A4246A">
        <w:rPr>
          <w:rFonts w:eastAsia="TimesNewRoman"/>
          <w:sz w:val="28"/>
          <w:szCs w:val="28"/>
        </w:rPr>
        <w:t xml:space="preserve">снижает потребление в 5 раз, светодиодных светильников </w:t>
      </w:r>
      <w:r w:rsidRPr="00A4246A">
        <w:rPr>
          <w:rFonts w:eastAsia="Calibri"/>
          <w:sz w:val="28"/>
          <w:szCs w:val="28"/>
          <w:shd w:val="clear" w:color="auto" w:fill="FFFFFF"/>
        </w:rPr>
        <w:t xml:space="preserve">– </w:t>
      </w:r>
      <w:r w:rsidRPr="00A4246A">
        <w:rPr>
          <w:rFonts w:eastAsia="TimesNewRoman"/>
          <w:sz w:val="28"/>
          <w:szCs w:val="28"/>
        </w:rPr>
        <w:t>в 8 раз; окупаемость 9</w:t>
      </w:r>
      <w:r w:rsidRPr="00A4246A">
        <w:rPr>
          <w:rFonts w:eastAsia="Calibri"/>
          <w:sz w:val="28"/>
          <w:szCs w:val="28"/>
          <w:shd w:val="clear" w:color="auto" w:fill="FFFFFF"/>
        </w:rPr>
        <w:t>–</w:t>
      </w:r>
      <w:r w:rsidRPr="00A4246A">
        <w:rPr>
          <w:rFonts w:eastAsia="TimesNewRoman"/>
          <w:sz w:val="28"/>
          <w:szCs w:val="28"/>
        </w:rPr>
        <w:t>15 мес</w:t>
      </w:r>
      <w:r w:rsidRPr="00A4246A">
        <w:rPr>
          <w:rFonts w:eastAsia="Calibri"/>
          <w:sz w:val="28"/>
          <w:szCs w:val="28"/>
        </w:rPr>
        <w:t>. При замене люминесцентных источников света на светодиодные с одновременным использованием системы датчиков срок окупаемости может оцениваться в диапазоне от 5 до 9 лет.</w:t>
      </w:r>
    </w:p>
    <w:p w14:paraId="4FFBEBD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Автоматизация систем электрического освещения</w:t>
      </w:r>
      <w:bookmarkEnd w:id="132"/>
      <w:r w:rsidRPr="00A4246A">
        <w:rPr>
          <w:rFonts w:eastAsia="Calibri"/>
          <w:sz w:val="28"/>
          <w:szCs w:val="28"/>
          <w:lang w:eastAsia="en-US"/>
        </w:rPr>
        <w:t xml:space="preserve"> позволяет обеспечивать автоматическое управление (включение/выключение, диммирование, дистанционное управление по времени и др.) светильников группами или рядами по мере изменения естественной освещенности помещений, а также осуществлять рациональное размещение, секционирование, зонирование и пр.</w:t>
      </w:r>
    </w:p>
    <w:p w14:paraId="0E94240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Для достижения наибольшей энергетической эффективности рекомендуется использование автоматического управления освещением с помощью фотоэлектрических датчиков, диммеров, таймеров, датчиков движения, освещенности и др., включающих группы светильников в зависимости от изменения естественной освещенности.</w:t>
      </w:r>
    </w:p>
    <w:p w14:paraId="6436D07F" w14:textId="77777777" w:rsidR="00A4246A" w:rsidRPr="00A4246A" w:rsidRDefault="00A4246A" w:rsidP="00A4246A">
      <w:pPr>
        <w:ind w:firstLine="284"/>
        <w:jc w:val="right"/>
        <w:rPr>
          <w:spacing w:val="40"/>
          <w:sz w:val="28"/>
          <w:szCs w:val="28"/>
          <w:lang w:val="et-EE"/>
        </w:rPr>
      </w:pPr>
    </w:p>
    <w:p w14:paraId="25E97B92"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Таблица 4.3. Мероприятия по энергосбережению в осветительных сетях [41]</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1129"/>
        <w:gridCol w:w="6767"/>
        <w:gridCol w:w="1732"/>
      </w:tblGrid>
      <w:tr w:rsidR="00A4246A" w:rsidRPr="00A4246A" w14:paraId="7D71A108" w14:textId="77777777" w:rsidTr="009C44F7">
        <w:trPr>
          <w:jc w:val="center"/>
        </w:trPr>
        <w:tc>
          <w:tcPr>
            <w:tcW w:w="1129" w:type="dxa"/>
            <w:vAlign w:val="center"/>
          </w:tcPr>
          <w:p w14:paraId="093644F1" w14:textId="77777777" w:rsidR="00A4246A" w:rsidRPr="00A4246A" w:rsidRDefault="00A4246A" w:rsidP="00A4246A">
            <w:pPr>
              <w:jc w:val="center"/>
              <w:rPr>
                <w:rFonts w:eastAsia="Calibri"/>
                <w:b/>
                <w:szCs w:val="28"/>
                <w:lang w:eastAsia="x-none"/>
              </w:rPr>
            </w:pPr>
            <w:r w:rsidRPr="00A4246A">
              <w:rPr>
                <w:rFonts w:eastAsia="Calibri"/>
                <w:b/>
                <w:szCs w:val="28"/>
                <w:lang w:eastAsia="x-none"/>
              </w:rPr>
              <w:t>№ п/п</w:t>
            </w:r>
          </w:p>
        </w:tc>
        <w:tc>
          <w:tcPr>
            <w:tcW w:w="6767" w:type="dxa"/>
            <w:vAlign w:val="center"/>
          </w:tcPr>
          <w:p w14:paraId="01FF8E2C" w14:textId="77777777" w:rsidR="00A4246A" w:rsidRPr="00A4246A" w:rsidRDefault="00A4246A" w:rsidP="00A4246A">
            <w:pPr>
              <w:jc w:val="center"/>
              <w:rPr>
                <w:rFonts w:eastAsia="Calibri"/>
                <w:b/>
                <w:szCs w:val="28"/>
                <w:lang w:eastAsia="x-none"/>
              </w:rPr>
            </w:pPr>
            <w:r w:rsidRPr="00A4246A">
              <w:rPr>
                <w:rFonts w:eastAsia="Calibri"/>
                <w:b/>
                <w:szCs w:val="28"/>
                <w:lang w:eastAsia="x-none"/>
              </w:rPr>
              <w:t>Мероприятие</w:t>
            </w:r>
          </w:p>
        </w:tc>
        <w:tc>
          <w:tcPr>
            <w:tcW w:w="0" w:type="auto"/>
            <w:vAlign w:val="center"/>
          </w:tcPr>
          <w:p w14:paraId="43FDDF70" w14:textId="77777777" w:rsidR="00A4246A" w:rsidRPr="00A4246A" w:rsidRDefault="00A4246A" w:rsidP="00A4246A">
            <w:pPr>
              <w:jc w:val="center"/>
              <w:rPr>
                <w:rFonts w:eastAsia="Calibri"/>
                <w:b/>
                <w:szCs w:val="28"/>
                <w:lang w:eastAsia="x-none"/>
              </w:rPr>
            </w:pPr>
            <w:r w:rsidRPr="00A4246A">
              <w:rPr>
                <w:rFonts w:eastAsia="Calibri"/>
                <w:b/>
                <w:szCs w:val="28"/>
                <w:lang w:eastAsia="x-none"/>
              </w:rPr>
              <w:t>Экономия электрической энергии, %</w:t>
            </w:r>
          </w:p>
        </w:tc>
      </w:tr>
      <w:tr w:rsidR="00A4246A" w:rsidRPr="00A4246A" w14:paraId="352DE0EA" w14:textId="77777777" w:rsidTr="009C44F7">
        <w:trPr>
          <w:jc w:val="center"/>
        </w:trPr>
        <w:tc>
          <w:tcPr>
            <w:tcW w:w="1129" w:type="dxa"/>
            <w:vAlign w:val="center"/>
          </w:tcPr>
          <w:p w14:paraId="0B3B9C7B" w14:textId="77777777" w:rsidR="00A4246A" w:rsidRPr="00A4246A" w:rsidRDefault="00A4246A" w:rsidP="00A4246A">
            <w:pPr>
              <w:jc w:val="center"/>
              <w:rPr>
                <w:rFonts w:eastAsia="Calibri"/>
                <w:b/>
                <w:bCs/>
                <w:szCs w:val="28"/>
                <w:lang w:eastAsia="x-none"/>
              </w:rPr>
            </w:pPr>
            <w:r w:rsidRPr="00A4246A">
              <w:rPr>
                <w:rFonts w:eastAsia="Calibri"/>
                <w:b/>
                <w:bCs/>
                <w:szCs w:val="28"/>
                <w:lang w:eastAsia="x-none"/>
              </w:rPr>
              <w:t>1</w:t>
            </w:r>
          </w:p>
        </w:tc>
        <w:tc>
          <w:tcPr>
            <w:tcW w:w="6767" w:type="dxa"/>
            <w:vAlign w:val="center"/>
          </w:tcPr>
          <w:p w14:paraId="08EED5CE" w14:textId="77777777" w:rsidR="00A4246A" w:rsidRPr="00A4246A" w:rsidRDefault="00A4246A" w:rsidP="00A4246A">
            <w:pPr>
              <w:jc w:val="center"/>
              <w:rPr>
                <w:rFonts w:eastAsia="Calibri"/>
                <w:b/>
                <w:bCs/>
                <w:szCs w:val="28"/>
                <w:lang w:eastAsia="x-none"/>
              </w:rPr>
            </w:pPr>
            <w:r w:rsidRPr="00A4246A">
              <w:rPr>
                <w:rFonts w:eastAsia="Calibri"/>
                <w:b/>
                <w:bCs/>
                <w:szCs w:val="28"/>
                <w:lang w:eastAsia="x-none"/>
              </w:rPr>
              <w:t>2</w:t>
            </w:r>
          </w:p>
        </w:tc>
        <w:tc>
          <w:tcPr>
            <w:tcW w:w="0" w:type="auto"/>
            <w:vAlign w:val="center"/>
          </w:tcPr>
          <w:p w14:paraId="4D8CFF60" w14:textId="77777777" w:rsidR="00A4246A" w:rsidRPr="00A4246A" w:rsidRDefault="00A4246A" w:rsidP="00A4246A">
            <w:pPr>
              <w:jc w:val="center"/>
              <w:rPr>
                <w:rFonts w:eastAsia="Calibri"/>
                <w:b/>
                <w:bCs/>
                <w:szCs w:val="28"/>
                <w:lang w:eastAsia="x-none"/>
              </w:rPr>
            </w:pPr>
            <w:r w:rsidRPr="00A4246A">
              <w:rPr>
                <w:rFonts w:eastAsia="Calibri"/>
                <w:b/>
                <w:bCs/>
                <w:szCs w:val="28"/>
                <w:lang w:eastAsia="x-none"/>
              </w:rPr>
              <w:t>3</w:t>
            </w:r>
          </w:p>
        </w:tc>
      </w:tr>
      <w:tr w:rsidR="00A4246A" w:rsidRPr="00A4246A" w14:paraId="64380A01" w14:textId="77777777" w:rsidTr="009C44F7">
        <w:trPr>
          <w:jc w:val="center"/>
        </w:trPr>
        <w:tc>
          <w:tcPr>
            <w:tcW w:w="1129" w:type="dxa"/>
          </w:tcPr>
          <w:p w14:paraId="3C1A3F15" w14:textId="77777777" w:rsidR="00A4246A" w:rsidRPr="00A4246A" w:rsidRDefault="00A4246A" w:rsidP="00A4246A">
            <w:pPr>
              <w:rPr>
                <w:rFonts w:eastAsia="Calibri"/>
                <w:szCs w:val="28"/>
                <w:lang w:eastAsia="x-none"/>
              </w:rPr>
            </w:pPr>
            <w:r w:rsidRPr="00A4246A">
              <w:rPr>
                <w:rFonts w:eastAsia="Calibri"/>
                <w:szCs w:val="28"/>
                <w:lang w:eastAsia="x-none"/>
              </w:rPr>
              <w:t>1</w:t>
            </w:r>
          </w:p>
        </w:tc>
        <w:tc>
          <w:tcPr>
            <w:tcW w:w="6767" w:type="dxa"/>
          </w:tcPr>
          <w:p w14:paraId="55F2ECCF" w14:textId="77777777" w:rsidR="00A4246A" w:rsidRPr="00A4246A" w:rsidRDefault="00A4246A" w:rsidP="00A4246A">
            <w:pPr>
              <w:rPr>
                <w:rFonts w:eastAsia="Calibri"/>
                <w:szCs w:val="28"/>
                <w:lang w:eastAsia="x-none"/>
              </w:rPr>
            </w:pPr>
            <w:r w:rsidRPr="00A4246A">
              <w:rPr>
                <w:rFonts w:eastAsia="Calibri"/>
                <w:szCs w:val="28"/>
                <w:lang w:eastAsia="x-none"/>
              </w:rPr>
              <w:t>Использование локального освещения в зависимости от доли вспомогательной площади помещения</w:t>
            </w:r>
          </w:p>
        </w:tc>
        <w:tc>
          <w:tcPr>
            <w:tcW w:w="0" w:type="auto"/>
          </w:tcPr>
          <w:p w14:paraId="6373956B" w14:textId="77777777" w:rsidR="00A4246A" w:rsidRPr="00A4246A" w:rsidRDefault="00A4246A" w:rsidP="00A4246A">
            <w:pPr>
              <w:jc w:val="center"/>
              <w:rPr>
                <w:rFonts w:eastAsia="Calibri"/>
                <w:szCs w:val="28"/>
                <w:lang w:eastAsia="x-none"/>
              </w:rPr>
            </w:pPr>
            <w:r w:rsidRPr="00A4246A">
              <w:rPr>
                <w:rFonts w:eastAsia="Calibri"/>
                <w:szCs w:val="28"/>
                <w:lang w:eastAsia="x-none"/>
              </w:rPr>
              <w:t>до 40</w:t>
            </w:r>
          </w:p>
        </w:tc>
      </w:tr>
      <w:tr w:rsidR="00A4246A" w:rsidRPr="00A4246A" w14:paraId="0A143B48" w14:textId="77777777" w:rsidTr="009C44F7">
        <w:trPr>
          <w:jc w:val="center"/>
        </w:trPr>
        <w:tc>
          <w:tcPr>
            <w:tcW w:w="1129" w:type="dxa"/>
          </w:tcPr>
          <w:p w14:paraId="54E4A3ED" w14:textId="77777777" w:rsidR="00A4246A" w:rsidRPr="00A4246A" w:rsidRDefault="00A4246A" w:rsidP="00A4246A">
            <w:pPr>
              <w:rPr>
                <w:rFonts w:eastAsia="Calibri"/>
                <w:szCs w:val="28"/>
                <w:lang w:eastAsia="x-none"/>
              </w:rPr>
            </w:pPr>
            <w:r w:rsidRPr="00A4246A">
              <w:rPr>
                <w:rFonts w:eastAsia="Calibri"/>
                <w:szCs w:val="28"/>
                <w:lang w:eastAsia="x-none"/>
              </w:rPr>
              <w:t>2</w:t>
            </w:r>
          </w:p>
        </w:tc>
        <w:tc>
          <w:tcPr>
            <w:tcW w:w="6767" w:type="dxa"/>
          </w:tcPr>
          <w:p w14:paraId="62719396" w14:textId="77777777" w:rsidR="00A4246A" w:rsidRPr="00A4246A" w:rsidRDefault="00A4246A" w:rsidP="00A4246A">
            <w:pPr>
              <w:rPr>
                <w:rFonts w:eastAsia="Calibri"/>
                <w:szCs w:val="28"/>
                <w:lang w:eastAsia="x-none"/>
              </w:rPr>
            </w:pPr>
            <w:r w:rsidRPr="00A4246A">
              <w:rPr>
                <w:rFonts w:eastAsia="Calibri"/>
                <w:szCs w:val="28"/>
                <w:lang w:eastAsia="x-none"/>
              </w:rPr>
              <w:t>Использование комбинированной системы освещения в зависимости от сложности зрительных задач</w:t>
            </w:r>
          </w:p>
        </w:tc>
        <w:tc>
          <w:tcPr>
            <w:tcW w:w="0" w:type="auto"/>
          </w:tcPr>
          <w:p w14:paraId="3A37CF30" w14:textId="77777777" w:rsidR="00A4246A" w:rsidRPr="00A4246A" w:rsidRDefault="00A4246A" w:rsidP="00A4246A">
            <w:pPr>
              <w:jc w:val="center"/>
              <w:rPr>
                <w:rFonts w:eastAsia="Calibri"/>
                <w:szCs w:val="28"/>
                <w:lang w:eastAsia="x-none"/>
              </w:rPr>
            </w:pPr>
            <w:r w:rsidRPr="00A4246A">
              <w:rPr>
                <w:rFonts w:eastAsia="Calibri"/>
                <w:szCs w:val="28"/>
                <w:lang w:eastAsia="x-none"/>
              </w:rPr>
              <w:t>15‒50</w:t>
            </w:r>
          </w:p>
        </w:tc>
      </w:tr>
      <w:tr w:rsidR="00A4246A" w:rsidRPr="00A4246A" w14:paraId="0B2810E8" w14:textId="77777777" w:rsidTr="009C44F7">
        <w:trPr>
          <w:jc w:val="center"/>
        </w:trPr>
        <w:tc>
          <w:tcPr>
            <w:tcW w:w="1129" w:type="dxa"/>
          </w:tcPr>
          <w:p w14:paraId="453300A3" w14:textId="77777777" w:rsidR="00A4246A" w:rsidRPr="00A4246A" w:rsidRDefault="00A4246A" w:rsidP="00A4246A">
            <w:pPr>
              <w:rPr>
                <w:rFonts w:eastAsia="Calibri"/>
                <w:szCs w:val="28"/>
                <w:lang w:eastAsia="x-none"/>
              </w:rPr>
            </w:pPr>
            <w:r w:rsidRPr="00A4246A">
              <w:rPr>
                <w:rFonts w:eastAsia="Calibri"/>
                <w:szCs w:val="28"/>
                <w:lang w:eastAsia="x-none"/>
              </w:rPr>
              <w:t>3</w:t>
            </w:r>
          </w:p>
        </w:tc>
        <w:tc>
          <w:tcPr>
            <w:tcW w:w="6767" w:type="dxa"/>
          </w:tcPr>
          <w:p w14:paraId="50AC51FE" w14:textId="77777777" w:rsidR="00A4246A" w:rsidRPr="00A4246A" w:rsidRDefault="00A4246A" w:rsidP="00A4246A">
            <w:pPr>
              <w:rPr>
                <w:rFonts w:eastAsia="Calibri"/>
                <w:szCs w:val="28"/>
                <w:lang w:eastAsia="x-none"/>
              </w:rPr>
            </w:pPr>
            <w:r w:rsidRPr="00A4246A">
              <w:rPr>
                <w:rFonts w:eastAsia="Calibri"/>
                <w:szCs w:val="28"/>
                <w:lang w:eastAsia="x-none"/>
              </w:rPr>
              <w:t>Применение интеллектуальных цифровых схем управления в энергосберегающем варианте (современные ИС, ОП, ПРА) в зависимости от времени эксплуатации в течение суток</w:t>
            </w:r>
          </w:p>
        </w:tc>
        <w:tc>
          <w:tcPr>
            <w:tcW w:w="0" w:type="auto"/>
            <w:tcBorders>
              <w:top w:val="single" w:sz="4" w:space="0" w:color="auto"/>
              <w:left w:val="single" w:sz="4" w:space="0" w:color="auto"/>
              <w:bottom w:val="single" w:sz="4" w:space="0" w:color="auto"/>
              <w:right w:val="single" w:sz="4" w:space="0" w:color="auto"/>
            </w:tcBorders>
          </w:tcPr>
          <w:p w14:paraId="7DD262DF" w14:textId="77777777" w:rsidR="00A4246A" w:rsidRPr="00A4246A" w:rsidRDefault="00A4246A" w:rsidP="00A4246A">
            <w:pPr>
              <w:jc w:val="center"/>
              <w:rPr>
                <w:rFonts w:eastAsia="Calibri"/>
                <w:szCs w:val="28"/>
                <w:lang w:eastAsia="x-none"/>
              </w:rPr>
            </w:pPr>
            <w:r w:rsidRPr="00A4246A">
              <w:rPr>
                <w:rFonts w:eastAsia="Calibri"/>
                <w:szCs w:val="28"/>
                <w:lang w:eastAsia="x-none"/>
              </w:rPr>
              <w:t>40‒70</w:t>
            </w:r>
          </w:p>
        </w:tc>
      </w:tr>
    </w:tbl>
    <w:p w14:paraId="1B1D4C8E" w14:textId="77777777" w:rsidR="00A4246A" w:rsidRPr="00A4246A" w:rsidRDefault="00A4246A" w:rsidP="00A4246A">
      <w:pPr>
        <w:jc w:val="center"/>
        <w:rPr>
          <w:rFonts w:eastAsia="Calibri"/>
          <w:sz w:val="28"/>
          <w:szCs w:val="28"/>
          <w:lang w:eastAsia="en-US"/>
        </w:rPr>
      </w:pPr>
    </w:p>
    <w:p w14:paraId="4E0EA6DF" w14:textId="77777777" w:rsidR="00A4246A" w:rsidRPr="00A4246A" w:rsidRDefault="00A4246A" w:rsidP="00A4246A">
      <w:pPr>
        <w:jc w:val="center"/>
        <w:rPr>
          <w:rFonts w:eastAsia="Calibri"/>
          <w:sz w:val="28"/>
          <w:szCs w:val="28"/>
          <w:lang w:eastAsia="en-US"/>
        </w:rPr>
      </w:pPr>
    </w:p>
    <w:p w14:paraId="23249733" w14:textId="77777777" w:rsidR="00A4246A" w:rsidRPr="00A4246A" w:rsidRDefault="00A4246A" w:rsidP="00A4246A">
      <w:pPr>
        <w:jc w:val="center"/>
        <w:rPr>
          <w:rFonts w:eastAsia="Calibri"/>
          <w:sz w:val="28"/>
          <w:szCs w:val="28"/>
          <w:lang w:eastAsia="en-US"/>
        </w:rPr>
      </w:pPr>
    </w:p>
    <w:p w14:paraId="4DC93F5E" w14:textId="77777777" w:rsidR="00A4246A" w:rsidRPr="00A4246A" w:rsidRDefault="00A4246A" w:rsidP="00A4246A">
      <w:pPr>
        <w:jc w:val="center"/>
        <w:rPr>
          <w:rFonts w:eastAsia="Calibri"/>
          <w:bCs/>
          <w:sz w:val="26"/>
          <w:szCs w:val="26"/>
          <w:lang w:eastAsia="en-US"/>
        </w:rPr>
      </w:pPr>
    </w:p>
    <w:p w14:paraId="3C90C9B2" w14:textId="77777777" w:rsidR="00A4246A" w:rsidRPr="00A4246A" w:rsidRDefault="00A4246A" w:rsidP="00A4246A">
      <w:pPr>
        <w:jc w:val="center"/>
        <w:rPr>
          <w:rFonts w:eastAsia="Calibri"/>
          <w:bCs/>
          <w:sz w:val="28"/>
          <w:szCs w:val="28"/>
          <w:lang w:eastAsia="en-US"/>
        </w:rPr>
      </w:pPr>
      <w:r w:rsidRPr="00A4246A">
        <w:rPr>
          <w:rFonts w:eastAsia="Calibri"/>
          <w:bCs/>
          <w:noProof/>
          <w:sz w:val="28"/>
          <w:szCs w:val="28"/>
        </w:rPr>
        <w:lastRenderedPageBreak/>
        <w:drawing>
          <wp:inline distT="0" distB="0" distL="0" distR="0" wp14:anchorId="4C6A3148" wp14:editId="20F16708">
            <wp:extent cx="5767070" cy="3469005"/>
            <wp:effectExtent l="0" t="0" r="5080" b="0"/>
            <wp:docPr id="13724514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7070" cy="3469005"/>
                    </a:xfrm>
                    <a:prstGeom prst="rect">
                      <a:avLst/>
                    </a:prstGeom>
                    <a:noFill/>
                  </pic:spPr>
                </pic:pic>
              </a:graphicData>
            </a:graphic>
          </wp:inline>
        </w:drawing>
      </w:r>
    </w:p>
    <w:p w14:paraId="1996959F" w14:textId="77777777" w:rsidR="00A4246A" w:rsidRPr="00A4246A" w:rsidRDefault="00A4246A" w:rsidP="00A4246A">
      <w:pPr>
        <w:ind w:firstLine="708"/>
        <w:jc w:val="center"/>
        <w:rPr>
          <w:rFonts w:eastAsia="Calibri"/>
          <w:bCs/>
          <w:lang w:eastAsia="en-US"/>
        </w:rPr>
      </w:pPr>
      <w:r w:rsidRPr="00A4246A">
        <w:rPr>
          <w:rFonts w:eastAsia="Calibri"/>
          <w:bCs/>
          <w:lang w:eastAsia="en-US"/>
        </w:rPr>
        <w:t>Рисунок 4.10. Резерв энергосбережения при модернизации систем освещения [39]</w:t>
      </w:r>
    </w:p>
    <w:p w14:paraId="40F6B414" w14:textId="77777777" w:rsidR="00A4246A" w:rsidRPr="00A4246A" w:rsidRDefault="00A4246A" w:rsidP="00A4246A">
      <w:pPr>
        <w:spacing w:before="240"/>
        <w:ind w:firstLine="709"/>
        <w:jc w:val="both"/>
        <w:rPr>
          <w:sz w:val="28"/>
          <w:szCs w:val="28"/>
          <w:lang w:val="et-EE"/>
        </w:rPr>
      </w:pPr>
      <w:r w:rsidRPr="00A4246A">
        <w:rPr>
          <w:spacing w:val="-2"/>
          <w:sz w:val="28"/>
          <w:szCs w:val="28"/>
          <w:lang w:val="et-EE" w:eastAsia="x-none"/>
        </w:rPr>
        <w:t xml:space="preserve">Структура резервов энергосбережения для </w:t>
      </w:r>
      <w:r w:rsidRPr="00A4246A">
        <w:rPr>
          <w:sz w:val="28"/>
          <w:szCs w:val="28"/>
          <w:lang w:val="et-EE"/>
        </w:rPr>
        <w:t>участков энергосистем и энергетических комплексов масштабом представлена на рис</w:t>
      </w:r>
      <w:r w:rsidRPr="00A4246A">
        <w:rPr>
          <w:sz w:val="28"/>
          <w:szCs w:val="28"/>
        </w:rPr>
        <w:t>унке</w:t>
      </w:r>
      <w:r w:rsidRPr="00A4246A">
        <w:rPr>
          <w:sz w:val="28"/>
          <w:szCs w:val="28"/>
          <w:lang w:val="et-EE"/>
        </w:rPr>
        <w:t xml:space="preserve"> 4</w:t>
      </w:r>
      <w:r w:rsidRPr="00A4246A">
        <w:rPr>
          <w:sz w:val="28"/>
          <w:szCs w:val="28"/>
        </w:rPr>
        <w:t>.11</w:t>
      </w:r>
      <w:r w:rsidRPr="00A4246A">
        <w:rPr>
          <w:sz w:val="28"/>
          <w:szCs w:val="28"/>
          <w:lang w:val="et-EE"/>
        </w:rPr>
        <w:t>.</w:t>
      </w:r>
    </w:p>
    <w:p w14:paraId="53672966" w14:textId="77777777" w:rsidR="00A4246A" w:rsidRPr="00A4246A" w:rsidRDefault="00A4246A" w:rsidP="00A4246A">
      <w:pPr>
        <w:ind w:firstLine="709"/>
        <w:jc w:val="both"/>
        <w:rPr>
          <w:spacing w:val="-2"/>
          <w:sz w:val="28"/>
          <w:szCs w:val="28"/>
          <w:lang w:val="et-EE" w:eastAsia="x-none"/>
        </w:rPr>
        <w:sectPr w:rsidR="00A4246A" w:rsidRPr="00A4246A" w:rsidSect="00A4246A">
          <w:headerReference w:type="even" r:id="rId49"/>
          <w:headerReference w:type="default" r:id="rId50"/>
          <w:footerReference w:type="default" r:id="rId51"/>
          <w:headerReference w:type="first" r:id="rId52"/>
          <w:pgSz w:w="11907" w:h="16840" w:code="9"/>
          <w:pgMar w:top="1418" w:right="851" w:bottom="1418" w:left="1418" w:header="709" w:footer="709" w:gutter="0"/>
          <w:cols w:space="708"/>
          <w:noEndnote/>
          <w:docGrid w:linePitch="381"/>
        </w:sectPr>
      </w:pPr>
    </w:p>
    <w:p w14:paraId="37AC087E" w14:textId="77777777" w:rsidR="00A4246A" w:rsidRPr="00A4246A" w:rsidRDefault="00A4246A" w:rsidP="00A4246A">
      <w:pPr>
        <w:jc w:val="center"/>
        <w:rPr>
          <w:rFonts w:eastAsia="Calibri"/>
          <w:i/>
          <w:sz w:val="28"/>
          <w:szCs w:val="28"/>
          <w:lang w:val="en-US" w:eastAsia="en-US"/>
        </w:rPr>
      </w:pPr>
      <w:r w:rsidRPr="00A4246A">
        <w:rPr>
          <w:rFonts w:eastAsia="Calibri"/>
          <w:i/>
          <w:noProof/>
          <w:sz w:val="28"/>
          <w:szCs w:val="28"/>
        </w:rPr>
        <w:lastRenderedPageBreak/>
        <w:drawing>
          <wp:inline distT="0" distB="0" distL="0" distR="0" wp14:anchorId="680A6982" wp14:editId="727E84A1">
            <wp:extent cx="8912860" cy="5102860"/>
            <wp:effectExtent l="0" t="0" r="2540" b="2540"/>
            <wp:docPr id="27173460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912860" cy="5102860"/>
                    </a:xfrm>
                    <a:prstGeom prst="rect">
                      <a:avLst/>
                    </a:prstGeom>
                    <a:noFill/>
                  </pic:spPr>
                </pic:pic>
              </a:graphicData>
            </a:graphic>
          </wp:inline>
        </w:drawing>
      </w:r>
    </w:p>
    <w:p w14:paraId="5DCEACD4" w14:textId="77777777" w:rsidR="00A4246A" w:rsidRPr="00A4246A" w:rsidRDefault="00A4246A" w:rsidP="00A4246A">
      <w:pPr>
        <w:jc w:val="center"/>
        <w:rPr>
          <w:rFonts w:eastAsia="Calibri"/>
          <w:bCs/>
          <w:lang w:eastAsia="en-US"/>
        </w:rPr>
      </w:pPr>
      <w:r w:rsidRPr="00A4246A">
        <w:rPr>
          <w:rFonts w:eastAsia="Calibri"/>
          <w:bCs/>
          <w:lang w:eastAsia="en-US"/>
        </w:rPr>
        <w:t xml:space="preserve">Рисунок 4.11. </w:t>
      </w:r>
      <w:r w:rsidRPr="00A4246A">
        <w:rPr>
          <w:rFonts w:eastAsia="Calibri"/>
          <w:bCs/>
          <w:spacing w:val="-2"/>
          <w:lang w:eastAsia="x-none"/>
        </w:rPr>
        <w:t xml:space="preserve">Структура резервов энергосбережения </w:t>
      </w:r>
      <w:r w:rsidRPr="00A4246A">
        <w:rPr>
          <w:rFonts w:eastAsia="Calibri"/>
          <w:bCs/>
          <w:lang w:eastAsia="en-US"/>
        </w:rPr>
        <w:t>[39</w:t>
      </w:r>
      <w:bookmarkStart w:id="133" w:name="_Hlk89876237"/>
      <w:r w:rsidRPr="00A4246A">
        <w:rPr>
          <w:rFonts w:eastAsia="Calibri"/>
          <w:bCs/>
          <w:lang w:eastAsia="en-US"/>
        </w:rPr>
        <w:t>]</w:t>
      </w:r>
    </w:p>
    <w:bookmarkEnd w:id="133"/>
    <w:p w14:paraId="5CC91FCC" w14:textId="77777777" w:rsidR="00A4246A" w:rsidRPr="00A4246A" w:rsidRDefault="00A4246A" w:rsidP="00A4246A">
      <w:pPr>
        <w:rPr>
          <w:rFonts w:eastAsia="Calibri"/>
          <w:sz w:val="28"/>
          <w:szCs w:val="28"/>
          <w:lang w:eastAsia="en-US"/>
        </w:rPr>
      </w:pPr>
    </w:p>
    <w:p w14:paraId="2AD5CCB2" w14:textId="77777777" w:rsidR="00A4246A" w:rsidRPr="00A4246A" w:rsidRDefault="00A4246A" w:rsidP="00A4246A">
      <w:pPr>
        <w:pBdr>
          <w:bottom w:val="single" w:sz="4" w:space="1" w:color="auto"/>
        </w:pBdr>
        <w:rPr>
          <w:rFonts w:eastAsia="Calibri"/>
          <w:sz w:val="28"/>
          <w:szCs w:val="28"/>
          <w:lang w:eastAsia="en-US"/>
        </w:rPr>
        <w:sectPr w:rsidR="00A4246A" w:rsidRPr="00A4246A" w:rsidSect="00A4246A">
          <w:pgSz w:w="16838" w:h="11906" w:orient="landscape"/>
          <w:pgMar w:top="1418" w:right="851" w:bottom="1418" w:left="1418" w:header="708" w:footer="708" w:gutter="0"/>
          <w:cols w:space="708"/>
          <w:docGrid w:linePitch="360"/>
        </w:sectPr>
      </w:pPr>
    </w:p>
    <w:p w14:paraId="671A9E9B" w14:textId="77777777" w:rsidR="00A4246A" w:rsidRPr="00A4246A" w:rsidRDefault="00A4246A" w:rsidP="00A4246A">
      <w:pPr>
        <w:ind w:firstLine="709"/>
        <w:contextualSpacing/>
        <w:jc w:val="both"/>
        <w:rPr>
          <w:rFonts w:eastAsia="Calibri"/>
          <w:bCs/>
          <w:sz w:val="28"/>
          <w:szCs w:val="28"/>
          <w:lang w:eastAsia="en-US"/>
        </w:rPr>
      </w:pPr>
      <w:r w:rsidRPr="00A4246A">
        <w:rPr>
          <w:rFonts w:eastAsia="Calibri"/>
          <w:bCs/>
          <w:sz w:val="28"/>
          <w:szCs w:val="28"/>
          <w:lang w:eastAsia="en-US"/>
        </w:rPr>
        <w:lastRenderedPageBreak/>
        <w:t>Таблица 4.4. Резервы повышения энергоэффективности сектора производства электроэнергии РК [39]</w:t>
      </w:r>
    </w:p>
    <w:p w14:paraId="03438744" w14:textId="77777777" w:rsidR="00A4246A" w:rsidRPr="00A4246A" w:rsidRDefault="00A4246A" w:rsidP="00A4246A">
      <w:pPr>
        <w:ind w:firstLine="708"/>
        <w:contextualSpacing/>
        <w:jc w:val="both"/>
        <w:rPr>
          <w:rFonts w:eastAsia="Calibri"/>
          <w:sz w:val="10"/>
          <w:szCs w:val="10"/>
          <w:lang w:eastAsia="en-US"/>
        </w:rPr>
      </w:pPr>
    </w:p>
    <w:tbl>
      <w:tblPr>
        <w:tblStyle w:val="17"/>
        <w:tblW w:w="0" w:type="auto"/>
        <w:tblLayout w:type="fixed"/>
        <w:tblLook w:val="04A0" w:firstRow="1" w:lastRow="0" w:firstColumn="1" w:lastColumn="0" w:noHBand="0" w:noVBand="1"/>
      </w:tblPr>
      <w:tblGrid>
        <w:gridCol w:w="485"/>
        <w:gridCol w:w="3196"/>
        <w:gridCol w:w="1134"/>
        <w:gridCol w:w="1559"/>
        <w:gridCol w:w="1843"/>
        <w:gridCol w:w="1411"/>
      </w:tblGrid>
      <w:tr w:rsidR="00A4246A" w:rsidRPr="00A4246A" w14:paraId="56A95CA9" w14:textId="77777777" w:rsidTr="009C44F7">
        <w:trPr>
          <w:tblHeader/>
        </w:trPr>
        <w:tc>
          <w:tcPr>
            <w:tcW w:w="485" w:type="dxa"/>
            <w:vAlign w:val="center"/>
          </w:tcPr>
          <w:p w14:paraId="50A8DED8" w14:textId="77777777" w:rsidR="00A4246A" w:rsidRPr="00A4246A" w:rsidRDefault="00A4246A" w:rsidP="00A4246A">
            <w:pPr>
              <w:contextualSpacing/>
              <w:jc w:val="center"/>
              <w:rPr>
                <w:rFonts w:eastAsia="Calibri"/>
                <w:b/>
                <w:lang w:eastAsia="en-US"/>
              </w:rPr>
            </w:pPr>
            <w:r w:rsidRPr="00A4246A">
              <w:rPr>
                <w:rFonts w:eastAsia="Calibri"/>
                <w:b/>
                <w:lang w:eastAsia="en-US"/>
              </w:rPr>
              <w:t>№</w:t>
            </w:r>
          </w:p>
        </w:tc>
        <w:tc>
          <w:tcPr>
            <w:tcW w:w="3196" w:type="dxa"/>
            <w:vAlign w:val="center"/>
          </w:tcPr>
          <w:p w14:paraId="7979E593" w14:textId="77777777" w:rsidR="00A4246A" w:rsidRPr="00A4246A" w:rsidRDefault="00A4246A" w:rsidP="00A4246A">
            <w:pPr>
              <w:contextualSpacing/>
              <w:jc w:val="center"/>
              <w:rPr>
                <w:rFonts w:eastAsia="Calibri"/>
                <w:b/>
                <w:lang w:eastAsia="en-US"/>
              </w:rPr>
            </w:pPr>
            <w:r w:rsidRPr="00A4246A">
              <w:rPr>
                <w:rFonts w:eastAsia="Calibri"/>
                <w:b/>
                <w:lang w:eastAsia="en-US"/>
              </w:rPr>
              <w:t>НДТ</w:t>
            </w:r>
          </w:p>
        </w:tc>
        <w:tc>
          <w:tcPr>
            <w:tcW w:w="1134" w:type="dxa"/>
            <w:vAlign w:val="center"/>
          </w:tcPr>
          <w:p w14:paraId="546938D4" w14:textId="77777777" w:rsidR="00A4246A" w:rsidRPr="00A4246A" w:rsidRDefault="00A4246A" w:rsidP="00A4246A">
            <w:pPr>
              <w:contextualSpacing/>
              <w:jc w:val="center"/>
              <w:rPr>
                <w:rFonts w:eastAsia="Calibri"/>
                <w:b/>
                <w:lang w:eastAsia="en-US"/>
              </w:rPr>
            </w:pPr>
            <w:r w:rsidRPr="00A4246A">
              <w:rPr>
                <w:rFonts w:eastAsia="Calibri"/>
                <w:b/>
                <w:lang w:eastAsia="en-US"/>
              </w:rPr>
              <w:t>Экономия топлива</w:t>
            </w:r>
          </w:p>
          <w:p w14:paraId="63B603BE" w14:textId="77777777" w:rsidR="00A4246A" w:rsidRPr="00A4246A" w:rsidRDefault="00A4246A" w:rsidP="00A4246A">
            <w:pPr>
              <w:contextualSpacing/>
              <w:jc w:val="center"/>
              <w:rPr>
                <w:rFonts w:eastAsia="Calibri"/>
                <w:b/>
                <w:lang w:eastAsia="en-US"/>
              </w:rPr>
            </w:pPr>
            <w:r w:rsidRPr="00A4246A">
              <w:rPr>
                <w:rFonts w:eastAsia="Calibri"/>
                <w:b/>
                <w:lang w:eastAsia="en-US"/>
              </w:rPr>
              <w:t>тыс.</w:t>
            </w:r>
            <w:r w:rsidRPr="00A4246A">
              <w:rPr>
                <w:rFonts w:eastAsia="Calibri"/>
                <w:b/>
                <w:lang w:val="kk-KZ" w:eastAsia="en-US"/>
              </w:rPr>
              <w:t xml:space="preserve"> </w:t>
            </w:r>
            <w:r w:rsidRPr="00A4246A">
              <w:rPr>
                <w:rFonts w:eastAsia="Calibri"/>
                <w:b/>
                <w:lang w:eastAsia="en-US"/>
              </w:rPr>
              <w:t>тут</w:t>
            </w:r>
          </w:p>
        </w:tc>
        <w:tc>
          <w:tcPr>
            <w:tcW w:w="1559" w:type="dxa"/>
            <w:vAlign w:val="center"/>
          </w:tcPr>
          <w:p w14:paraId="58BA6AFC" w14:textId="77777777" w:rsidR="00A4246A" w:rsidRPr="00A4246A" w:rsidRDefault="00A4246A" w:rsidP="00A4246A">
            <w:pPr>
              <w:contextualSpacing/>
              <w:jc w:val="center"/>
              <w:rPr>
                <w:rFonts w:eastAsia="Calibri"/>
                <w:b/>
                <w:lang w:eastAsia="en-US"/>
              </w:rPr>
            </w:pPr>
            <w:r w:rsidRPr="00A4246A">
              <w:rPr>
                <w:rFonts w:eastAsia="Calibri"/>
                <w:b/>
                <w:lang w:eastAsia="en-US"/>
              </w:rPr>
              <w:t>Экономия</w:t>
            </w:r>
          </w:p>
          <w:p w14:paraId="02A73305" w14:textId="77777777" w:rsidR="00A4246A" w:rsidRPr="00A4246A" w:rsidRDefault="00A4246A" w:rsidP="00A4246A">
            <w:pPr>
              <w:contextualSpacing/>
              <w:jc w:val="center"/>
              <w:rPr>
                <w:rFonts w:eastAsia="Calibri"/>
                <w:b/>
                <w:lang w:eastAsia="en-US"/>
              </w:rPr>
            </w:pPr>
            <w:r w:rsidRPr="00A4246A">
              <w:rPr>
                <w:rFonts w:eastAsia="Calibri"/>
                <w:b/>
                <w:lang w:eastAsia="en-US"/>
              </w:rPr>
              <w:t>электроэнергии, млн</w:t>
            </w:r>
            <w:r w:rsidRPr="00A4246A">
              <w:rPr>
                <w:rFonts w:eastAsia="Calibri"/>
                <w:b/>
                <w:lang w:val="kk-KZ" w:eastAsia="en-US"/>
              </w:rPr>
              <w:t xml:space="preserve"> </w:t>
            </w:r>
            <w:r w:rsidRPr="00A4246A">
              <w:rPr>
                <w:rFonts w:eastAsia="Calibri"/>
                <w:b/>
                <w:lang w:eastAsia="en-US"/>
              </w:rPr>
              <w:t>кВт</w:t>
            </w:r>
            <w:r w:rsidRPr="00A4246A">
              <w:rPr>
                <w:rFonts w:eastAsia="Calibri"/>
                <w:b/>
                <w:lang w:val="kk-KZ" w:eastAsia="en-US"/>
              </w:rPr>
              <w:t xml:space="preserve"> </w:t>
            </w:r>
            <w:r w:rsidRPr="00A4246A">
              <w:rPr>
                <w:rFonts w:eastAsia="Calibri"/>
                <w:b/>
                <w:lang w:eastAsia="en-US"/>
              </w:rPr>
              <w:t>ч</w:t>
            </w:r>
          </w:p>
        </w:tc>
        <w:tc>
          <w:tcPr>
            <w:tcW w:w="1843" w:type="dxa"/>
            <w:vAlign w:val="center"/>
          </w:tcPr>
          <w:p w14:paraId="635D08C0" w14:textId="77777777" w:rsidR="00A4246A" w:rsidRPr="00A4246A" w:rsidRDefault="00A4246A" w:rsidP="00A4246A">
            <w:pPr>
              <w:contextualSpacing/>
              <w:jc w:val="center"/>
              <w:rPr>
                <w:rFonts w:eastAsia="Calibri"/>
                <w:b/>
                <w:lang w:eastAsia="en-US"/>
              </w:rPr>
            </w:pPr>
            <w:r w:rsidRPr="00A4246A">
              <w:rPr>
                <w:rFonts w:eastAsia="Calibri"/>
                <w:b/>
                <w:lang w:eastAsia="en-US"/>
              </w:rPr>
              <w:t>Дополнительная выработка электроэнергии, млн</w:t>
            </w:r>
            <w:r w:rsidRPr="00A4246A">
              <w:rPr>
                <w:rFonts w:eastAsia="Calibri"/>
                <w:b/>
                <w:lang w:val="kk-KZ" w:eastAsia="en-US"/>
              </w:rPr>
              <w:t xml:space="preserve"> </w:t>
            </w:r>
            <w:r w:rsidRPr="00A4246A">
              <w:rPr>
                <w:rFonts w:eastAsia="Calibri"/>
                <w:b/>
                <w:lang w:eastAsia="en-US"/>
              </w:rPr>
              <w:t>кВт</w:t>
            </w:r>
            <w:r w:rsidRPr="00A4246A">
              <w:rPr>
                <w:rFonts w:eastAsia="Calibri"/>
                <w:b/>
                <w:lang w:val="kk-KZ" w:eastAsia="en-US"/>
              </w:rPr>
              <w:t xml:space="preserve"> </w:t>
            </w:r>
            <w:r w:rsidRPr="00A4246A">
              <w:rPr>
                <w:rFonts w:eastAsia="Calibri"/>
                <w:b/>
                <w:lang w:eastAsia="en-US"/>
              </w:rPr>
              <w:t>ч</w:t>
            </w:r>
          </w:p>
        </w:tc>
        <w:tc>
          <w:tcPr>
            <w:tcW w:w="1411" w:type="dxa"/>
            <w:vAlign w:val="center"/>
          </w:tcPr>
          <w:p w14:paraId="0325A7F7" w14:textId="77777777" w:rsidR="00A4246A" w:rsidRPr="00A4246A" w:rsidRDefault="00A4246A" w:rsidP="00A4246A">
            <w:pPr>
              <w:contextualSpacing/>
              <w:jc w:val="center"/>
              <w:rPr>
                <w:rFonts w:eastAsia="Calibri"/>
                <w:b/>
                <w:lang w:eastAsia="en-US"/>
              </w:rPr>
            </w:pPr>
            <w:r w:rsidRPr="00A4246A">
              <w:rPr>
                <w:rFonts w:eastAsia="Calibri"/>
                <w:b/>
                <w:lang w:eastAsia="en-US"/>
              </w:rPr>
              <w:t>Экономия затрат, млн</w:t>
            </w:r>
            <w:r w:rsidRPr="00A4246A">
              <w:rPr>
                <w:rFonts w:eastAsia="Calibri"/>
                <w:b/>
                <w:lang w:val="kk-KZ" w:eastAsia="en-US"/>
              </w:rPr>
              <w:t xml:space="preserve"> теңге </w:t>
            </w:r>
          </w:p>
        </w:tc>
      </w:tr>
      <w:tr w:rsidR="00A4246A" w:rsidRPr="00A4246A" w14:paraId="72BDD6B8" w14:textId="77777777" w:rsidTr="009C44F7">
        <w:trPr>
          <w:tblHeader/>
        </w:trPr>
        <w:tc>
          <w:tcPr>
            <w:tcW w:w="485" w:type="dxa"/>
            <w:vAlign w:val="center"/>
          </w:tcPr>
          <w:p w14:paraId="3A54A680" w14:textId="77777777" w:rsidR="00A4246A" w:rsidRPr="00A4246A" w:rsidRDefault="00A4246A" w:rsidP="00A4246A">
            <w:pPr>
              <w:spacing w:before="40" w:after="40"/>
              <w:jc w:val="center"/>
              <w:rPr>
                <w:rFonts w:eastAsia="Calibri"/>
                <w:b/>
                <w:lang w:eastAsia="en-US"/>
              </w:rPr>
            </w:pPr>
            <w:r w:rsidRPr="00A4246A">
              <w:rPr>
                <w:rFonts w:eastAsia="Calibri"/>
                <w:b/>
                <w:lang w:eastAsia="en-US"/>
              </w:rPr>
              <w:t>1</w:t>
            </w:r>
          </w:p>
        </w:tc>
        <w:tc>
          <w:tcPr>
            <w:tcW w:w="3196" w:type="dxa"/>
            <w:vAlign w:val="center"/>
          </w:tcPr>
          <w:p w14:paraId="5C844494" w14:textId="77777777" w:rsidR="00A4246A" w:rsidRPr="00A4246A" w:rsidRDefault="00A4246A" w:rsidP="00A4246A">
            <w:pPr>
              <w:jc w:val="center"/>
              <w:rPr>
                <w:rFonts w:eastAsia="Calibri"/>
                <w:b/>
                <w:lang w:eastAsia="en-US"/>
              </w:rPr>
            </w:pPr>
            <w:r w:rsidRPr="00A4246A">
              <w:rPr>
                <w:rFonts w:eastAsia="Calibri"/>
                <w:b/>
                <w:lang w:eastAsia="en-US"/>
              </w:rPr>
              <w:t>2</w:t>
            </w:r>
          </w:p>
        </w:tc>
        <w:tc>
          <w:tcPr>
            <w:tcW w:w="1134" w:type="dxa"/>
            <w:vAlign w:val="center"/>
          </w:tcPr>
          <w:p w14:paraId="5947D7ED" w14:textId="77777777" w:rsidR="00A4246A" w:rsidRPr="00A4246A" w:rsidRDefault="00A4246A" w:rsidP="00A4246A">
            <w:pPr>
              <w:jc w:val="center"/>
              <w:rPr>
                <w:rFonts w:eastAsia="Calibri"/>
                <w:b/>
                <w:lang w:eastAsia="en-US"/>
              </w:rPr>
            </w:pPr>
            <w:r w:rsidRPr="00A4246A">
              <w:rPr>
                <w:rFonts w:eastAsia="Calibri"/>
                <w:b/>
                <w:lang w:eastAsia="en-US"/>
              </w:rPr>
              <w:t>3</w:t>
            </w:r>
          </w:p>
        </w:tc>
        <w:tc>
          <w:tcPr>
            <w:tcW w:w="1559" w:type="dxa"/>
            <w:vAlign w:val="center"/>
          </w:tcPr>
          <w:p w14:paraId="34338A19" w14:textId="77777777" w:rsidR="00A4246A" w:rsidRPr="00A4246A" w:rsidRDefault="00A4246A" w:rsidP="00A4246A">
            <w:pPr>
              <w:jc w:val="center"/>
              <w:rPr>
                <w:rFonts w:eastAsia="Calibri"/>
                <w:b/>
                <w:lang w:eastAsia="en-US"/>
              </w:rPr>
            </w:pPr>
            <w:r w:rsidRPr="00A4246A">
              <w:rPr>
                <w:rFonts w:eastAsia="Calibri"/>
                <w:b/>
                <w:lang w:eastAsia="en-US"/>
              </w:rPr>
              <w:t>4</w:t>
            </w:r>
          </w:p>
        </w:tc>
        <w:tc>
          <w:tcPr>
            <w:tcW w:w="1843" w:type="dxa"/>
            <w:vAlign w:val="center"/>
          </w:tcPr>
          <w:p w14:paraId="3845A33F" w14:textId="77777777" w:rsidR="00A4246A" w:rsidRPr="00A4246A" w:rsidRDefault="00A4246A" w:rsidP="00A4246A">
            <w:pPr>
              <w:jc w:val="center"/>
              <w:rPr>
                <w:rFonts w:eastAsia="Calibri"/>
                <w:b/>
                <w:lang w:eastAsia="en-US"/>
              </w:rPr>
            </w:pPr>
            <w:r w:rsidRPr="00A4246A">
              <w:rPr>
                <w:rFonts w:eastAsia="Calibri"/>
                <w:b/>
                <w:lang w:eastAsia="en-US"/>
              </w:rPr>
              <w:t>5</w:t>
            </w:r>
          </w:p>
        </w:tc>
        <w:tc>
          <w:tcPr>
            <w:tcW w:w="1411" w:type="dxa"/>
            <w:vAlign w:val="center"/>
          </w:tcPr>
          <w:p w14:paraId="62946A45" w14:textId="77777777" w:rsidR="00A4246A" w:rsidRPr="00A4246A" w:rsidRDefault="00A4246A" w:rsidP="00A4246A">
            <w:pPr>
              <w:jc w:val="center"/>
              <w:rPr>
                <w:rFonts w:eastAsia="Calibri"/>
                <w:b/>
                <w:lang w:eastAsia="en-US"/>
              </w:rPr>
            </w:pPr>
            <w:r w:rsidRPr="00A4246A">
              <w:rPr>
                <w:rFonts w:eastAsia="Calibri"/>
                <w:b/>
                <w:lang w:eastAsia="en-US"/>
              </w:rPr>
              <w:t>6</w:t>
            </w:r>
          </w:p>
        </w:tc>
      </w:tr>
      <w:tr w:rsidR="00A4246A" w:rsidRPr="00A4246A" w14:paraId="179B2B0D" w14:textId="77777777" w:rsidTr="009C44F7">
        <w:tc>
          <w:tcPr>
            <w:tcW w:w="485" w:type="dxa"/>
            <w:vAlign w:val="center"/>
          </w:tcPr>
          <w:p w14:paraId="77E34222" w14:textId="77777777" w:rsidR="00A4246A" w:rsidRPr="00A4246A" w:rsidRDefault="00A4246A" w:rsidP="00A4246A">
            <w:pPr>
              <w:spacing w:before="40" w:after="40"/>
              <w:jc w:val="center"/>
              <w:rPr>
                <w:rFonts w:eastAsia="Calibri"/>
                <w:lang w:eastAsia="en-US"/>
              </w:rPr>
            </w:pPr>
            <w:r w:rsidRPr="00A4246A">
              <w:rPr>
                <w:rFonts w:eastAsia="Calibri"/>
                <w:lang w:eastAsia="en-US"/>
              </w:rPr>
              <w:t>1</w:t>
            </w:r>
          </w:p>
        </w:tc>
        <w:tc>
          <w:tcPr>
            <w:tcW w:w="3196" w:type="dxa"/>
            <w:vAlign w:val="center"/>
          </w:tcPr>
          <w:p w14:paraId="646D04C4" w14:textId="77777777" w:rsidR="00A4246A" w:rsidRPr="00A4246A" w:rsidRDefault="00A4246A" w:rsidP="00A4246A">
            <w:pPr>
              <w:rPr>
                <w:rFonts w:eastAsia="Calibri"/>
                <w:lang w:eastAsia="en-US"/>
              </w:rPr>
            </w:pPr>
            <w:r w:rsidRPr="00A4246A">
              <w:rPr>
                <w:rFonts w:eastAsia="Calibri"/>
                <w:lang w:eastAsia="en-US"/>
              </w:rPr>
              <w:t>Оптимизация режимов работы КЭС</w:t>
            </w:r>
          </w:p>
        </w:tc>
        <w:tc>
          <w:tcPr>
            <w:tcW w:w="1134" w:type="dxa"/>
            <w:vAlign w:val="center"/>
          </w:tcPr>
          <w:p w14:paraId="455CBB21" w14:textId="77777777" w:rsidR="00A4246A" w:rsidRPr="00A4246A" w:rsidRDefault="00A4246A" w:rsidP="00A4246A">
            <w:pPr>
              <w:ind w:right="262"/>
              <w:jc w:val="center"/>
              <w:rPr>
                <w:rFonts w:eastAsia="Calibri"/>
                <w:lang w:eastAsia="en-US"/>
              </w:rPr>
            </w:pPr>
            <w:r w:rsidRPr="00A4246A">
              <w:rPr>
                <w:rFonts w:eastAsia="Calibri"/>
                <w:lang w:eastAsia="en-US"/>
              </w:rPr>
              <w:t>690</w:t>
            </w:r>
          </w:p>
        </w:tc>
        <w:tc>
          <w:tcPr>
            <w:tcW w:w="1559" w:type="dxa"/>
            <w:vAlign w:val="center"/>
          </w:tcPr>
          <w:p w14:paraId="1183B85C" w14:textId="77777777" w:rsidR="00A4246A" w:rsidRPr="00A4246A" w:rsidRDefault="00A4246A" w:rsidP="00A4246A">
            <w:pPr>
              <w:ind w:right="262"/>
              <w:jc w:val="center"/>
              <w:rPr>
                <w:rFonts w:eastAsia="Calibri"/>
                <w:lang w:eastAsia="en-US"/>
              </w:rPr>
            </w:pPr>
          </w:p>
        </w:tc>
        <w:tc>
          <w:tcPr>
            <w:tcW w:w="1843" w:type="dxa"/>
            <w:vAlign w:val="center"/>
          </w:tcPr>
          <w:p w14:paraId="05444CF6" w14:textId="77777777" w:rsidR="00A4246A" w:rsidRPr="00A4246A" w:rsidRDefault="00A4246A" w:rsidP="00A4246A">
            <w:pPr>
              <w:ind w:right="262"/>
              <w:jc w:val="center"/>
              <w:rPr>
                <w:rFonts w:eastAsia="Calibri"/>
                <w:lang w:eastAsia="en-US"/>
              </w:rPr>
            </w:pPr>
          </w:p>
        </w:tc>
        <w:tc>
          <w:tcPr>
            <w:tcW w:w="1411" w:type="dxa"/>
            <w:vAlign w:val="center"/>
          </w:tcPr>
          <w:p w14:paraId="28491AF0" w14:textId="77777777" w:rsidR="00A4246A" w:rsidRPr="00A4246A" w:rsidRDefault="00A4246A" w:rsidP="00A4246A">
            <w:pPr>
              <w:ind w:right="262"/>
              <w:jc w:val="center"/>
              <w:rPr>
                <w:rFonts w:eastAsia="Calibri"/>
                <w:lang w:eastAsia="en-US"/>
              </w:rPr>
            </w:pPr>
            <w:r w:rsidRPr="00A4246A">
              <w:rPr>
                <w:rFonts w:eastAsia="Calibri"/>
                <w:lang w:eastAsia="en-US"/>
              </w:rPr>
              <w:t>4 140</w:t>
            </w:r>
          </w:p>
        </w:tc>
      </w:tr>
      <w:tr w:rsidR="00A4246A" w:rsidRPr="00A4246A" w14:paraId="0243AE97" w14:textId="77777777" w:rsidTr="009C44F7">
        <w:tc>
          <w:tcPr>
            <w:tcW w:w="485" w:type="dxa"/>
            <w:vAlign w:val="center"/>
          </w:tcPr>
          <w:p w14:paraId="36CF5E9A" w14:textId="77777777" w:rsidR="00A4246A" w:rsidRPr="00A4246A" w:rsidRDefault="00A4246A" w:rsidP="00A4246A">
            <w:pPr>
              <w:spacing w:before="40" w:after="40"/>
              <w:jc w:val="center"/>
              <w:rPr>
                <w:rFonts w:eastAsia="Calibri"/>
                <w:lang w:eastAsia="en-US"/>
              </w:rPr>
            </w:pPr>
            <w:r w:rsidRPr="00A4246A">
              <w:rPr>
                <w:rFonts w:eastAsia="Calibri"/>
                <w:lang w:eastAsia="en-US"/>
              </w:rPr>
              <w:t>2</w:t>
            </w:r>
          </w:p>
        </w:tc>
        <w:tc>
          <w:tcPr>
            <w:tcW w:w="3196" w:type="dxa"/>
            <w:vAlign w:val="center"/>
          </w:tcPr>
          <w:p w14:paraId="4C6CFB5B" w14:textId="77777777" w:rsidR="00A4246A" w:rsidRPr="00A4246A" w:rsidRDefault="00A4246A" w:rsidP="00A4246A">
            <w:pPr>
              <w:rPr>
                <w:rFonts w:eastAsia="Calibri"/>
                <w:lang w:eastAsia="en-US"/>
              </w:rPr>
            </w:pPr>
            <w:r w:rsidRPr="00A4246A">
              <w:rPr>
                <w:rFonts w:eastAsia="Calibri"/>
                <w:lang w:eastAsia="en-US"/>
              </w:rPr>
              <w:t>Оптимизация режимов работы ТЭЦ</w:t>
            </w:r>
          </w:p>
        </w:tc>
        <w:tc>
          <w:tcPr>
            <w:tcW w:w="1134" w:type="dxa"/>
            <w:vAlign w:val="center"/>
          </w:tcPr>
          <w:p w14:paraId="0BF3C1DB" w14:textId="77777777" w:rsidR="00A4246A" w:rsidRPr="00A4246A" w:rsidRDefault="00A4246A" w:rsidP="00A4246A">
            <w:pPr>
              <w:ind w:right="262"/>
              <w:jc w:val="center"/>
              <w:rPr>
                <w:rFonts w:eastAsia="Calibri"/>
                <w:lang w:eastAsia="en-US"/>
              </w:rPr>
            </w:pPr>
            <w:r w:rsidRPr="00A4246A">
              <w:rPr>
                <w:rFonts w:eastAsia="Calibri"/>
                <w:lang w:eastAsia="en-US"/>
              </w:rPr>
              <w:t>1 690</w:t>
            </w:r>
          </w:p>
        </w:tc>
        <w:tc>
          <w:tcPr>
            <w:tcW w:w="1559" w:type="dxa"/>
            <w:vAlign w:val="center"/>
          </w:tcPr>
          <w:p w14:paraId="2160A256" w14:textId="77777777" w:rsidR="00A4246A" w:rsidRPr="00A4246A" w:rsidRDefault="00A4246A" w:rsidP="00A4246A">
            <w:pPr>
              <w:ind w:right="262"/>
              <w:jc w:val="center"/>
              <w:rPr>
                <w:rFonts w:eastAsia="Calibri"/>
                <w:lang w:eastAsia="en-US"/>
              </w:rPr>
            </w:pPr>
          </w:p>
        </w:tc>
        <w:tc>
          <w:tcPr>
            <w:tcW w:w="1843" w:type="dxa"/>
            <w:vAlign w:val="center"/>
          </w:tcPr>
          <w:p w14:paraId="1340846D" w14:textId="77777777" w:rsidR="00A4246A" w:rsidRPr="00A4246A" w:rsidRDefault="00A4246A" w:rsidP="00A4246A">
            <w:pPr>
              <w:ind w:right="262"/>
              <w:jc w:val="center"/>
              <w:rPr>
                <w:rFonts w:eastAsia="Calibri"/>
                <w:lang w:eastAsia="en-US"/>
              </w:rPr>
            </w:pPr>
          </w:p>
        </w:tc>
        <w:tc>
          <w:tcPr>
            <w:tcW w:w="1411" w:type="dxa"/>
            <w:vAlign w:val="center"/>
          </w:tcPr>
          <w:p w14:paraId="2D251281" w14:textId="77777777" w:rsidR="00A4246A" w:rsidRPr="00A4246A" w:rsidRDefault="00A4246A" w:rsidP="00A4246A">
            <w:pPr>
              <w:ind w:right="262"/>
              <w:jc w:val="center"/>
              <w:rPr>
                <w:rFonts w:eastAsia="Calibri"/>
                <w:lang w:eastAsia="en-US"/>
              </w:rPr>
            </w:pPr>
            <w:r w:rsidRPr="00A4246A">
              <w:rPr>
                <w:rFonts w:eastAsia="Calibri"/>
                <w:lang w:eastAsia="en-US"/>
              </w:rPr>
              <w:t>10 140</w:t>
            </w:r>
          </w:p>
        </w:tc>
      </w:tr>
      <w:tr w:rsidR="00A4246A" w:rsidRPr="00A4246A" w14:paraId="01BCCD5B" w14:textId="77777777" w:rsidTr="009C44F7">
        <w:tc>
          <w:tcPr>
            <w:tcW w:w="485" w:type="dxa"/>
            <w:vAlign w:val="center"/>
          </w:tcPr>
          <w:p w14:paraId="798D9485" w14:textId="77777777" w:rsidR="00A4246A" w:rsidRPr="00A4246A" w:rsidRDefault="00A4246A" w:rsidP="00A4246A">
            <w:pPr>
              <w:spacing w:before="40" w:after="40"/>
              <w:jc w:val="center"/>
              <w:rPr>
                <w:rFonts w:eastAsia="Calibri"/>
                <w:lang w:eastAsia="en-US"/>
              </w:rPr>
            </w:pPr>
            <w:r w:rsidRPr="00A4246A">
              <w:rPr>
                <w:rFonts w:eastAsia="Calibri"/>
                <w:lang w:eastAsia="en-US"/>
              </w:rPr>
              <w:t>3</w:t>
            </w:r>
          </w:p>
        </w:tc>
        <w:tc>
          <w:tcPr>
            <w:tcW w:w="3196" w:type="dxa"/>
            <w:vAlign w:val="center"/>
          </w:tcPr>
          <w:p w14:paraId="47879EF7" w14:textId="77777777" w:rsidR="00A4246A" w:rsidRPr="00A4246A" w:rsidRDefault="00A4246A" w:rsidP="00A4246A">
            <w:pPr>
              <w:rPr>
                <w:rFonts w:eastAsia="Calibri"/>
                <w:lang w:eastAsia="en-US"/>
              </w:rPr>
            </w:pPr>
            <w:r w:rsidRPr="00A4246A">
              <w:rPr>
                <w:rFonts w:eastAsia="Calibri"/>
                <w:lang w:eastAsia="en-US"/>
              </w:rPr>
              <w:t>Замена поверхностных ПНД на смешивающие</w:t>
            </w:r>
          </w:p>
        </w:tc>
        <w:tc>
          <w:tcPr>
            <w:tcW w:w="1134" w:type="dxa"/>
            <w:vAlign w:val="center"/>
          </w:tcPr>
          <w:p w14:paraId="38EA42D2" w14:textId="77777777" w:rsidR="00A4246A" w:rsidRPr="00A4246A" w:rsidRDefault="00A4246A" w:rsidP="00A4246A">
            <w:pPr>
              <w:ind w:right="262"/>
              <w:jc w:val="center"/>
              <w:rPr>
                <w:rFonts w:eastAsia="Calibri"/>
                <w:lang w:eastAsia="en-US"/>
              </w:rPr>
            </w:pPr>
            <w:r w:rsidRPr="00A4246A">
              <w:rPr>
                <w:rFonts w:eastAsia="Calibri"/>
                <w:lang w:eastAsia="en-US"/>
              </w:rPr>
              <w:t>67</w:t>
            </w:r>
          </w:p>
        </w:tc>
        <w:tc>
          <w:tcPr>
            <w:tcW w:w="1559" w:type="dxa"/>
            <w:vAlign w:val="center"/>
          </w:tcPr>
          <w:p w14:paraId="0E124B02" w14:textId="77777777" w:rsidR="00A4246A" w:rsidRPr="00A4246A" w:rsidRDefault="00A4246A" w:rsidP="00A4246A">
            <w:pPr>
              <w:ind w:right="262"/>
              <w:jc w:val="center"/>
              <w:rPr>
                <w:rFonts w:eastAsia="Calibri"/>
                <w:lang w:eastAsia="en-US"/>
              </w:rPr>
            </w:pPr>
          </w:p>
        </w:tc>
        <w:tc>
          <w:tcPr>
            <w:tcW w:w="1843" w:type="dxa"/>
            <w:vAlign w:val="center"/>
          </w:tcPr>
          <w:p w14:paraId="6ED44199" w14:textId="77777777" w:rsidR="00A4246A" w:rsidRPr="00A4246A" w:rsidRDefault="00A4246A" w:rsidP="00A4246A">
            <w:pPr>
              <w:ind w:right="262"/>
              <w:jc w:val="center"/>
              <w:rPr>
                <w:rFonts w:eastAsia="Calibri"/>
                <w:lang w:eastAsia="en-US"/>
              </w:rPr>
            </w:pPr>
          </w:p>
        </w:tc>
        <w:tc>
          <w:tcPr>
            <w:tcW w:w="1411" w:type="dxa"/>
            <w:vAlign w:val="center"/>
          </w:tcPr>
          <w:p w14:paraId="5FE57B6C" w14:textId="77777777" w:rsidR="00A4246A" w:rsidRPr="00A4246A" w:rsidRDefault="00A4246A" w:rsidP="00A4246A">
            <w:pPr>
              <w:ind w:right="262"/>
              <w:jc w:val="center"/>
              <w:rPr>
                <w:rFonts w:eastAsia="Calibri"/>
                <w:lang w:eastAsia="en-US"/>
              </w:rPr>
            </w:pPr>
            <w:r w:rsidRPr="00A4246A">
              <w:rPr>
                <w:rFonts w:eastAsia="Calibri"/>
                <w:lang w:eastAsia="en-US"/>
              </w:rPr>
              <w:t>402</w:t>
            </w:r>
          </w:p>
        </w:tc>
      </w:tr>
      <w:tr w:rsidR="00A4246A" w:rsidRPr="00A4246A" w14:paraId="07FF4069" w14:textId="77777777" w:rsidTr="009C44F7">
        <w:tc>
          <w:tcPr>
            <w:tcW w:w="485" w:type="dxa"/>
            <w:vAlign w:val="center"/>
          </w:tcPr>
          <w:p w14:paraId="431EDDD9" w14:textId="77777777" w:rsidR="00A4246A" w:rsidRPr="00A4246A" w:rsidRDefault="00A4246A" w:rsidP="00A4246A">
            <w:pPr>
              <w:spacing w:before="40" w:after="40"/>
              <w:jc w:val="center"/>
              <w:rPr>
                <w:rFonts w:eastAsia="Calibri"/>
                <w:lang w:eastAsia="en-US"/>
              </w:rPr>
            </w:pPr>
            <w:r w:rsidRPr="00A4246A">
              <w:rPr>
                <w:rFonts w:eastAsia="Calibri"/>
                <w:lang w:eastAsia="en-US"/>
              </w:rPr>
              <w:t>4</w:t>
            </w:r>
          </w:p>
        </w:tc>
        <w:tc>
          <w:tcPr>
            <w:tcW w:w="3196" w:type="dxa"/>
            <w:vAlign w:val="center"/>
          </w:tcPr>
          <w:p w14:paraId="123193BF" w14:textId="77777777" w:rsidR="00A4246A" w:rsidRPr="00A4246A" w:rsidRDefault="00A4246A" w:rsidP="00A4246A">
            <w:pPr>
              <w:rPr>
                <w:rFonts w:eastAsia="Calibri"/>
                <w:lang w:eastAsia="en-US"/>
              </w:rPr>
            </w:pPr>
            <w:r w:rsidRPr="00A4246A">
              <w:rPr>
                <w:rFonts w:eastAsia="Calibri"/>
                <w:lang w:eastAsia="en-US"/>
              </w:rPr>
              <w:t>Работа на пониженном давлении отборов «Т»</w:t>
            </w:r>
          </w:p>
        </w:tc>
        <w:tc>
          <w:tcPr>
            <w:tcW w:w="1134" w:type="dxa"/>
            <w:vAlign w:val="center"/>
          </w:tcPr>
          <w:p w14:paraId="12FDBC90" w14:textId="77777777" w:rsidR="00A4246A" w:rsidRPr="00A4246A" w:rsidRDefault="00A4246A" w:rsidP="00A4246A">
            <w:pPr>
              <w:ind w:right="262"/>
              <w:jc w:val="center"/>
              <w:rPr>
                <w:rFonts w:eastAsia="Calibri"/>
                <w:lang w:eastAsia="en-US"/>
              </w:rPr>
            </w:pPr>
          </w:p>
        </w:tc>
        <w:tc>
          <w:tcPr>
            <w:tcW w:w="1559" w:type="dxa"/>
            <w:vAlign w:val="center"/>
          </w:tcPr>
          <w:p w14:paraId="2B37A04E" w14:textId="77777777" w:rsidR="00A4246A" w:rsidRPr="00A4246A" w:rsidRDefault="00A4246A" w:rsidP="00A4246A">
            <w:pPr>
              <w:ind w:right="262"/>
              <w:jc w:val="center"/>
              <w:rPr>
                <w:rFonts w:eastAsia="Calibri"/>
                <w:lang w:eastAsia="en-US"/>
              </w:rPr>
            </w:pPr>
          </w:p>
        </w:tc>
        <w:tc>
          <w:tcPr>
            <w:tcW w:w="1843" w:type="dxa"/>
            <w:vAlign w:val="center"/>
          </w:tcPr>
          <w:p w14:paraId="100D8876" w14:textId="77777777" w:rsidR="00A4246A" w:rsidRPr="00A4246A" w:rsidRDefault="00A4246A" w:rsidP="00A4246A">
            <w:pPr>
              <w:ind w:right="262"/>
              <w:jc w:val="center"/>
              <w:rPr>
                <w:rFonts w:eastAsia="Calibri"/>
                <w:lang w:eastAsia="en-US"/>
              </w:rPr>
            </w:pPr>
            <w:r w:rsidRPr="00A4246A">
              <w:rPr>
                <w:rFonts w:eastAsia="Calibri"/>
                <w:lang w:eastAsia="en-US"/>
              </w:rPr>
              <w:t>120</w:t>
            </w:r>
          </w:p>
        </w:tc>
        <w:tc>
          <w:tcPr>
            <w:tcW w:w="1411" w:type="dxa"/>
            <w:vAlign w:val="center"/>
          </w:tcPr>
          <w:p w14:paraId="7238CC37" w14:textId="77777777" w:rsidR="00A4246A" w:rsidRPr="00A4246A" w:rsidRDefault="00A4246A" w:rsidP="00A4246A">
            <w:pPr>
              <w:ind w:right="262"/>
              <w:jc w:val="center"/>
              <w:rPr>
                <w:rFonts w:eastAsia="Calibri"/>
                <w:lang w:eastAsia="en-US"/>
              </w:rPr>
            </w:pPr>
            <w:r w:rsidRPr="00A4246A">
              <w:rPr>
                <w:rFonts w:eastAsia="Calibri"/>
                <w:lang w:eastAsia="en-US"/>
              </w:rPr>
              <w:t>840</w:t>
            </w:r>
          </w:p>
        </w:tc>
      </w:tr>
      <w:tr w:rsidR="00A4246A" w:rsidRPr="00A4246A" w14:paraId="0B3B76DF" w14:textId="77777777" w:rsidTr="009C44F7">
        <w:tc>
          <w:tcPr>
            <w:tcW w:w="485" w:type="dxa"/>
            <w:vAlign w:val="center"/>
          </w:tcPr>
          <w:p w14:paraId="6656BB4F" w14:textId="77777777" w:rsidR="00A4246A" w:rsidRPr="00A4246A" w:rsidRDefault="00A4246A" w:rsidP="00A4246A">
            <w:pPr>
              <w:spacing w:before="40" w:after="40"/>
              <w:jc w:val="center"/>
              <w:rPr>
                <w:rFonts w:eastAsia="Calibri"/>
                <w:lang w:eastAsia="en-US"/>
              </w:rPr>
            </w:pPr>
            <w:r w:rsidRPr="00A4246A">
              <w:rPr>
                <w:rFonts w:eastAsia="Calibri"/>
                <w:lang w:eastAsia="en-US"/>
              </w:rPr>
              <w:t>5</w:t>
            </w:r>
          </w:p>
        </w:tc>
        <w:tc>
          <w:tcPr>
            <w:tcW w:w="3196" w:type="dxa"/>
            <w:vAlign w:val="center"/>
          </w:tcPr>
          <w:p w14:paraId="285CA443" w14:textId="77777777" w:rsidR="00A4246A" w:rsidRPr="00A4246A" w:rsidRDefault="00A4246A" w:rsidP="00A4246A">
            <w:pPr>
              <w:rPr>
                <w:rFonts w:eastAsia="Calibri"/>
                <w:lang w:eastAsia="en-US"/>
              </w:rPr>
            </w:pPr>
            <w:r w:rsidRPr="00A4246A">
              <w:rPr>
                <w:rFonts w:eastAsia="Calibri"/>
                <w:lang w:eastAsia="en-US"/>
              </w:rPr>
              <w:t>Замена электропривода ПЭН на турбинный</w:t>
            </w:r>
          </w:p>
        </w:tc>
        <w:tc>
          <w:tcPr>
            <w:tcW w:w="1134" w:type="dxa"/>
            <w:vAlign w:val="center"/>
          </w:tcPr>
          <w:p w14:paraId="05165AA9" w14:textId="77777777" w:rsidR="00A4246A" w:rsidRPr="00A4246A" w:rsidRDefault="00A4246A" w:rsidP="00A4246A">
            <w:pPr>
              <w:ind w:right="262"/>
              <w:jc w:val="center"/>
              <w:rPr>
                <w:rFonts w:eastAsia="Calibri"/>
                <w:lang w:eastAsia="en-US"/>
              </w:rPr>
            </w:pPr>
          </w:p>
        </w:tc>
        <w:tc>
          <w:tcPr>
            <w:tcW w:w="1559" w:type="dxa"/>
            <w:vAlign w:val="center"/>
          </w:tcPr>
          <w:p w14:paraId="45A0C156" w14:textId="77777777" w:rsidR="00A4246A" w:rsidRPr="00A4246A" w:rsidRDefault="00A4246A" w:rsidP="00A4246A">
            <w:pPr>
              <w:ind w:right="262"/>
              <w:jc w:val="center"/>
              <w:rPr>
                <w:rFonts w:eastAsia="Calibri"/>
                <w:lang w:eastAsia="en-US"/>
              </w:rPr>
            </w:pPr>
            <w:r w:rsidRPr="00A4246A">
              <w:rPr>
                <w:rFonts w:eastAsia="Calibri"/>
                <w:lang w:eastAsia="en-US"/>
              </w:rPr>
              <w:t>1 000</w:t>
            </w:r>
          </w:p>
        </w:tc>
        <w:tc>
          <w:tcPr>
            <w:tcW w:w="1843" w:type="dxa"/>
            <w:vAlign w:val="center"/>
          </w:tcPr>
          <w:p w14:paraId="4325E612" w14:textId="77777777" w:rsidR="00A4246A" w:rsidRPr="00A4246A" w:rsidRDefault="00A4246A" w:rsidP="00A4246A">
            <w:pPr>
              <w:ind w:right="262"/>
              <w:jc w:val="center"/>
              <w:rPr>
                <w:rFonts w:eastAsia="Calibri"/>
                <w:lang w:eastAsia="en-US"/>
              </w:rPr>
            </w:pPr>
          </w:p>
        </w:tc>
        <w:tc>
          <w:tcPr>
            <w:tcW w:w="1411" w:type="dxa"/>
            <w:vAlign w:val="center"/>
          </w:tcPr>
          <w:p w14:paraId="1FF8149C" w14:textId="77777777" w:rsidR="00A4246A" w:rsidRPr="00A4246A" w:rsidRDefault="00A4246A" w:rsidP="00A4246A">
            <w:pPr>
              <w:ind w:right="262"/>
              <w:jc w:val="center"/>
              <w:rPr>
                <w:rFonts w:eastAsia="Calibri"/>
                <w:lang w:eastAsia="en-US"/>
              </w:rPr>
            </w:pPr>
            <w:r w:rsidRPr="00A4246A">
              <w:rPr>
                <w:rFonts w:eastAsia="Calibri"/>
                <w:lang w:eastAsia="en-US"/>
              </w:rPr>
              <w:t>7 000</w:t>
            </w:r>
          </w:p>
        </w:tc>
      </w:tr>
      <w:tr w:rsidR="00A4246A" w:rsidRPr="00A4246A" w14:paraId="6AA4231D" w14:textId="77777777" w:rsidTr="009C44F7">
        <w:tc>
          <w:tcPr>
            <w:tcW w:w="485" w:type="dxa"/>
            <w:vAlign w:val="center"/>
          </w:tcPr>
          <w:p w14:paraId="034C0675" w14:textId="77777777" w:rsidR="00A4246A" w:rsidRPr="00A4246A" w:rsidRDefault="00A4246A" w:rsidP="00A4246A">
            <w:pPr>
              <w:spacing w:before="40" w:after="40"/>
              <w:jc w:val="center"/>
              <w:rPr>
                <w:rFonts w:eastAsia="Calibri"/>
                <w:lang w:eastAsia="en-US"/>
              </w:rPr>
            </w:pPr>
            <w:r w:rsidRPr="00A4246A">
              <w:rPr>
                <w:rFonts w:eastAsia="Calibri"/>
                <w:lang w:eastAsia="en-US"/>
              </w:rPr>
              <w:t>6</w:t>
            </w:r>
          </w:p>
        </w:tc>
        <w:tc>
          <w:tcPr>
            <w:tcW w:w="3196" w:type="dxa"/>
            <w:vAlign w:val="center"/>
          </w:tcPr>
          <w:p w14:paraId="16A067E2" w14:textId="77777777" w:rsidR="00A4246A" w:rsidRPr="00A4246A" w:rsidRDefault="00A4246A" w:rsidP="00A4246A">
            <w:pPr>
              <w:rPr>
                <w:rFonts w:eastAsia="Calibri"/>
                <w:lang w:eastAsia="en-US"/>
              </w:rPr>
            </w:pPr>
            <w:r w:rsidRPr="00A4246A">
              <w:rPr>
                <w:rFonts w:eastAsia="Calibri"/>
                <w:lang w:eastAsia="en-US"/>
              </w:rPr>
              <w:t>Использование ИУ для подготовки воды</w:t>
            </w:r>
          </w:p>
        </w:tc>
        <w:tc>
          <w:tcPr>
            <w:tcW w:w="1134" w:type="dxa"/>
            <w:vAlign w:val="center"/>
          </w:tcPr>
          <w:p w14:paraId="22BE177B" w14:textId="77777777" w:rsidR="00A4246A" w:rsidRPr="00A4246A" w:rsidRDefault="00A4246A" w:rsidP="00A4246A">
            <w:pPr>
              <w:ind w:right="262"/>
              <w:jc w:val="center"/>
              <w:rPr>
                <w:rFonts w:eastAsia="Calibri"/>
                <w:lang w:eastAsia="en-US"/>
              </w:rPr>
            </w:pPr>
          </w:p>
        </w:tc>
        <w:tc>
          <w:tcPr>
            <w:tcW w:w="1559" w:type="dxa"/>
            <w:vAlign w:val="center"/>
          </w:tcPr>
          <w:p w14:paraId="71979402" w14:textId="77777777" w:rsidR="00A4246A" w:rsidRPr="00A4246A" w:rsidRDefault="00A4246A" w:rsidP="00A4246A">
            <w:pPr>
              <w:ind w:right="262"/>
              <w:jc w:val="center"/>
              <w:rPr>
                <w:rFonts w:eastAsia="Calibri"/>
                <w:lang w:eastAsia="en-US"/>
              </w:rPr>
            </w:pPr>
          </w:p>
        </w:tc>
        <w:tc>
          <w:tcPr>
            <w:tcW w:w="1843" w:type="dxa"/>
            <w:vAlign w:val="center"/>
          </w:tcPr>
          <w:p w14:paraId="5F16181F" w14:textId="77777777" w:rsidR="00A4246A" w:rsidRPr="00A4246A" w:rsidRDefault="00A4246A" w:rsidP="00A4246A">
            <w:pPr>
              <w:ind w:right="262"/>
              <w:jc w:val="center"/>
              <w:rPr>
                <w:rFonts w:eastAsia="Calibri"/>
                <w:lang w:eastAsia="en-US"/>
              </w:rPr>
            </w:pPr>
            <w:r w:rsidRPr="00A4246A">
              <w:rPr>
                <w:rFonts w:eastAsia="Calibri"/>
                <w:lang w:eastAsia="en-US"/>
              </w:rPr>
              <w:t>800</w:t>
            </w:r>
          </w:p>
        </w:tc>
        <w:tc>
          <w:tcPr>
            <w:tcW w:w="1411" w:type="dxa"/>
            <w:vAlign w:val="center"/>
          </w:tcPr>
          <w:p w14:paraId="6DA83FCA" w14:textId="77777777" w:rsidR="00A4246A" w:rsidRPr="00A4246A" w:rsidRDefault="00A4246A" w:rsidP="00A4246A">
            <w:pPr>
              <w:ind w:right="262"/>
              <w:jc w:val="center"/>
              <w:rPr>
                <w:rFonts w:eastAsia="Calibri"/>
                <w:lang w:eastAsia="en-US"/>
              </w:rPr>
            </w:pPr>
            <w:r w:rsidRPr="00A4246A">
              <w:rPr>
                <w:rFonts w:eastAsia="Calibri"/>
                <w:lang w:eastAsia="en-US"/>
              </w:rPr>
              <w:t>3 000</w:t>
            </w:r>
          </w:p>
        </w:tc>
      </w:tr>
      <w:tr w:rsidR="00A4246A" w:rsidRPr="00A4246A" w14:paraId="219EFCA3" w14:textId="77777777" w:rsidTr="009C44F7">
        <w:tc>
          <w:tcPr>
            <w:tcW w:w="485" w:type="dxa"/>
            <w:vAlign w:val="center"/>
          </w:tcPr>
          <w:p w14:paraId="35E3FDC1" w14:textId="77777777" w:rsidR="00A4246A" w:rsidRPr="00A4246A" w:rsidRDefault="00A4246A" w:rsidP="00A4246A">
            <w:pPr>
              <w:spacing w:before="40" w:after="40"/>
              <w:jc w:val="center"/>
              <w:rPr>
                <w:rFonts w:eastAsia="Calibri"/>
                <w:lang w:eastAsia="en-US"/>
              </w:rPr>
            </w:pPr>
            <w:r w:rsidRPr="00A4246A">
              <w:rPr>
                <w:rFonts w:eastAsia="Calibri"/>
                <w:lang w:eastAsia="en-US"/>
              </w:rPr>
              <w:t>7</w:t>
            </w:r>
          </w:p>
        </w:tc>
        <w:tc>
          <w:tcPr>
            <w:tcW w:w="3196" w:type="dxa"/>
            <w:vAlign w:val="center"/>
          </w:tcPr>
          <w:p w14:paraId="068AB660" w14:textId="77777777" w:rsidR="00A4246A" w:rsidRPr="00A4246A" w:rsidRDefault="00A4246A" w:rsidP="00A4246A">
            <w:pPr>
              <w:rPr>
                <w:rFonts w:eastAsia="Calibri"/>
                <w:lang w:eastAsia="en-US"/>
              </w:rPr>
            </w:pPr>
            <w:r w:rsidRPr="00A4246A">
              <w:rPr>
                <w:rFonts w:eastAsia="Calibri"/>
                <w:lang w:eastAsia="en-US"/>
              </w:rPr>
              <w:t>Перевод ПВД на работу от пара коллектора 1‒16 кг/см</w:t>
            </w:r>
            <w:r w:rsidRPr="00A4246A">
              <w:rPr>
                <w:rFonts w:eastAsia="Calibri"/>
                <w:vertAlign w:val="superscript"/>
                <w:lang w:eastAsia="en-US"/>
              </w:rPr>
              <w:t>2</w:t>
            </w:r>
          </w:p>
        </w:tc>
        <w:tc>
          <w:tcPr>
            <w:tcW w:w="1134" w:type="dxa"/>
            <w:vAlign w:val="center"/>
          </w:tcPr>
          <w:p w14:paraId="12832B83" w14:textId="77777777" w:rsidR="00A4246A" w:rsidRPr="00A4246A" w:rsidRDefault="00A4246A" w:rsidP="00A4246A">
            <w:pPr>
              <w:ind w:right="262"/>
              <w:jc w:val="center"/>
              <w:rPr>
                <w:rFonts w:eastAsia="Calibri"/>
                <w:lang w:eastAsia="en-US"/>
              </w:rPr>
            </w:pPr>
            <w:r w:rsidRPr="00A4246A">
              <w:rPr>
                <w:rFonts w:eastAsia="Calibri"/>
                <w:lang w:eastAsia="en-US"/>
              </w:rPr>
              <w:t>-200</w:t>
            </w:r>
          </w:p>
        </w:tc>
        <w:tc>
          <w:tcPr>
            <w:tcW w:w="1559" w:type="dxa"/>
            <w:vAlign w:val="center"/>
          </w:tcPr>
          <w:p w14:paraId="4D2901A1" w14:textId="77777777" w:rsidR="00A4246A" w:rsidRPr="00A4246A" w:rsidRDefault="00A4246A" w:rsidP="00A4246A">
            <w:pPr>
              <w:ind w:right="262"/>
              <w:jc w:val="center"/>
              <w:rPr>
                <w:rFonts w:eastAsia="Calibri"/>
                <w:lang w:eastAsia="en-US"/>
              </w:rPr>
            </w:pPr>
          </w:p>
        </w:tc>
        <w:tc>
          <w:tcPr>
            <w:tcW w:w="1843" w:type="dxa"/>
            <w:vAlign w:val="center"/>
          </w:tcPr>
          <w:p w14:paraId="39304A71" w14:textId="77777777" w:rsidR="00A4246A" w:rsidRPr="00A4246A" w:rsidRDefault="00A4246A" w:rsidP="00A4246A">
            <w:pPr>
              <w:ind w:right="262"/>
              <w:jc w:val="center"/>
              <w:rPr>
                <w:rFonts w:eastAsia="Calibri"/>
                <w:lang w:eastAsia="en-US"/>
              </w:rPr>
            </w:pPr>
            <w:r w:rsidRPr="00A4246A">
              <w:rPr>
                <w:rFonts w:eastAsia="Calibri"/>
                <w:lang w:eastAsia="en-US"/>
              </w:rPr>
              <w:t>700</w:t>
            </w:r>
          </w:p>
        </w:tc>
        <w:tc>
          <w:tcPr>
            <w:tcW w:w="1411" w:type="dxa"/>
            <w:vAlign w:val="center"/>
          </w:tcPr>
          <w:p w14:paraId="0CA4996F" w14:textId="77777777" w:rsidR="00A4246A" w:rsidRPr="00A4246A" w:rsidRDefault="00A4246A" w:rsidP="00A4246A">
            <w:pPr>
              <w:ind w:right="262"/>
              <w:jc w:val="center"/>
              <w:rPr>
                <w:rFonts w:eastAsia="Calibri"/>
                <w:lang w:eastAsia="en-US"/>
              </w:rPr>
            </w:pPr>
            <w:r w:rsidRPr="00A4246A">
              <w:rPr>
                <w:rFonts w:eastAsia="Calibri"/>
                <w:lang w:eastAsia="en-US"/>
              </w:rPr>
              <w:t>3 700</w:t>
            </w:r>
          </w:p>
        </w:tc>
      </w:tr>
      <w:tr w:rsidR="00A4246A" w:rsidRPr="00A4246A" w14:paraId="31224E4B" w14:textId="77777777" w:rsidTr="009C44F7">
        <w:tc>
          <w:tcPr>
            <w:tcW w:w="485" w:type="dxa"/>
            <w:vAlign w:val="center"/>
          </w:tcPr>
          <w:p w14:paraId="6B4EAD5D" w14:textId="77777777" w:rsidR="00A4246A" w:rsidRPr="00A4246A" w:rsidRDefault="00A4246A" w:rsidP="00A4246A">
            <w:pPr>
              <w:spacing w:before="40" w:after="40"/>
              <w:jc w:val="center"/>
              <w:rPr>
                <w:rFonts w:eastAsia="Calibri"/>
                <w:lang w:eastAsia="en-US"/>
              </w:rPr>
            </w:pPr>
            <w:r w:rsidRPr="00A4246A">
              <w:rPr>
                <w:rFonts w:eastAsia="Calibri"/>
                <w:lang w:eastAsia="en-US"/>
              </w:rPr>
              <w:t>8</w:t>
            </w:r>
          </w:p>
        </w:tc>
        <w:tc>
          <w:tcPr>
            <w:tcW w:w="3196" w:type="dxa"/>
            <w:vAlign w:val="center"/>
          </w:tcPr>
          <w:p w14:paraId="445DB2CF" w14:textId="77777777" w:rsidR="00A4246A" w:rsidRPr="00A4246A" w:rsidRDefault="00A4246A" w:rsidP="00A4246A">
            <w:pPr>
              <w:rPr>
                <w:rFonts w:eastAsia="Calibri"/>
                <w:lang w:eastAsia="en-US"/>
              </w:rPr>
            </w:pPr>
            <w:r w:rsidRPr="00A4246A">
              <w:rPr>
                <w:rFonts w:eastAsia="Calibri"/>
                <w:lang w:eastAsia="en-US"/>
              </w:rPr>
              <w:t>Реконструкция ТА К500-240</w:t>
            </w:r>
          </w:p>
        </w:tc>
        <w:tc>
          <w:tcPr>
            <w:tcW w:w="1134" w:type="dxa"/>
            <w:vAlign w:val="center"/>
          </w:tcPr>
          <w:p w14:paraId="59A189F0" w14:textId="77777777" w:rsidR="00A4246A" w:rsidRPr="00A4246A" w:rsidRDefault="00A4246A" w:rsidP="00A4246A">
            <w:pPr>
              <w:ind w:right="262"/>
              <w:jc w:val="center"/>
              <w:rPr>
                <w:rFonts w:eastAsia="Calibri"/>
                <w:lang w:eastAsia="en-US"/>
              </w:rPr>
            </w:pPr>
          </w:p>
        </w:tc>
        <w:tc>
          <w:tcPr>
            <w:tcW w:w="1559" w:type="dxa"/>
            <w:vAlign w:val="center"/>
          </w:tcPr>
          <w:p w14:paraId="253594C1" w14:textId="77777777" w:rsidR="00A4246A" w:rsidRPr="00A4246A" w:rsidRDefault="00A4246A" w:rsidP="00A4246A">
            <w:pPr>
              <w:ind w:right="262"/>
              <w:jc w:val="center"/>
              <w:rPr>
                <w:rFonts w:eastAsia="Calibri"/>
                <w:lang w:eastAsia="en-US"/>
              </w:rPr>
            </w:pPr>
          </w:p>
        </w:tc>
        <w:tc>
          <w:tcPr>
            <w:tcW w:w="1843" w:type="dxa"/>
            <w:vAlign w:val="center"/>
          </w:tcPr>
          <w:p w14:paraId="13987E6B" w14:textId="77777777" w:rsidR="00A4246A" w:rsidRPr="00A4246A" w:rsidRDefault="00A4246A" w:rsidP="00A4246A">
            <w:pPr>
              <w:ind w:right="262"/>
              <w:jc w:val="center"/>
              <w:rPr>
                <w:rFonts w:eastAsia="Calibri"/>
                <w:lang w:eastAsia="en-US"/>
              </w:rPr>
            </w:pPr>
            <w:r w:rsidRPr="00A4246A">
              <w:rPr>
                <w:rFonts w:eastAsia="Calibri"/>
                <w:lang w:eastAsia="en-US"/>
              </w:rPr>
              <w:t>700</w:t>
            </w:r>
          </w:p>
        </w:tc>
        <w:tc>
          <w:tcPr>
            <w:tcW w:w="1411" w:type="dxa"/>
            <w:vAlign w:val="center"/>
          </w:tcPr>
          <w:p w14:paraId="5C367B3A" w14:textId="77777777" w:rsidR="00A4246A" w:rsidRPr="00A4246A" w:rsidRDefault="00A4246A" w:rsidP="00A4246A">
            <w:pPr>
              <w:ind w:right="262"/>
              <w:jc w:val="center"/>
              <w:rPr>
                <w:rFonts w:eastAsia="Calibri"/>
                <w:lang w:eastAsia="en-US"/>
              </w:rPr>
            </w:pPr>
            <w:r w:rsidRPr="00A4246A">
              <w:rPr>
                <w:rFonts w:eastAsia="Calibri"/>
                <w:lang w:eastAsia="en-US"/>
              </w:rPr>
              <w:t>7 900</w:t>
            </w:r>
          </w:p>
        </w:tc>
      </w:tr>
      <w:tr w:rsidR="00A4246A" w:rsidRPr="00A4246A" w14:paraId="77C58FAD" w14:textId="77777777" w:rsidTr="009C44F7">
        <w:tc>
          <w:tcPr>
            <w:tcW w:w="485" w:type="dxa"/>
            <w:vAlign w:val="center"/>
          </w:tcPr>
          <w:p w14:paraId="0C224E25" w14:textId="77777777" w:rsidR="00A4246A" w:rsidRPr="00A4246A" w:rsidRDefault="00A4246A" w:rsidP="00A4246A">
            <w:pPr>
              <w:spacing w:before="40" w:after="40"/>
              <w:jc w:val="center"/>
              <w:rPr>
                <w:rFonts w:eastAsia="Calibri"/>
                <w:lang w:eastAsia="en-US"/>
              </w:rPr>
            </w:pPr>
            <w:r w:rsidRPr="00A4246A">
              <w:rPr>
                <w:rFonts w:eastAsia="Calibri"/>
                <w:lang w:eastAsia="en-US"/>
              </w:rPr>
              <w:t>9</w:t>
            </w:r>
          </w:p>
        </w:tc>
        <w:tc>
          <w:tcPr>
            <w:tcW w:w="3196" w:type="dxa"/>
            <w:vAlign w:val="center"/>
          </w:tcPr>
          <w:p w14:paraId="1B1C8C14" w14:textId="77777777" w:rsidR="00A4246A" w:rsidRPr="00A4246A" w:rsidRDefault="00A4246A" w:rsidP="00A4246A">
            <w:pPr>
              <w:rPr>
                <w:rFonts w:eastAsia="Calibri"/>
                <w:lang w:eastAsia="en-US"/>
              </w:rPr>
            </w:pPr>
            <w:r w:rsidRPr="00A4246A">
              <w:rPr>
                <w:rFonts w:eastAsia="Calibri"/>
                <w:lang w:eastAsia="en-US"/>
              </w:rPr>
              <w:t>Реконструкция ТА ПТ-80-130/13</w:t>
            </w:r>
          </w:p>
        </w:tc>
        <w:tc>
          <w:tcPr>
            <w:tcW w:w="1134" w:type="dxa"/>
            <w:vAlign w:val="center"/>
          </w:tcPr>
          <w:p w14:paraId="31369C4E" w14:textId="77777777" w:rsidR="00A4246A" w:rsidRPr="00A4246A" w:rsidRDefault="00A4246A" w:rsidP="00A4246A">
            <w:pPr>
              <w:ind w:right="262"/>
              <w:jc w:val="center"/>
              <w:rPr>
                <w:rFonts w:eastAsia="Calibri"/>
                <w:lang w:eastAsia="en-US"/>
              </w:rPr>
            </w:pPr>
          </w:p>
        </w:tc>
        <w:tc>
          <w:tcPr>
            <w:tcW w:w="1559" w:type="dxa"/>
            <w:vAlign w:val="center"/>
          </w:tcPr>
          <w:p w14:paraId="1717294A" w14:textId="77777777" w:rsidR="00A4246A" w:rsidRPr="00A4246A" w:rsidRDefault="00A4246A" w:rsidP="00A4246A">
            <w:pPr>
              <w:ind w:right="262"/>
              <w:jc w:val="center"/>
              <w:rPr>
                <w:rFonts w:eastAsia="Calibri"/>
                <w:lang w:eastAsia="en-US"/>
              </w:rPr>
            </w:pPr>
          </w:p>
        </w:tc>
        <w:tc>
          <w:tcPr>
            <w:tcW w:w="1843" w:type="dxa"/>
            <w:vAlign w:val="center"/>
          </w:tcPr>
          <w:p w14:paraId="6E97C443" w14:textId="77777777" w:rsidR="00A4246A" w:rsidRPr="00A4246A" w:rsidRDefault="00A4246A" w:rsidP="00A4246A">
            <w:pPr>
              <w:ind w:right="262"/>
              <w:jc w:val="center"/>
              <w:rPr>
                <w:rFonts w:eastAsia="Calibri"/>
                <w:lang w:eastAsia="en-US"/>
              </w:rPr>
            </w:pPr>
            <w:r w:rsidRPr="00A4246A">
              <w:rPr>
                <w:rFonts w:eastAsia="Calibri"/>
                <w:lang w:eastAsia="en-US"/>
              </w:rPr>
              <w:t>1 000</w:t>
            </w:r>
          </w:p>
        </w:tc>
        <w:tc>
          <w:tcPr>
            <w:tcW w:w="1411" w:type="dxa"/>
            <w:vAlign w:val="center"/>
          </w:tcPr>
          <w:p w14:paraId="4F512A03" w14:textId="77777777" w:rsidR="00A4246A" w:rsidRPr="00A4246A" w:rsidRDefault="00A4246A" w:rsidP="00A4246A">
            <w:pPr>
              <w:ind w:right="262"/>
              <w:jc w:val="center"/>
              <w:rPr>
                <w:rFonts w:eastAsia="Calibri"/>
                <w:lang w:eastAsia="en-US"/>
              </w:rPr>
            </w:pPr>
            <w:r w:rsidRPr="00A4246A">
              <w:rPr>
                <w:rFonts w:eastAsia="Calibri"/>
                <w:lang w:eastAsia="en-US"/>
              </w:rPr>
              <w:t>7 000</w:t>
            </w:r>
          </w:p>
        </w:tc>
      </w:tr>
      <w:tr w:rsidR="00A4246A" w:rsidRPr="00A4246A" w14:paraId="2E7DF188" w14:textId="77777777" w:rsidTr="009C44F7">
        <w:tc>
          <w:tcPr>
            <w:tcW w:w="485" w:type="dxa"/>
            <w:vAlign w:val="center"/>
          </w:tcPr>
          <w:p w14:paraId="7125D0D6" w14:textId="77777777" w:rsidR="00A4246A" w:rsidRPr="00A4246A" w:rsidRDefault="00A4246A" w:rsidP="00A4246A">
            <w:pPr>
              <w:spacing w:before="40" w:after="40"/>
              <w:jc w:val="center"/>
              <w:rPr>
                <w:rFonts w:eastAsia="Calibri"/>
                <w:lang w:eastAsia="en-US"/>
              </w:rPr>
            </w:pPr>
            <w:r w:rsidRPr="00A4246A">
              <w:rPr>
                <w:rFonts w:eastAsia="Calibri"/>
                <w:lang w:eastAsia="en-US"/>
              </w:rPr>
              <w:t>10</w:t>
            </w:r>
          </w:p>
        </w:tc>
        <w:tc>
          <w:tcPr>
            <w:tcW w:w="3196" w:type="dxa"/>
            <w:vAlign w:val="center"/>
          </w:tcPr>
          <w:p w14:paraId="52C99EA6" w14:textId="77777777" w:rsidR="00A4246A" w:rsidRPr="00A4246A" w:rsidRDefault="00A4246A" w:rsidP="00A4246A">
            <w:pPr>
              <w:rPr>
                <w:rFonts w:eastAsia="Calibri"/>
                <w:lang w:eastAsia="en-US"/>
              </w:rPr>
            </w:pPr>
            <w:r w:rsidRPr="00A4246A">
              <w:rPr>
                <w:rFonts w:eastAsia="Calibri"/>
                <w:lang w:eastAsia="en-US"/>
              </w:rPr>
              <w:t>Реконструкция ТА Т-100-130</w:t>
            </w:r>
          </w:p>
        </w:tc>
        <w:tc>
          <w:tcPr>
            <w:tcW w:w="1134" w:type="dxa"/>
            <w:vAlign w:val="center"/>
          </w:tcPr>
          <w:p w14:paraId="1BD8185B" w14:textId="77777777" w:rsidR="00A4246A" w:rsidRPr="00A4246A" w:rsidRDefault="00A4246A" w:rsidP="00A4246A">
            <w:pPr>
              <w:ind w:right="262"/>
              <w:jc w:val="center"/>
              <w:rPr>
                <w:rFonts w:eastAsia="Calibri"/>
                <w:lang w:eastAsia="en-US"/>
              </w:rPr>
            </w:pPr>
          </w:p>
        </w:tc>
        <w:tc>
          <w:tcPr>
            <w:tcW w:w="1559" w:type="dxa"/>
            <w:vAlign w:val="center"/>
          </w:tcPr>
          <w:p w14:paraId="4C2B0A90" w14:textId="77777777" w:rsidR="00A4246A" w:rsidRPr="00A4246A" w:rsidRDefault="00A4246A" w:rsidP="00A4246A">
            <w:pPr>
              <w:ind w:right="262"/>
              <w:jc w:val="center"/>
              <w:rPr>
                <w:rFonts w:eastAsia="Calibri"/>
                <w:lang w:eastAsia="en-US"/>
              </w:rPr>
            </w:pPr>
          </w:p>
        </w:tc>
        <w:tc>
          <w:tcPr>
            <w:tcW w:w="1843" w:type="dxa"/>
            <w:vAlign w:val="center"/>
          </w:tcPr>
          <w:p w14:paraId="2A41164C" w14:textId="77777777" w:rsidR="00A4246A" w:rsidRPr="00A4246A" w:rsidRDefault="00A4246A" w:rsidP="00A4246A">
            <w:pPr>
              <w:ind w:right="262"/>
              <w:jc w:val="center"/>
              <w:rPr>
                <w:rFonts w:eastAsia="Calibri"/>
                <w:lang w:eastAsia="en-US"/>
              </w:rPr>
            </w:pPr>
            <w:r w:rsidRPr="00A4246A">
              <w:rPr>
                <w:rFonts w:eastAsia="Calibri"/>
                <w:lang w:eastAsia="en-US"/>
              </w:rPr>
              <w:t>1 000</w:t>
            </w:r>
          </w:p>
        </w:tc>
        <w:tc>
          <w:tcPr>
            <w:tcW w:w="1411" w:type="dxa"/>
            <w:vAlign w:val="center"/>
          </w:tcPr>
          <w:p w14:paraId="1E012F3D" w14:textId="77777777" w:rsidR="00A4246A" w:rsidRPr="00A4246A" w:rsidRDefault="00A4246A" w:rsidP="00A4246A">
            <w:pPr>
              <w:ind w:right="262"/>
              <w:jc w:val="center"/>
              <w:rPr>
                <w:rFonts w:eastAsia="Calibri"/>
                <w:lang w:eastAsia="en-US"/>
              </w:rPr>
            </w:pPr>
            <w:r w:rsidRPr="00A4246A">
              <w:rPr>
                <w:rFonts w:eastAsia="Calibri"/>
                <w:lang w:eastAsia="en-US"/>
              </w:rPr>
              <w:t>7 000</w:t>
            </w:r>
          </w:p>
        </w:tc>
      </w:tr>
      <w:tr w:rsidR="00A4246A" w:rsidRPr="00A4246A" w14:paraId="6BCEDEB3" w14:textId="77777777" w:rsidTr="009C44F7">
        <w:tc>
          <w:tcPr>
            <w:tcW w:w="485" w:type="dxa"/>
            <w:vAlign w:val="center"/>
          </w:tcPr>
          <w:p w14:paraId="30A7B4FD" w14:textId="77777777" w:rsidR="00A4246A" w:rsidRPr="00A4246A" w:rsidRDefault="00A4246A" w:rsidP="00A4246A">
            <w:pPr>
              <w:spacing w:before="40" w:after="40"/>
              <w:jc w:val="center"/>
              <w:rPr>
                <w:rFonts w:eastAsia="Calibri"/>
                <w:lang w:eastAsia="en-US"/>
              </w:rPr>
            </w:pPr>
            <w:r w:rsidRPr="00A4246A">
              <w:rPr>
                <w:rFonts w:eastAsia="Calibri"/>
                <w:lang w:eastAsia="en-US"/>
              </w:rPr>
              <w:t>11</w:t>
            </w:r>
          </w:p>
        </w:tc>
        <w:tc>
          <w:tcPr>
            <w:tcW w:w="3196" w:type="dxa"/>
            <w:vAlign w:val="center"/>
          </w:tcPr>
          <w:p w14:paraId="2CD72BCC" w14:textId="77777777" w:rsidR="00A4246A" w:rsidRPr="00A4246A" w:rsidRDefault="00A4246A" w:rsidP="00A4246A">
            <w:pPr>
              <w:rPr>
                <w:rFonts w:eastAsia="Calibri"/>
                <w:lang w:eastAsia="en-US"/>
              </w:rPr>
            </w:pPr>
            <w:r w:rsidRPr="00A4246A">
              <w:rPr>
                <w:rFonts w:eastAsia="Calibri"/>
                <w:lang w:eastAsia="en-US"/>
              </w:rPr>
              <w:t>Установка ТА «мятого пара»</w:t>
            </w:r>
          </w:p>
        </w:tc>
        <w:tc>
          <w:tcPr>
            <w:tcW w:w="1134" w:type="dxa"/>
            <w:vAlign w:val="center"/>
          </w:tcPr>
          <w:p w14:paraId="55B7FB70" w14:textId="77777777" w:rsidR="00A4246A" w:rsidRPr="00A4246A" w:rsidRDefault="00A4246A" w:rsidP="00A4246A">
            <w:pPr>
              <w:ind w:right="262"/>
              <w:jc w:val="center"/>
              <w:rPr>
                <w:rFonts w:eastAsia="Calibri"/>
                <w:lang w:eastAsia="en-US"/>
              </w:rPr>
            </w:pPr>
          </w:p>
        </w:tc>
        <w:tc>
          <w:tcPr>
            <w:tcW w:w="1559" w:type="dxa"/>
            <w:vAlign w:val="center"/>
          </w:tcPr>
          <w:p w14:paraId="0E35D8B9" w14:textId="77777777" w:rsidR="00A4246A" w:rsidRPr="00A4246A" w:rsidRDefault="00A4246A" w:rsidP="00A4246A">
            <w:pPr>
              <w:ind w:right="262"/>
              <w:jc w:val="center"/>
              <w:rPr>
                <w:rFonts w:eastAsia="Calibri"/>
                <w:lang w:eastAsia="en-US"/>
              </w:rPr>
            </w:pPr>
          </w:p>
        </w:tc>
        <w:tc>
          <w:tcPr>
            <w:tcW w:w="1843" w:type="dxa"/>
            <w:vAlign w:val="center"/>
          </w:tcPr>
          <w:p w14:paraId="42C7ED4D" w14:textId="77777777" w:rsidR="00A4246A" w:rsidRPr="00A4246A" w:rsidRDefault="00A4246A" w:rsidP="00A4246A">
            <w:pPr>
              <w:ind w:right="262"/>
              <w:jc w:val="center"/>
              <w:rPr>
                <w:rFonts w:eastAsia="Calibri"/>
                <w:lang w:eastAsia="en-US"/>
              </w:rPr>
            </w:pPr>
            <w:r w:rsidRPr="00A4246A">
              <w:rPr>
                <w:rFonts w:eastAsia="Calibri"/>
                <w:lang w:eastAsia="en-US"/>
              </w:rPr>
              <w:t>1 000</w:t>
            </w:r>
          </w:p>
        </w:tc>
        <w:tc>
          <w:tcPr>
            <w:tcW w:w="1411" w:type="dxa"/>
            <w:vAlign w:val="center"/>
          </w:tcPr>
          <w:p w14:paraId="0AE77061" w14:textId="77777777" w:rsidR="00A4246A" w:rsidRPr="00A4246A" w:rsidRDefault="00A4246A" w:rsidP="00A4246A">
            <w:pPr>
              <w:ind w:right="262"/>
              <w:jc w:val="center"/>
              <w:rPr>
                <w:rFonts w:eastAsia="Calibri"/>
                <w:lang w:eastAsia="en-US"/>
              </w:rPr>
            </w:pPr>
            <w:r w:rsidRPr="00A4246A">
              <w:rPr>
                <w:rFonts w:eastAsia="Calibri"/>
                <w:lang w:eastAsia="en-US"/>
              </w:rPr>
              <w:t>7 000</w:t>
            </w:r>
          </w:p>
        </w:tc>
      </w:tr>
      <w:tr w:rsidR="00A4246A" w:rsidRPr="00A4246A" w14:paraId="3209DB13" w14:textId="77777777" w:rsidTr="009C44F7">
        <w:tc>
          <w:tcPr>
            <w:tcW w:w="485" w:type="dxa"/>
            <w:vAlign w:val="center"/>
          </w:tcPr>
          <w:p w14:paraId="7A427255" w14:textId="77777777" w:rsidR="00A4246A" w:rsidRPr="00A4246A" w:rsidRDefault="00A4246A" w:rsidP="00A4246A">
            <w:pPr>
              <w:spacing w:before="40" w:after="40"/>
              <w:jc w:val="center"/>
              <w:rPr>
                <w:rFonts w:eastAsia="Calibri"/>
                <w:lang w:eastAsia="en-US"/>
              </w:rPr>
            </w:pPr>
            <w:r w:rsidRPr="00A4246A">
              <w:rPr>
                <w:rFonts w:eastAsia="Calibri"/>
                <w:lang w:eastAsia="en-US"/>
              </w:rPr>
              <w:t>12</w:t>
            </w:r>
          </w:p>
        </w:tc>
        <w:tc>
          <w:tcPr>
            <w:tcW w:w="3196" w:type="dxa"/>
            <w:vAlign w:val="center"/>
          </w:tcPr>
          <w:p w14:paraId="62292A14" w14:textId="77777777" w:rsidR="00A4246A" w:rsidRPr="00A4246A" w:rsidRDefault="00A4246A" w:rsidP="00A4246A">
            <w:pPr>
              <w:rPr>
                <w:rFonts w:eastAsia="Calibri"/>
                <w:lang w:eastAsia="en-US"/>
              </w:rPr>
            </w:pPr>
            <w:r w:rsidRPr="00A4246A">
              <w:rPr>
                <w:rFonts w:eastAsia="Calibri"/>
                <w:lang w:eastAsia="en-US"/>
              </w:rPr>
              <w:t>Применение ультратонкого помола угля</w:t>
            </w:r>
          </w:p>
        </w:tc>
        <w:tc>
          <w:tcPr>
            <w:tcW w:w="1134" w:type="dxa"/>
            <w:vAlign w:val="center"/>
          </w:tcPr>
          <w:p w14:paraId="60401D33" w14:textId="77777777" w:rsidR="00A4246A" w:rsidRPr="00A4246A" w:rsidRDefault="00A4246A" w:rsidP="00A4246A">
            <w:pPr>
              <w:ind w:right="262"/>
              <w:jc w:val="center"/>
              <w:rPr>
                <w:rFonts w:eastAsia="Calibri"/>
                <w:lang w:eastAsia="en-US"/>
              </w:rPr>
            </w:pPr>
            <w:r w:rsidRPr="00A4246A">
              <w:rPr>
                <w:rFonts w:eastAsia="Calibri"/>
                <w:lang w:eastAsia="en-US"/>
              </w:rPr>
              <w:t>34</w:t>
            </w:r>
          </w:p>
        </w:tc>
        <w:tc>
          <w:tcPr>
            <w:tcW w:w="1559" w:type="dxa"/>
            <w:vAlign w:val="center"/>
          </w:tcPr>
          <w:p w14:paraId="16AD28DD" w14:textId="77777777" w:rsidR="00A4246A" w:rsidRPr="00A4246A" w:rsidRDefault="00A4246A" w:rsidP="00A4246A">
            <w:pPr>
              <w:ind w:right="262"/>
              <w:jc w:val="center"/>
              <w:rPr>
                <w:rFonts w:eastAsia="Calibri"/>
                <w:lang w:eastAsia="en-US"/>
              </w:rPr>
            </w:pPr>
          </w:p>
        </w:tc>
        <w:tc>
          <w:tcPr>
            <w:tcW w:w="1843" w:type="dxa"/>
            <w:vAlign w:val="center"/>
          </w:tcPr>
          <w:p w14:paraId="0C055904" w14:textId="77777777" w:rsidR="00A4246A" w:rsidRPr="00A4246A" w:rsidRDefault="00A4246A" w:rsidP="00A4246A">
            <w:pPr>
              <w:ind w:right="262"/>
              <w:jc w:val="center"/>
              <w:rPr>
                <w:rFonts w:eastAsia="Calibri"/>
                <w:lang w:eastAsia="en-US"/>
              </w:rPr>
            </w:pPr>
          </w:p>
        </w:tc>
        <w:tc>
          <w:tcPr>
            <w:tcW w:w="1411" w:type="dxa"/>
            <w:vAlign w:val="center"/>
          </w:tcPr>
          <w:p w14:paraId="4434A0CE" w14:textId="77777777" w:rsidR="00A4246A" w:rsidRPr="00A4246A" w:rsidRDefault="00A4246A" w:rsidP="00A4246A">
            <w:pPr>
              <w:ind w:right="262"/>
              <w:jc w:val="center"/>
              <w:rPr>
                <w:rFonts w:eastAsia="Calibri"/>
                <w:lang w:eastAsia="en-US"/>
              </w:rPr>
            </w:pPr>
            <w:r w:rsidRPr="00A4246A">
              <w:rPr>
                <w:rFonts w:eastAsia="Calibri"/>
                <w:lang w:eastAsia="en-US"/>
              </w:rPr>
              <w:t>204</w:t>
            </w:r>
          </w:p>
        </w:tc>
      </w:tr>
      <w:tr w:rsidR="00A4246A" w:rsidRPr="00A4246A" w14:paraId="6C11F422" w14:textId="77777777" w:rsidTr="009C44F7">
        <w:tc>
          <w:tcPr>
            <w:tcW w:w="485" w:type="dxa"/>
            <w:vAlign w:val="center"/>
          </w:tcPr>
          <w:p w14:paraId="3F263262" w14:textId="77777777" w:rsidR="00A4246A" w:rsidRPr="00A4246A" w:rsidRDefault="00A4246A" w:rsidP="00A4246A">
            <w:pPr>
              <w:spacing w:before="40" w:after="40"/>
              <w:jc w:val="center"/>
              <w:rPr>
                <w:rFonts w:eastAsia="Calibri"/>
                <w:lang w:eastAsia="en-US"/>
              </w:rPr>
            </w:pPr>
            <w:r w:rsidRPr="00A4246A">
              <w:rPr>
                <w:rFonts w:eastAsia="Calibri"/>
                <w:lang w:eastAsia="en-US"/>
              </w:rPr>
              <w:t>13</w:t>
            </w:r>
          </w:p>
        </w:tc>
        <w:tc>
          <w:tcPr>
            <w:tcW w:w="3196" w:type="dxa"/>
            <w:vAlign w:val="center"/>
          </w:tcPr>
          <w:p w14:paraId="3767A235" w14:textId="77777777" w:rsidR="00A4246A" w:rsidRPr="00A4246A" w:rsidRDefault="00A4246A" w:rsidP="00A4246A">
            <w:pPr>
              <w:rPr>
                <w:rFonts w:eastAsia="Calibri"/>
                <w:lang w:eastAsia="en-US"/>
              </w:rPr>
            </w:pPr>
            <w:r w:rsidRPr="00A4246A">
              <w:rPr>
                <w:rFonts w:eastAsia="Calibri"/>
                <w:lang w:eastAsia="en-US"/>
              </w:rPr>
              <w:t>Применение сотовых уплотнений</w:t>
            </w:r>
          </w:p>
        </w:tc>
        <w:tc>
          <w:tcPr>
            <w:tcW w:w="1134" w:type="dxa"/>
            <w:vAlign w:val="center"/>
          </w:tcPr>
          <w:p w14:paraId="1DC6A578" w14:textId="77777777" w:rsidR="00A4246A" w:rsidRPr="00A4246A" w:rsidRDefault="00A4246A" w:rsidP="00A4246A">
            <w:pPr>
              <w:ind w:right="262"/>
              <w:jc w:val="center"/>
              <w:rPr>
                <w:rFonts w:eastAsia="Calibri"/>
                <w:lang w:eastAsia="en-US"/>
              </w:rPr>
            </w:pPr>
            <w:r w:rsidRPr="00A4246A">
              <w:rPr>
                <w:rFonts w:eastAsia="Calibri"/>
                <w:lang w:eastAsia="en-US"/>
              </w:rPr>
              <w:t>25</w:t>
            </w:r>
          </w:p>
        </w:tc>
        <w:tc>
          <w:tcPr>
            <w:tcW w:w="1559" w:type="dxa"/>
            <w:vAlign w:val="center"/>
          </w:tcPr>
          <w:p w14:paraId="68C6BABE" w14:textId="77777777" w:rsidR="00A4246A" w:rsidRPr="00A4246A" w:rsidRDefault="00A4246A" w:rsidP="00A4246A">
            <w:pPr>
              <w:ind w:right="262"/>
              <w:jc w:val="center"/>
              <w:rPr>
                <w:rFonts w:eastAsia="Calibri"/>
                <w:lang w:eastAsia="en-US"/>
              </w:rPr>
            </w:pPr>
          </w:p>
        </w:tc>
        <w:tc>
          <w:tcPr>
            <w:tcW w:w="1843" w:type="dxa"/>
            <w:vAlign w:val="center"/>
          </w:tcPr>
          <w:p w14:paraId="2AF6F62C" w14:textId="77777777" w:rsidR="00A4246A" w:rsidRPr="00A4246A" w:rsidRDefault="00A4246A" w:rsidP="00A4246A">
            <w:pPr>
              <w:ind w:right="262"/>
              <w:jc w:val="center"/>
              <w:rPr>
                <w:rFonts w:eastAsia="Calibri"/>
                <w:lang w:eastAsia="en-US"/>
              </w:rPr>
            </w:pPr>
          </w:p>
        </w:tc>
        <w:tc>
          <w:tcPr>
            <w:tcW w:w="1411" w:type="dxa"/>
            <w:vAlign w:val="center"/>
          </w:tcPr>
          <w:p w14:paraId="5F4EC615" w14:textId="77777777" w:rsidR="00A4246A" w:rsidRPr="00A4246A" w:rsidRDefault="00A4246A" w:rsidP="00A4246A">
            <w:pPr>
              <w:ind w:right="262"/>
              <w:jc w:val="center"/>
              <w:rPr>
                <w:rFonts w:eastAsia="Calibri"/>
                <w:lang w:eastAsia="en-US"/>
              </w:rPr>
            </w:pPr>
            <w:r w:rsidRPr="00A4246A">
              <w:rPr>
                <w:rFonts w:eastAsia="Calibri"/>
                <w:lang w:eastAsia="en-US"/>
              </w:rPr>
              <w:t>150</w:t>
            </w:r>
          </w:p>
        </w:tc>
      </w:tr>
      <w:tr w:rsidR="00A4246A" w:rsidRPr="00A4246A" w14:paraId="02D35B14" w14:textId="77777777" w:rsidTr="009C44F7">
        <w:tc>
          <w:tcPr>
            <w:tcW w:w="485" w:type="dxa"/>
            <w:vAlign w:val="center"/>
          </w:tcPr>
          <w:p w14:paraId="07CFBAC2" w14:textId="77777777" w:rsidR="00A4246A" w:rsidRPr="00A4246A" w:rsidRDefault="00A4246A" w:rsidP="00A4246A">
            <w:pPr>
              <w:spacing w:before="40" w:after="40"/>
              <w:jc w:val="center"/>
              <w:rPr>
                <w:rFonts w:eastAsia="Calibri"/>
                <w:lang w:eastAsia="en-US"/>
              </w:rPr>
            </w:pPr>
            <w:r w:rsidRPr="00A4246A">
              <w:rPr>
                <w:rFonts w:eastAsia="Calibri"/>
                <w:lang w:eastAsia="en-US"/>
              </w:rPr>
              <w:t>14</w:t>
            </w:r>
          </w:p>
        </w:tc>
        <w:tc>
          <w:tcPr>
            <w:tcW w:w="3196" w:type="dxa"/>
            <w:vAlign w:val="center"/>
          </w:tcPr>
          <w:p w14:paraId="473C6870" w14:textId="77777777" w:rsidR="00A4246A" w:rsidRPr="00A4246A" w:rsidRDefault="00A4246A" w:rsidP="00A4246A">
            <w:pPr>
              <w:rPr>
                <w:rFonts w:eastAsia="Calibri"/>
                <w:lang w:eastAsia="en-US"/>
              </w:rPr>
            </w:pPr>
            <w:r w:rsidRPr="00A4246A">
              <w:rPr>
                <w:rFonts w:eastAsia="Calibri"/>
                <w:lang w:eastAsia="en-US"/>
              </w:rPr>
              <w:t>Применение гидрофобных покрытий насосов</w:t>
            </w:r>
          </w:p>
        </w:tc>
        <w:tc>
          <w:tcPr>
            <w:tcW w:w="1134" w:type="dxa"/>
            <w:vAlign w:val="center"/>
          </w:tcPr>
          <w:p w14:paraId="737F60DC" w14:textId="77777777" w:rsidR="00A4246A" w:rsidRPr="00A4246A" w:rsidRDefault="00A4246A" w:rsidP="00A4246A">
            <w:pPr>
              <w:ind w:right="262"/>
              <w:jc w:val="center"/>
              <w:rPr>
                <w:rFonts w:eastAsia="Calibri"/>
                <w:lang w:eastAsia="en-US"/>
              </w:rPr>
            </w:pPr>
          </w:p>
        </w:tc>
        <w:tc>
          <w:tcPr>
            <w:tcW w:w="1559" w:type="dxa"/>
            <w:vAlign w:val="center"/>
          </w:tcPr>
          <w:p w14:paraId="78B3BF65" w14:textId="77777777" w:rsidR="00A4246A" w:rsidRPr="00A4246A" w:rsidRDefault="00A4246A" w:rsidP="00A4246A">
            <w:pPr>
              <w:ind w:right="262"/>
              <w:jc w:val="center"/>
              <w:rPr>
                <w:rFonts w:eastAsia="Calibri"/>
                <w:lang w:eastAsia="en-US"/>
              </w:rPr>
            </w:pPr>
            <w:r w:rsidRPr="00A4246A">
              <w:rPr>
                <w:rFonts w:eastAsia="Calibri"/>
                <w:lang w:eastAsia="en-US"/>
              </w:rPr>
              <w:t>90</w:t>
            </w:r>
          </w:p>
        </w:tc>
        <w:tc>
          <w:tcPr>
            <w:tcW w:w="1843" w:type="dxa"/>
            <w:vAlign w:val="center"/>
          </w:tcPr>
          <w:p w14:paraId="22C2800D" w14:textId="77777777" w:rsidR="00A4246A" w:rsidRPr="00A4246A" w:rsidRDefault="00A4246A" w:rsidP="00A4246A">
            <w:pPr>
              <w:ind w:right="262"/>
              <w:jc w:val="center"/>
              <w:rPr>
                <w:rFonts w:eastAsia="Calibri"/>
                <w:lang w:eastAsia="en-US"/>
              </w:rPr>
            </w:pPr>
          </w:p>
        </w:tc>
        <w:tc>
          <w:tcPr>
            <w:tcW w:w="1411" w:type="dxa"/>
            <w:vAlign w:val="center"/>
          </w:tcPr>
          <w:p w14:paraId="1AB73E07" w14:textId="77777777" w:rsidR="00A4246A" w:rsidRPr="00A4246A" w:rsidRDefault="00A4246A" w:rsidP="00A4246A">
            <w:pPr>
              <w:ind w:right="262"/>
              <w:jc w:val="center"/>
              <w:rPr>
                <w:rFonts w:eastAsia="Calibri"/>
                <w:lang w:eastAsia="en-US"/>
              </w:rPr>
            </w:pPr>
            <w:r w:rsidRPr="00A4246A">
              <w:rPr>
                <w:rFonts w:eastAsia="Calibri"/>
                <w:lang w:eastAsia="en-US"/>
              </w:rPr>
              <w:t>630</w:t>
            </w:r>
          </w:p>
        </w:tc>
      </w:tr>
      <w:tr w:rsidR="00A4246A" w:rsidRPr="00A4246A" w14:paraId="0CD620D8" w14:textId="77777777" w:rsidTr="009C44F7">
        <w:tc>
          <w:tcPr>
            <w:tcW w:w="485" w:type="dxa"/>
            <w:vAlign w:val="center"/>
          </w:tcPr>
          <w:p w14:paraId="0159BB27" w14:textId="77777777" w:rsidR="00A4246A" w:rsidRPr="00A4246A" w:rsidRDefault="00A4246A" w:rsidP="00A4246A">
            <w:pPr>
              <w:spacing w:before="40" w:after="40"/>
              <w:jc w:val="center"/>
              <w:rPr>
                <w:rFonts w:eastAsia="Calibri"/>
                <w:lang w:eastAsia="en-US"/>
              </w:rPr>
            </w:pPr>
            <w:r w:rsidRPr="00A4246A">
              <w:rPr>
                <w:rFonts w:eastAsia="Calibri"/>
                <w:lang w:eastAsia="en-US"/>
              </w:rPr>
              <w:t>15</w:t>
            </w:r>
          </w:p>
        </w:tc>
        <w:tc>
          <w:tcPr>
            <w:tcW w:w="3196" w:type="dxa"/>
            <w:vAlign w:val="center"/>
          </w:tcPr>
          <w:p w14:paraId="6A6D7313" w14:textId="77777777" w:rsidR="00A4246A" w:rsidRPr="00A4246A" w:rsidRDefault="00A4246A" w:rsidP="00A4246A">
            <w:pPr>
              <w:rPr>
                <w:rFonts w:eastAsia="Calibri"/>
                <w:lang w:eastAsia="en-US"/>
              </w:rPr>
            </w:pPr>
            <w:r w:rsidRPr="00A4246A">
              <w:rPr>
                <w:rFonts w:eastAsia="Calibri"/>
                <w:lang w:eastAsia="en-US"/>
              </w:rPr>
              <w:t>Система автоматизации процессов горения</w:t>
            </w:r>
          </w:p>
        </w:tc>
        <w:tc>
          <w:tcPr>
            <w:tcW w:w="1134" w:type="dxa"/>
            <w:vAlign w:val="center"/>
          </w:tcPr>
          <w:p w14:paraId="03E4A1AD" w14:textId="77777777" w:rsidR="00A4246A" w:rsidRPr="00A4246A" w:rsidRDefault="00A4246A" w:rsidP="00A4246A">
            <w:pPr>
              <w:ind w:right="262"/>
              <w:jc w:val="center"/>
              <w:rPr>
                <w:rFonts w:eastAsia="Calibri"/>
                <w:lang w:eastAsia="en-US"/>
              </w:rPr>
            </w:pPr>
            <w:r w:rsidRPr="00A4246A">
              <w:rPr>
                <w:rFonts w:eastAsia="Calibri"/>
                <w:lang w:eastAsia="en-US"/>
              </w:rPr>
              <w:t>30</w:t>
            </w:r>
          </w:p>
        </w:tc>
        <w:tc>
          <w:tcPr>
            <w:tcW w:w="1559" w:type="dxa"/>
            <w:vAlign w:val="center"/>
          </w:tcPr>
          <w:p w14:paraId="751B214B" w14:textId="77777777" w:rsidR="00A4246A" w:rsidRPr="00A4246A" w:rsidRDefault="00A4246A" w:rsidP="00A4246A">
            <w:pPr>
              <w:ind w:right="262"/>
              <w:jc w:val="center"/>
              <w:rPr>
                <w:rFonts w:eastAsia="Calibri"/>
                <w:lang w:eastAsia="en-US"/>
              </w:rPr>
            </w:pPr>
          </w:p>
        </w:tc>
        <w:tc>
          <w:tcPr>
            <w:tcW w:w="1843" w:type="dxa"/>
            <w:vAlign w:val="center"/>
          </w:tcPr>
          <w:p w14:paraId="2CD923F9" w14:textId="77777777" w:rsidR="00A4246A" w:rsidRPr="00A4246A" w:rsidRDefault="00A4246A" w:rsidP="00A4246A">
            <w:pPr>
              <w:ind w:right="262"/>
              <w:jc w:val="center"/>
              <w:rPr>
                <w:rFonts w:eastAsia="Calibri"/>
                <w:lang w:eastAsia="en-US"/>
              </w:rPr>
            </w:pPr>
          </w:p>
        </w:tc>
        <w:tc>
          <w:tcPr>
            <w:tcW w:w="1411" w:type="dxa"/>
            <w:vAlign w:val="center"/>
          </w:tcPr>
          <w:p w14:paraId="2145C653" w14:textId="77777777" w:rsidR="00A4246A" w:rsidRPr="00A4246A" w:rsidRDefault="00A4246A" w:rsidP="00A4246A">
            <w:pPr>
              <w:ind w:right="262"/>
              <w:jc w:val="center"/>
              <w:rPr>
                <w:rFonts w:eastAsia="Calibri"/>
                <w:lang w:eastAsia="en-US"/>
              </w:rPr>
            </w:pPr>
            <w:r w:rsidRPr="00A4246A">
              <w:rPr>
                <w:rFonts w:eastAsia="Calibri"/>
                <w:lang w:eastAsia="en-US"/>
              </w:rPr>
              <w:t>210</w:t>
            </w:r>
          </w:p>
        </w:tc>
      </w:tr>
      <w:tr w:rsidR="00A4246A" w:rsidRPr="00A4246A" w14:paraId="15DE6E01" w14:textId="77777777" w:rsidTr="009C44F7">
        <w:tc>
          <w:tcPr>
            <w:tcW w:w="485" w:type="dxa"/>
            <w:vAlign w:val="center"/>
          </w:tcPr>
          <w:p w14:paraId="0DB6A4E9" w14:textId="77777777" w:rsidR="00A4246A" w:rsidRPr="00A4246A" w:rsidRDefault="00A4246A" w:rsidP="00A4246A">
            <w:pPr>
              <w:spacing w:before="40" w:after="40"/>
              <w:jc w:val="center"/>
              <w:rPr>
                <w:rFonts w:eastAsia="Calibri"/>
                <w:lang w:eastAsia="en-US"/>
              </w:rPr>
            </w:pPr>
            <w:r w:rsidRPr="00A4246A">
              <w:rPr>
                <w:rFonts w:eastAsia="Calibri"/>
                <w:lang w:eastAsia="en-US"/>
              </w:rPr>
              <w:t>16</w:t>
            </w:r>
          </w:p>
        </w:tc>
        <w:tc>
          <w:tcPr>
            <w:tcW w:w="3196" w:type="dxa"/>
            <w:vAlign w:val="center"/>
          </w:tcPr>
          <w:p w14:paraId="32E13917" w14:textId="77777777" w:rsidR="00A4246A" w:rsidRPr="00A4246A" w:rsidRDefault="00A4246A" w:rsidP="00A4246A">
            <w:pPr>
              <w:rPr>
                <w:rFonts w:eastAsia="Calibri"/>
                <w:lang w:eastAsia="en-US"/>
              </w:rPr>
            </w:pPr>
            <w:r w:rsidRPr="00A4246A">
              <w:rPr>
                <w:rFonts w:eastAsia="Calibri"/>
                <w:lang w:eastAsia="en-US"/>
              </w:rPr>
              <w:t>Применение ЧРП на электроприводах</w:t>
            </w:r>
          </w:p>
        </w:tc>
        <w:tc>
          <w:tcPr>
            <w:tcW w:w="1134" w:type="dxa"/>
            <w:vAlign w:val="center"/>
          </w:tcPr>
          <w:p w14:paraId="0557F4E9" w14:textId="77777777" w:rsidR="00A4246A" w:rsidRPr="00A4246A" w:rsidRDefault="00A4246A" w:rsidP="00A4246A">
            <w:pPr>
              <w:ind w:right="262"/>
              <w:jc w:val="center"/>
              <w:rPr>
                <w:rFonts w:eastAsia="Calibri"/>
                <w:lang w:eastAsia="en-US"/>
              </w:rPr>
            </w:pPr>
          </w:p>
        </w:tc>
        <w:tc>
          <w:tcPr>
            <w:tcW w:w="1559" w:type="dxa"/>
            <w:vAlign w:val="center"/>
          </w:tcPr>
          <w:p w14:paraId="1A5B420C" w14:textId="77777777" w:rsidR="00A4246A" w:rsidRPr="00A4246A" w:rsidRDefault="00A4246A" w:rsidP="00A4246A">
            <w:pPr>
              <w:ind w:right="262"/>
              <w:jc w:val="center"/>
              <w:rPr>
                <w:rFonts w:eastAsia="Calibri"/>
                <w:lang w:eastAsia="en-US"/>
              </w:rPr>
            </w:pPr>
            <w:r w:rsidRPr="00A4246A">
              <w:rPr>
                <w:rFonts w:eastAsia="Calibri"/>
                <w:lang w:eastAsia="en-US"/>
              </w:rPr>
              <w:t>245</w:t>
            </w:r>
          </w:p>
        </w:tc>
        <w:tc>
          <w:tcPr>
            <w:tcW w:w="1843" w:type="dxa"/>
            <w:vAlign w:val="center"/>
          </w:tcPr>
          <w:p w14:paraId="3A019110" w14:textId="77777777" w:rsidR="00A4246A" w:rsidRPr="00A4246A" w:rsidRDefault="00A4246A" w:rsidP="00A4246A">
            <w:pPr>
              <w:ind w:right="262"/>
              <w:jc w:val="center"/>
              <w:rPr>
                <w:rFonts w:eastAsia="Calibri"/>
                <w:lang w:eastAsia="en-US"/>
              </w:rPr>
            </w:pPr>
          </w:p>
        </w:tc>
        <w:tc>
          <w:tcPr>
            <w:tcW w:w="1411" w:type="dxa"/>
            <w:vAlign w:val="center"/>
          </w:tcPr>
          <w:p w14:paraId="6926F052" w14:textId="77777777" w:rsidR="00A4246A" w:rsidRPr="00A4246A" w:rsidRDefault="00A4246A" w:rsidP="00A4246A">
            <w:pPr>
              <w:ind w:right="262"/>
              <w:jc w:val="center"/>
              <w:rPr>
                <w:rFonts w:eastAsia="Calibri"/>
                <w:lang w:eastAsia="en-US"/>
              </w:rPr>
            </w:pPr>
            <w:r w:rsidRPr="00A4246A">
              <w:rPr>
                <w:rFonts w:eastAsia="Calibri"/>
                <w:lang w:eastAsia="en-US"/>
              </w:rPr>
              <w:t>1 715</w:t>
            </w:r>
          </w:p>
        </w:tc>
      </w:tr>
      <w:tr w:rsidR="00A4246A" w:rsidRPr="00A4246A" w14:paraId="7E4FE76F" w14:textId="77777777" w:rsidTr="009C44F7">
        <w:tc>
          <w:tcPr>
            <w:tcW w:w="485" w:type="dxa"/>
            <w:vAlign w:val="center"/>
          </w:tcPr>
          <w:p w14:paraId="112EEBA4" w14:textId="77777777" w:rsidR="00A4246A" w:rsidRPr="00A4246A" w:rsidRDefault="00A4246A" w:rsidP="00A4246A">
            <w:pPr>
              <w:spacing w:before="40" w:after="40"/>
              <w:jc w:val="center"/>
              <w:rPr>
                <w:rFonts w:eastAsia="Calibri"/>
                <w:lang w:eastAsia="en-US"/>
              </w:rPr>
            </w:pPr>
            <w:r w:rsidRPr="00A4246A">
              <w:rPr>
                <w:rFonts w:eastAsia="Calibri"/>
                <w:lang w:eastAsia="en-US"/>
              </w:rPr>
              <w:t>17</w:t>
            </w:r>
          </w:p>
        </w:tc>
        <w:tc>
          <w:tcPr>
            <w:tcW w:w="3196" w:type="dxa"/>
            <w:vAlign w:val="center"/>
          </w:tcPr>
          <w:p w14:paraId="5012ACCC" w14:textId="77777777" w:rsidR="00A4246A" w:rsidRPr="00A4246A" w:rsidRDefault="00A4246A" w:rsidP="00A4246A">
            <w:pPr>
              <w:rPr>
                <w:rFonts w:eastAsia="Calibri"/>
                <w:lang w:eastAsia="en-US"/>
              </w:rPr>
            </w:pPr>
            <w:r w:rsidRPr="00A4246A">
              <w:rPr>
                <w:rFonts w:eastAsia="Calibri"/>
                <w:lang w:eastAsia="en-US"/>
              </w:rPr>
              <w:t>Реконструкция КВТК-100</w:t>
            </w:r>
          </w:p>
        </w:tc>
        <w:tc>
          <w:tcPr>
            <w:tcW w:w="1134" w:type="dxa"/>
            <w:vAlign w:val="center"/>
          </w:tcPr>
          <w:p w14:paraId="777BED1E" w14:textId="77777777" w:rsidR="00A4246A" w:rsidRPr="00A4246A" w:rsidRDefault="00A4246A" w:rsidP="00A4246A">
            <w:pPr>
              <w:ind w:right="262"/>
              <w:jc w:val="center"/>
              <w:rPr>
                <w:rFonts w:eastAsia="Calibri"/>
                <w:lang w:eastAsia="en-US"/>
              </w:rPr>
            </w:pPr>
            <w:r w:rsidRPr="00A4246A">
              <w:rPr>
                <w:rFonts w:eastAsia="Calibri"/>
                <w:lang w:eastAsia="en-US"/>
              </w:rPr>
              <w:t>9</w:t>
            </w:r>
          </w:p>
        </w:tc>
        <w:tc>
          <w:tcPr>
            <w:tcW w:w="1559" w:type="dxa"/>
            <w:vAlign w:val="center"/>
          </w:tcPr>
          <w:p w14:paraId="68447E06" w14:textId="77777777" w:rsidR="00A4246A" w:rsidRPr="00A4246A" w:rsidRDefault="00A4246A" w:rsidP="00A4246A">
            <w:pPr>
              <w:ind w:right="262"/>
              <w:jc w:val="center"/>
              <w:rPr>
                <w:rFonts w:eastAsia="Calibri"/>
                <w:lang w:eastAsia="en-US"/>
              </w:rPr>
            </w:pPr>
          </w:p>
        </w:tc>
        <w:tc>
          <w:tcPr>
            <w:tcW w:w="1843" w:type="dxa"/>
            <w:vAlign w:val="center"/>
          </w:tcPr>
          <w:p w14:paraId="26A39C33" w14:textId="77777777" w:rsidR="00A4246A" w:rsidRPr="00A4246A" w:rsidRDefault="00A4246A" w:rsidP="00A4246A">
            <w:pPr>
              <w:ind w:right="262"/>
              <w:jc w:val="center"/>
              <w:rPr>
                <w:rFonts w:eastAsia="Calibri"/>
                <w:lang w:eastAsia="en-US"/>
              </w:rPr>
            </w:pPr>
          </w:p>
        </w:tc>
        <w:tc>
          <w:tcPr>
            <w:tcW w:w="1411" w:type="dxa"/>
            <w:vAlign w:val="center"/>
          </w:tcPr>
          <w:p w14:paraId="6DAC1935" w14:textId="77777777" w:rsidR="00A4246A" w:rsidRPr="00A4246A" w:rsidRDefault="00A4246A" w:rsidP="00A4246A">
            <w:pPr>
              <w:ind w:right="262"/>
              <w:jc w:val="center"/>
              <w:rPr>
                <w:rFonts w:eastAsia="Calibri"/>
                <w:lang w:eastAsia="en-US"/>
              </w:rPr>
            </w:pPr>
            <w:r w:rsidRPr="00A4246A">
              <w:rPr>
                <w:rFonts w:eastAsia="Calibri"/>
                <w:lang w:eastAsia="en-US"/>
              </w:rPr>
              <w:t>54</w:t>
            </w:r>
          </w:p>
        </w:tc>
      </w:tr>
      <w:tr w:rsidR="00A4246A" w:rsidRPr="00A4246A" w14:paraId="40202CE6" w14:textId="77777777" w:rsidTr="009C44F7">
        <w:tc>
          <w:tcPr>
            <w:tcW w:w="485" w:type="dxa"/>
            <w:vAlign w:val="center"/>
          </w:tcPr>
          <w:p w14:paraId="5A6E7DCA" w14:textId="77777777" w:rsidR="00A4246A" w:rsidRPr="00A4246A" w:rsidRDefault="00A4246A" w:rsidP="00A4246A">
            <w:pPr>
              <w:spacing w:before="40" w:after="40"/>
              <w:jc w:val="center"/>
              <w:rPr>
                <w:rFonts w:eastAsia="Calibri"/>
                <w:lang w:eastAsia="en-US"/>
              </w:rPr>
            </w:pPr>
          </w:p>
        </w:tc>
        <w:tc>
          <w:tcPr>
            <w:tcW w:w="3196" w:type="dxa"/>
            <w:vAlign w:val="center"/>
          </w:tcPr>
          <w:p w14:paraId="5BDCA0F2" w14:textId="77777777" w:rsidR="00A4246A" w:rsidRPr="00A4246A" w:rsidRDefault="00A4246A" w:rsidP="00A4246A">
            <w:pPr>
              <w:rPr>
                <w:rFonts w:eastAsia="Calibri"/>
                <w:b/>
                <w:lang w:eastAsia="en-US"/>
              </w:rPr>
            </w:pPr>
            <w:r w:rsidRPr="00A4246A">
              <w:rPr>
                <w:rFonts w:eastAsia="Calibri"/>
                <w:b/>
                <w:lang w:eastAsia="en-US"/>
              </w:rPr>
              <w:t>ИТОГО</w:t>
            </w:r>
          </w:p>
        </w:tc>
        <w:tc>
          <w:tcPr>
            <w:tcW w:w="1134" w:type="dxa"/>
            <w:vAlign w:val="center"/>
          </w:tcPr>
          <w:p w14:paraId="3A1759B4" w14:textId="77777777" w:rsidR="00A4246A" w:rsidRPr="00A4246A" w:rsidRDefault="00A4246A" w:rsidP="00A4246A">
            <w:pPr>
              <w:ind w:right="262"/>
              <w:jc w:val="center"/>
              <w:rPr>
                <w:rFonts w:eastAsia="Calibri"/>
                <w:b/>
                <w:bCs/>
                <w:lang w:eastAsia="en-US"/>
              </w:rPr>
            </w:pPr>
            <w:r w:rsidRPr="00A4246A">
              <w:rPr>
                <w:rFonts w:eastAsia="Calibri"/>
                <w:b/>
                <w:bCs/>
                <w:lang w:eastAsia="en-US"/>
              </w:rPr>
              <w:t>2 345</w:t>
            </w:r>
          </w:p>
        </w:tc>
        <w:tc>
          <w:tcPr>
            <w:tcW w:w="1559" w:type="dxa"/>
            <w:vAlign w:val="center"/>
          </w:tcPr>
          <w:p w14:paraId="2CD9168C" w14:textId="77777777" w:rsidR="00A4246A" w:rsidRPr="00A4246A" w:rsidRDefault="00A4246A" w:rsidP="00A4246A">
            <w:pPr>
              <w:ind w:right="262"/>
              <w:jc w:val="center"/>
              <w:rPr>
                <w:rFonts w:eastAsia="Calibri"/>
                <w:b/>
                <w:bCs/>
                <w:lang w:eastAsia="en-US"/>
              </w:rPr>
            </w:pPr>
            <w:r w:rsidRPr="00A4246A">
              <w:rPr>
                <w:rFonts w:eastAsia="Calibri"/>
                <w:b/>
                <w:bCs/>
                <w:lang w:eastAsia="en-US"/>
              </w:rPr>
              <w:t>1</w:t>
            </w:r>
            <w:r w:rsidRPr="00A4246A">
              <w:rPr>
                <w:rFonts w:eastAsia="Calibri"/>
                <w:lang w:eastAsia="en-US"/>
              </w:rPr>
              <w:t> </w:t>
            </w:r>
            <w:r w:rsidRPr="00A4246A">
              <w:rPr>
                <w:rFonts w:eastAsia="Calibri"/>
                <w:b/>
                <w:bCs/>
                <w:lang w:eastAsia="en-US"/>
              </w:rPr>
              <w:t>335</w:t>
            </w:r>
          </w:p>
        </w:tc>
        <w:tc>
          <w:tcPr>
            <w:tcW w:w="1843" w:type="dxa"/>
            <w:vAlign w:val="center"/>
          </w:tcPr>
          <w:p w14:paraId="1F42CFA1" w14:textId="77777777" w:rsidR="00A4246A" w:rsidRPr="00A4246A" w:rsidRDefault="00A4246A" w:rsidP="00A4246A">
            <w:pPr>
              <w:ind w:right="262"/>
              <w:jc w:val="center"/>
              <w:rPr>
                <w:rFonts w:eastAsia="Calibri"/>
                <w:b/>
                <w:bCs/>
                <w:lang w:eastAsia="en-US"/>
              </w:rPr>
            </w:pPr>
            <w:r w:rsidRPr="00A4246A">
              <w:rPr>
                <w:rFonts w:eastAsia="Calibri"/>
                <w:b/>
                <w:bCs/>
                <w:lang w:eastAsia="en-US"/>
              </w:rPr>
              <w:t>5</w:t>
            </w:r>
            <w:r w:rsidRPr="00A4246A">
              <w:rPr>
                <w:rFonts w:eastAsia="Calibri"/>
                <w:lang w:eastAsia="en-US"/>
              </w:rPr>
              <w:t> </w:t>
            </w:r>
            <w:r w:rsidRPr="00A4246A">
              <w:rPr>
                <w:rFonts w:eastAsia="Calibri"/>
                <w:b/>
                <w:bCs/>
                <w:lang w:eastAsia="en-US"/>
              </w:rPr>
              <w:t>320</w:t>
            </w:r>
          </w:p>
        </w:tc>
        <w:tc>
          <w:tcPr>
            <w:tcW w:w="1411" w:type="dxa"/>
            <w:vAlign w:val="center"/>
          </w:tcPr>
          <w:p w14:paraId="61241400" w14:textId="77777777" w:rsidR="00A4246A" w:rsidRPr="00A4246A" w:rsidRDefault="00A4246A" w:rsidP="00A4246A">
            <w:pPr>
              <w:ind w:right="262"/>
              <w:jc w:val="center"/>
              <w:rPr>
                <w:rFonts w:eastAsia="Calibri"/>
                <w:b/>
                <w:bCs/>
                <w:lang w:eastAsia="en-US"/>
              </w:rPr>
            </w:pPr>
            <w:r w:rsidRPr="00A4246A">
              <w:rPr>
                <w:rFonts w:eastAsia="Calibri"/>
                <w:b/>
                <w:bCs/>
                <w:lang w:eastAsia="en-US"/>
              </w:rPr>
              <w:t>61</w:t>
            </w:r>
            <w:r w:rsidRPr="00A4246A">
              <w:rPr>
                <w:rFonts w:eastAsia="Calibri"/>
                <w:lang w:eastAsia="en-US"/>
              </w:rPr>
              <w:t> </w:t>
            </w:r>
            <w:r w:rsidRPr="00A4246A">
              <w:rPr>
                <w:rFonts w:eastAsia="Calibri"/>
                <w:b/>
                <w:bCs/>
                <w:lang w:eastAsia="en-US"/>
              </w:rPr>
              <w:t>085</w:t>
            </w:r>
          </w:p>
        </w:tc>
      </w:tr>
    </w:tbl>
    <w:p w14:paraId="2D6758C9" w14:textId="77777777" w:rsidR="00A4246A" w:rsidRPr="00A4246A" w:rsidRDefault="00A4246A" w:rsidP="00A4246A">
      <w:pPr>
        <w:rPr>
          <w:rFonts w:eastAsia="Calibri"/>
          <w:sz w:val="28"/>
          <w:szCs w:val="28"/>
          <w:lang w:eastAsia="en-US"/>
        </w:rPr>
        <w:sectPr w:rsidR="00A4246A" w:rsidRPr="00A4246A" w:rsidSect="00A4246A">
          <w:pgSz w:w="11906" w:h="16838"/>
          <w:pgMar w:top="1418" w:right="851" w:bottom="1418" w:left="1418" w:header="708" w:footer="708" w:gutter="0"/>
          <w:cols w:space="708"/>
          <w:docGrid w:linePitch="360"/>
        </w:sectPr>
      </w:pPr>
    </w:p>
    <w:p w14:paraId="70C5D9B4" w14:textId="77777777" w:rsidR="00A4246A" w:rsidRPr="00A4246A" w:rsidRDefault="00A4246A" w:rsidP="00A4246A">
      <w:pPr>
        <w:ind w:firstLine="708"/>
        <w:jc w:val="both"/>
        <w:rPr>
          <w:rFonts w:eastAsia="Calibri"/>
          <w:sz w:val="28"/>
          <w:szCs w:val="22"/>
          <w:lang w:eastAsia="en-US"/>
        </w:rPr>
      </w:pPr>
      <w:r w:rsidRPr="00A4246A">
        <w:rPr>
          <w:rFonts w:eastAsia="Calibri"/>
          <w:bCs/>
          <w:sz w:val="28"/>
          <w:szCs w:val="28"/>
          <w:lang w:eastAsia="en-US"/>
        </w:rPr>
        <w:lastRenderedPageBreak/>
        <w:t>Таблица 4.5. Технологии реализации резервов повышения энергетической эффективности в отраслях промышленности РК [39]</w:t>
      </w:r>
    </w:p>
    <w:tbl>
      <w:tblPr>
        <w:tblStyle w:val="17"/>
        <w:tblW w:w="5000" w:type="pct"/>
        <w:jc w:val="center"/>
        <w:tblLook w:val="04A0" w:firstRow="1" w:lastRow="0" w:firstColumn="1" w:lastColumn="0" w:noHBand="0" w:noVBand="1"/>
      </w:tblPr>
      <w:tblGrid>
        <w:gridCol w:w="676"/>
        <w:gridCol w:w="2586"/>
        <w:gridCol w:w="3945"/>
        <w:gridCol w:w="3264"/>
        <w:gridCol w:w="4088"/>
      </w:tblGrid>
      <w:tr w:rsidR="00A4246A" w:rsidRPr="00A4246A" w14:paraId="0E9F145D" w14:textId="77777777" w:rsidTr="009C44F7">
        <w:trPr>
          <w:trHeight w:val="1533"/>
          <w:tblHeader/>
          <w:jc w:val="center"/>
        </w:trPr>
        <w:tc>
          <w:tcPr>
            <w:tcW w:w="232" w:type="pct"/>
          </w:tcPr>
          <w:p w14:paraId="713DC18E" w14:textId="77777777" w:rsidR="00A4246A" w:rsidRPr="00A4246A" w:rsidRDefault="00A4246A" w:rsidP="00A4246A">
            <w:pPr>
              <w:jc w:val="center"/>
              <w:rPr>
                <w:rFonts w:eastAsia="Calibri"/>
                <w:b/>
                <w:lang w:eastAsia="en-US"/>
              </w:rPr>
            </w:pPr>
            <w:r w:rsidRPr="00A4246A">
              <w:rPr>
                <w:rFonts w:eastAsia="Calibri"/>
                <w:b/>
                <w:lang w:eastAsia="en-US"/>
              </w:rPr>
              <w:t>№ п/п</w:t>
            </w:r>
          </w:p>
        </w:tc>
        <w:tc>
          <w:tcPr>
            <w:tcW w:w="888" w:type="pct"/>
            <w:vAlign w:val="center"/>
          </w:tcPr>
          <w:p w14:paraId="69374577" w14:textId="77777777" w:rsidR="00A4246A" w:rsidRPr="00A4246A" w:rsidRDefault="00A4246A" w:rsidP="00A4246A">
            <w:pPr>
              <w:jc w:val="center"/>
              <w:rPr>
                <w:rFonts w:eastAsia="Calibri"/>
                <w:lang w:eastAsia="en-US"/>
              </w:rPr>
            </w:pPr>
            <w:r w:rsidRPr="00A4246A">
              <w:rPr>
                <w:rFonts w:eastAsia="Calibri"/>
                <w:b/>
                <w:lang w:eastAsia="en-US"/>
              </w:rPr>
              <w:t>Отрасли (подотрасли, производства)</w:t>
            </w:r>
          </w:p>
        </w:tc>
        <w:tc>
          <w:tcPr>
            <w:tcW w:w="1355" w:type="pct"/>
            <w:vAlign w:val="center"/>
          </w:tcPr>
          <w:p w14:paraId="0870E131" w14:textId="77777777" w:rsidR="00A4246A" w:rsidRPr="00A4246A" w:rsidRDefault="00A4246A" w:rsidP="00A4246A">
            <w:pPr>
              <w:jc w:val="center"/>
              <w:rPr>
                <w:rFonts w:eastAsia="Calibri"/>
                <w:lang w:eastAsia="en-US"/>
              </w:rPr>
            </w:pPr>
            <w:r w:rsidRPr="00A4246A">
              <w:rPr>
                <w:rFonts w:eastAsia="Calibri"/>
                <w:b/>
                <w:lang w:eastAsia="en-US"/>
              </w:rPr>
              <w:t>Организационные меры, информационные технологии, автоматизация</w:t>
            </w:r>
          </w:p>
        </w:tc>
        <w:tc>
          <w:tcPr>
            <w:tcW w:w="1121" w:type="pct"/>
            <w:vAlign w:val="center"/>
          </w:tcPr>
          <w:p w14:paraId="6D7BCB0C" w14:textId="77777777" w:rsidR="00A4246A" w:rsidRPr="00A4246A" w:rsidRDefault="00A4246A" w:rsidP="00A4246A">
            <w:pPr>
              <w:jc w:val="center"/>
              <w:rPr>
                <w:rFonts w:eastAsia="Calibri"/>
                <w:lang w:eastAsia="en-US"/>
              </w:rPr>
            </w:pPr>
            <w:r w:rsidRPr="00A4246A">
              <w:rPr>
                <w:rFonts w:eastAsia="Calibri"/>
                <w:b/>
                <w:lang w:eastAsia="en-US"/>
              </w:rPr>
              <w:t>Термодинамические и энерготехнологические приемы</w:t>
            </w:r>
          </w:p>
        </w:tc>
        <w:tc>
          <w:tcPr>
            <w:tcW w:w="1404" w:type="pct"/>
            <w:vAlign w:val="center"/>
          </w:tcPr>
          <w:p w14:paraId="412978AE" w14:textId="77777777" w:rsidR="00A4246A" w:rsidRPr="00A4246A" w:rsidRDefault="00A4246A" w:rsidP="00A4246A">
            <w:pPr>
              <w:jc w:val="center"/>
              <w:rPr>
                <w:rFonts w:eastAsia="Calibri"/>
                <w:b/>
                <w:lang w:eastAsia="en-US"/>
              </w:rPr>
            </w:pPr>
            <w:r w:rsidRPr="00A4246A">
              <w:rPr>
                <w:rFonts w:eastAsia="Calibri"/>
                <w:b/>
                <w:lang w:eastAsia="en-US"/>
              </w:rPr>
              <w:t>Модернизация технологии</w:t>
            </w:r>
          </w:p>
          <w:p w14:paraId="6F0785A6" w14:textId="77777777" w:rsidR="00A4246A" w:rsidRPr="00A4246A" w:rsidRDefault="00A4246A" w:rsidP="00A4246A">
            <w:pPr>
              <w:jc w:val="center"/>
              <w:rPr>
                <w:rFonts w:eastAsia="Calibri"/>
                <w:lang w:eastAsia="en-US"/>
              </w:rPr>
            </w:pPr>
            <w:r w:rsidRPr="00A4246A">
              <w:rPr>
                <w:rFonts w:eastAsia="Calibri"/>
                <w:b/>
                <w:lang w:eastAsia="en-US"/>
              </w:rPr>
              <w:t>Использование отходов</w:t>
            </w:r>
          </w:p>
        </w:tc>
      </w:tr>
    </w:tbl>
    <w:p w14:paraId="07DCEC5C" w14:textId="77777777" w:rsidR="00A4246A" w:rsidRPr="00A4246A" w:rsidRDefault="00A4246A" w:rsidP="00A4246A">
      <w:pPr>
        <w:rPr>
          <w:rFonts w:eastAsia="Calibri"/>
          <w:sz w:val="2"/>
          <w:szCs w:val="2"/>
          <w:lang w:eastAsia="en-US"/>
        </w:rPr>
      </w:pPr>
    </w:p>
    <w:tbl>
      <w:tblPr>
        <w:tblStyle w:val="17"/>
        <w:tblW w:w="5000" w:type="pct"/>
        <w:jc w:val="center"/>
        <w:tblLook w:val="04A0" w:firstRow="1" w:lastRow="0" w:firstColumn="1" w:lastColumn="0" w:noHBand="0" w:noVBand="1"/>
      </w:tblPr>
      <w:tblGrid>
        <w:gridCol w:w="676"/>
        <w:gridCol w:w="2586"/>
        <w:gridCol w:w="3945"/>
        <w:gridCol w:w="3264"/>
        <w:gridCol w:w="4088"/>
      </w:tblGrid>
      <w:tr w:rsidR="00A4246A" w:rsidRPr="00A4246A" w14:paraId="279E184B" w14:textId="77777777" w:rsidTr="009C44F7">
        <w:trPr>
          <w:trHeight w:val="202"/>
          <w:tblHeader/>
          <w:jc w:val="center"/>
        </w:trPr>
        <w:tc>
          <w:tcPr>
            <w:tcW w:w="232" w:type="pct"/>
          </w:tcPr>
          <w:p w14:paraId="41643E38" w14:textId="77777777" w:rsidR="00A4246A" w:rsidRPr="00A4246A" w:rsidRDefault="00A4246A" w:rsidP="00A4246A">
            <w:pPr>
              <w:jc w:val="center"/>
              <w:rPr>
                <w:rFonts w:eastAsia="Calibri"/>
                <w:b/>
                <w:lang w:eastAsia="en-US"/>
              </w:rPr>
            </w:pPr>
            <w:r w:rsidRPr="00A4246A">
              <w:rPr>
                <w:rFonts w:eastAsia="Calibri"/>
                <w:b/>
                <w:lang w:eastAsia="en-US"/>
              </w:rPr>
              <w:t>1</w:t>
            </w:r>
          </w:p>
        </w:tc>
        <w:tc>
          <w:tcPr>
            <w:tcW w:w="888" w:type="pct"/>
            <w:vAlign w:val="center"/>
          </w:tcPr>
          <w:p w14:paraId="3DB3B80B" w14:textId="77777777" w:rsidR="00A4246A" w:rsidRPr="00A4246A" w:rsidRDefault="00A4246A" w:rsidP="00A4246A">
            <w:pPr>
              <w:jc w:val="center"/>
              <w:rPr>
                <w:rFonts w:eastAsia="Calibri"/>
                <w:b/>
                <w:lang w:eastAsia="en-US"/>
              </w:rPr>
            </w:pPr>
            <w:r w:rsidRPr="00A4246A">
              <w:rPr>
                <w:rFonts w:eastAsia="Calibri"/>
                <w:b/>
                <w:lang w:eastAsia="en-US"/>
              </w:rPr>
              <w:t>2</w:t>
            </w:r>
          </w:p>
        </w:tc>
        <w:tc>
          <w:tcPr>
            <w:tcW w:w="1355" w:type="pct"/>
            <w:vAlign w:val="center"/>
          </w:tcPr>
          <w:p w14:paraId="32A865B3" w14:textId="77777777" w:rsidR="00A4246A" w:rsidRPr="00A4246A" w:rsidRDefault="00A4246A" w:rsidP="00A4246A">
            <w:pPr>
              <w:jc w:val="center"/>
              <w:rPr>
                <w:rFonts w:eastAsia="Calibri"/>
                <w:b/>
                <w:lang w:eastAsia="en-US"/>
              </w:rPr>
            </w:pPr>
            <w:r w:rsidRPr="00A4246A">
              <w:rPr>
                <w:rFonts w:eastAsia="Calibri"/>
                <w:b/>
                <w:lang w:eastAsia="en-US"/>
              </w:rPr>
              <w:t>3</w:t>
            </w:r>
          </w:p>
        </w:tc>
        <w:tc>
          <w:tcPr>
            <w:tcW w:w="1121" w:type="pct"/>
            <w:vAlign w:val="center"/>
          </w:tcPr>
          <w:p w14:paraId="0152467E" w14:textId="77777777" w:rsidR="00A4246A" w:rsidRPr="00A4246A" w:rsidRDefault="00A4246A" w:rsidP="00A4246A">
            <w:pPr>
              <w:jc w:val="center"/>
              <w:rPr>
                <w:rFonts w:eastAsia="Calibri"/>
                <w:b/>
                <w:lang w:eastAsia="en-US"/>
              </w:rPr>
            </w:pPr>
            <w:r w:rsidRPr="00A4246A">
              <w:rPr>
                <w:rFonts w:eastAsia="Calibri"/>
                <w:b/>
                <w:lang w:eastAsia="en-US"/>
              </w:rPr>
              <w:t>4</w:t>
            </w:r>
          </w:p>
        </w:tc>
        <w:tc>
          <w:tcPr>
            <w:tcW w:w="1404" w:type="pct"/>
            <w:vAlign w:val="center"/>
          </w:tcPr>
          <w:p w14:paraId="4C6707AB" w14:textId="77777777" w:rsidR="00A4246A" w:rsidRPr="00A4246A" w:rsidRDefault="00A4246A" w:rsidP="00A4246A">
            <w:pPr>
              <w:jc w:val="center"/>
              <w:rPr>
                <w:rFonts w:eastAsia="Calibri"/>
                <w:b/>
                <w:lang w:eastAsia="en-US"/>
              </w:rPr>
            </w:pPr>
            <w:r w:rsidRPr="00A4246A">
              <w:rPr>
                <w:rFonts w:eastAsia="Calibri"/>
                <w:b/>
                <w:lang w:eastAsia="en-US"/>
              </w:rPr>
              <w:t>5</w:t>
            </w:r>
          </w:p>
        </w:tc>
      </w:tr>
      <w:tr w:rsidR="00A4246A" w:rsidRPr="00A4246A" w14:paraId="20D255F2" w14:textId="77777777" w:rsidTr="009C44F7">
        <w:trPr>
          <w:jc w:val="center"/>
        </w:trPr>
        <w:tc>
          <w:tcPr>
            <w:tcW w:w="232" w:type="pct"/>
          </w:tcPr>
          <w:p w14:paraId="7716CD22" w14:textId="77777777" w:rsidR="00A4246A" w:rsidRPr="00A4246A" w:rsidRDefault="00A4246A" w:rsidP="00A4246A">
            <w:pPr>
              <w:jc w:val="center"/>
              <w:rPr>
                <w:rFonts w:eastAsia="Calibri"/>
                <w:lang w:eastAsia="en-US"/>
              </w:rPr>
            </w:pPr>
            <w:r w:rsidRPr="00A4246A">
              <w:rPr>
                <w:rFonts w:eastAsia="Calibri"/>
                <w:lang w:eastAsia="en-US"/>
              </w:rPr>
              <w:t>1</w:t>
            </w:r>
          </w:p>
        </w:tc>
        <w:tc>
          <w:tcPr>
            <w:tcW w:w="888" w:type="pct"/>
            <w:vAlign w:val="center"/>
          </w:tcPr>
          <w:p w14:paraId="40C89407" w14:textId="77777777" w:rsidR="00A4246A" w:rsidRPr="00A4246A" w:rsidRDefault="00A4246A" w:rsidP="00A4246A">
            <w:pPr>
              <w:rPr>
                <w:rFonts w:eastAsia="Calibri"/>
                <w:lang w:eastAsia="en-US"/>
              </w:rPr>
            </w:pPr>
            <w:r w:rsidRPr="00A4246A">
              <w:rPr>
                <w:rFonts w:eastAsia="Calibri"/>
                <w:lang w:eastAsia="en-US"/>
              </w:rPr>
              <w:t xml:space="preserve">Черная металлургия </w:t>
            </w:r>
          </w:p>
        </w:tc>
        <w:tc>
          <w:tcPr>
            <w:tcW w:w="1355" w:type="pct"/>
          </w:tcPr>
          <w:p w14:paraId="69E3A1FD" w14:textId="77777777" w:rsidR="00A4246A" w:rsidRPr="00A4246A" w:rsidRDefault="00A4246A" w:rsidP="00A4246A">
            <w:pPr>
              <w:widowControl w:val="0"/>
              <w:tabs>
                <w:tab w:val="left" w:pos="465"/>
              </w:tabs>
              <w:jc w:val="both"/>
              <w:rPr>
                <w:rFonts w:eastAsia="Calibri"/>
                <w:lang w:eastAsia="en-US"/>
              </w:rPr>
            </w:pPr>
            <w:r w:rsidRPr="00A4246A">
              <w:rPr>
                <w:rFonts w:eastAsia="Calibri"/>
                <w:lang w:eastAsia="en-US"/>
              </w:rPr>
              <w:t>Внедрение систем автоматизации на печах с горячим дутьем.</w:t>
            </w:r>
          </w:p>
          <w:p w14:paraId="5CCA51C2" w14:textId="77777777" w:rsidR="00A4246A" w:rsidRPr="00A4246A" w:rsidRDefault="00A4246A" w:rsidP="00A4246A">
            <w:pPr>
              <w:widowControl w:val="0"/>
              <w:tabs>
                <w:tab w:val="left" w:pos="465"/>
              </w:tabs>
              <w:jc w:val="both"/>
              <w:rPr>
                <w:rFonts w:eastAsia="Calibri"/>
                <w:lang w:eastAsia="en-US"/>
              </w:rPr>
            </w:pPr>
            <w:r w:rsidRPr="00A4246A">
              <w:rPr>
                <w:rFonts w:eastAsia="Calibri"/>
                <w:lang w:eastAsia="en-US"/>
              </w:rPr>
              <w:t>Автоматизированные системы контроля и управления технологическими процессами, мониторинга, целеполагания.</w:t>
            </w:r>
          </w:p>
          <w:p w14:paraId="58AF5A10" w14:textId="77777777" w:rsidR="00A4246A" w:rsidRPr="00A4246A" w:rsidRDefault="00A4246A" w:rsidP="00A4246A">
            <w:pPr>
              <w:widowControl w:val="0"/>
              <w:tabs>
                <w:tab w:val="left" w:pos="465"/>
              </w:tabs>
              <w:jc w:val="both"/>
              <w:rPr>
                <w:rFonts w:eastAsia="Calibri"/>
                <w:lang w:eastAsia="en-US"/>
              </w:rPr>
            </w:pPr>
            <w:r w:rsidRPr="00A4246A">
              <w:rPr>
                <w:rFonts w:eastAsia="Calibri"/>
                <w:lang w:eastAsia="en-US"/>
              </w:rPr>
              <w:t>Внедрение системы экологического и энергетического менеджмента.</w:t>
            </w:r>
          </w:p>
          <w:p w14:paraId="5A1F08CE" w14:textId="77777777" w:rsidR="00A4246A" w:rsidRPr="00A4246A" w:rsidRDefault="00A4246A" w:rsidP="00A4246A">
            <w:pPr>
              <w:rPr>
                <w:rFonts w:eastAsia="Calibri"/>
                <w:lang w:eastAsia="en-US"/>
              </w:rPr>
            </w:pPr>
          </w:p>
        </w:tc>
        <w:tc>
          <w:tcPr>
            <w:tcW w:w="1121" w:type="pct"/>
          </w:tcPr>
          <w:p w14:paraId="73A19D60" w14:textId="77777777" w:rsidR="00A4246A" w:rsidRPr="00A4246A" w:rsidRDefault="00A4246A" w:rsidP="00A4246A">
            <w:pPr>
              <w:widowControl w:val="0"/>
              <w:tabs>
                <w:tab w:val="left" w:pos="465"/>
              </w:tabs>
              <w:jc w:val="both"/>
              <w:rPr>
                <w:rFonts w:eastAsia="Calibri"/>
                <w:lang w:eastAsia="en-US"/>
              </w:rPr>
            </w:pPr>
            <w:r w:rsidRPr="00A4246A">
              <w:rPr>
                <w:rFonts w:eastAsia="Calibri"/>
                <w:lang w:eastAsia="en-US"/>
              </w:rPr>
              <w:t>Технологии, направленные на снижение выбросов (отбойные перегородки в башне тушение кокса, сухое тушение кокса.</w:t>
            </w:r>
          </w:p>
          <w:p w14:paraId="1A1F6436" w14:textId="77777777" w:rsidR="00A4246A" w:rsidRPr="00A4246A" w:rsidRDefault="00A4246A" w:rsidP="00A4246A">
            <w:pPr>
              <w:widowControl w:val="0"/>
              <w:tabs>
                <w:tab w:val="left" w:pos="465"/>
              </w:tabs>
              <w:jc w:val="both"/>
              <w:rPr>
                <w:rFonts w:eastAsia="Calibri"/>
                <w:lang w:eastAsia="en-US"/>
              </w:rPr>
            </w:pPr>
            <w:r w:rsidRPr="00A4246A">
              <w:rPr>
                <w:rFonts w:eastAsia="Calibri"/>
                <w:lang w:eastAsia="en-US"/>
              </w:rPr>
              <w:t>Технология предварительного нагрева вторичного воздуха с повышением объемов использования кислорода.</w:t>
            </w:r>
          </w:p>
          <w:p w14:paraId="41543AAB" w14:textId="77777777" w:rsidR="00A4246A" w:rsidRPr="00A4246A" w:rsidRDefault="00A4246A" w:rsidP="00A4246A">
            <w:pPr>
              <w:widowControl w:val="0"/>
              <w:tabs>
                <w:tab w:val="left" w:pos="465"/>
              </w:tabs>
              <w:jc w:val="both"/>
              <w:rPr>
                <w:rFonts w:eastAsia="Calibri"/>
                <w:lang w:eastAsia="en-US"/>
              </w:rPr>
            </w:pPr>
            <w:r w:rsidRPr="00A4246A">
              <w:rPr>
                <w:rFonts w:eastAsia="Calibri"/>
                <w:lang w:eastAsia="en-US"/>
              </w:rPr>
              <w:t>Предварительный нагрев сталеразливочных ковшей.</w:t>
            </w:r>
          </w:p>
          <w:p w14:paraId="575B7DCC" w14:textId="77777777" w:rsidR="00A4246A" w:rsidRPr="00A4246A" w:rsidRDefault="00A4246A" w:rsidP="00A4246A">
            <w:pPr>
              <w:widowControl w:val="0"/>
              <w:tabs>
                <w:tab w:val="left" w:pos="465"/>
              </w:tabs>
              <w:jc w:val="both"/>
              <w:rPr>
                <w:rFonts w:eastAsia="Calibri"/>
                <w:lang w:eastAsia="en-US"/>
              </w:rPr>
            </w:pPr>
            <w:r w:rsidRPr="00A4246A">
              <w:rPr>
                <w:rFonts w:eastAsia="Calibri"/>
                <w:lang w:eastAsia="en-US"/>
              </w:rPr>
              <w:t>Технологии утилизации вторичной теплоэнергии, доменного газа.</w:t>
            </w:r>
          </w:p>
          <w:p w14:paraId="6BF5E67B" w14:textId="77777777" w:rsidR="00A4246A" w:rsidRPr="00A4246A" w:rsidRDefault="00A4246A" w:rsidP="00A4246A">
            <w:pPr>
              <w:widowControl w:val="0"/>
              <w:tabs>
                <w:tab w:val="left" w:pos="465"/>
              </w:tabs>
              <w:jc w:val="both"/>
              <w:rPr>
                <w:rFonts w:eastAsia="Calibri"/>
                <w:lang w:eastAsia="en-US"/>
              </w:rPr>
            </w:pPr>
            <w:r w:rsidRPr="00A4246A">
              <w:rPr>
                <w:rFonts w:eastAsia="Calibri"/>
                <w:lang w:eastAsia="en-US"/>
              </w:rPr>
              <w:t>Применение рекуперативных горелок.</w:t>
            </w:r>
          </w:p>
          <w:p w14:paraId="5397E1B0" w14:textId="77777777" w:rsidR="00A4246A" w:rsidRPr="00A4246A" w:rsidRDefault="00A4246A" w:rsidP="00A4246A">
            <w:pPr>
              <w:widowControl w:val="0"/>
              <w:tabs>
                <w:tab w:val="left" w:pos="465"/>
              </w:tabs>
              <w:jc w:val="both"/>
              <w:rPr>
                <w:rFonts w:eastAsia="Calibri"/>
                <w:lang w:eastAsia="en-US"/>
              </w:rPr>
            </w:pPr>
            <w:r w:rsidRPr="00A4246A">
              <w:rPr>
                <w:rFonts w:eastAsia="Calibri"/>
                <w:lang w:eastAsia="en-US"/>
              </w:rPr>
              <w:t>Горячая загрузка и теплоизоляция печей для горячей прокатки.</w:t>
            </w:r>
          </w:p>
          <w:p w14:paraId="04B9F116" w14:textId="77777777" w:rsidR="00A4246A" w:rsidRPr="00A4246A" w:rsidRDefault="00A4246A" w:rsidP="00A4246A">
            <w:pPr>
              <w:widowControl w:val="0"/>
              <w:tabs>
                <w:tab w:val="left" w:pos="465"/>
              </w:tabs>
              <w:jc w:val="both"/>
              <w:rPr>
                <w:rFonts w:eastAsia="Calibri"/>
                <w:lang w:eastAsia="en-US"/>
              </w:rPr>
            </w:pPr>
            <w:r w:rsidRPr="00A4246A">
              <w:rPr>
                <w:rFonts w:eastAsia="Calibri"/>
              </w:rPr>
              <w:t>Сокращение выбросов недожога коксовой печи.</w:t>
            </w:r>
          </w:p>
        </w:tc>
        <w:tc>
          <w:tcPr>
            <w:tcW w:w="1404" w:type="pct"/>
          </w:tcPr>
          <w:p w14:paraId="6C628BCB" w14:textId="77777777" w:rsidR="00A4246A" w:rsidRPr="00A4246A" w:rsidRDefault="00A4246A" w:rsidP="00A4246A">
            <w:pPr>
              <w:widowControl w:val="0"/>
              <w:tabs>
                <w:tab w:val="left" w:pos="465"/>
              </w:tabs>
              <w:ind w:left="20" w:hanging="20"/>
              <w:jc w:val="both"/>
              <w:rPr>
                <w:rFonts w:eastAsia="Calibri"/>
                <w:lang w:eastAsia="en-US"/>
              </w:rPr>
            </w:pPr>
            <w:r w:rsidRPr="00A4246A">
              <w:rPr>
                <w:rFonts w:eastAsia="Calibri"/>
              </w:rPr>
              <w:t>Сбор, очистка и буферизация кислородно-конвертерного газа для последующего использования в качестве топлива.</w:t>
            </w:r>
          </w:p>
          <w:p w14:paraId="1B99CA6F" w14:textId="77777777" w:rsidR="00A4246A" w:rsidRPr="00A4246A" w:rsidRDefault="00A4246A" w:rsidP="00A4246A">
            <w:pPr>
              <w:ind w:left="20" w:hanging="20"/>
              <w:jc w:val="both"/>
              <w:rPr>
                <w:rFonts w:eastAsia="Calibri"/>
              </w:rPr>
            </w:pPr>
            <w:r w:rsidRPr="00A4246A">
              <w:rPr>
                <w:rFonts w:eastAsia="Calibri"/>
              </w:rPr>
              <w:t>Оптимизация использования технологического газа.</w:t>
            </w:r>
          </w:p>
          <w:p w14:paraId="75F7B626" w14:textId="77777777" w:rsidR="00A4246A" w:rsidRPr="00A4246A" w:rsidRDefault="00A4246A" w:rsidP="00A4246A">
            <w:pPr>
              <w:ind w:left="20" w:hanging="20"/>
              <w:jc w:val="both"/>
              <w:rPr>
                <w:rFonts w:eastAsia="Calibri"/>
              </w:rPr>
            </w:pPr>
            <w:r w:rsidRPr="00A4246A">
              <w:rPr>
                <w:rFonts w:eastAsia="Calibri"/>
              </w:rPr>
              <w:t>Модернизация вентиляторов подачи воздуха на горение в воздухоподогреватели доменных печей.</w:t>
            </w:r>
          </w:p>
          <w:p w14:paraId="3B13C7FE" w14:textId="77777777" w:rsidR="00A4246A" w:rsidRPr="00A4246A" w:rsidRDefault="00A4246A" w:rsidP="00A4246A">
            <w:pPr>
              <w:ind w:left="20" w:hanging="20"/>
              <w:jc w:val="both"/>
              <w:rPr>
                <w:rFonts w:eastAsia="Calibri"/>
              </w:rPr>
            </w:pPr>
            <w:r w:rsidRPr="00A4246A">
              <w:rPr>
                <w:rFonts w:eastAsia="Calibri"/>
              </w:rPr>
              <w:t>Внедрение станции управления вентиляторами прямолинейного охладителя агломерационных машин.</w:t>
            </w:r>
          </w:p>
          <w:p w14:paraId="00EC1C3E" w14:textId="77777777" w:rsidR="00A4246A" w:rsidRPr="00A4246A" w:rsidRDefault="00A4246A" w:rsidP="00A4246A">
            <w:pPr>
              <w:ind w:left="20" w:hanging="20"/>
              <w:jc w:val="both"/>
              <w:rPr>
                <w:rFonts w:eastAsia="Calibri"/>
                <w:lang w:eastAsia="en-US"/>
              </w:rPr>
            </w:pPr>
            <w:r w:rsidRPr="00A4246A">
              <w:rPr>
                <w:rFonts w:eastAsia="Calibri"/>
              </w:rPr>
              <w:t>Замена осушителей сжатого воздуха на осушители с вакуумной регенерацией.</w:t>
            </w:r>
          </w:p>
          <w:p w14:paraId="7D041624" w14:textId="77777777" w:rsidR="00A4246A" w:rsidRPr="00A4246A" w:rsidRDefault="00A4246A" w:rsidP="00A4246A">
            <w:pPr>
              <w:ind w:left="20" w:hanging="20"/>
              <w:jc w:val="both"/>
              <w:rPr>
                <w:rFonts w:eastAsia="Calibri"/>
                <w:lang w:eastAsia="en-US"/>
              </w:rPr>
            </w:pPr>
            <w:r w:rsidRPr="00A4246A">
              <w:rPr>
                <w:rFonts w:eastAsia="Calibri"/>
              </w:rPr>
              <w:t>Замена вентиляторов горна агломерационных машин.</w:t>
            </w:r>
          </w:p>
        </w:tc>
      </w:tr>
      <w:tr w:rsidR="00A4246A" w:rsidRPr="00A4246A" w14:paraId="6A2D7A74" w14:textId="77777777" w:rsidTr="009C44F7">
        <w:trPr>
          <w:jc w:val="center"/>
        </w:trPr>
        <w:tc>
          <w:tcPr>
            <w:tcW w:w="232" w:type="pct"/>
          </w:tcPr>
          <w:p w14:paraId="4037F576" w14:textId="77777777" w:rsidR="00A4246A" w:rsidRPr="00A4246A" w:rsidRDefault="00A4246A" w:rsidP="00A4246A">
            <w:pPr>
              <w:jc w:val="center"/>
              <w:rPr>
                <w:rFonts w:eastAsia="Calibri"/>
                <w:lang w:eastAsia="en-US"/>
              </w:rPr>
            </w:pPr>
            <w:r w:rsidRPr="00A4246A">
              <w:rPr>
                <w:rFonts w:eastAsia="Calibri"/>
                <w:lang w:eastAsia="en-US"/>
              </w:rPr>
              <w:lastRenderedPageBreak/>
              <w:t>2</w:t>
            </w:r>
          </w:p>
        </w:tc>
        <w:tc>
          <w:tcPr>
            <w:tcW w:w="888" w:type="pct"/>
            <w:vAlign w:val="center"/>
          </w:tcPr>
          <w:p w14:paraId="3DD093D2" w14:textId="77777777" w:rsidR="00A4246A" w:rsidRPr="00A4246A" w:rsidRDefault="00A4246A" w:rsidP="00A4246A">
            <w:pPr>
              <w:rPr>
                <w:rFonts w:eastAsia="Calibri"/>
                <w:lang w:eastAsia="en-US"/>
              </w:rPr>
            </w:pPr>
            <w:r w:rsidRPr="00A4246A">
              <w:rPr>
                <w:rFonts w:eastAsia="Calibri"/>
                <w:lang w:eastAsia="en-US"/>
              </w:rPr>
              <w:t>Нефте-</w:t>
            </w:r>
            <w:r w:rsidRPr="00A4246A">
              <w:rPr>
                <w:rFonts w:eastAsia="Calibri"/>
                <w:lang w:eastAsia="en-US"/>
              </w:rPr>
              <w:br/>
              <w:t xml:space="preserve">перерабатывающая </w:t>
            </w:r>
          </w:p>
        </w:tc>
        <w:tc>
          <w:tcPr>
            <w:tcW w:w="1355" w:type="pct"/>
          </w:tcPr>
          <w:p w14:paraId="05C3C4F8" w14:textId="77777777" w:rsidR="00A4246A" w:rsidRPr="00A4246A" w:rsidRDefault="00A4246A" w:rsidP="00A4246A">
            <w:pPr>
              <w:widowControl w:val="0"/>
              <w:tabs>
                <w:tab w:val="left" w:pos="465"/>
              </w:tabs>
              <w:jc w:val="both"/>
              <w:rPr>
                <w:rFonts w:eastAsia="Calibri"/>
                <w:lang w:eastAsia="en-US"/>
              </w:rPr>
            </w:pPr>
            <w:r w:rsidRPr="00A4246A">
              <w:rPr>
                <w:rFonts w:eastAsia="Calibri"/>
                <w:lang w:eastAsia="en-US"/>
              </w:rPr>
              <w:t>Внедрение автоматизированной системы мониторинга.</w:t>
            </w:r>
          </w:p>
          <w:p w14:paraId="4268243A" w14:textId="77777777" w:rsidR="00A4246A" w:rsidRPr="00A4246A" w:rsidRDefault="00A4246A" w:rsidP="00A4246A">
            <w:pPr>
              <w:widowControl w:val="0"/>
              <w:tabs>
                <w:tab w:val="left" w:pos="465"/>
              </w:tabs>
              <w:jc w:val="both"/>
              <w:rPr>
                <w:rFonts w:eastAsia="Calibri"/>
                <w:lang w:eastAsia="en-US"/>
              </w:rPr>
            </w:pPr>
            <w:r w:rsidRPr="00A4246A">
              <w:rPr>
                <w:rFonts w:eastAsia="Calibri"/>
                <w:lang w:eastAsia="en-US"/>
              </w:rPr>
              <w:t>Внедрение и поддержание системы экологического менеджмента (далее ‒ СЭМ), соответствующей требованиям СТ РК ISO 14001-2016 (001).</w:t>
            </w:r>
          </w:p>
          <w:p w14:paraId="30429F83" w14:textId="77777777" w:rsidR="00A4246A" w:rsidRPr="00A4246A" w:rsidRDefault="00A4246A" w:rsidP="00A4246A">
            <w:pPr>
              <w:widowControl w:val="0"/>
              <w:tabs>
                <w:tab w:val="left" w:pos="465"/>
              </w:tabs>
              <w:jc w:val="both"/>
              <w:rPr>
                <w:rFonts w:eastAsia="Calibri"/>
                <w:lang w:eastAsia="en-US"/>
              </w:rPr>
            </w:pPr>
            <w:r w:rsidRPr="00A4246A">
              <w:rPr>
                <w:rFonts w:eastAsia="Calibri"/>
                <w:lang w:eastAsia="en-US"/>
              </w:rPr>
              <w:t>Внедрение и поддержание системы энергетического менеджмента (СЭнМ), соответствующей требованиям СТ РК ISO 50001-2019 (002).</w:t>
            </w:r>
          </w:p>
          <w:p w14:paraId="06EE2149" w14:textId="77777777" w:rsidR="00A4246A" w:rsidRPr="00A4246A" w:rsidRDefault="00A4246A" w:rsidP="00A4246A">
            <w:pPr>
              <w:widowControl w:val="0"/>
              <w:tabs>
                <w:tab w:val="left" w:pos="465"/>
              </w:tabs>
              <w:jc w:val="both"/>
              <w:rPr>
                <w:rFonts w:eastAsia="Calibri"/>
                <w:lang w:eastAsia="en-US"/>
              </w:rPr>
            </w:pPr>
            <w:r w:rsidRPr="00A4246A">
              <w:rPr>
                <w:rFonts w:eastAsia="Calibri"/>
                <w:lang w:eastAsia="en-US"/>
              </w:rPr>
              <w:t>Системы управления и контроля за эксплуатацией резервуаров, обнаружения утечек и переливов.</w:t>
            </w:r>
          </w:p>
          <w:p w14:paraId="787FA5F0" w14:textId="77777777" w:rsidR="00A4246A" w:rsidRPr="00A4246A" w:rsidRDefault="00A4246A" w:rsidP="00A4246A">
            <w:pPr>
              <w:widowControl w:val="0"/>
              <w:tabs>
                <w:tab w:val="left" w:pos="465"/>
              </w:tabs>
              <w:jc w:val="both"/>
              <w:rPr>
                <w:rFonts w:eastAsia="Calibri"/>
                <w:lang w:eastAsia="en-US"/>
              </w:rPr>
            </w:pPr>
          </w:p>
        </w:tc>
        <w:tc>
          <w:tcPr>
            <w:tcW w:w="1121" w:type="pct"/>
          </w:tcPr>
          <w:p w14:paraId="540DDFC6" w14:textId="77777777" w:rsidR="00A4246A" w:rsidRPr="00A4246A" w:rsidRDefault="00A4246A" w:rsidP="00A4246A">
            <w:pPr>
              <w:jc w:val="both"/>
              <w:rPr>
                <w:rFonts w:eastAsia="Calibri"/>
              </w:rPr>
            </w:pPr>
            <w:r w:rsidRPr="00A4246A">
              <w:rPr>
                <w:rFonts w:eastAsia="Calibri"/>
                <w:lang w:eastAsia="en-US"/>
              </w:rPr>
              <w:t>Системы улавливания сбросов газовых сред от предохранительных клапанов и направление их в факельные системы или в систему утилизации для выработки вторичной энергии.</w:t>
            </w:r>
          </w:p>
          <w:p w14:paraId="334E84E0" w14:textId="77777777" w:rsidR="00A4246A" w:rsidRPr="00A4246A" w:rsidRDefault="00A4246A" w:rsidP="00A4246A">
            <w:pPr>
              <w:jc w:val="both"/>
              <w:rPr>
                <w:rFonts w:eastAsia="Calibri"/>
              </w:rPr>
            </w:pPr>
            <w:r w:rsidRPr="00A4246A">
              <w:rPr>
                <w:rFonts w:eastAsia="Calibri"/>
              </w:rPr>
              <w:t>Использование блоков осушки ВСГ и сырья проц</w:t>
            </w:r>
            <w:r w:rsidRPr="00A4246A">
              <w:rPr>
                <w:rFonts w:eastAsia="Calibri"/>
                <w:lang w:eastAsia="en-US"/>
              </w:rPr>
              <w:t>ессов изомеризации и гидрогенизационных процессов с периодическим переключением на регенерацию.</w:t>
            </w:r>
          </w:p>
          <w:p w14:paraId="664C45F6" w14:textId="77777777" w:rsidR="00A4246A" w:rsidRPr="00A4246A" w:rsidRDefault="00A4246A" w:rsidP="00A4246A">
            <w:pPr>
              <w:jc w:val="both"/>
              <w:rPr>
                <w:rFonts w:eastAsia="Calibri"/>
              </w:rPr>
            </w:pPr>
            <w:r w:rsidRPr="00A4246A">
              <w:rPr>
                <w:rFonts w:eastAsia="Calibri"/>
                <w:lang w:eastAsia="en-US"/>
              </w:rPr>
              <w:t>Замкнутая арретирующая система продувки для сброса давления с коксового барабана на установках коксования.</w:t>
            </w:r>
          </w:p>
        </w:tc>
        <w:tc>
          <w:tcPr>
            <w:tcW w:w="1404" w:type="pct"/>
          </w:tcPr>
          <w:p w14:paraId="1724DE3D" w14:textId="77777777" w:rsidR="00A4246A" w:rsidRPr="00A4246A" w:rsidRDefault="00A4246A" w:rsidP="00A4246A">
            <w:pPr>
              <w:jc w:val="both"/>
              <w:rPr>
                <w:rFonts w:eastAsia="Calibri"/>
                <w:lang w:eastAsia="en-US"/>
              </w:rPr>
            </w:pPr>
            <w:r w:rsidRPr="00A4246A">
              <w:rPr>
                <w:rFonts w:eastAsia="Calibri"/>
                <w:lang w:eastAsia="en-US"/>
              </w:rPr>
              <w:t>Повторное использование воды для обессоливания с целью снижения гидравлической нагрузки на установках для очистки воды НПЗ и уменьшения объемов потребляемой воды.</w:t>
            </w:r>
          </w:p>
          <w:p w14:paraId="7C6E84E7" w14:textId="77777777" w:rsidR="00A4246A" w:rsidRPr="00A4246A" w:rsidRDefault="00A4246A" w:rsidP="00A4246A">
            <w:pPr>
              <w:jc w:val="both"/>
              <w:rPr>
                <w:rFonts w:eastAsia="Calibri"/>
                <w:lang w:eastAsia="en-US"/>
              </w:rPr>
            </w:pPr>
            <w:r w:rsidRPr="00A4246A">
              <w:rPr>
                <w:rFonts w:eastAsia="Calibri"/>
                <w:lang w:eastAsia="en-US"/>
              </w:rPr>
              <w:t>Рекуперация коксового газа отдувки и использование его в качестве топливного газа НПЗ.</w:t>
            </w:r>
          </w:p>
          <w:p w14:paraId="36ED7B58" w14:textId="77777777" w:rsidR="00A4246A" w:rsidRPr="00A4246A" w:rsidRDefault="00A4246A" w:rsidP="00A4246A">
            <w:pPr>
              <w:jc w:val="both"/>
              <w:rPr>
                <w:rFonts w:eastAsia="Calibri"/>
                <w:lang w:eastAsia="en-US"/>
              </w:rPr>
            </w:pPr>
            <w:r w:rsidRPr="00A4246A">
              <w:rPr>
                <w:rFonts w:eastAsia="Calibri"/>
                <w:lang w:eastAsia="en-US"/>
              </w:rPr>
              <w:t>Использование блоков осушки ВСГ и сырья процессов изомеризации и гидрогенизационных процессов с периодическим переключением на регенерацию</w:t>
            </w:r>
          </w:p>
          <w:p w14:paraId="4FA1A853" w14:textId="77777777" w:rsidR="00A4246A" w:rsidRPr="00A4246A" w:rsidRDefault="00A4246A" w:rsidP="00A4246A">
            <w:pPr>
              <w:jc w:val="both"/>
              <w:rPr>
                <w:rFonts w:eastAsia="Calibri"/>
                <w:lang w:eastAsia="en-US"/>
              </w:rPr>
            </w:pPr>
            <w:r w:rsidRPr="00A4246A">
              <w:rPr>
                <w:rFonts w:eastAsia="Calibri"/>
                <w:lang w:eastAsia="en-US"/>
              </w:rPr>
              <w:t>Системы улавливания сбросов газовых сред от предохранительных клапанов и направлением их в факельные системы или в систему утилизации для выработки вторичной энергии</w:t>
            </w:r>
          </w:p>
          <w:p w14:paraId="07C34B54" w14:textId="77777777" w:rsidR="00A4246A" w:rsidRPr="00A4246A" w:rsidRDefault="00A4246A" w:rsidP="00A4246A">
            <w:pPr>
              <w:jc w:val="both"/>
              <w:rPr>
                <w:rFonts w:eastAsia="Calibri"/>
                <w:lang w:eastAsia="en-US"/>
              </w:rPr>
            </w:pPr>
            <w:r w:rsidRPr="00A4246A">
              <w:rPr>
                <w:rFonts w:eastAsia="Calibri"/>
                <w:lang w:eastAsia="en-US"/>
              </w:rPr>
              <w:t>Использование в качестве топлива природного газа, очистка топливного газа НПЗ (например, на установке удаления кислых газов для удаления H</w:t>
            </w:r>
            <w:r w:rsidRPr="00A4246A">
              <w:rPr>
                <w:rFonts w:eastAsia="Calibri"/>
                <w:vertAlign w:val="subscript"/>
                <w:lang w:eastAsia="en-US"/>
              </w:rPr>
              <w:t>2</w:t>
            </w:r>
            <w:r w:rsidRPr="00A4246A">
              <w:rPr>
                <w:rFonts w:eastAsia="Calibri"/>
                <w:lang w:eastAsia="en-US"/>
              </w:rPr>
              <w:t>S), использование газа вместо жидкого топлива.</w:t>
            </w:r>
          </w:p>
        </w:tc>
      </w:tr>
      <w:tr w:rsidR="00A4246A" w:rsidRPr="00A4246A" w14:paraId="0413CE43" w14:textId="77777777" w:rsidTr="009C44F7">
        <w:trPr>
          <w:jc w:val="center"/>
        </w:trPr>
        <w:tc>
          <w:tcPr>
            <w:tcW w:w="232" w:type="pct"/>
          </w:tcPr>
          <w:p w14:paraId="6DBFA308" w14:textId="77777777" w:rsidR="00A4246A" w:rsidRPr="00A4246A" w:rsidRDefault="00A4246A" w:rsidP="00A4246A">
            <w:pPr>
              <w:jc w:val="center"/>
              <w:rPr>
                <w:rFonts w:eastAsia="Calibri"/>
                <w:lang w:eastAsia="en-US"/>
              </w:rPr>
            </w:pPr>
            <w:r w:rsidRPr="00A4246A">
              <w:rPr>
                <w:rFonts w:eastAsia="Calibri"/>
                <w:lang w:eastAsia="en-US"/>
              </w:rPr>
              <w:t>3</w:t>
            </w:r>
          </w:p>
        </w:tc>
        <w:tc>
          <w:tcPr>
            <w:tcW w:w="888" w:type="pct"/>
            <w:vAlign w:val="center"/>
          </w:tcPr>
          <w:p w14:paraId="6BDE6383" w14:textId="77777777" w:rsidR="00A4246A" w:rsidRPr="00A4246A" w:rsidRDefault="00A4246A" w:rsidP="00A4246A">
            <w:pPr>
              <w:rPr>
                <w:rFonts w:eastAsia="Calibri"/>
                <w:lang w:eastAsia="en-US"/>
              </w:rPr>
            </w:pPr>
            <w:r w:rsidRPr="00A4246A">
              <w:rPr>
                <w:rFonts w:eastAsia="Calibri"/>
                <w:lang w:eastAsia="en-US"/>
              </w:rPr>
              <w:t xml:space="preserve">Химическая промышленность </w:t>
            </w:r>
          </w:p>
        </w:tc>
        <w:tc>
          <w:tcPr>
            <w:tcW w:w="1355" w:type="pct"/>
          </w:tcPr>
          <w:p w14:paraId="4D9C914C" w14:textId="77777777" w:rsidR="00A4246A" w:rsidRPr="00A4246A" w:rsidRDefault="00A4246A" w:rsidP="00A4246A">
            <w:pPr>
              <w:rPr>
                <w:rFonts w:eastAsia="Calibri"/>
                <w:lang w:eastAsia="en-US"/>
              </w:rPr>
            </w:pPr>
            <w:r w:rsidRPr="00A4246A">
              <w:rPr>
                <w:rFonts w:eastAsia="Calibri"/>
                <w:lang w:eastAsia="en-US"/>
              </w:rPr>
              <w:t>Внедрение автоматического учета</w:t>
            </w:r>
          </w:p>
        </w:tc>
        <w:tc>
          <w:tcPr>
            <w:tcW w:w="1121" w:type="pct"/>
          </w:tcPr>
          <w:p w14:paraId="0A7F026E" w14:textId="77777777" w:rsidR="00A4246A" w:rsidRPr="00A4246A" w:rsidRDefault="00A4246A" w:rsidP="00A4246A">
            <w:pPr>
              <w:ind w:left="52"/>
              <w:jc w:val="both"/>
              <w:rPr>
                <w:rFonts w:eastAsia="Calibri"/>
                <w:lang w:eastAsia="en-US"/>
              </w:rPr>
            </w:pPr>
            <w:r w:rsidRPr="00A4246A">
              <w:rPr>
                <w:rFonts w:eastAsia="Calibri"/>
                <w:lang w:eastAsia="en-US"/>
              </w:rPr>
              <w:t>Внедрение частотных регуляторов (дробилки, мешалки, вентиляторы, барабаны, конвейеры).</w:t>
            </w:r>
          </w:p>
          <w:p w14:paraId="458CE611" w14:textId="77777777" w:rsidR="00A4246A" w:rsidRPr="00A4246A" w:rsidRDefault="00A4246A" w:rsidP="00A4246A">
            <w:pPr>
              <w:widowControl w:val="0"/>
              <w:tabs>
                <w:tab w:val="left" w:pos="322"/>
              </w:tabs>
              <w:ind w:left="52"/>
              <w:jc w:val="both"/>
              <w:rPr>
                <w:rFonts w:eastAsia="Calibri"/>
                <w:lang w:eastAsia="en-US"/>
              </w:rPr>
            </w:pPr>
            <w:r w:rsidRPr="00A4246A">
              <w:rPr>
                <w:rFonts w:eastAsia="Calibri"/>
                <w:lang w:eastAsia="en-US"/>
              </w:rPr>
              <w:t xml:space="preserve">Использование современных </w:t>
            </w:r>
            <w:r w:rsidRPr="00A4246A">
              <w:rPr>
                <w:rFonts w:eastAsia="Calibri"/>
                <w:lang w:eastAsia="en-US"/>
              </w:rPr>
              <w:lastRenderedPageBreak/>
              <w:t>топочно-горелочных устройств с современной системой КИПиА, обеспечивающих постоянный температурный контроль полноты сжигания топлива.</w:t>
            </w:r>
          </w:p>
          <w:p w14:paraId="4962E52E" w14:textId="77777777" w:rsidR="00A4246A" w:rsidRPr="00A4246A" w:rsidRDefault="00A4246A" w:rsidP="00A4246A">
            <w:pPr>
              <w:ind w:left="52"/>
              <w:jc w:val="both"/>
              <w:rPr>
                <w:rFonts w:eastAsia="Calibri"/>
                <w:lang w:eastAsia="en-US"/>
              </w:rPr>
            </w:pPr>
            <w:r w:rsidRPr="00A4246A">
              <w:rPr>
                <w:rFonts w:eastAsia="Calibri"/>
                <w:lang w:eastAsia="en-US"/>
              </w:rPr>
              <w:t>Установка турбины мятого пара с противодавлением.</w:t>
            </w:r>
          </w:p>
        </w:tc>
        <w:tc>
          <w:tcPr>
            <w:tcW w:w="1404" w:type="pct"/>
          </w:tcPr>
          <w:p w14:paraId="71FEE8BB" w14:textId="77777777" w:rsidR="00A4246A" w:rsidRPr="00A4246A" w:rsidRDefault="00A4246A" w:rsidP="00A4246A">
            <w:pPr>
              <w:widowControl w:val="0"/>
              <w:tabs>
                <w:tab w:val="left" w:pos="322"/>
              </w:tabs>
              <w:jc w:val="both"/>
              <w:rPr>
                <w:rFonts w:eastAsia="Calibri"/>
                <w:lang w:eastAsia="en-US"/>
              </w:rPr>
            </w:pPr>
            <w:r w:rsidRPr="00A4246A">
              <w:rPr>
                <w:rFonts w:eastAsia="Calibri"/>
                <w:lang w:eastAsia="en-US"/>
              </w:rPr>
              <w:lastRenderedPageBreak/>
              <w:t>Утилизация теплоэнергии уходящих газов ППР-600.</w:t>
            </w:r>
          </w:p>
          <w:p w14:paraId="5B3331A9" w14:textId="77777777" w:rsidR="00A4246A" w:rsidRPr="00A4246A" w:rsidRDefault="00A4246A" w:rsidP="00A4246A">
            <w:pPr>
              <w:widowControl w:val="0"/>
              <w:tabs>
                <w:tab w:val="left" w:pos="322"/>
              </w:tabs>
              <w:jc w:val="both"/>
              <w:rPr>
                <w:rFonts w:eastAsia="Calibri"/>
                <w:lang w:eastAsia="en-US"/>
              </w:rPr>
            </w:pPr>
            <w:r w:rsidRPr="00A4246A">
              <w:rPr>
                <w:rFonts w:eastAsia="Calibri"/>
                <w:lang w:eastAsia="en-US"/>
              </w:rPr>
              <w:t>Утилизация теплоэнергии «хвостовых» газов после турбодетандера.</w:t>
            </w:r>
          </w:p>
          <w:p w14:paraId="5605179B" w14:textId="77777777" w:rsidR="00A4246A" w:rsidRPr="00A4246A" w:rsidRDefault="00A4246A" w:rsidP="00A4246A">
            <w:pPr>
              <w:widowControl w:val="0"/>
              <w:tabs>
                <w:tab w:val="left" w:pos="322"/>
              </w:tabs>
              <w:jc w:val="both"/>
              <w:rPr>
                <w:rFonts w:eastAsia="Calibri"/>
                <w:lang w:eastAsia="en-US"/>
              </w:rPr>
            </w:pPr>
            <w:r w:rsidRPr="00A4246A">
              <w:rPr>
                <w:rFonts w:eastAsia="Calibri"/>
                <w:lang w:eastAsia="en-US"/>
              </w:rPr>
              <w:lastRenderedPageBreak/>
              <w:t>Реконструкция компрессора воздуха при увеличении производительности (модернизация проточной части).</w:t>
            </w:r>
          </w:p>
          <w:p w14:paraId="1C676EC7" w14:textId="77777777" w:rsidR="00A4246A" w:rsidRPr="00A4246A" w:rsidRDefault="00A4246A" w:rsidP="00A4246A">
            <w:pPr>
              <w:widowControl w:val="0"/>
              <w:tabs>
                <w:tab w:val="left" w:pos="322"/>
              </w:tabs>
              <w:jc w:val="both"/>
              <w:rPr>
                <w:rFonts w:eastAsia="Calibri"/>
                <w:lang w:eastAsia="en-US"/>
              </w:rPr>
            </w:pPr>
            <w:r w:rsidRPr="00A4246A">
              <w:rPr>
                <w:rFonts w:eastAsia="Calibri"/>
                <w:lang w:eastAsia="en-US"/>
              </w:rPr>
              <w:t>Замена МЭА (далее ‒моноэтаноламин) - раствора абсорбентом на основе МДЭА (метилдиэтаноламин).</w:t>
            </w:r>
          </w:p>
          <w:p w14:paraId="47117720" w14:textId="77777777" w:rsidR="00A4246A" w:rsidRPr="00A4246A" w:rsidRDefault="00A4246A" w:rsidP="00A4246A">
            <w:pPr>
              <w:rPr>
                <w:rFonts w:eastAsia="Calibri"/>
                <w:lang w:eastAsia="en-US"/>
              </w:rPr>
            </w:pPr>
            <w:r w:rsidRPr="00A4246A">
              <w:rPr>
                <w:rFonts w:eastAsia="Calibri"/>
                <w:lang w:eastAsia="en-US"/>
              </w:rPr>
              <w:t>Установка выделения водорода из продувочных и танковых газов производства аммиака.</w:t>
            </w:r>
          </w:p>
        </w:tc>
      </w:tr>
      <w:tr w:rsidR="00A4246A" w:rsidRPr="00A4246A" w14:paraId="6E74160A" w14:textId="77777777" w:rsidTr="009C44F7">
        <w:trPr>
          <w:jc w:val="center"/>
        </w:trPr>
        <w:tc>
          <w:tcPr>
            <w:tcW w:w="232" w:type="pct"/>
          </w:tcPr>
          <w:p w14:paraId="06DC8655" w14:textId="77777777" w:rsidR="00A4246A" w:rsidRPr="00A4246A" w:rsidRDefault="00A4246A" w:rsidP="00A4246A">
            <w:pPr>
              <w:jc w:val="center"/>
              <w:rPr>
                <w:rFonts w:eastAsia="Calibri"/>
                <w:lang w:eastAsia="en-US"/>
              </w:rPr>
            </w:pPr>
            <w:r w:rsidRPr="00A4246A">
              <w:rPr>
                <w:rFonts w:eastAsia="Calibri"/>
                <w:lang w:eastAsia="en-US"/>
              </w:rPr>
              <w:lastRenderedPageBreak/>
              <w:t>4</w:t>
            </w:r>
          </w:p>
        </w:tc>
        <w:tc>
          <w:tcPr>
            <w:tcW w:w="888" w:type="pct"/>
            <w:vAlign w:val="center"/>
          </w:tcPr>
          <w:p w14:paraId="551A21E0" w14:textId="77777777" w:rsidR="00A4246A" w:rsidRPr="00A4246A" w:rsidRDefault="00A4246A" w:rsidP="00A4246A">
            <w:pPr>
              <w:rPr>
                <w:rFonts w:eastAsia="Calibri"/>
                <w:lang w:eastAsia="en-US"/>
              </w:rPr>
            </w:pPr>
            <w:r w:rsidRPr="00A4246A">
              <w:rPr>
                <w:rFonts w:eastAsia="Calibri"/>
                <w:lang w:eastAsia="en-US"/>
              </w:rPr>
              <w:t>Цветная металлургия</w:t>
            </w:r>
          </w:p>
        </w:tc>
        <w:tc>
          <w:tcPr>
            <w:tcW w:w="1355" w:type="pct"/>
          </w:tcPr>
          <w:p w14:paraId="669274A6" w14:textId="77777777" w:rsidR="00A4246A" w:rsidRPr="00A4246A" w:rsidRDefault="00A4246A" w:rsidP="00A4246A">
            <w:pPr>
              <w:widowControl w:val="0"/>
              <w:tabs>
                <w:tab w:val="left" w:pos="322"/>
              </w:tabs>
              <w:jc w:val="both"/>
              <w:rPr>
                <w:rFonts w:eastAsia="Calibri"/>
                <w:lang w:eastAsia="en-US"/>
              </w:rPr>
            </w:pPr>
            <w:r w:rsidRPr="00A4246A">
              <w:rPr>
                <w:rFonts w:eastAsia="Calibri"/>
                <w:lang w:eastAsia="en-US"/>
              </w:rPr>
              <w:t>Технологии радиометрической сортировки руд.</w:t>
            </w:r>
          </w:p>
          <w:p w14:paraId="1B920230" w14:textId="77777777" w:rsidR="00A4246A" w:rsidRPr="00A4246A" w:rsidRDefault="00A4246A" w:rsidP="00A4246A">
            <w:pPr>
              <w:rPr>
                <w:rFonts w:eastAsia="Calibri"/>
                <w:lang w:eastAsia="en-US"/>
              </w:rPr>
            </w:pPr>
          </w:p>
        </w:tc>
        <w:tc>
          <w:tcPr>
            <w:tcW w:w="1121" w:type="pct"/>
          </w:tcPr>
          <w:p w14:paraId="4B6AA4E8" w14:textId="77777777" w:rsidR="00A4246A" w:rsidRPr="00A4246A" w:rsidRDefault="00A4246A" w:rsidP="00A4246A">
            <w:pPr>
              <w:widowControl w:val="0"/>
              <w:tabs>
                <w:tab w:val="left" w:pos="322"/>
              </w:tabs>
              <w:ind w:left="20"/>
              <w:jc w:val="both"/>
              <w:rPr>
                <w:rFonts w:eastAsia="Calibri"/>
                <w:lang w:eastAsia="en-US"/>
              </w:rPr>
            </w:pPr>
            <w:r w:rsidRPr="00A4246A">
              <w:rPr>
                <w:rFonts w:eastAsia="Calibri"/>
                <w:lang w:eastAsia="en-US"/>
              </w:rPr>
              <w:t>Технологии автогенных процессов при переработке сульфидных руд:</w:t>
            </w:r>
          </w:p>
          <w:p w14:paraId="55453E55" w14:textId="77777777" w:rsidR="00A4246A" w:rsidRPr="00A4246A" w:rsidRDefault="00A4246A" w:rsidP="00A4246A">
            <w:pPr>
              <w:tabs>
                <w:tab w:val="left" w:pos="322"/>
              </w:tabs>
              <w:ind w:left="20"/>
              <w:jc w:val="both"/>
              <w:rPr>
                <w:rFonts w:eastAsia="Calibri"/>
                <w:lang w:eastAsia="en-US"/>
              </w:rPr>
            </w:pPr>
            <w:r w:rsidRPr="00A4246A">
              <w:rPr>
                <w:rFonts w:eastAsia="Calibri"/>
                <w:lang w:eastAsia="en-US"/>
              </w:rPr>
              <w:t>плавка в жидкой ванне;</w:t>
            </w:r>
          </w:p>
          <w:p w14:paraId="5C752BDA" w14:textId="77777777" w:rsidR="00A4246A" w:rsidRPr="00A4246A" w:rsidRDefault="00A4246A" w:rsidP="00A4246A">
            <w:pPr>
              <w:tabs>
                <w:tab w:val="left" w:pos="322"/>
              </w:tabs>
              <w:ind w:left="20"/>
              <w:jc w:val="both"/>
              <w:rPr>
                <w:rFonts w:eastAsia="Calibri"/>
                <w:lang w:eastAsia="en-US"/>
              </w:rPr>
            </w:pPr>
            <w:r w:rsidRPr="00A4246A">
              <w:rPr>
                <w:rFonts w:eastAsia="Calibri"/>
                <w:lang w:eastAsia="en-US"/>
              </w:rPr>
              <w:t>взвешенная плавка;</w:t>
            </w:r>
          </w:p>
          <w:p w14:paraId="16203665" w14:textId="77777777" w:rsidR="00A4246A" w:rsidRPr="00A4246A" w:rsidRDefault="00A4246A" w:rsidP="00A4246A">
            <w:pPr>
              <w:tabs>
                <w:tab w:val="left" w:pos="322"/>
              </w:tabs>
              <w:ind w:left="20"/>
              <w:jc w:val="both"/>
              <w:rPr>
                <w:rFonts w:eastAsia="Calibri"/>
                <w:lang w:eastAsia="en-US"/>
              </w:rPr>
            </w:pPr>
            <w:r w:rsidRPr="00A4246A">
              <w:rPr>
                <w:rFonts w:eastAsia="Calibri"/>
                <w:lang w:eastAsia="en-US"/>
              </w:rPr>
              <w:t>кислородно-факельная плавка;</w:t>
            </w:r>
          </w:p>
          <w:p w14:paraId="6CD37F41" w14:textId="77777777" w:rsidR="00A4246A" w:rsidRPr="00A4246A" w:rsidRDefault="00A4246A" w:rsidP="00A4246A">
            <w:pPr>
              <w:tabs>
                <w:tab w:val="left" w:pos="322"/>
              </w:tabs>
              <w:ind w:left="20"/>
              <w:jc w:val="both"/>
              <w:rPr>
                <w:rFonts w:eastAsia="Calibri"/>
                <w:lang w:eastAsia="en-US"/>
              </w:rPr>
            </w:pPr>
            <w:r w:rsidRPr="00A4246A">
              <w:rPr>
                <w:rFonts w:eastAsia="Calibri"/>
                <w:lang w:eastAsia="en-US"/>
              </w:rPr>
              <w:t>кислородно-взвешенная циклонно-электротермическая плавка.</w:t>
            </w:r>
          </w:p>
          <w:p w14:paraId="08C5D428" w14:textId="77777777" w:rsidR="00A4246A" w:rsidRPr="00A4246A" w:rsidRDefault="00A4246A" w:rsidP="00A4246A">
            <w:pPr>
              <w:ind w:left="20"/>
              <w:jc w:val="both"/>
              <w:rPr>
                <w:rFonts w:eastAsia="Calibri"/>
                <w:lang w:eastAsia="en-US"/>
              </w:rPr>
            </w:pPr>
            <w:r w:rsidRPr="00A4246A">
              <w:rPr>
                <w:rFonts w:eastAsia="Calibri"/>
                <w:lang w:eastAsia="en-US"/>
              </w:rPr>
              <w:t>Технологии в печах «кипящего слоя»</w:t>
            </w:r>
          </w:p>
        </w:tc>
        <w:tc>
          <w:tcPr>
            <w:tcW w:w="1404" w:type="pct"/>
          </w:tcPr>
          <w:p w14:paraId="2868B99B" w14:textId="77777777" w:rsidR="00A4246A" w:rsidRPr="00A4246A" w:rsidRDefault="00A4246A" w:rsidP="00A4246A">
            <w:pPr>
              <w:widowControl w:val="0"/>
              <w:tabs>
                <w:tab w:val="left" w:pos="322"/>
              </w:tabs>
              <w:jc w:val="both"/>
              <w:rPr>
                <w:rFonts w:eastAsia="Calibri"/>
                <w:lang w:eastAsia="en-US"/>
              </w:rPr>
            </w:pPr>
            <w:r w:rsidRPr="00A4246A">
              <w:rPr>
                <w:rFonts w:eastAsia="Calibri"/>
                <w:lang w:eastAsia="en-US"/>
              </w:rPr>
              <w:t xml:space="preserve">Технологии использования вторичных цветных металлов. </w:t>
            </w:r>
          </w:p>
          <w:p w14:paraId="54A53631" w14:textId="77777777" w:rsidR="00A4246A" w:rsidRPr="00A4246A" w:rsidRDefault="00A4246A" w:rsidP="00A4246A">
            <w:pPr>
              <w:widowControl w:val="0"/>
              <w:tabs>
                <w:tab w:val="left" w:pos="322"/>
              </w:tabs>
              <w:jc w:val="both"/>
              <w:rPr>
                <w:rFonts w:eastAsia="Calibri"/>
                <w:lang w:eastAsia="en-US"/>
              </w:rPr>
            </w:pPr>
            <w:r w:rsidRPr="00A4246A">
              <w:rPr>
                <w:rFonts w:eastAsia="Calibri"/>
                <w:lang w:eastAsia="en-US"/>
              </w:rPr>
              <w:t>Технология предварительного обогащения полиметаллических руд в тяжелых средах.</w:t>
            </w:r>
          </w:p>
          <w:p w14:paraId="611CC932" w14:textId="77777777" w:rsidR="00A4246A" w:rsidRPr="00A4246A" w:rsidRDefault="00A4246A" w:rsidP="00A4246A">
            <w:pPr>
              <w:widowControl w:val="0"/>
              <w:tabs>
                <w:tab w:val="left" w:pos="322"/>
              </w:tabs>
              <w:jc w:val="both"/>
              <w:rPr>
                <w:rFonts w:eastAsia="Calibri"/>
                <w:lang w:eastAsia="en-US"/>
              </w:rPr>
            </w:pPr>
            <w:r w:rsidRPr="00A4246A">
              <w:rPr>
                <w:rFonts w:eastAsia="Calibri"/>
                <w:lang w:eastAsia="en-US"/>
              </w:rPr>
              <w:t>Добыча руды с применением циклично-поточной технологии.</w:t>
            </w:r>
          </w:p>
          <w:p w14:paraId="285F6360" w14:textId="77777777" w:rsidR="00A4246A" w:rsidRPr="00A4246A" w:rsidRDefault="00A4246A" w:rsidP="00A4246A">
            <w:pPr>
              <w:rPr>
                <w:rFonts w:eastAsia="Calibri"/>
                <w:lang w:eastAsia="en-US"/>
              </w:rPr>
            </w:pPr>
          </w:p>
        </w:tc>
      </w:tr>
    </w:tbl>
    <w:p w14:paraId="767E785D" w14:textId="77777777" w:rsidR="00A4246A" w:rsidRPr="00A4246A" w:rsidRDefault="00A4246A" w:rsidP="00A4246A">
      <w:pPr>
        <w:spacing w:before="40" w:after="40" w:line="264" w:lineRule="auto"/>
        <w:rPr>
          <w:rFonts w:eastAsia="Calibri"/>
          <w:lang w:eastAsia="en-US"/>
        </w:rPr>
      </w:pPr>
    </w:p>
    <w:p w14:paraId="6CDC7601"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Таблица 4.6. Основные направления реализации резервов энергосбережения и их результативность РК [39]</w:t>
      </w:r>
    </w:p>
    <w:tbl>
      <w:tblPr>
        <w:tblStyle w:val="17"/>
        <w:tblW w:w="5000" w:type="pct"/>
        <w:jc w:val="center"/>
        <w:tblLook w:val="04A0" w:firstRow="1" w:lastRow="0" w:firstColumn="1" w:lastColumn="0" w:noHBand="0" w:noVBand="1"/>
      </w:tblPr>
      <w:tblGrid>
        <w:gridCol w:w="1667"/>
        <w:gridCol w:w="1964"/>
        <w:gridCol w:w="4007"/>
        <w:gridCol w:w="6921"/>
      </w:tblGrid>
      <w:tr w:rsidR="00A4246A" w:rsidRPr="00A4246A" w14:paraId="6E681440" w14:textId="77777777" w:rsidTr="009C44F7">
        <w:trPr>
          <w:trHeight w:val="681"/>
          <w:tblHeader/>
          <w:jc w:val="center"/>
        </w:trPr>
        <w:tc>
          <w:tcPr>
            <w:tcW w:w="572" w:type="pct"/>
            <w:vAlign w:val="center"/>
          </w:tcPr>
          <w:p w14:paraId="60A7E5B2" w14:textId="77777777" w:rsidR="00A4246A" w:rsidRPr="00A4246A" w:rsidRDefault="00A4246A" w:rsidP="00A4246A">
            <w:pPr>
              <w:jc w:val="center"/>
              <w:rPr>
                <w:rFonts w:eastAsia="Calibri"/>
                <w:b/>
                <w:lang w:eastAsia="en-US"/>
              </w:rPr>
            </w:pPr>
            <w:r w:rsidRPr="00A4246A">
              <w:rPr>
                <w:rFonts w:eastAsia="Calibri"/>
                <w:b/>
                <w:lang w:eastAsia="en-US"/>
              </w:rPr>
              <w:t>№ п/п</w:t>
            </w:r>
          </w:p>
        </w:tc>
        <w:tc>
          <w:tcPr>
            <w:tcW w:w="674" w:type="pct"/>
            <w:vAlign w:val="center"/>
          </w:tcPr>
          <w:p w14:paraId="2423B5B5" w14:textId="77777777" w:rsidR="00A4246A" w:rsidRPr="00A4246A" w:rsidRDefault="00A4246A" w:rsidP="00A4246A">
            <w:pPr>
              <w:jc w:val="center"/>
              <w:rPr>
                <w:rFonts w:eastAsia="Calibri"/>
                <w:lang w:eastAsia="en-US"/>
              </w:rPr>
            </w:pPr>
            <w:r w:rsidRPr="00A4246A">
              <w:rPr>
                <w:rFonts w:eastAsia="Calibri"/>
                <w:b/>
                <w:lang w:eastAsia="en-US"/>
              </w:rPr>
              <w:t>Отрасли</w:t>
            </w:r>
          </w:p>
        </w:tc>
        <w:tc>
          <w:tcPr>
            <w:tcW w:w="1376" w:type="pct"/>
            <w:vAlign w:val="center"/>
          </w:tcPr>
          <w:p w14:paraId="08FEA4A5" w14:textId="77777777" w:rsidR="00A4246A" w:rsidRPr="00A4246A" w:rsidRDefault="00A4246A" w:rsidP="00A4246A">
            <w:pPr>
              <w:jc w:val="center"/>
              <w:rPr>
                <w:rFonts w:eastAsia="Calibri"/>
                <w:lang w:eastAsia="en-US"/>
              </w:rPr>
            </w:pPr>
            <w:r w:rsidRPr="00A4246A">
              <w:rPr>
                <w:rFonts w:eastAsia="Calibri"/>
                <w:b/>
                <w:lang w:eastAsia="en-US"/>
              </w:rPr>
              <w:t>Меры и возможные резервы</w:t>
            </w:r>
          </w:p>
        </w:tc>
        <w:tc>
          <w:tcPr>
            <w:tcW w:w="2377" w:type="pct"/>
            <w:vAlign w:val="center"/>
          </w:tcPr>
          <w:p w14:paraId="2BFEF0C9" w14:textId="77777777" w:rsidR="00A4246A" w:rsidRPr="00A4246A" w:rsidRDefault="00A4246A" w:rsidP="00A4246A">
            <w:pPr>
              <w:jc w:val="center"/>
              <w:rPr>
                <w:rFonts w:eastAsia="Calibri"/>
                <w:lang w:eastAsia="en-US"/>
              </w:rPr>
            </w:pPr>
            <w:r w:rsidRPr="00A4246A">
              <w:rPr>
                <w:rFonts w:eastAsia="Calibri"/>
                <w:b/>
                <w:lang w:eastAsia="en-US"/>
              </w:rPr>
              <w:t>Результаты</w:t>
            </w:r>
          </w:p>
        </w:tc>
      </w:tr>
    </w:tbl>
    <w:p w14:paraId="29DDD529" w14:textId="77777777" w:rsidR="00A4246A" w:rsidRPr="00A4246A" w:rsidRDefault="00A4246A" w:rsidP="00A4246A">
      <w:pPr>
        <w:rPr>
          <w:rFonts w:eastAsia="Calibri"/>
          <w:sz w:val="2"/>
          <w:szCs w:val="2"/>
          <w:lang w:eastAsia="en-US"/>
        </w:rPr>
      </w:pPr>
    </w:p>
    <w:tbl>
      <w:tblPr>
        <w:tblStyle w:val="17"/>
        <w:tblW w:w="5000" w:type="pct"/>
        <w:jc w:val="center"/>
        <w:tblLook w:val="04A0" w:firstRow="1" w:lastRow="0" w:firstColumn="1" w:lastColumn="0" w:noHBand="0" w:noVBand="1"/>
      </w:tblPr>
      <w:tblGrid>
        <w:gridCol w:w="1611"/>
        <w:gridCol w:w="2008"/>
        <w:gridCol w:w="4074"/>
        <w:gridCol w:w="6866"/>
      </w:tblGrid>
      <w:tr w:rsidR="00A4246A" w:rsidRPr="00A4246A" w14:paraId="6ED4329F" w14:textId="77777777" w:rsidTr="009C44F7">
        <w:trPr>
          <w:trHeight w:val="226"/>
          <w:tblHeader/>
          <w:jc w:val="center"/>
        </w:trPr>
        <w:tc>
          <w:tcPr>
            <w:tcW w:w="553" w:type="pct"/>
            <w:vAlign w:val="center"/>
          </w:tcPr>
          <w:p w14:paraId="3E474DC0" w14:textId="77777777" w:rsidR="00A4246A" w:rsidRPr="00A4246A" w:rsidRDefault="00A4246A" w:rsidP="00A4246A">
            <w:pPr>
              <w:jc w:val="center"/>
              <w:rPr>
                <w:rFonts w:eastAsia="Calibri"/>
                <w:b/>
                <w:lang w:eastAsia="en-US"/>
              </w:rPr>
            </w:pPr>
            <w:r w:rsidRPr="00A4246A">
              <w:rPr>
                <w:rFonts w:eastAsia="Calibri"/>
                <w:b/>
                <w:lang w:eastAsia="en-US"/>
              </w:rPr>
              <w:t>1</w:t>
            </w:r>
          </w:p>
        </w:tc>
        <w:tc>
          <w:tcPr>
            <w:tcW w:w="689" w:type="pct"/>
            <w:vAlign w:val="center"/>
          </w:tcPr>
          <w:p w14:paraId="507EA002" w14:textId="77777777" w:rsidR="00A4246A" w:rsidRPr="00A4246A" w:rsidRDefault="00A4246A" w:rsidP="00A4246A">
            <w:pPr>
              <w:jc w:val="center"/>
              <w:rPr>
                <w:rFonts w:eastAsia="Calibri"/>
                <w:b/>
                <w:lang w:eastAsia="en-US"/>
              </w:rPr>
            </w:pPr>
            <w:r w:rsidRPr="00A4246A">
              <w:rPr>
                <w:rFonts w:eastAsia="Calibri"/>
                <w:b/>
                <w:lang w:eastAsia="en-US"/>
              </w:rPr>
              <w:t>2</w:t>
            </w:r>
          </w:p>
        </w:tc>
        <w:tc>
          <w:tcPr>
            <w:tcW w:w="1399" w:type="pct"/>
            <w:vAlign w:val="center"/>
          </w:tcPr>
          <w:p w14:paraId="24CD3DBA" w14:textId="77777777" w:rsidR="00A4246A" w:rsidRPr="00A4246A" w:rsidRDefault="00A4246A" w:rsidP="00A4246A">
            <w:pPr>
              <w:jc w:val="center"/>
              <w:rPr>
                <w:rFonts w:eastAsia="Calibri"/>
                <w:b/>
                <w:lang w:eastAsia="en-US"/>
              </w:rPr>
            </w:pPr>
            <w:r w:rsidRPr="00A4246A">
              <w:rPr>
                <w:rFonts w:eastAsia="Calibri"/>
                <w:b/>
                <w:lang w:eastAsia="en-US"/>
              </w:rPr>
              <w:t>3</w:t>
            </w:r>
          </w:p>
        </w:tc>
        <w:tc>
          <w:tcPr>
            <w:tcW w:w="2358" w:type="pct"/>
            <w:vAlign w:val="center"/>
          </w:tcPr>
          <w:p w14:paraId="70C5C99B" w14:textId="77777777" w:rsidR="00A4246A" w:rsidRPr="00A4246A" w:rsidRDefault="00A4246A" w:rsidP="00A4246A">
            <w:pPr>
              <w:jc w:val="center"/>
              <w:rPr>
                <w:rFonts w:eastAsia="Calibri"/>
                <w:b/>
                <w:lang w:eastAsia="en-US"/>
              </w:rPr>
            </w:pPr>
            <w:r w:rsidRPr="00A4246A">
              <w:rPr>
                <w:rFonts w:eastAsia="Calibri"/>
                <w:b/>
                <w:lang w:eastAsia="en-US"/>
              </w:rPr>
              <w:t>4</w:t>
            </w:r>
          </w:p>
        </w:tc>
      </w:tr>
      <w:tr w:rsidR="00A4246A" w:rsidRPr="00A4246A" w14:paraId="4C3925E6" w14:textId="77777777" w:rsidTr="009C44F7">
        <w:trPr>
          <w:jc w:val="center"/>
        </w:trPr>
        <w:tc>
          <w:tcPr>
            <w:tcW w:w="553" w:type="pct"/>
          </w:tcPr>
          <w:p w14:paraId="5DA6EC94" w14:textId="77777777" w:rsidR="00A4246A" w:rsidRPr="00A4246A" w:rsidRDefault="00A4246A" w:rsidP="00A4246A">
            <w:pPr>
              <w:jc w:val="center"/>
              <w:rPr>
                <w:rFonts w:eastAsia="Calibri"/>
                <w:lang w:eastAsia="en-US"/>
              </w:rPr>
            </w:pPr>
            <w:r w:rsidRPr="00A4246A">
              <w:rPr>
                <w:rFonts w:eastAsia="Calibri"/>
                <w:lang w:eastAsia="en-US"/>
              </w:rPr>
              <w:t>1</w:t>
            </w:r>
          </w:p>
        </w:tc>
        <w:tc>
          <w:tcPr>
            <w:tcW w:w="689" w:type="pct"/>
            <w:vAlign w:val="center"/>
          </w:tcPr>
          <w:p w14:paraId="67CEDC7B" w14:textId="77777777" w:rsidR="00A4246A" w:rsidRPr="00A4246A" w:rsidRDefault="00A4246A" w:rsidP="00A4246A">
            <w:pPr>
              <w:rPr>
                <w:rFonts w:eastAsia="Calibri"/>
                <w:lang w:eastAsia="en-US"/>
              </w:rPr>
            </w:pPr>
            <w:r w:rsidRPr="00A4246A">
              <w:rPr>
                <w:rFonts w:eastAsia="Calibri"/>
                <w:lang w:eastAsia="en-US"/>
              </w:rPr>
              <w:t>Черная металлургия</w:t>
            </w:r>
          </w:p>
        </w:tc>
        <w:tc>
          <w:tcPr>
            <w:tcW w:w="1399" w:type="pct"/>
          </w:tcPr>
          <w:p w14:paraId="05ED380C" w14:textId="77777777" w:rsidR="00A4246A" w:rsidRPr="00A4246A" w:rsidRDefault="00A4246A" w:rsidP="00A4246A">
            <w:pPr>
              <w:jc w:val="both"/>
              <w:rPr>
                <w:rFonts w:eastAsia="Calibri"/>
              </w:rPr>
            </w:pPr>
            <w:r w:rsidRPr="00A4246A">
              <w:rPr>
                <w:rFonts w:eastAsia="Calibri"/>
                <w:lang w:eastAsia="en-US"/>
              </w:rPr>
              <w:t>Разработанные на основании итогов аудита мероприятия направлены в черной металлургии на</w:t>
            </w:r>
            <w:r w:rsidRPr="00A4246A">
              <w:rPr>
                <w:rFonts w:eastAsia="Calibri"/>
              </w:rPr>
              <w:t xml:space="preserve"> </w:t>
            </w:r>
            <w:r w:rsidRPr="00A4246A">
              <w:rPr>
                <w:rFonts w:eastAsia="Calibri"/>
              </w:rPr>
              <w:lastRenderedPageBreak/>
              <w:t>энергосбережение и повышение энергетической эффективности топливо-использующих агрегатов и системы топливоснабжения, на повышение эффективности работы системы электроснабжения.</w:t>
            </w:r>
          </w:p>
          <w:p w14:paraId="788BE445" w14:textId="77777777" w:rsidR="00A4246A" w:rsidRPr="00A4246A" w:rsidRDefault="00A4246A" w:rsidP="00A4246A">
            <w:pPr>
              <w:rPr>
                <w:rFonts w:eastAsia="Calibri"/>
                <w:lang w:eastAsia="en-US"/>
              </w:rPr>
            </w:pPr>
          </w:p>
        </w:tc>
        <w:tc>
          <w:tcPr>
            <w:tcW w:w="2358" w:type="pct"/>
          </w:tcPr>
          <w:p w14:paraId="29C128F3" w14:textId="77777777" w:rsidR="00A4246A" w:rsidRPr="00A4246A" w:rsidRDefault="00A4246A" w:rsidP="00A4246A">
            <w:pPr>
              <w:widowControl w:val="0"/>
              <w:autoSpaceDE w:val="0"/>
              <w:autoSpaceDN w:val="0"/>
              <w:jc w:val="both"/>
              <w:rPr>
                <w:rFonts w:eastAsia="Calibri"/>
              </w:rPr>
            </w:pPr>
            <w:r w:rsidRPr="00A4246A">
              <w:rPr>
                <w:rFonts w:eastAsia="Calibri"/>
              </w:rPr>
              <w:lastRenderedPageBreak/>
              <w:t>Внедрение предполагаемых мероприятий позволят получить эффекты по следующим параметрам:</w:t>
            </w:r>
          </w:p>
          <w:p w14:paraId="724CABBF" w14:textId="77777777" w:rsidR="00A4246A" w:rsidRPr="00A4246A" w:rsidRDefault="00A4246A" w:rsidP="00A4246A">
            <w:pPr>
              <w:widowControl w:val="0"/>
              <w:autoSpaceDE w:val="0"/>
              <w:autoSpaceDN w:val="0"/>
              <w:jc w:val="both"/>
              <w:rPr>
                <w:rFonts w:eastAsia="Calibri"/>
              </w:rPr>
            </w:pPr>
            <w:r w:rsidRPr="00A4246A">
              <w:rPr>
                <w:rFonts w:eastAsia="Calibri"/>
              </w:rPr>
              <w:t>снижение выбросов оксидов азота (NO</w:t>
            </w:r>
            <w:r w:rsidRPr="00A4246A">
              <w:rPr>
                <w:rFonts w:eastAsia="Calibri"/>
                <w:vertAlign w:val="subscript"/>
              </w:rPr>
              <w:t>X</w:t>
            </w:r>
            <w:r w:rsidRPr="00A4246A">
              <w:rPr>
                <w:rFonts w:eastAsia="Calibri"/>
              </w:rPr>
              <w:t>)</w:t>
            </w:r>
            <w:r w:rsidRPr="00A4246A">
              <w:t>;</w:t>
            </w:r>
          </w:p>
          <w:p w14:paraId="0265A471" w14:textId="77777777" w:rsidR="00A4246A" w:rsidRPr="00A4246A" w:rsidRDefault="00A4246A" w:rsidP="00A4246A">
            <w:pPr>
              <w:widowControl w:val="0"/>
              <w:autoSpaceDE w:val="0"/>
              <w:autoSpaceDN w:val="0"/>
              <w:jc w:val="both"/>
              <w:rPr>
                <w:rFonts w:eastAsia="Calibri"/>
              </w:rPr>
            </w:pPr>
            <w:r w:rsidRPr="00A4246A">
              <w:rPr>
                <w:rFonts w:eastAsia="Calibri"/>
              </w:rPr>
              <w:lastRenderedPageBreak/>
              <w:t>снижение неорганизованных выбросов пыли, твердых частиц</w:t>
            </w:r>
            <w:r w:rsidRPr="00A4246A">
              <w:t>;</w:t>
            </w:r>
          </w:p>
          <w:p w14:paraId="106245D1" w14:textId="77777777" w:rsidR="00A4246A" w:rsidRPr="00A4246A" w:rsidRDefault="00A4246A" w:rsidP="00A4246A">
            <w:pPr>
              <w:widowControl w:val="0"/>
              <w:autoSpaceDE w:val="0"/>
              <w:autoSpaceDN w:val="0"/>
              <w:jc w:val="both"/>
              <w:rPr>
                <w:rFonts w:eastAsia="Calibri"/>
              </w:rPr>
            </w:pPr>
            <w:r w:rsidRPr="00A4246A">
              <w:rPr>
                <w:rFonts w:eastAsia="Calibri"/>
              </w:rPr>
              <w:t>снижение потребления первичной энергии за счет оптимизации потоков энергии</w:t>
            </w:r>
            <w:r w:rsidRPr="00A4246A">
              <w:t>;</w:t>
            </w:r>
          </w:p>
          <w:p w14:paraId="251D1056" w14:textId="77777777" w:rsidR="00A4246A" w:rsidRPr="00A4246A" w:rsidRDefault="00A4246A" w:rsidP="00A4246A">
            <w:pPr>
              <w:widowControl w:val="0"/>
              <w:autoSpaceDE w:val="0"/>
              <w:autoSpaceDN w:val="0"/>
              <w:jc w:val="both"/>
              <w:rPr>
                <w:rFonts w:eastAsia="Calibri"/>
              </w:rPr>
            </w:pPr>
            <w:r w:rsidRPr="00A4246A">
              <w:rPr>
                <w:rFonts w:eastAsia="Calibri"/>
              </w:rPr>
              <w:t>уменьшение затрат на топливо</w:t>
            </w:r>
            <w:r w:rsidRPr="00A4246A">
              <w:t>;</w:t>
            </w:r>
          </w:p>
          <w:p w14:paraId="67088091" w14:textId="77777777" w:rsidR="00A4246A" w:rsidRPr="00A4246A" w:rsidRDefault="00A4246A" w:rsidP="00A4246A">
            <w:pPr>
              <w:jc w:val="both"/>
              <w:rPr>
                <w:rFonts w:eastAsia="Calibri"/>
                <w:lang w:eastAsia="en-US"/>
              </w:rPr>
            </w:pPr>
            <w:r w:rsidRPr="00A4246A">
              <w:rPr>
                <w:rFonts w:eastAsia="Calibri"/>
              </w:rPr>
              <w:t>снижение содержание серы в коксовом газе.</w:t>
            </w:r>
          </w:p>
        </w:tc>
      </w:tr>
      <w:tr w:rsidR="00A4246A" w:rsidRPr="00A4246A" w14:paraId="1E3D6AB4" w14:textId="77777777" w:rsidTr="009C44F7">
        <w:trPr>
          <w:jc w:val="center"/>
        </w:trPr>
        <w:tc>
          <w:tcPr>
            <w:tcW w:w="553" w:type="pct"/>
          </w:tcPr>
          <w:p w14:paraId="476FBF9F" w14:textId="77777777" w:rsidR="00A4246A" w:rsidRPr="00A4246A" w:rsidRDefault="00A4246A" w:rsidP="00A4246A">
            <w:pPr>
              <w:jc w:val="center"/>
              <w:rPr>
                <w:rFonts w:eastAsia="Calibri"/>
              </w:rPr>
            </w:pPr>
            <w:r w:rsidRPr="00A4246A">
              <w:rPr>
                <w:rFonts w:eastAsia="Calibri"/>
              </w:rPr>
              <w:lastRenderedPageBreak/>
              <w:t>2</w:t>
            </w:r>
          </w:p>
        </w:tc>
        <w:tc>
          <w:tcPr>
            <w:tcW w:w="689" w:type="pct"/>
            <w:vAlign w:val="center"/>
          </w:tcPr>
          <w:p w14:paraId="25171326" w14:textId="77777777" w:rsidR="00A4246A" w:rsidRPr="00A4246A" w:rsidRDefault="00A4246A" w:rsidP="00A4246A">
            <w:pPr>
              <w:rPr>
                <w:rFonts w:eastAsia="Calibri"/>
                <w:lang w:eastAsia="en-US"/>
              </w:rPr>
            </w:pPr>
            <w:r w:rsidRPr="00A4246A">
              <w:rPr>
                <w:rFonts w:eastAsia="Calibri"/>
              </w:rPr>
              <w:t>Переработка нефти</w:t>
            </w:r>
          </w:p>
        </w:tc>
        <w:tc>
          <w:tcPr>
            <w:tcW w:w="1399" w:type="pct"/>
          </w:tcPr>
          <w:p w14:paraId="01467139" w14:textId="77777777" w:rsidR="00A4246A" w:rsidRPr="00A4246A" w:rsidRDefault="00A4246A" w:rsidP="00A4246A">
            <w:pPr>
              <w:widowControl w:val="0"/>
              <w:autoSpaceDE w:val="0"/>
              <w:autoSpaceDN w:val="0"/>
              <w:ind w:left="11"/>
              <w:jc w:val="both"/>
            </w:pPr>
            <w:r w:rsidRPr="00A4246A">
              <w:rPr>
                <w:rFonts w:eastAsia="Calibri"/>
              </w:rPr>
              <w:t>На сегодняшний день идет модернизация оборудования и реконструкция производства крупнейших компаний переработки нефти.</w:t>
            </w:r>
          </w:p>
        </w:tc>
        <w:tc>
          <w:tcPr>
            <w:tcW w:w="2358" w:type="pct"/>
          </w:tcPr>
          <w:p w14:paraId="06725813" w14:textId="77777777" w:rsidR="00A4246A" w:rsidRPr="00A4246A" w:rsidRDefault="00A4246A" w:rsidP="00A4246A">
            <w:pPr>
              <w:jc w:val="both"/>
              <w:rPr>
                <w:rFonts w:eastAsia="Calibri"/>
              </w:rPr>
            </w:pPr>
            <w:r w:rsidRPr="00A4246A">
              <w:rPr>
                <w:rFonts w:eastAsia="Calibri"/>
              </w:rPr>
              <w:t>наращивание проектной мощности завода по переработке нефти с 5,25 до 6 млн тонн в год, а также увеличение производства светлых нефтепродуктов для обеспечения потребностей казахстанского рынка;</w:t>
            </w:r>
          </w:p>
          <w:p w14:paraId="6BA98580" w14:textId="77777777" w:rsidR="00A4246A" w:rsidRPr="00A4246A" w:rsidRDefault="00A4246A" w:rsidP="00A4246A">
            <w:pPr>
              <w:jc w:val="both"/>
              <w:rPr>
                <w:rFonts w:eastAsia="Calibri"/>
              </w:rPr>
            </w:pPr>
            <w:r w:rsidRPr="00A4246A">
              <w:rPr>
                <w:rFonts w:eastAsia="Calibri"/>
              </w:rPr>
              <w:t>увеличение глубины переработки нефти;</w:t>
            </w:r>
          </w:p>
          <w:p w14:paraId="61737877" w14:textId="77777777" w:rsidR="00A4246A" w:rsidRPr="00A4246A" w:rsidRDefault="00A4246A" w:rsidP="00A4246A">
            <w:pPr>
              <w:jc w:val="both"/>
              <w:rPr>
                <w:rFonts w:eastAsia="Calibri"/>
              </w:rPr>
            </w:pPr>
            <w:r w:rsidRPr="00A4246A">
              <w:rPr>
                <w:rFonts w:eastAsia="Calibri"/>
              </w:rPr>
              <w:t>улучшение качества выпуска моторных топлив экологических классов К-4, К-5 согласно требованиям Технического регламента Таможенного союза;</w:t>
            </w:r>
          </w:p>
          <w:p w14:paraId="25E15CA7" w14:textId="77777777" w:rsidR="00A4246A" w:rsidRPr="00A4246A" w:rsidRDefault="00A4246A" w:rsidP="00A4246A">
            <w:pPr>
              <w:jc w:val="both"/>
              <w:rPr>
                <w:rFonts w:eastAsia="Calibri"/>
              </w:rPr>
            </w:pPr>
            <w:r w:rsidRPr="00A4246A">
              <w:rPr>
                <w:rFonts w:eastAsia="Calibri"/>
              </w:rPr>
              <w:t>повышение качества экологической безопасности производства.</w:t>
            </w:r>
          </w:p>
          <w:p w14:paraId="51AC29F7" w14:textId="77777777" w:rsidR="00A4246A" w:rsidRPr="00A4246A" w:rsidRDefault="00A4246A" w:rsidP="00A4246A">
            <w:pPr>
              <w:jc w:val="both"/>
              <w:rPr>
                <w:rFonts w:eastAsia="Calibri"/>
                <w:spacing w:val="-6"/>
                <w:lang w:eastAsia="en-US"/>
              </w:rPr>
            </w:pPr>
            <w:r w:rsidRPr="00A4246A">
              <w:rPr>
                <w:rFonts w:eastAsia="Calibri"/>
                <w:spacing w:val="-6"/>
                <w:lang w:eastAsia="en-US"/>
              </w:rPr>
              <w:t>Планируемый эффект от внедрения наилучших доступных технологий:</w:t>
            </w:r>
          </w:p>
          <w:p w14:paraId="54D2C484" w14:textId="77777777" w:rsidR="00A4246A" w:rsidRPr="00A4246A" w:rsidRDefault="00A4246A" w:rsidP="00A4246A">
            <w:pPr>
              <w:jc w:val="both"/>
              <w:rPr>
                <w:rFonts w:eastAsia="Calibri"/>
                <w:lang w:eastAsia="en-US"/>
              </w:rPr>
            </w:pPr>
            <w:r w:rsidRPr="00A4246A">
              <w:rPr>
                <w:rFonts w:eastAsia="Calibri"/>
                <w:lang w:eastAsia="en-US"/>
              </w:rPr>
              <w:t>снижения эмиссий в атмосферу оксидов азота (NOx)</w:t>
            </w:r>
            <w:r w:rsidRPr="00A4246A">
              <w:rPr>
                <w:rFonts w:eastAsia="Calibri"/>
              </w:rPr>
              <w:t>;</w:t>
            </w:r>
          </w:p>
          <w:p w14:paraId="34C9E959" w14:textId="77777777" w:rsidR="00A4246A" w:rsidRPr="00A4246A" w:rsidRDefault="00A4246A" w:rsidP="00A4246A">
            <w:pPr>
              <w:tabs>
                <w:tab w:val="num" w:pos="19"/>
              </w:tabs>
              <w:ind w:left="159" w:hanging="140"/>
              <w:jc w:val="both"/>
              <w:rPr>
                <w:rFonts w:eastAsia="Calibri"/>
                <w:lang w:eastAsia="en-US"/>
              </w:rPr>
            </w:pPr>
            <w:r w:rsidRPr="00A4246A">
              <w:rPr>
                <w:rFonts w:eastAsia="Calibri"/>
                <w:lang w:eastAsia="en-US"/>
              </w:rPr>
              <w:t>снижение выбросов SO</w:t>
            </w:r>
            <w:r w:rsidRPr="00A4246A">
              <w:rPr>
                <w:rFonts w:eastAsia="Calibri"/>
                <w:vertAlign w:val="subscript"/>
                <w:lang w:eastAsia="en-US"/>
              </w:rPr>
              <w:t>2</w:t>
            </w:r>
            <w:r w:rsidRPr="00A4246A">
              <w:rPr>
                <w:rFonts w:eastAsia="Calibri"/>
                <w:lang w:eastAsia="en-US"/>
              </w:rPr>
              <w:t xml:space="preserve"> (на 31 %)</w:t>
            </w:r>
            <w:r w:rsidRPr="00A4246A">
              <w:rPr>
                <w:rFonts w:eastAsia="Calibri"/>
              </w:rPr>
              <w:t>;</w:t>
            </w:r>
          </w:p>
          <w:p w14:paraId="4109DCAA" w14:textId="77777777" w:rsidR="00A4246A" w:rsidRPr="00A4246A" w:rsidRDefault="00A4246A" w:rsidP="00A4246A">
            <w:pPr>
              <w:tabs>
                <w:tab w:val="num" w:pos="19"/>
              </w:tabs>
              <w:ind w:left="159" w:hanging="140"/>
              <w:jc w:val="both"/>
              <w:rPr>
                <w:rFonts w:eastAsia="Calibri"/>
                <w:lang w:eastAsia="en-US"/>
              </w:rPr>
            </w:pPr>
            <w:r w:rsidRPr="00A4246A">
              <w:rPr>
                <w:rFonts w:eastAsia="Calibri"/>
                <w:lang w:eastAsia="en-US"/>
              </w:rPr>
              <w:t>рациональное использование водных ресурсов</w:t>
            </w:r>
            <w:r w:rsidRPr="00A4246A">
              <w:rPr>
                <w:rFonts w:eastAsia="Calibri"/>
              </w:rPr>
              <w:t>;</w:t>
            </w:r>
          </w:p>
          <w:p w14:paraId="32633DBA" w14:textId="77777777" w:rsidR="00A4246A" w:rsidRPr="00A4246A" w:rsidRDefault="00A4246A" w:rsidP="00A4246A">
            <w:pPr>
              <w:tabs>
                <w:tab w:val="num" w:pos="19"/>
              </w:tabs>
              <w:ind w:left="159" w:hanging="140"/>
              <w:jc w:val="both"/>
              <w:rPr>
                <w:rFonts w:eastAsia="Calibri"/>
                <w:lang w:eastAsia="en-US"/>
              </w:rPr>
            </w:pPr>
            <w:r w:rsidRPr="00A4246A">
              <w:rPr>
                <w:rFonts w:eastAsia="Calibri"/>
                <w:lang w:eastAsia="en-US"/>
              </w:rPr>
              <w:t>снижение расхода топлива (на 6 %)</w:t>
            </w:r>
            <w:r w:rsidRPr="00A4246A">
              <w:rPr>
                <w:rFonts w:eastAsia="Calibri"/>
              </w:rPr>
              <w:t>;</w:t>
            </w:r>
          </w:p>
          <w:p w14:paraId="2443C57D" w14:textId="77777777" w:rsidR="00A4246A" w:rsidRPr="00A4246A" w:rsidRDefault="00A4246A" w:rsidP="00A4246A">
            <w:pPr>
              <w:tabs>
                <w:tab w:val="num" w:pos="19"/>
              </w:tabs>
              <w:ind w:left="159" w:hanging="140"/>
              <w:jc w:val="both"/>
              <w:rPr>
                <w:rFonts w:eastAsia="Calibri"/>
                <w:lang w:eastAsia="en-US"/>
              </w:rPr>
            </w:pPr>
            <w:r w:rsidRPr="00A4246A">
              <w:rPr>
                <w:rFonts w:eastAsia="Calibri"/>
                <w:lang w:eastAsia="en-US"/>
              </w:rPr>
              <w:t>снижение загрязнения сточных вод (порядка на 40 %)</w:t>
            </w:r>
            <w:r w:rsidRPr="00A4246A">
              <w:rPr>
                <w:rFonts w:eastAsia="Calibri"/>
              </w:rPr>
              <w:t>;</w:t>
            </w:r>
          </w:p>
          <w:p w14:paraId="56FC19BC" w14:textId="77777777" w:rsidR="00A4246A" w:rsidRPr="00A4246A" w:rsidRDefault="00A4246A" w:rsidP="00A4246A">
            <w:pPr>
              <w:tabs>
                <w:tab w:val="num" w:pos="19"/>
              </w:tabs>
              <w:ind w:left="159" w:hanging="140"/>
              <w:jc w:val="both"/>
              <w:rPr>
                <w:rFonts w:eastAsia="Calibri"/>
                <w:lang w:eastAsia="en-US"/>
              </w:rPr>
            </w:pPr>
            <w:r w:rsidRPr="00A4246A">
              <w:rPr>
                <w:rFonts w:eastAsia="Calibri"/>
                <w:lang w:eastAsia="en-US"/>
              </w:rPr>
              <w:t>снижение выбросов загрязняющих веществ в атмосферу (20 %)</w:t>
            </w:r>
          </w:p>
          <w:p w14:paraId="20742C86" w14:textId="77777777" w:rsidR="00A4246A" w:rsidRPr="00A4246A" w:rsidRDefault="00A4246A" w:rsidP="00A4246A">
            <w:pPr>
              <w:tabs>
                <w:tab w:val="num" w:pos="19"/>
              </w:tabs>
              <w:ind w:left="159" w:hanging="140"/>
              <w:jc w:val="both"/>
              <w:rPr>
                <w:rFonts w:eastAsia="Calibri"/>
                <w:lang w:eastAsia="en-US"/>
              </w:rPr>
            </w:pPr>
            <w:r w:rsidRPr="00A4246A">
              <w:rPr>
                <w:rFonts w:eastAsia="Calibri"/>
                <w:lang w:eastAsia="en-US"/>
              </w:rPr>
              <w:t>сокращение металлоемкости установки, расхода материалов,</w:t>
            </w:r>
          </w:p>
          <w:p w14:paraId="23DCC163" w14:textId="77777777" w:rsidR="00A4246A" w:rsidRPr="00A4246A" w:rsidRDefault="00A4246A" w:rsidP="00A4246A">
            <w:pPr>
              <w:tabs>
                <w:tab w:val="num" w:pos="19"/>
              </w:tabs>
              <w:ind w:left="159" w:hanging="140"/>
              <w:jc w:val="both"/>
              <w:rPr>
                <w:rFonts w:eastAsia="Calibri"/>
                <w:lang w:eastAsia="en-US"/>
              </w:rPr>
            </w:pPr>
            <w:r w:rsidRPr="00A4246A">
              <w:rPr>
                <w:rFonts w:eastAsia="Calibri"/>
                <w:lang w:eastAsia="en-US"/>
              </w:rPr>
              <w:t xml:space="preserve">реагентов, энергоресурсов и эксплуатационных расходы. </w:t>
            </w:r>
          </w:p>
          <w:p w14:paraId="66F3A8FC" w14:textId="77777777" w:rsidR="00A4246A" w:rsidRPr="00A4246A" w:rsidRDefault="00A4246A" w:rsidP="00A4246A">
            <w:pPr>
              <w:tabs>
                <w:tab w:val="num" w:pos="19"/>
              </w:tabs>
              <w:ind w:left="159" w:hanging="140"/>
              <w:jc w:val="both"/>
              <w:rPr>
                <w:rFonts w:eastAsia="Calibri"/>
                <w:lang w:eastAsia="en-US"/>
              </w:rPr>
            </w:pPr>
            <w:r w:rsidRPr="00A4246A">
              <w:rPr>
                <w:rFonts w:eastAsia="Calibri"/>
                <w:lang w:eastAsia="en-US"/>
              </w:rPr>
              <w:t>снижение выбросов полихлорированных дибензо-пара-диоксинов</w:t>
            </w:r>
          </w:p>
          <w:p w14:paraId="2CA6CA54" w14:textId="77777777" w:rsidR="00A4246A" w:rsidRPr="00A4246A" w:rsidRDefault="00A4246A" w:rsidP="00A4246A">
            <w:pPr>
              <w:tabs>
                <w:tab w:val="num" w:pos="19"/>
              </w:tabs>
              <w:ind w:left="159" w:hanging="140"/>
              <w:jc w:val="both"/>
              <w:rPr>
                <w:rFonts w:eastAsia="Calibri"/>
                <w:lang w:eastAsia="en-US"/>
              </w:rPr>
            </w:pPr>
            <w:r w:rsidRPr="00A4246A">
              <w:rPr>
                <w:rFonts w:eastAsia="Calibri"/>
                <w:lang w:eastAsia="en-US"/>
              </w:rPr>
              <w:t>(далее ‒ ПХДД) и полихлорированных дибензофуранов (далее –</w:t>
            </w:r>
          </w:p>
          <w:p w14:paraId="15ACB8E2" w14:textId="77777777" w:rsidR="00A4246A" w:rsidRPr="00A4246A" w:rsidRDefault="00A4246A" w:rsidP="00A4246A">
            <w:pPr>
              <w:tabs>
                <w:tab w:val="num" w:pos="19"/>
              </w:tabs>
              <w:ind w:left="159" w:hanging="140"/>
              <w:jc w:val="both"/>
              <w:rPr>
                <w:rFonts w:eastAsia="Calibri"/>
                <w:lang w:eastAsia="en-US"/>
              </w:rPr>
            </w:pPr>
            <w:r w:rsidRPr="00A4246A">
              <w:rPr>
                <w:rFonts w:eastAsia="Calibri"/>
                <w:lang w:eastAsia="en-US"/>
              </w:rPr>
              <w:t>ПХДФ) в атмосферу от установок каталитического риформинга.</w:t>
            </w:r>
          </w:p>
        </w:tc>
      </w:tr>
      <w:tr w:rsidR="00A4246A" w:rsidRPr="00A4246A" w14:paraId="05B5DA05" w14:textId="77777777" w:rsidTr="009C44F7">
        <w:trPr>
          <w:jc w:val="center"/>
        </w:trPr>
        <w:tc>
          <w:tcPr>
            <w:tcW w:w="553" w:type="pct"/>
          </w:tcPr>
          <w:p w14:paraId="35334280" w14:textId="77777777" w:rsidR="00A4246A" w:rsidRPr="00A4246A" w:rsidRDefault="00A4246A" w:rsidP="00A4246A">
            <w:pPr>
              <w:jc w:val="center"/>
              <w:rPr>
                <w:rFonts w:eastAsia="Calibri"/>
              </w:rPr>
            </w:pPr>
            <w:r w:rsidRPr="00A4246A">
              <w:rPr>
                <w:rFonts w:eastAsia="Calibri"/>
              </w:rPr>
              <w:lastRenderedPageBreak/>
              <w:t>3</w:t>
            </w:r>
          </w:p>
        </w:tc>
        <w:tc>
          <w:tcPr>
            <w:tcW w:w="689" w:type="pct"/>
            <w:vAlign w:val="center"/>
          </w:tcPr>
          <w:p w14:paraId="0A8AEA71" w14:textId="77777777" w:rsidR="00A4246A" w:rsidRPr="00A4246A" w:rsidRDefault="00A4246A" w:rsidP="00A4246A">
            <w:pPr>
              <w:rPr>
                <w:rFonts w:eastAsia="Calibri"/>
                <w:lang w:eastAsia="en-US"/>
              </w:rPr>
            </w:pPr>
            <w:r w:rsidRPr="00A4246A">
              <w:rPr>
                <w:rFonts w:eastAsia="Calibri"/>
              </w:rPr>
              <w:t>Химическая промышленность</w:t>
            </w:r>
          </w:p>
        </w:tc>
        <w:tc>
          <w:tcPr>
            <w:tcW w:w="1399" w:type="pct"/>
          </w:tcPr>
          <w:p w14:paraId="0E509E89" w14:textId="77777777" w:rsidR="00A4246A" w:rsidRPr="00A4246A" w:rsidRDefault="00A4246A" w:rsidP="00A4246A">
            <w:pPr>
              <w:jc w:val="both"/>
              <w:rPr>
                <w:rFonts w:eastAsia="Calibri"/>
                <w:lang w:eastAsia="en-US"/>
              </w:rPr>
            </w:pPr>
            <w:r w:rsidRPr="00A4246A">
              <w:rPr>
                <w:rFonts w:eastAsia="Calibri"/>
                <w:lang w:eastAsia="en-US"/>
              </w:rPr>
              <w:t>Отличительной особенностью предприятий химической промышленности является то, что большое количество используемых энергоресурсов позволяет покрыть до 50 % собственных нужд в теплоэнергии. Для решения данной проблемы необходима разработка и реализация комбинированных энерготехнологических систем, органически связывающих энергетическую и теплоэнергетическую системы с целью обеспечения наиболее высокой экономической эффективности производства.</w:t>
            </w:r>
          </w:p>
        </w:tc>
        <w:tc>
          <w:tcPr>
            <w:tcW w:w="2358" w:type="pct"/>
          </w:tcPr>
          <w:p w14:paraId="45DEAB10" w14:textId="77777777" w:rsidR="00A4246A" w:rsidRPr="00A4246A" w:rsidRDefault="00A4246A" w:rsidP="00A4246A">
            <w:pPr>
              <w:widowControl w:val="0"/>
              <w:autoSpaceDE w:val="0"/>
              <w:autoSpaceDN w:val="0"/>
              <w:rPr>
                <w:rFonts w:eastAsia="Calibri"/>
                <w:lang w:eastAsia="en-US"/>
              </w:rPr>
            </w:pPr>
            <w:r w:rsidRPr="00A4246A">
              <w:rPr>
                <w:rFonts w:eastAsia="Calibri"/>
                <w:lang w:eastAsia="en-US"/>
              </w:rPr>
              <w:t>Ожидаемые эффекты от внедрения НДТ:</w:t>
            </w:r>
          </w:p>
          <w:p w14:paraId="0A554E9F" w14:textId="77777777" w:rsidR="00A4246A" w:rsidRPr="00A4246A" w:rsidRDefault="00A4246A" w:rsidP="00A4246A">
            <w:pPr>
              <w:jc w:val="both"/>
              <w:rPr>
                <w:rFonts w:eastAsia="Calibri"/>
                <w:lang w:eastAsia="en-US"/>
              </w:rPr>
            </w:pPr>
            <w:r w:rsidRPr="00A4246A">
              <w:rPr>
                <w:rFonts w:eastAsia="Calibri"/>
                <w:lang w:eastAsia="en-US"/>
              </w:rPr>
              <w:t>повышение энергоэффективности, оптимизацию и сокращение ресурсопотребления.</w:t>
            </w:r>
          </w:p>
        </w:tc>
      </w:tr>
      <w:tr w:rsidR="00A4246A" w:rsidRPr="00A4246A" w14:paraId="5E8BEC8F" w14:textId="77777777" w:rsidTr="009C44F7">
        <w:trPr>
          <w:jc w:val="center"/>
        </w:trPr>
        <w:tc>
          <w:tcPr>
            <w:tcW w:w="553" w:type="pct"/>
          </w:tcPr>
          <w:p w14:paraId="2C79A465" w14:textId="77777777" w:rsidR="00A4246A" w:rsidRPr="00A4246A" w:rsidRDefault="00A4246A" w:rsidP="00A4246A">
            <w:pPr>
              <w:jc w:val="center"/>
              <w:rPr>
                <w:rFonts w:eastAsia="Calibri"/>
              </w:rPr>
            </w:pPr>
            <w:r w:rsidRPr="00A4246A">
              <w:rPr>
                <w:rFonts w:eastAsia="Calibri"/>
              </w:rPr>
              <w:t>4</w:t>
            </w:r>
          </w:p>
        </w:tc>
        <w:tc>
          <w:tcPr>
            <w:tcW w:w="689" w:type="pct"/>
            <w:vAlign w:val="center"/>
          </w:tcPr>
          <w:p w14:paraId="51A48178" w14:textId="77777777" w:rsidR="00A4246A" w:rsidRPr="00A4246A" w:rsidRDefault="00A4246A" w:rsidP="00A4246A">
            <w:pPr>
              <w:rPr>
                <w:rFonts w:eastAsia="Calibri"/>
                <w:lang w:eastAsia="en-US"/>
              </w:rPr>
            </w:pPr>
            <w:r w:rsidRPr="00A4246A">
              <w:rPr>
                <w:rFonts w:eastAsia="Calibri"/>
              </w:rPr>
              <w:t>Энергетика</w:t>
            </w:r>
          </w:p>
        </w:tc>
        <w:tc>
          <w:tcPr>
            <w:tcW w:w="1399" w:type="pct"/>
          </w:tcPr>
          <w:p w14:paraId="2F07BD13" w14:textId="77777777" w:rsidR="00A4246A" w:rsidRPr="00A4246A" w:rsidRDefault="00A4246A" w:rsidP="00A4246A">
            <w:pPr>
              <w:widowControl w:val="0"/>
              <w:autoSpaceDE w:val="0"/>
              <w:autoSpaceDN w:val="0"/>
              <w:jc w:val="both"/>
              <w:rPr>
                <w:rFonts w:eastAsia="Calibri"/>
                <w:lang w:eastAsia="en-US"/>
              </w:rPr>
            </w:pPr>
            <w:r w:rsidRPr="00A4246A">
              <w:rPr>
                <w:rFonts w:eastAsia="Calibri"/>
                <w:lang w:eastAsia="en-US"/>
              </w:rPr>
              <w:t>У большинства станций Казахстана основным видом топлива является уголь. В Казахстане модернизация по замене электропривода питательных насосов на паротурбинный проводилась только на одной станции.</w:t>
            </w:r>
          </w:p>
          <w:p w14:paraId="56ED4BA1" w14:textId="77777777" w:rsidR="00A4246A" w:rsidRPr="00A4246A" w:rsidRDefault="00A4246A" w:rsidP="00A4246A">
            <w:pPr>
              <w:rPr>
                <w:rFonts w:eastAsia="Calibri"/>
                <w:lang w:eastAsia="en-US"/>
              </w:rPr>
            </w:pPr>
          </w:p>
        </w:tc>
        <w:tc>
          <w:tcPr>
            <w:tcW w:w="2358" w:type="pct"/>
          </w:tcPr>
          <w:p w14:paraId="687B5580" w14:textId="77777777" w:rsidR="00A4246A" w:rsidRPr="00A4246A" w:rsidRDefault="00A4246A" w:rsidP="00A4246A">
            <w:pPr>
              <w:widowControl w:val="0"/>
              <w:autoSpaceDE w:val="0"/>
              <w:autoSpaceDN w:val="0"/>
              <w:jc w:val="both"/>
              <w:rPr>
                <w:rFonts w:eastAsia="Calibri"/>
                <w:lang w:eastAsia="en-US"/>
              </w:rPr>
            </w:pPr>
            <w:r w:rsidRPr="00A4246A">
              <w:rPr>
                <w:rFonts w:eastAsia="Calibri"/>
                <w:lang w:eastAsia="en-US"/>
              </w:rPr>
              <w:t>Мероприятие НДТ направлены на повышение экологической и энергетической эффективности путем снижения вредного воздействия на окружающую среду и экономии топлива. При использовании оптимизации схем регенерации конденсационных блоков, за счет замены поверхностных подогревателей на подогреватели низкого давления смешивающего типа экономия может достигать порядка 6,7 тыс. т угля, в денежном выражении 27 млн теңге на один блок. При замене электропривода питательных насосов на паротурбинный выручка может повыситься на 800‒1440 млн теңге. Использование испарительной установки для подготовки воды даст экономический эффект порядка 3 млрд теңге. При установке турбин «мятого пара» можно добиться экономии топлива порядка 140 тыс. тут или 770 млн теңге.</w:t>
            </w:r>
          </w:p>
        </w:tc>
      </w:tr>
    </w:tbl>
    <w:p w14:paraId="38FF1AB8" w14:textId="77777777" w:rsidR="00A4246A" w:rsidRPr="00A4246A" w:rsidRDefault="00A4246A" w:rsidP="00A4246A">
      <w:pPr>
        <w:spacing w:before="40" w:after="40" w:line="264" w:lineRule="auto"/>
        <w:rPr>
          <w:rFonts w:eastAsia="Calibri"/>
          <w:sz w:val="28"/>
          <w:szCs w:val="22"/>
          <w:lang w:eastAsia="en-US"/>
        </w:rPr>
      </w:pPr>
    </w:p>
    <w:p w14:paraId="2DB0C67B" w14:textId="77777777" w:rsidR="00A4246A" w:rsidRPr="00A4246A" w:rsidRDefault="00A4246A" w:rsidP="00A4246A">
      <w:pPr>
        <w:spacing w:before="40" w:after="40" w:line="264" w:lineRule="auto"/>
        <w:rPr>
          <w:rFonts w:eastAsia="Calibri"/>
          <w:sz w:val="28"/>
          <w:szCs w:val="22"/>
          <w:lang w:eastAsia="en-US"/>
        </w:rPr>
        <w:sectPr w:rsidR="00A4246A" w:rsidRPr="00A4246A" w:rsidSect="00A4246A">
          <w:pgSz w:w="16838" w:h="11906" w:orient="landscape"/>
          <w:pgMar w:top="1418" w:right="851" w:bottom="1418" w:left="1418" w:header="708" w:footer="708" w:gutter="0"/>
          <w:cols w:space="708"/>
          <w:docGrid w:linePitch="360"/>
        </w:sectPr>
      </w:pPr>
    </w:p>
    <w:p w14:paraId="71BB3B04" w14:textId="77777777" w:rsidR="00A4246A" w:rsidRPr="00A4246A" w:rsidRDefault="00A4246A" w:rsidP="00A4246A">
      <w:pPr>
        <w:keepNext/>
        <w:keepLines/>
        <w:ind w:firstLine="709"/>
        <w:contextualSpacing/>
        <w:jc w:val="both"/>
        <w:outlineLvl w:val="1"/>
        <w:rPr>
          <w:sz w:val="28"/>
          <w:szCs w:val="28"/>
          <w:lang w:eastAsia="en-US"/>
        </w:rPr>
      </w:pPr>
      <w:bookmarkStart w:id="134" w:name="_Toc235542639"/>
      <w:r w:rsidRPr="00A4246A">
        <w:rPr>
          <w:b/>
          <w:iCs/>
          <w:sz w:val="28"/>
          <w:szCs w:val="28"/>
          <w:lang w:eastAsia="en-US"/>
        </w:rPr>
        <w:lastRenderedPageBreak/>
        <w:t>4.2. Управленческие решения по повышению энергоэффективности</w:t>
      </w:r>
      <w:bookmarkEnd w:id="134"/>
    </w:p>
    <w:p w14:paraId="36D3FC98" w14:textId="77777777" w:rsidR="00A4246A" w:rsidRPr="00A4246A" w:rsidRDefault="00A4246A" w:rsidP="00A4246A">
      <w:pPr>
        <w:keepNext/>
        <w:keepLines/>
        <w:ind w:left="709"/>
        <w:contextualSpacing/>
        <w:jc w:val="both"/>
        <w:outlineLvl w:val="2"/>
        <w:rPr>
          <w:b/>
          <w:sz w:val="28"/>
          <w:szCs w:val="28"/>
          <w:lang w:eastAsia="en-US"/>
        </w:rPr>
      </w:pPr>
      <w:bookmarkStart w:id="135" w:name="_Toc235542640"/>
      <w:r w:rsidRPr="00A4246A">
        <w:rPr>
          <w:b/>
          <w:iCs/>
          <w:kern w:val="36"/>
          <w:sz w:val="28"/>
          <w:szCs w:val="28"/>
        </w:rPr>
        <w:t>4.2.1. Эффективный контроль технологических процессов</w:t>
      </w:r>
      <w:bookmarkEnd w:id="135"/>
    </w:p>
    <w:p w14:paraId="7D8E1BAC" w14:textId="77777777" w:rsidR="00A4246A" w:rsidRPr="00A4246A" w:rsidRDefault="00A4246A" w:rsidP="00A4246A">
      <w:pPr>
        <w:ind w:firstLine="708"/>
        <w:contextualSpacing/>
        <w:jc w:val="both"/>
        <w:rPr>
          <w:rFonts w:eastAsia="Calibri"/>
          <w:sz w:val="28"/>
          <w:szCs w:val="28"/>
          <w:lang w:val="lv-LV" w:eastAsia="en-US"/>
        </w:rPr>
      </w:pPr>
      <w:r w:rsidRPr="00A4246A">
        <w:rPr>
          <w:rFonts w:eastAsia="Calibri"/>
          <w:sz w:val="28"/>
          <w:szCs w:val="28"/>
          <w:lang w:val="lv-LV" w:eastAsia="en-US"/>
        </w:rPr>
        <w:t>Улучшение энергетической результативности предполагает постоянный контроль за работой оборудования, входящего в список значимых энергопотребителей. Операционный контроль представляет собой определение и планирование деятельности по техническому обслуживанию оборудования и установок, связанных со значительным потреблением энергии. Для этого в отношении такого оборудования определяются критерии его эффективной эксплуатации (операционные параметры) и поддержания в рабочем состоянии, в то время как их отсутствие или несоблюдение может привести к потерям энергии и отклонениям от планируемой энергорезультативности.</w:t>
      </w:r>
    </w:p>
    <w:p w14:paraId="4FC88820" w14:textId="77777777" w:rsidR="00A4246A" w:rsidRPr="00A4246A" w:rsidRDefault="00A4246A" w:rsidP="00A4246A">
      <w:pPr>
        <w:ind w:firstLine="708"/>
        <w:rPr>
          <w:rFonts w:eastAsia="Calibri"/>
          <w:sz w:val="28"/>
          <w:szCs w:val="28"/>
          <w:lang w:val="lv-LV" w:eastAsia="en-US"/>
        </w:rPr>
      </w:pPr>
      <w:r w:rsidRPr="00A4246A">
        <w:rPr>
          <w:rFonts w:eastAsia="Calibri"/>
          <w:sz w:val="28"/>
          <w:szCs w:val="28"/>
          <w:lang w:val="lv-LV" w:eastAsia="en-US"/>
        </w:rPr>
        <w:t>Эффективный контроль технологических процессов подразумевает:</w:t>
      </w:r>
    </w:p>
    <w:p w14:paraId="5B1B0A2A" w14:textId="77777777" w:rsidR="00A4246A" w:rsidRPr="00A4246A" w:rsidRDefault="00A4246A" w:rsidP="00A4246A">
      <w:pPr>
        <w:ind w:firstLine="709"/>
        <w:jc w:val="both"/>
        <w:rPr>
          <w:rFonts w:eastAsia="Calibri"/>
          <w:sz w:val="28"/>
          <w:szCs w:val="28"/>
          <w:lang w:val="lv-LV" w:eastAsia="en-US"/>
        </w:rPr>
      </w:pPr>
      <w:r w:rsidRPr="00A4246A">
        <w:rPr>
          <w:rFonts w:eastAsia="Calibri"/>
          <w:sz w:val="28"/>
          <w:szCs w:val="28"/>
          <w:lang w:val="lv-LV" w:eastAsia="en-US"/>
        </w:rPr>
        <w:t>контроль технологических процессов на всех этапах и во всех режимах, включая подготовительные операции, запуск, штатную эксплуатацию, остановку, а также работу в нештатных условиях;</w:t>
      </w:r>
    </w:p>
    <w:p w14:paraId="3761E598" w14:textId="77777777" w:rsidR="00A4246A" w:rsidRPr="00A4246A" w:rsidRDefault="00A4246A" w:rsidP="00A4246A">
      <w:pPr>
        <w:ind w:firstLine="709"/>
        <w:jc w:val="both"/>
        <w:rPr>
          <w:rFonts w:eastAsia="Calibri"/>
          <w:sz w:val="28"/>
          <w:szCs w:val="28"/>
          <w:lang w:val="lv-LV" w:eastAsia="en-US"/>
        </w:rPr>
      </w:pPr>
      <w:r w:rsidRPr="00A4246A">
        <w:rPr>
          <w:rFonts w:eastAsia="Calibri"/>
          <w:sz w:val="28"/>
          <w:szCs w:val="28"/>
          <w:lang w:val="lv-LV" w:eastAsia="en-US"/>
        </w:rPr>
        <w:t>выявление ключевых показателей результативности в сфере энергоэффективности, а также методов, позволяющих измерять и контролировать эти параметры (например, массовый расход, давление, температура, состав и количество);</w:t>
      </w:r>
    </w:p>
    <w:p w14:paraId="41B1C71E" w14:textId="77777777" w:rsidR="00A4246A" w:rsidRPr="00A4246A" w:rsidRDefault="00A4246A" w:rsidP="00A4246A">
      <w:pPr>
        <w:ind w:firstLine="709"/>
        <w:jc w:val="both"/>
        <w:rPr>
          <w:rFonts w:eastAsia="Calibri"/>
          <w:sz w:val="28"/>
          <w:szCs w:val="28"/>
          <w:lang w:val="lv-LV" w:eastAsia="en-US"/>
        </w:rPr>
      </w:pPr>
      <w:r w:rsidRPr="00A4246A">
        <w:rPr>
          <w:rFonts w:eastAsia="Calibri"/>
          <w:sz w:val="28"/>
          <w:szCs w:val="28"/>
          <w:lang w:val="lv-LV" w:eastAsia="en-US"/>
        </w:rPr>
        <w:t xml:space="preserve">документирование и анализ нештатных ситуаций и условий с целью выявления и последующего устранения их глубинных причин для предотвращения повторения подобных ситуаций в будущем (этому может способствовать </w:t>
      </w:r>
      <w:r w:rsidRPr="00A4246A">
        <w:rPr>
          <w:rFonts w:eastAsia="Calibri"/>
          <w:sz w:val="28"/>
          <w:szCs w:val="28"/>
          <w:lang w:eastAsia="en-US"/>
        </w:rPr>
        <w:t>производственная</w:t>
      </w:r>
      <w:r w:rsidRPr="00A4246A">
        <w:rPr>
          <w:rFonts w:eastAsia="Calibri"/>
          <w:sz w:val="28"/>
          <w:szCs w:val="28"/>
          <w:lang w:val="lv-LV" w:eastAsia="en-US"/>
        </w:rPr>
        <w:t xml:space="preserve"> культура</w:t>
      </w:r>
      <w:r w:rsidRPr="00A4246A">
        <w:rPr>
          <w:rFonts w:eastAsia="Calibri"/>
          <w:sz w:val="28"/>
          <w:szCs w:val="28"/>
          <w:lang w:eastAsia="en-US"/>
        </w:rPr>
        <w:t xml:space="preserve"> на предприятии</w:t>
      </w:r>
      <w:r w:rsidRPr="00A4246A">
        <w:rPr>
          <w:rFonts w:eastAsia="Calibri"/>
          <w:sz w:val="28"/>
          <w:szCs w:val="28"/>
          <w:lang w:val="lv-LV" w:eastAsia="en-US"/>
        </w:rPr>
        <w:t>, не носящая «обвинительного» характера, в условиях которой выявление причин нештатной ситуации является более важным, чем «назначение» конкретных виновников).</w:t>
      </w:r>
    </w:p>
    <w:p w14:paraId="5C30AE00" w14:textId="77777777" w:rsidR="00A4246A" w:rsidRPr="00A4246A" w:rsidRDefault="00A4246A" w:rsidP="00A4246A">
      <w:pPr>
        <w:ind w:firstLine="708"/>
        <w:jc w:val="both"/>
        <w:rPr>
          <w:rFonts w:eastAsia="Calibri"/>
          <w:sz w:val="28"/>
          <w:szCs w:val="28"/>
          <w:lang w:val="lv-LV" w:eastAsia="en-US"/>
        </w:rPr>
      </w:pPr>
      <w:r w:rsidRPr="00A4246A">
        <w:rPr>
          <w:rFonts w:eastAsia="Calibri"/>
          <w:sz w:val="28"/>
          <w:szCs w:val="28"/>
          <w:lang w:val="lv-LV" w:eastAsia="en-US"/>
        </w:rPr>
        <w:t xml:space="preserve">Метод состоит в идентификации </w:t>
      </w:r>
      <w:r w:rsidRPr="00A4246A">
        <w:rPr>
          <w:rFonts w:eastAsia="Calibri"/>
          <w:sz w:val="28"/>
          <w:szCs w:val="28"/>
          <w:lang w:eastAsia="en-US"/>
        </w:rPr>
        <w:t>перечня</w:t>
      </w:r>
      <w:r w:rsidRPr="00A4246A">
        <w:rPr>
          <w:rFonts w:eastAsia="Calibri"/>
          <w:sz w:val="28"/>
          <w:szCs w:val="28"/>
          <w:lang w:val="lv-LV" w:eastAsia="en-US"/>
        </w:rPr>
        <w:t xml:space="preserve"> и величины параметров </w:t>
      </w:r>
      <w:r w:rsidRPr="00A4246A">
        <w:rPr>
          <w:rFonts w:eastAsia="Calibri"/>
          <w:sz w:val="28"/>
          <w:szCs w:val="28"/>
          <w:lang w:eastAsia="en-US"/>
        </w:rPr>
        <w:t xml:space="preserve">технологического процесса, а также </w:t>
      </w:r>
      <w:r w:rsidRPr="00A4246A">
        <w:rPr>
          <w:rFonts w:eastAsia="Calibri"/>
          <w:sz w:val="28"/>
          <w:szCs w:val="28"/>
          <w:lang w:val="lv-LV" w:eastAsia="en-US"/>
        </w:rPr>
        <w:t>процедур операционного контроля в отношении сооружений, систем и оборудования, относящихся к значимым энергопотребителям, и обеспечению соответствующего контроля.</w:t>
      </w:r>
    </w:p>
    <w:p w14:paraId="5290299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Как</w:t>
      </w:r>
      <w:r w:rsidRPr="00A4246A">
        <w:rPr>
          <w:rFonts w:eastAsia="Calibri"/>
          <w:sz w:val="28"/>
          <w:szCs w:val="28"/>
          <w:lang w:val="lv-LV" w:eastAsia="en-US"/>
        </w:rPr>
        <w:t xml:space="preserve"> правил</w:t>
      </w:r>
      <w:r w:rsidRPr="00A4246A">
        <w:rPr>
          <w:rFonts w:eastAsia="Calibri"/>
          <w:sz w:val="28"/>
          <w:szCs w:val="28"/>
          <w:lang w:eastAsia="en-US"/>
        </w:rPr>
        <w:t>о</w:t>
      </w:r>
      <w:r w:rsidRPr="00A4246A">
        <w:rPr>
          <w:rFonts w:eastAsia="Calibri"/>
          <w:sz w:val="28"/>
          <w:szCs w:val="28"/>
          <w:lang w:val="lv-LV" w:eastAsia="en-US"/>
        </w:rPr>
        <w:t xml:space="preserve">, </w:t>
      </w:r>
      <w:r w:rsidRPr="00A4246A">
        <w:rPr>
          <w:rFonts w:eastAsia="Calibri"/>
          <w:sz w:val="28"/>
          <w:szCs w:val="28"/>
          <w:lang w:eastAsia="en-US"/>
        </w:rPr>
        <w:t>перечень</w:t>
      </w:r>
      <w:r w:rsidRPr="00A4246A">
        <w:rPr>
          <w:rFonts w:eastAsia="Calibri"/>
          <w:sz w:val="28"/>
          <w:szCs w:val="28"/>
          <w:lang w:val="lv-LV" w:eastAsia="en-US"/>
        </w:rPr>
        <w:t xml:space="preserve"> и критические значения операционных параметров оборудования определены в соответствующих технологических картах. Однако практика показывает, что задача снижения энергопотребления приведет к усилению контроля соблюдения режимных карт и зачастую они требуют пересмотра как по </w:t>
      </w:r>
      <w:r w:rsidRPr="00A4246A">
        <w:rPr>
          <w:rFonts w:eastAsia="Calibri"/>
          <w:sz w:val="28"/>
          <w:szCs w:val="28"/>
          <w:lang w:eastAsia="en-US"/>
        </w:rPr>
        <w:t xml:space="preserve">перечню отслеживаемых </w:t>
      </w:r>
      <w:r w:rsidRPr="00A4246A">
        <w:rPr>
          <w:rFonts w:eastAsia="Calibri"/>
          <w:sz w:val="28"/>
          <w:szCs w:val="28"/>
          <w:lang w:val="lv-LV" w:eastAsia="en-US"/>
        </w:rPr>
        <w:t xml:space="preserve">показателей, так и по их </w:t>
      </w:r>
      <w:r w:rsidRPr="00A4246A">
        <w:rPr>
          <w:rFonts w:eastAsia="Calibri"/>
          <w:sz w:val="28"/>
          <w:szCs w:val="28"/>
          <w:lang w:eastAsia="en-US"/>
        </w:rPr>
        <w:t>предельно-допустимым значениям для того</w:t>
      </w:r>
      <w:r w:rsidRPr="00A4246A">
        <w:rPr>
          <w:rFonts w:eastAsia="Calibri"/>
          <w:sz w:val="28"/>
          <w:szCs w:val="28"/>
          <w:lang w:val="lv-LV" w:eastAsia="en-US"/>
        </w:rPr>
        <w:t xml:space="preserve">, чтобы </w:t>
      </w:r>
      <w:r w:rsidRPr="00A4246A">
        <w:rPr>
          <w:rFonts w:eastAsia="Calibri"/>
          <w:sz w:val="28"/>
          <w:szCs w:val="28"/>
          <w:lang w:eastAsia="en-US"/>
        </w:rPr>
        <w:t>уменьшить</w:t>
      </w:r>
      <w:r w:rsidRPr="00A4246A">
        <w:rPr>
          <w:rFonts w:eastAsia="Calibri"/>
          <w:sz w:val="28"/>
          <w:szCs w:val="28"/>
          <w:lang w:val="lv-LV" w:eastAsia="en-US"/>
        </w:rPr>
        <w:t xml:space="preserve"> энергопотреблени</w:t>
      </w:r>
      <w:r w:rsidRPr="00A4246A">
        <w:rPr>
          <w:rFonts w:eastAsia="Calibri"/>
          <w:sz w:val="28"/>
          <w:szCs w:val="28"/>
          <w:lang w:eastAsia="en-US"/>
        </w:rPr>
        <w:t>е</w:t>
      </w:r>
      <w:r w:rsidRPr="00A4246A">
        <w:rPr>
          <w:rFonts w:eastAsia="Calibri"/>
          <w:sz w:val="28"/>
          <w:szCs w:val="28"/>
          <w:lang w:val="lv-LV" w:eastAsia="en-US"/>
        </w:rPr>
        <w:t xml:space="preserve"> без ущерба для технологического процесса и качества продукции  и корректировка технологических параметров для уменьшения энергопотребления</w:t>
      </w:r>
      <w:r w:rsidRPr="00A4246A">
        <w:rPr>
          <w:rFonts w:eastAsia="Calibri"/>
          <w:sz w:val="28"/>
          <w:szCs w:val="28"/>
          <w:lang w:eastAsia="en-US"/>
        </w:rPr>
        <w:t>.</w:t>
      </w:r>
    </w:p>
    <w:p w14:paraId="7F995049" w14:textId="77777777" w:rsidR="00A4246A" w:rsidRPr="00A4246A" w:rsidRDefault="00A4246A" w:rsidP="00A4246A">
      <w:pPr>
        <w:ind w:firstLine="708"/>
        <w:jc w:val="both"/>
        <w:rPr>
          <w:rFonts w:eastAsia="Calibri"/>
          <w:sz w:val="28"/>
          <w:szCs w:val="28"/>
          <w:lang w:val="lv-LV" w:eastAsia="en-US"/>
        </w:rPr>
      </w:pPr>
      <w:r w:rsidRPr="00A4246A">
        <w:rPr>
          <w:rFonts w:eastAsia="Calibri"/>
          <w:sz w:val="28"/>
          <w:szCs w:val="28"/>
          <w:lang w:val="lv-LV" w:eastAsia="en-US"/>
        </w:rPr>
        <w:t xml:space="preserve">Другое направление деятельности по контролю – поддержание зданий, процессов, систем и оборудования в рабочем состоянии, что требует четкого формирования процедур и планов технического обслуживания, инвентаризации действующих в настоящее время процедур по </w:t>
      </w:r>
      <w:r w:rsidRPr="00A4246A">
        <w:rPr>
          <w:rFonts w:eastAsia="Calibri"/>
          <w:sz w:val="28"/>
          <w:szCs w:val="28"/>
          <w:lang w:eastAsia="en-US"/>
        </w:rPr>
        <w:t xml:space="preserve">техническому </w:t>
      </w:r>
      <w:r w:rsidRPr="00A4246A">
        <w:rPr>
          <w:rFonts w:eastAsia="Calibri"/>
          <w:sz w:val="28"/>
          <w:szCs w:val="28"/>
          <w:lang w:val="lv-LV" w:eastAsia="en-US"/>
        </w:rPr>
        <w:t>обслуживанию</w:t>
      </w:r>
      <w:r w:rsidRPr="00A4246A">
        <w:rPr>
          <w:rFonts w:eastAsia="Calibri"/>
          <w:sz w:val="28"/>
          <w:szCs w:val="28"/>
          <w:lang w:eastAsia="en-US"/>
        </w:rPr>
        <w:t xml:space="preserve"> и инспекции оборудования</w:t>
      </w:r>
      <w:r w:rsidRPr="00A4246A">
        <w:rPr>
          <w:rFonts w:eastAsia="Calibri"/>
          <w:sz w:val="28"/>
          <w:szCs w:val="28"/>
          <w:lang w:val="lv-LV" w:eastAsia="en-US"/>
        </w:rPr>
        <w:t>, соответствующего обучения персонала.</w:t>
      </w:r>
    </w:p>
    <w:p w14:paraId="37AA0212" w14:textId="77777777" w:rsidR="00A4246A" w:rsidRPr="00A4246A" w:rsidRDefault="00A4246A" w:rsidP="00A4246A">
      <w:pPr>
        <w:ind w:firstLine="708"/>
        <w:jc w:val="both"/>
        <w:rPr>
          <w:rFonts w:eastAsia="Calibri"/>
          <w:sz w:val="28"/>
          <w:szCs w:val="28"/>
          <w:lang w:val="lv-LV" w:eastAsia="en-US"/>
        </w:rPr>
      </w:pPr>
      <w:r w:rsidRPr="00A4246A">
        <w:rPr>
          <w:rFonts w:eastAsia="Calibri"/>
          <w:sz w:val="28"/>
          <w:szCs w:val="28"/>
          <w:lang w:val="lv-LV" w:eastAsia="en-US"/>
        </w:rPr>
        <w:lastRenderedPageBreak/>
        <w:t>Необходимо выявл</w:t>
      </w:r>
      <w:r w:rsidRPr="00A4246A">
        <w:rPr>
          <w:rFonts w:eastAsia="Calibri"/>
          <w:sz w:val="28"/>
          <w:szCs w:val="28"/>
          <w:lang w:eastAsia="en-US"/>
        </w:rPr>
        <w:t>ять</w:t>
      </w:r>
      <w:r w:rsidRPr="00A4246A">
        <w:rPr>
          <w:rFonts w:eastAsia="Calibri"/>
          <w:sz w:val="28"/>
          <w:szCs w:val="28"/>
          <w:lang w:val="lv-LV" w:eastAsia="en-US"/>
        </w:rPr>
        <w:t xml:space="preserve"> возможны</w:t>
      </w:r>
      <w:r w:rsidRPr="00A4246A">
        <w:rPr>
          <w:rFonts w:eastAsia="Calibri"/>
          <w:sz w:val="28"/>
          <w:szCs w:val="28"/>
          <w:lang w:eastAsia="en-US"/>
        </w:rPr>
        <w:t>е</w:t>
      </w:r>
      <w:r w:rsidRPr="00A4246A">
        <w:rPr>
          <w:rFonts w:eastAsia="Calibri"/>
          <w:sz w:val="28"/>
          <w:szCs w:val="28"/>
          <w:lang w:val="lv-LV" w:eastAsia="en-US"/>
        </w:rPr>
        <w:t xml:space="preserve"> причин</w:t>
      </w:r>
      <w:r w:rsidRPr="00A4246A">
        <w:rPr>
          <w:rFonts w:eastAsia="Calibri"/>
          <w:sz w:val="28"/>
          <w:szCs w:val="28"/>
          <w:lang w:eastAsia="en-US"/>
        </w:rPr>
        <w:t>ы</w:t>
      </w:r>
      <w:r w:rsidRPr="00A4246A">
        <w:rPr>
          <w:rFonts w:eastAsia="Calibri"/>
          <w:sz w:val="28"/>
          <w:szCs w:val="28"/>
          <w:lang w:val="lv-LV" w:eastAsia="en-US"/>
        </w:rPr>
        <w:t xml:space="preserve"> снижения энергоэффективности и возможност</w:t>
      </w:r>
      <w:r w:rsidRPr="00A4246A">
        <w:rPr>
          <w:rFonts w:eastAsia="Calibri"/>
          <w:sz w:val="28"/>
          <w:szCs w:val="28"/>
          <w:lang w:eastAsia="en-US"/>
        </w:rPr>
        <w:t>и</w:t>
      </w:r>
      <w:r w:rsidRPr="00A4246A">
        <w:rPr>
          <w:rFonts w:eastAsia="Calibri"/>
          <w:sz w:val="28"/>
          <w:szCs w:val="28"/>
          <w:lang w:val="lv-LV" w:eastAsia="en-US"/>
        </w:rPr>
        <w:t xml:space="preserve"> ее повышения на основе результатов планового технического обслуживания, </w:t>
      </w:r>
      <w:r w:rsidRPr="00A4246A">
        <w:rPr>
          <w:rFonts w:eastAsia="Calibri"/>
          <w:sz w:val="28"/>
          <w:szCs w:val="28"/>
          <w:lang w:eastAsia="en-US"/>
        </w:rPr>
        <w:t xml:space="preserve">информации по </w:t>
      </w:r>
      <w:r w:rsidRPr="00A4246A">
        <w:rPr>
          <w:rFonts w:eastAsia="Calibri"/>
          <w:sz w:val="28"/>
          <w:szCs w:val="28"/>
          <w:lang w:val="lv-LV" w:eastAsia="en-US"/>
        </w:rPr>
        <w:t>отказ</w:t>
      </w:r>
      <w:r w:rsidRPr="00A4246A">
        <w:rPr>
          <w:rFonts w:eastAsia="Calibri"/>
          <w:sz w:val="28"/>
          <w:szCs w:val="28"/>
          <w:lang w:eastAsia="en-US"/>
        </w:rPr>
        <w:t>ам</w:t>
      </w:r>
      <w:r w:rsidRPr="00A4246A">
        <w:rPr>
          <w:rFonts w:eastAsia="Calibri"/>
          <w:sz w:val="28"/>
          <w:szCs w:val="28"/>
          <w:lang w:val="lv-LV" w:eastAsia="en-US"/>
        </w:rPr>
        <w:t xml:space="preserve"> и случа</w:t>
      </w:r>
      <w:r w:rsidRPr="00A4246A">
        <w:rPr>
          <w:rFonts w:eastAsia="Calibri"/>
          <w:sz w:val="28"/>
          <w:szCs w:val="28"/>
          <w:lang w:eastAsia="en-US"/>
        </w:rPr>
        <w:t xml:space="preserve">ям </w:t>
      </w:r>
      <w:r w:rsidRPr="00A4246A">
        <w:rPr>
          <w:rFonts w:eastAsia="Calibri"/>
          <w:sz w:val="28"/>
          <w:szCs w:val="28"/>
          <w:lang w:val="lv-LV" w:eastAsia="en-US"/>
        </w:rPr>
        <w:t>нештатного функционирования оборудования, а также четкое распределение ответственности за планирование и осуществление технического обслуживания. Например, распространенной проблемой является нарушение расчетного режима работы теплообменного оборудования</w:t>
      </w:r>
      <w:r w:rsidRPr="00A4246A">
        <w:rPr>
          <w:rFonts w:eastAsia="Calibri"/>
          <w:sz w:val="28"/>
          <w:szCs w:val="28"/>
          <w:lang w:eastAsia="en-US"/>
        </w:rPr>
        <w:t xml:space="preserve"> из-за отложений, вызванное </w:t>
      </w:r>
      <w:r w:rsidRPr="00A4246A">
        <w:rPr>
          <w:rFonts w:eastAsia="Calibri"/>
          <w:sz w:val="28"/>
          <w:szCs w:val="28"/>
          <w:lang w:val="lv-LV" w:eastAsia="en-US"/>
        </w:rPr>
        <w:t>высок</w:t>
      </w:r>
      <w:r w:rsidRPr="00A4246A">
        <w:rPr>
          <w:rFonts w:eastAsia="Calibri"/>
          <w:sz w:val="28"/>
          <w:szCs w:val="28"/>
          <w:lang w:eastAsia="en-US"/>
        </w:rPr>
        <w:t>и</w:t>
      </w:r>
      <w:r w:rsidRPr="00A4246A">
        <w:rPr>
          <w:rFonts w:eastAsia="Calibri"/>
          <w:sz w:val="28"/>
          <w:szCs w:val="28"/>
          <w:lang w:val="lv-LV" w:eastAsia="en-US"/>
        </w:rPr>
        <w:t>м содержани</w:t>
      </w:r>
      <w:r w:rsidRPr="00A4246A">
        <w:rPr>
          <w:rFonts w:eastAsia="Calibri"/>
          <w:sz w:val="28"/>
          <w:szCs w:val="28"/>
          <w:lang w:eastAsia="en-US"/>
        </w:rPr>
        <w:t xml:space="preserve">ем </w:t>
      </w:r>
      <w:r w:rsidRPr="00A4246A">
        <w:rPr>
          <w:rFonts w:eastAsia="Calibri"/>
          <w:sz w:val="28"/>
          <w:szCs w:val="28"/>
          <w:lang w:val="lv-LV" w:eastAsia="en-US"/>
        </w:rPr>
        <w:t>в воде</w:t>
      </w:r>
      <w:r w:rsidRPr="00A4246A">
        <w:rPr>
          <w:rFonts w:eastAsia="Calibri"/>
          <w:sz w:val="28"/>
          <w:szCs w:val="28"/>
          <w:lang w:eastAsia="en-US"/>
        </w:rPr>
        <w:t xml:space="preserve"> </w:t>
      </w:r>
      <w:r w:rsidRPr="00A4246A">
        <w:rPr>
          <w:rFonts w:eastAsia="Calibri"/>
          <w:sz w:val="28"/>
          <w:szCs w:val="28"/>
          <w:lang w:val="lv-LV" w:eastAsia="en-US"/>
        </w:rPr>
        <w:t xml:space="preserve">солей </w:t>
      </w:r>
      <w:r w:rsidRPr="00A4246A">
        <w:rPr>
          <w:rFonts w:eastAsia="Calibri"/>
          <w:sz w:val="28"/>
          <w:szCs w:val="28"/>
          <w:lang w:eastAsia="en-US"/>
        </w:rPr>
        <w:t xml:space="preserve">жесткости </w:t>
      </w:r>
      <w:r w:rsidRPr="00A4246A">
        <w:rPr>
          <w:rFonts w:eastAsia="Calibri"/>
          <w:sz w:val="28"/>
          <w:szCs w:val="28"/>
          <w:lang w:val="lv-LV" w:eastAsia="en-US"/>
        </w:rPr>
        <w:t>и продуктов коррозии. При этом снижается коэффициент теплопередачи, а значит, расчетная тепловая нагрузка обеспечивается только при повышенном расходе греющей сетевой воды. Циркуляция увеличенного расхода теплоносителя вызывает рост тепловых потерь. То же относится и к любым другим теплопередающим поверхностям технологических аппаратов.</w:t>
      </w:r>
      <w:r w:rsidRPr="00A4246A">
        <w:rPr>
          <w:rFonts w:eastAsia="Calibri"/>
          <w:sz w:val="28"/>
          <w:szCs w:val="22"/>
          <w:lang w:val="lv-LV" w:eastAsia="en-US"/>
        </w:rPr>
        <w:t xml:space="preserve"> </w:t>
      </w:r>
      <w:r w:rsidRPr="00A4246A">
        <w:rPr>
          <w:rFonts w:eastAsia="Calibri"/>
          <w:sz w:val="28"/>
          <w:szCs w:val="28"/>
          <w:lang w:val="lv-LV" w:eastAsia="en-US"/>
        </w:rPr>
        <w:t>Поэтому необходимо регулярно проводить чистку загрязненных поверхностей.</w:t>
      </w:r>
      <w:r w:rsidRPr="00A4246A">
        <w:rPr>
          <w:rFonts w:eastAsia="Calibri"/>
          <w:sz w:val="28"/>
          <w:szCs w:val="22"/>
          <w:lang w:val="lv-LV" w:eastAsia="en-US"/>
        </w:rPr>
        <w:t xml:space="preserve"> </w:t>
      </w:r>
      <w:r w:rsidRPr="00A4246A">
        <w:rPr>
          <w:rFonts w:eastAsia="Calibri"/>
          <w:sz w:val="28"/>
          <w:szCs w:val="28"/>
          <w:lang w:val="lv-LV" w:eastAsia="en-US"/>
        </w:rPr>
        <w:t>Своевременное удаление о</w:t>
      </w:r>
      <w:r w:rsidRPr="00A4246A">
        <w:rPr>
          <w:rFonts w:eastAsia="Calibri"/>
          <w:sz w:val="28"/>
          <w:szCs w:val="28"/>
          <w:lang w:eastAsia="en-US"/>
        </w:rPr>
        <w:t>тложений с</w:t>
      </w:r>
      <w:r w:rsidRPr="00A4246A">
        <w:rPr>
          <w:rFonts w:eastAsia="Calibri"/>
          <w:sz w:val="28"/>
          <w:szCs w:val="28"/>
          <w:lang w:val="lv-LV" w:eastAsia="en-US"/>
        </w:rPr>
        <w:t xml:space="preserve"> </w:t>
      </w:r>
      <w:r w:rsidRPr="00A4246A">
        <w:rPr>
          <w:rFonts w:eastAsia="Calibri"/>
          <w:sz w:val="28"/>
          <w:szCs w:val="28"/>
          <w:lang w:eastAsia="en-US"/>
        </w:rPr>
        <w:t>поверхностей</w:t>
      </w:r>
      <w:r w:rsidRPr="00A4246A">
        <w:rPr>
          <w:rFonts w:eastAsia="Calibri"/>
          <w:sz w:val="28"/>
          <w:szCs w:val="28"/>
          <w:lang w:val="lv-LV" w:eastAsia="en-US"/>
        </w:rPr>
        <w:t xml:space="preserve"> важно и для систем трубопровод</w:t>
      </w:r>
      <w:r w:rsidRPr="00A4246A">
        <w:rPr>
          <w:rFonts w:eastAsia="Calibri"/>
          <w:sz w:val="28"/>
          <w:szCs w:val="28"/>
          <w:lang w:eastAsia="en-US"/>
        </w:rPr>
        <w:t>ов</w:t>
      </w:r>
      <w:r w:rsidRPr="00A4246A">
        <w:rPr>
          <w:rFonts w:eastAsia="Calibri"/>
          <w:sz w:val="28"/>
          <w:szCs w:val="28"/>
          <w:lang w:val="lv-LV" w:eastAsia="en-US"/>
        </w:rPr>
        <w:t>.</w:t>
      </w:r>
    </w:p>
    <w:p w14:paraId="101E48A1" w14:textId="77777777" w:rsidR="00A4246A" w:rsidRPr="00A4246A" w:rsidRDefault="00A4246A" w:rsidP="00A4246A">
      <w:pPr>
        <w:ind w:firstLine="708"/>
        <w:jc w:val="both"/>
        <w:rPr>
          <w:rFonts w:eastAsia="Calibri"/>
          <w:sz w:val="28"/>
          <w:szCs w:val="28"/>
          <w:lang w:val="lv-LV" w:eastAsia="en-US"/>
        </w:rPr>
      </w:pPr>
      <w:r w:rsidRPr="00A4246A">
        <w:rPr>
          <w:rFonts w:eastAsia="Calibri"/>
          <w:sz w:val="28"/>
          <w:szCs w:val="28"/>
          <w:lang w:eastAsia="en-US"/>
        </w:rPr>
        <w:t>Осуществление э</w:t>
      </w:r>
      <w:r w:rsidRPr="00A4246A">
        <w:rPr>
          <w:rFonts w:eastAsia="Calibri"/>
          <w:sz w:val="28"/>
          <w:szCs w:val="28"/>
          <w:lang w:val="lv-LV" w:eastAsia="en-US"/>
        </w:rPr>
        <w:t>ффективн</w:t>
      </w:r>
      <w:r w:rsidRPr="00A4246A">
        <w:rPr>
          <w:rFonts w:eastAsia="Calibri"/>
          <w:sz w:val="28"/>
          <w:szCs w:val="28"/>
          <w:lang w:eastAsia="en-US"/>
        </w:rPr>
        <w:t>ого</w:t>
      </w:r>
      <w:r w:rsidRPr="00A4246A">
        <w:rPr>
          <w:rFonts w:eastAsia="Calibri"/>
          <w:sz w:val="28"/>
          <w:szCs w:val="28"/>
          <w:lang w:val="lv-LV" w:eastAsia="en-US"/>
        </w:rPr>
        <w:t xml:space="preserve"> контрол</w:t>
      </w:r>
      <w:r w:rsidRPr="00A4246A">
        <w:rPr>
          <w:rFonts w:eastAsia="Calibri"/>
          <w:sz w:val="28"/>
          <w:szCs w:val="28"/>
          <w:lang w:eastAsia="en-US"/>
        </w:rPr>
        <w:t>я за</w:t>
      </w:r>
      <w:r w:rsidRPr="00A4246A">
        <w:rPr>
          <w:rFonts w:eastAsia="Calibri"/>
          <w:sz w:val="28"/>
          <w:szCs w:val="28"/>
          <w:lang w:val="lv-LV" w:eastAsia="en-US"/>
        </w:rPr>
        <w:t xml:space="preserve"> технологически</w:t>
      </w:r>
      <w:r w:rsidRPr="00A4246A">
        <w:rPr>
          <w:rFonts w:eastAsia="Calibri"/>
          <w:sz w:val="28"/>
          <w:szCs w:val="28"/>
          <w:lang w:eastAsia="en-US"/>
        </w:rPr>
        <w:t>ми</w:t>
      </w:r>
      <w:r w:rsidRPr="00A4246A">
        <w:rPr>
          <w:rFonts w:eastAsia="Calibri"/>
          <w:sz w:val="28"/>
          <w:szCs w:val="28"/>
          <w:lang w:val="lv-LV" w:eastAsia="en-US"/>
        </w:rPr>
        <w:t xml:space="preserve"> процесс</w:t>
      </w:r>
      <w:r w:rsidRPr="00A4246A">
        <w:rPr>
          <w:rFonts w:eastAsia="Calibri"/>
          <w:sz w:val="28"/>
          <w:szCs w:val="28"/>
          <w:lang w:eastAsia="en-US"/>
        </w:rPr>
        <w:t>ами</w:t>
      </w:r>
      <w:r w:rsidRPr="00A4246A">
        <w:rPr>
          <w:rFonts w:eastAsia="Calibri"/>
          <w:sz w:val="28"/>
          <w:szCs w:val="28"/>
          <w:lang w:val="lv-LV" w:eastAsia="en-US"/>
        </w:rPr>
        <w:t xml:space="preserve"> </w:t>
      </w:r>
      <w:r w:rsidRPr="00A4246A">
        <w:rPr>
          <w:rFonts w:eastAsia="Calibri"/>
          <w:sz w:val="28"/>
          <w:szCs w:val="28"/>
          <w:lang w:eastAsia="en-US"/>
        </w:rPr>
        <w:t>важно и с точки зрения</w:t>
      </w:r>
      <w:r w:rsidRPr="00A4246A">
        <w:rPr>
          <w:rFonts w:eastAsia="Calibri"/>
          <w:sz w:val="28"/>
          <w:szCs w:val="28"/>
          <w:lang w:val="lv-LV" w:eastAsia="en-US"/>
        </w:rPr>
        <w:t xml:space="preserve"> обеспечени</w:t>
      </w:r>
      <w:r w:rsidRPr="00A4246A">
        <w:rPr>
          <w:rFonts w:eastAsia="Calibri"/>
          <w:sz w:val="28"/>
          <w:szCs w:val="28"/>
          <w:lang w:eastAsia="en-US"/>
        </w:rPr>
        <w:t>я</w:t>
      </w:r>
      <w:r w:rsidRPr="00A4246A">
        <w:rPr>
          <w:rFonts w:eastAsia="Calibri"/>
          <w:sz w:val="28"/>
          <w:szCs w:val="28"/>
          <w:lang w:val="lv-LV" w:eastAsia="en-US"/>
        </w:rPr>
        <w:t xml:space="preserve"> качества продукции.</w:t>
      </w:r>
      <w:r w:rsidRPr="00A4246A">
        <w:rPr>
          <w:rFonts w:eastAsia="Calibri"/>
          <w:sz w:val="28"/>
          <w:szCs w:val="22"/>
          <w:lang w:val="lv-LV" w:eastAsia="en-US"/>
        </w:rPr>
        <w:t xml:space="preserve"> </w:t>
      </w:r>
      <w:r w:rsidRPr="00A4246A">
        <w:rPr>
          <w:rFonts w:eastAsia="Calibri"/>
          <w:sz w:val="28"/>
          <w:szCs w:val="28"/>
          <w:lang w:val="lv-LV" w:eastAsia="en-US"/>
        </w:rPr>
        <w:t>Отправка продукции в брак или на доработку эквивалентна непроизводительному расходу энергии, затраченной на ее производство (а также расходу сырья, трудовых ресурсов, производственных мощностей и прочих ресурсов). Нередко доработка бракованной продукции требует большего количества энергии (и других ресурсов), чем ее первоначальное производство. Эффективный контроль производственных процессов позволяет увеличить выход продукции, отвечающей установленным спецификациям или требованиям потребителей, и снизить непроизводительные энергозатраты.</w:t>
      </w:r>
      <w:r w:rsidRPr="00A4246A">
        <w:rPr>
          <w:rFonts w:eastAsia="Calibri"/>
          <w:sz w:val="28"/>
          <w:szCs w:val="22"/>
          <w:lang w:val="lv-LV" w:eastAsia="en-US"/>
        </w:rPr>
        <w:t xml:space="preserve"> </w:t>
      </w:r>
      <w:r w:rsidRPr="00A4246A">
        <w:rPr>
          <w:rFonts w:eastAsia="Calibri"/>
          <w:sz w:val="28"/>
          <w:szCs w:val="28"/>
          <w:lang w:val="lv-LV" w:eastAsia="en-US"/>
        </w:rPr>
        <w:t>Как правило, объекты I категории отличаются значительными масштабами производственной деятельности и/или объемами выпуска продукции. Эта продукция должна отвечать установленным спецификациям для последующего использования. С целью обеспечения этого соответствия на предприятиях внедряются системы обеспечения качества.</w:t>
      </w:r>
    </w:p>
    <w:p w14:paraId="74D50507" w14:textId="77777777" w:rsidR="00A4246A" w:rsidRPr="00A4246A" w:rsidRDefault="00A4246A" w:rsidP="00A4246A">
      <w:pPr>
        <w:ind w:firstLine="708"/>
        <w:jc w:val="both"/>
        <w:rPr>
          <w:rFonts w:eastAsia="Calibri"/>
          <w:sz w:val="28"/>
          <w:szCs w:val="28"/>
          <w:lang w:val="lv-LV" w:eastAsia="en-US"/>
        </w:rPr>
      </w:pPr>
      <w:r w:rsidRPr="00A4246A">
        <w:rPr>
          <w:rFonts w:eastAsia="Calibri"/>
          <w:sz w:val="28"/>
          <w:szCs w:val="28"/>
          <w:lang w:val="lv-LV" w:eastAsia="en-US"/>
        </w:rPr>
        <w:t>Все эти элементы эффективного контроля являются частями общей системы менеджмента. Клю</w:t>
      </w:r>
      <w:bookmarkStart w:id="136" w:name="_GoBack"/>
      <w:bookmarkEnd w:id="136"/>
      <w:r w:rsidRPr="00A4246A">
        <w:rPr>
          <w:rFonts w:eastAsia="Calibri"/>
          <w:sz w:val="28"/>
          <w:szCs w:val="28"/>
          <w:lang w:val="lv-LV" w:eastAsia="en-US"/>
        </w:rPr>
        <w:t xml:space="preserve">чевым элементом обеспечения энергоэффективности являются подходы, направленные на создание соответствующей системы менеджмента. </w:t>
      </w:r>
      <w:r w:rsidRPr="00A4246A">
        <w:rPr>
          <w:rFonts w:eastAsia="Calibri"/>
          <w:sz w:val="28"/>
          <w:szCs w:val="28"/>
          <w:lang w:eastAsia="en-US"/>
        </w:rPr>
        <w:t>П</w:t>
      </w:r>
      <w:r w:rsidRPr="00A4246A">
        <w:rPr>
          <w:rFonts w:eastAsia="Calibri"/>
          <w:sz w:val="28"/>
          <w:szCs w:val="28"/>
          <w:lang w:val="lv-LV" w:eastAsia="en-US"/>
        </w:rPr>
        <w:t xml:space="preserve">ринципы </w:t>
      </w:r>
      <w:r w:rsidRPr="00A4246A">
        <w:rPr>
          <w:rFonts w:eastAsia="Calibri"/>
          <w:sz w:val="28"/>
          <w:szCs w:val="28"/>
          <w:lang w:eastAsia="en-US"/>
        </w:rPr>
        <w:t xml:space="preserve">разработки и </w:t>
      </w:r>
      <w:r w:rsidRPr="00A4246A">
        <w:rPr>
          <w:rFonts w:eastAsia="Calibri"/>
          <w:sz w:val="28"/>
          <w:szCs w:val="28"/>
          <w:lang w:val="lv-LV" w:eastAsia="en-US"/>
        </w:rPr>
        <w:t xml:space="preserve">внедрения </w:t>
      </w:r>
      <w:r w:rsidRPr="00A4246A">
        <w:rPr>
          <w:rFonts w:eastAsia="Calibri"/>
          <w:sz w:val="28"/>
          <w:szCs w:val="28"/>
          <w:lang w:eastAsia="en-US"/>
        </w:rPr>
        <w:t>таких систем проиллюстрированы</w:t>
      </w:r>
      <w:r w:rsidRPr="00A4246A">
        <w:rPr>
          <w:rFonts w:eastAsia="Calibri"/>
          <w:sz w:val="28"/>
          <w:szCs w:val="28"/>
          <w:lang w:val="lv-LV" w:eastAsia="en-US"/>
        </w:rPr>
        <w:t xml:space="preserve"> на </w:t>
      </w:r>
      <w:r w:rsidRPr="00A4246A">
        <w:rPr>
          <w:rFonts w:eastAsia="Calibri"/>
          <w:sz w:val="28"/>
          <w:szCs w:val="28"/>
          <w:lang w:eastAsia="en-US"/>
        </w:rPr>
        <w:t>примере</w:t>
      </w:r>
      <w:r w:rsidRPr="00A4246A">
        <w:rPr>
          <w:rFonts w:eastAsia="Calibri"/>
          <w:sz w:val="28"/>
          <w:szCs w:val="28"/>
          <w:lang w:val="lv-LV" w:eastAsia="en-US"/>
        </w:rPr>
        <w:t xml:space="preserve"> внедрения систем энергоменеджмента</w:t>
      </w:r>
      <w:r w:rsidRPr="00A4246A">
        <w:rPr>
          <w:rFonts w:eastAsia="Calibri"/>
          <w:sz w:val="28"/>
          <w:szCs w:val="28"/>
          <w:lang w:eastAsia="en-US"/>
        </w:rPr>
        <w:t>, приведенного</w:t>
      </w:r>
      <w:r w:rsidRPr="00A4246A">
        <w:rPr>
          <w:rFonts w:eastAsia="Calibri"/>
          <w:sz w:val="28"/>
          <w:szCs w:val="28"/>
          <w:lang w:val="lv-LV" w:eastAsia="en-US"/>
        </w:rPr>
        <w:t xml:space="preserve"> в главе 4.2.3.</w:t>
      </w:r>
    </w:p>
    <w:p w14:paraId="2B2ED4C1" w14:textId="77777777" w:rsidR="00A4246A" w:rsidRPr="00A4246A" w:rsidRDefault="00A4246A" w:rsidP="00A4246A">
      <w:pPr>
        <w:ind w:firstLine="709"/>
        <w:rPr>
          <w:rFonts w:eastAsia="Calibri"/>
          <w:sz w:val="28"/>
          <w:szCs w:val="28"/>
          <w:lang w:eastAsia="en-US"/>
        </w:rPr>
      </w:pPr>
      <w:r w:rsidRPr="00A4246A">
        <w:rPr>
          <w:rFonts w:eastAsia="Calibri"/>
          <w:sz w:val="28"/>
          <w:szCs w:val="28"/>
          <w:lang w:val="lv-LV" w:eastAsia="en-US"/>
        </w:rPr>
        <w:t xml:space="preserve">Предлагаемые техники (инструменты) </w:t>
      </w:r>
      <w:r w:rsidRPr="00A4246A">
        <w:rPr>
          <w:rFonts w:eastAsia="Calibri"/>
          <w:sz w:val="28"/>
          <w:szCs w:val="28"/>
          <w:lang w:eastAsia="en-US"/>
        </w:rPr>
        <w:t>ниже.</w:t>
      </w:r>
    </w:p>
    <w:p w14:paraId="3EA4C9A7" w14:textId="77777777" w:rsidR="00A4246A" w:rsidRPr="00A4246A" w:rsidRDefault="00A4246A" w:rsidP="00A4246A">
      <w:pPr>
        <w:ind w:firstLine="709"/>
        <w:rPr>
          <w:rFonts w:eastAsia="Calibri"/>
          <w:sz w:val="28"/>
          <w:szCs w:val="28"/>
          <w:lang w:val="lv-LV" w:eastAsia="en-US"/>
        </w:rPr>
      </w:pPr>
    </w:p>
    <w:p w14:paraId="52D8E7D4" w14:textId="77777777" w:rsidR="00A4246A" w:rsidRPr="00A4246A" w:rsidRDefault="00A4246A" w:rsidP="00A4246A">
      <w:pPr>
        <w:ind w:firstLine="709"/>
        <w:contextualSpacing/>
        <w:rPr>
          <w:rFonts w:eastAsia="Calibri"/>
          <w:sz w:val="28"/>
          <w:szCs w:val="28"/>
          <w:lang w:val="lv-LV" w:eastAsia="en-US"/>
        </w:rPr>
      </w:pPr>
      <w:r w:rsidRPr="00A4246A">
        <w:rPr>
          <w:rFonts w:eastAsia="Calibri"/>
          <w:b/>
          <w:sz w:val="28"/>
          <w:szCs w:val="28"/>
          <w:lang w:val="lv-LV" w:eastAsia="en-US"/>
        </w:rPr>
        <w:t xml:space="preserve">4.2.1.1. </w:t>
      </w:r>
      <w:r w:rsidRPr="00A4246A">
        <w:rPr>
          <w:rFonts w:eastAsia="Calibri"/>
          <w:b/>
          <w:sz w:val="28"/>
          <w:szCs w:val="28"/>
          <w:lang w:eastAsia="en-US"/>
        </w:rPr>
        <w:t>Автоматизированные</w:t>
      </w:r>
      <w:r w:rsidRPr="00A4246A">
        <w:rPr>
          <w:rFonts w:eastAsia="Calibri"/>
          <w:b/>
          <w:sz w:val="28"/>
          <w:szCs w:val="28"/>
          <w:lang w:val="lv-LV" w:eastAsia="en-US"/>
        </w:rPr>
        <w:t xml:space="preserve"> системы управления технологическими процессами</w:t>
      </w:r>
    </w:p>
    <w:p w14:paraId="664299E3"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Описание</w:t>
      </w:r>
    </w:p>
    <w:p w14:paraId="24168C8F"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 xml:space="preserve">Автоматизированные системы управления технологическими процессами (далее ‒ АСУ ТП), используемые как для основных, так и для вспомогательных </w:t>
      </w:r>
      <w:r w:rsidRPr="00A4246A">
        <w:rPr>
          <w:rFonts w:eastAsia="Calibri"/>
          <w:sz w:val="28"/>
          <w:szCs w:val="28"/>
          <w:lang w:eastAsia="en-US"/>
        </w:rPr>
        <w:lastRenderedPageBreak/>
        <w:t>процессов, играют важную роль в управлении энергоэффективностью установки. АСУ ТП является составной частью общей системы мониторинга.</w:t>
      </w:r>
    </w:p>
    <w:p w14:paraId="101AFD6E" w14:textId="77777777" w:rsidR="00A4246A" w:rsidRPr="00A4246A" w:rsidRDefault="00A4246A" w:rsidP="00A4246A">
      <w:pPr>
        <w:jc w:val="both"/>
        <w:rPr>
          <w:rFonts w:eastAsia="Calibri"/>
          <w:sz w:val="28"/>
          <w:szCs w:val="28"/>
          <w:lang w:eastAsia="en-US"/>
        </w:rPr>
      </w:pPr>
      <w:r w:rsidRPr="00A4246A">
        <w:rPr>
          <w:rFonts w:eastAsia="Calibri"/>
          <w:sz w:val="28"/>
          <w:szCs w:val="28"/>
          <w:lang w:eastAsia="en-US"/>
        </w:rPr>
        <w:t>Автоматизация производственного предприятия подразумевает разработку и внедрение автоматизированной системы, в состав которой входят датчики, контроллеры, компьютеры, а также организацию обработки данных. Широко признано, что автоматизация производственных процессов позволяет не только повысить качество продукции и уровень производственной безопасности, но и улучшить общую эффективность производственного процесса, включая энергоэффективность.</w:t>
      </w:r>
    </w:p>
    <w:p w14:paraId="7679104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современных АСУ ТП для этих целей используется ряд подходов, включая:</w:t>
      </w:r>
    </w:p>
    <w:p w14:paraId="1D72007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традиционные и более сложные методы регулирования;</w:t>
      </w:r>
    </w:p>
    <w:p w14:paraId="398856C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методы оптимизации и планирования процессов, а также управления их результативностью.</w:t>
      </w:r>
    </w:p>
    <w:p w14:paraId="3E76EF8F" w14:textId="77777777" w:rsidR="00A4246A" w:rsidRPr="00A4246A" w:rsidRDefault="00A4246A" w:rsidP="00A4246A">
      <w:pPr>
        <w:ind w:firstLine="709"/>
        <w:jc w:val="both"/>
        <w:rPr>
          <w:rFonts w:eastAsia="Calibri"/>
          <w:b/>
          <w:sz w:val="28"/>
          <w:szCs w:val="28"/>
          <w:lang w:val="lv-LV" w:eastAsia="en-US"/>
        </w:rPr>
      </w:pPr>
      <w:r w:rsidRPr="00A4246A">
        <w:rPr>
          <w:rFonts w:eastAsia="Calibri"/>
          <w:b/>
          <w:sz w:val="28"/>
          <w:szCs w:val="28"/>
          <w:lang w:val="lv-LV" w:eastAsia="en-US"/>
        </w:rPr>
        <w:t>Техническое описание</w:t>
      </w:r>
    </w:p>
    <w:p w14:paraId="73D108C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Центральным элементом АСУ ТП является программируемый логический контроллер (далее ‒ ПЛК), представляющий собой небольшой компьютер, предназначенный для надежной эксплуатации в условиях промышленного производства. Помимо ПЛК, элементами системы являются разнообразные датчики, исполнительные устройства, а также централизованная система диспетчерского контроля и сбора данных (т.н. SCADA-система).</w:t>
      </w:r>
    </w:p>
    <w:p w14:paraId="354BA81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Все эти компоненты соединяются друг с другом и с производственным оборудованием, что позволяет управлять всеми функциями последнего с высокой степенью точности.</w:t>
      </w:r>
    </w:p>
    <w:p w14:paraId="327C71D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ПЛК получает входные данные с цифровых и аналоговых датчиков и переключателей, производит вычисления на основе заложенной в него программы и, используя результаты вычислений, управляет различными исполнительными устройствами – клапанами, реле, серводвигателями и т.п., подавая на них выходные данные. Управление осуществляется во временном масштабе миллисекунд.</w:t>
      </w:r>
    </w:p>
    <w:p w14:paraId="6B29209F"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ПЛК способен обмениваться информацией с оператором через панели управления, осуществляемого операторами, а также с SCADA-системами, установленными на производстве. Обмен данными с бизнес-уровнем предприятия (корпоративные информационные системы, финансовый учет и планирование), как правило, требует отдельного SCADA-пакета.</w:t>
      </w:r>
    </w:p>
    <w:p w14:paraId="23D55ED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Методы регулирования</w:t>
      </w:r>
    </w:p>
    <w:p w14:paraId="4BA400F2"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 традиционным методам регулирования относятся, в частности:</w:t>
      </w:r>
    </w:p>
    <w:p w14:paraId="6DC52F82"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пропорционально-интегрально-дифференциальное (далее ‒ ПИД) регулирование;</w:t>
      </w:r>
    </w:p>
    <w:p w14:paraId="40BC882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компенсация запаздывания;</w:t>
      </w:r>
    </w:p>
    <w:p w14:paraId="1BBF6E9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каскадное регулирование.</w:t>
      </w:r>
    </w:p>
    <w:p w14:paraId="1A01B84C"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 более сложным методам регулирования относятся, в частности:</w:t>
      </w:r>
    </w:p>
    <w:p w14:paraId="4F080C9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упреждающее регулирование, основанное на моделях;</w:t>
      </w:r>
    </w:p>
    <w:p w14:paraId="02D87DB7"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lastRenderedPageBreak/>
        <w:t>адаптивное регулирование;</w:t>
      </w:r>
    </w:p>
    <w:p w14:paraId="465B7C12"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нечеткое регулирование.</w:t>
      </w:r>
    </w:p>
    <w:p w14:paraId="3EB386EC"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Обработка данных</w:t>
      </w:r>
    </w:p>
    <w:p w14:paraId="084BE80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Данные о состоянии технологического процесса собираются и обрабатываются интегрированной системой, включающей датчики и контрольно-измерительные приборы, исполнительные устройства, например, клапаны, а также программируемые логические контроллеры, SCADA-системы и распределенные системы управления. Все эти системы в совокупности способны своевременно обеспечивать необходимой информацией другие вычислительные системы, а также операторов и инженеров.</w:t>
      </w:r>
    </w:p>
    <w:p w14:paraId="6311E5CE"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Системы диспетчерского контроля и сбора данных (далее ‒ SCADA) позволяют инженеру, проектирующему АСУ ТП, организовать сбор и архивирование данных системы. Кроме того, SCADA-системы позволяют использовать более сложные методы управления, например, статистический контроль.</w:t>
      </w:r>
    </w:p>
    <w:p w14:paraId="40A9FAAF"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SCADA-система является неотъемлемой частью АСУ ТП, позволяя пользователю отслеживать параметры технологического процесса в реальном времени. Кроме того, SCADA-система может быть спроектирована таким образом, чтобы обеспечить удаленному пользователю тот же уровень доступа к информации о процессе, что и оператору, находящемуся непосредственно в производственных помещениях.</w:t>
      </w:r>
    </w:p>
    <w:p w14:paraId="5402E629"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Техническое обслуживание: очистка датчиков</w:t>
      </w:r>
    </w:p>
    <w:p w14:paraId="0E44A3E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Невозможно переоценить важность точности измерений и, как следствие, состояния датчиков, используемых в АСУ ТП. Существует множество разновидностей контрольно-измерительных приборов и датчиков, включая терморезисторы, кондуктометры, датчики pH или уровня, расходомеры, а также таймеры и устройства аварийной сигнализации. Многие из этих приборов находятся в постоянном контакте с жидкостями или газами. Надежная и точная работа всех этих устройств требует периодической очистки, которая может выполняться вручную, согласно графику техобслуживания, или при помощи автоматизированных систем «очистки на месте» (далее ‒ CIP).</w:t>
      </w:r>
    </w:p>
    <w:p w14:paraId="7A501201"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Полностью автоматизированная система управления должна обеспечивать возможность промывки датчиков с различной периодичностью, а также регенерации используемых чистящих растворов. Система должна также обеспечивать возможность регулировки температуры, расхода, состава и концентрации чистящих растворов.</w:t>
      </w:r>
    </w:p>
    <w:p w14:paraId="6CCFA8B2"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Автоматизированная система очистки датчиков, как правило, основана на ПЛК и имеет одну или несколько панелей управления. Важная роль системы управления очисткой состоит в ограничении гидравлического удара – серьезной проблемы для систем CIP, приводящей к сокращению срока службы оборудования.</w:t>
      </w:r>
    </w:p>
    <w:p w14:paraId="7587AA1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lastRenderedPageBreak/>
        <w:t>Для очистки клапанов и различных видов уплотнений, используемых в производственном оборудовании, необходима строго определенная последовательность импульсов.</w:t>
      </w:r>
    </w:p>
    <w:p w14:paraId="70948D04" w14:textId="77777777" w:rsidR="00A4246A" w:rsidRPr="00A4246A" w:rsidRDefault="00A4246A" w:rsidP="00A4246A">
      <w:pPr>
        <w:ind w:firstLine="708"/>
        <w:jc w:val="both"/>
        <w:rPr>
          <w:b/>
          <w:bCs/>
        </w:rPr>
      </w:pPr>
      <w:r w:rsidRPr="00A4246A">
        <w:rPr>
          <w:rFonts w:eastAsia="Calibri"/>
          <w:b/>
          <w:sz w:val="28"/>
          <w:szCs w:val="28"/>
          <w:lang w:val="lv-LV" w:eastAsia="en-US"/>
        </w:rPr>
        <w:t>Достигнутые экологические выгоды</w:t>
      </w:r>
    </w:p>
    <w:p w14:paraId="0DF2C4DF"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энергопотреблении, а также воздействия на окружающую среду.</w:t>
      </w:r>
    </w:p>
    <w:p w14:paraId="35776093" w14:textId="77777777" w:rsidR="00A4246A" w:rsidRPr="00A4246A" w:rsidRDefault="00A4246A" w:rsidP="00A4246A">
      <w:pPr>
        <w:ind w:firstLine="709"/>
        <w:jc w:val="both"/>
        <w:rPr>
          <w:rFonts w:eastAsia="Calibri"/>
          <w:b/>
          <w:sz w:val="28"/>
          <w:szCs w:val="28"/>
          <w:lang w:val="lv-LV" w:eastAsia="en-US"/>
        </w:rPr>
      </w:pPr>
      <w:r w:rsidRPr="00A4246A">
        <w:rPr>
          <w:rFonts w:eastAsia="Calibri"/>
          <w:b/>
          <w:sz w:val="28"/>
          <w:szCs w:val="28"/>
          <w:lang w:val="lv-LV" w:eastAsia="en-US"/>
        </w:rPr>
        <w:t>Экологические показатели и эксплуатационные данные</w:t>
      </w:r>
    </w:p>
    <w:p w14:paraId="3FC0BEC5"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Зависят от конкретного объекта</w:t>
      </w:r>
    </w:p>
    <w:p w14:paraId="60635D76" w14:textId="77777777" w:rsidR="00A4246A" w:rsidRPr="00A4246A" w:rsidRDefault="00A4246A" w:rsidP="00A4246A">
      <w:pPr>
        <w:ind w:firstLine="708"/>
        <w:jc w:val="both"/>
        <w:rPr>
          <w:rFonts w:eastAsia="Calibri"/>
          <w:b/>
          <w:sz w:val="28"/>
          <w:szCs w:val="28"/>
          <w:lang w:val="lv-LV" w:eastAsia="en-US"/>
        </w:rPr>
      </w:pPr>
      <w:r w:rsidRPr="00A4246A">
        <w:rPr>
          <w:rFonts w:eastAsia="Calibri"/>
          <w:b/>
          <w:sz w:val="28"/>
          <w:szCs w:val="28"/>
          <w:lang w:val="lv-LV" w:eastAsia="en-US"/>
        </w:rPr>
        <w:t>Кросс-медиа эффекты</w:t>
      </w:r>
    </w:p>
    <w:p w14:paraId="5F056629"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Использование химических веществ в небольших количествах для очистки датчиков.</w:t>
      </w:r>
    </w:p>
    <w:p w14:paraId="6D2D1B1E"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Возможная потеря давления в трубопроводах, вызванная наличием датчиков.</w:t>
      </w:r>
    </w:p>
    <w:p w14:paraId="76764123" w14:textId="77777777" w:rsidR="00A4246A" w:rsidRPr="00A4246A" w:rsidRDefault="00A4246A" w:rsidP="00A4246A">
      <w:pPr>
        <w:spacing w:before="240"/>
        <w:ind w:firstLine="708"/>
        <w:jc w:val="both"/>
        <w:rPr>
          <w:rFonts w:eastAsia="Calibri"/>
          <w:bCs/>
          <w:sz w:val="28"/>
          <w:szCs w:val="28"/>
          <w:lang w:eastAsia="en-US"/>
        </w:rPr>
      </w:pPr>
      <w:r w:rsidRPr="00A4246A">
        <w:rPr>
          <w:rFonts w:eastAsia="Calibri"/>
          <w:bCs/>
          <w:sz w:val="28"/>
          <w:szCs w:val="28"/>
          <w:lang w:eastAsia="en-US"/>
        </w:rPr>
        <w:t>Таблица 4.7. Потери давления и энергии при использовании различных измерительных устройств</w:t>
      </w:r>
    </w:p>
    <w:tbl>
      <w:tblPr>
        <w:tblStyle w:val="17"/>
        <w:tblW w:w="5000" w:type="pct"/>
        <w:tblLook w:val="04A0" w:firstRow="1" w:lastRow="0" w:firstColumn="1" w:lastColumn="0" w:noHBand="0" w:noVBand="1"/>
      </w:tblPr>
      <w:tblGrid>
        <w:gridCol w:w="1019"/>
        <w:gridCol w:w="4009"/>
        <w:gridCol w:w="2287"/>
        <w:gridCol w:w="2312"/>
      </w:tblGrid>
      <w:tr w:rsidR="00A4246A" w:rsidRPr="00A4246A" w14:paraId="3D61E2F1" w14:textId="77777777" w:rsidTr="009C44F7">
        <w:tc>
          <w:tcPr>
            <w:tcW w:w="529" w:type="pct"/>
            <w:vAlign w:val="center"/>
          </w:tcPr>
          <w:p w14:paraId="31ADC3A4" w14:textId="77777777" w:rsidR="00A4246A" w:rsidRPr="00A4246A" w:rsidRDefault="00A4246A" w:rsidP="00A4246A">
            <w:pPr>
              <w:jc w:val="center"/>
              <w:rPr>
                <w:rFonts w:eastAsia="Calibri"/>
                <w:b/>
                <w:bCs/>
                <w:lang w:eastAsia="en-US"/>
              </w:rPr>
            </w:pPr>
            <w:r w:rsidRPr="00A4246A">
              <w:rPr>
                <w:rFonts w:eastAsia="Calibri"/>
                <w:b/>
                <w:bCs/>
                <w:lang w:eastAsia="en-US"/>
              </w:rPr>
              <w:t>№ п/п</w:t>
            </w:r>
          </w:p>
        </w:tc>
        <w:tc>
          <w:tcPr>
            <w:tcW w:w="2082" w:type="pct"/>
            <w:vAlign w:val="center"/>
          </w:tcPr>
          <w:p w14:paraId="72374204" w14:textId="77777777" w:rsidR="00A4246A" w:rsidRPr="00A4246A" w:rsidRDefault="00A4246A" w:rsidP="00A4246A">
            <w:pPr>
              <w:jc w:val="center"/>
              <w:rPr>
                <w:rFonts w:eastAsia="Calibri"/>
                <w:b/>
                <w:bCs/>
                <w:lang w:eastAsia="en-US"/>
              </w:rPr>
            </w:pPr>
            <w:r w:rsidRPr="00A4246A">
              <w:rPr>
                <w:rFonts w:eastAsia="Calibri"/>
                <w:b/>
                <w:bCs/>
                <w:lang w:eastAsia="en-US"/>
              </w:rPr>
              <w:t>Параметр</w:t>
            </w:r>
          </w:p>
        </w:tc>
        <w:tc>
          <w:tcPr>
            <w:tcW w:w="1188" w:type="pct"/>
            <w:vAlign w:val="center"/>
          </w:tcPr>
          <w:p w14:paraId="4CEC92AE" w14:textId="77777777" w:rsidR="00A4246A" w:rsidRPr="00A4246A" w:rsidRDefault="00A4246A" w:rsidP="00A4246A">
            <w:pPr>
              <w:jc w:val="center"/>
              <w:rPr>
                <w:rFonts w:eastAsia="Calibri"/>
                <w:b/>
                <w:bCs/>
                <w:lang w:eastAsia="en-US"/>
              </w:rPr>
            </w:pPr>
            <w:r w:rsidRPr="00A4246A">
              <w:rPr>
                <w:rFonts w:eastAsia="Calibri"/>
                <w:b/>
                <w:bCs/>
                <w:lang w:eastAsia="en-US"/>
              </w:rPr>
              <w:t>ТЭС, пар высокого давления</w:t>
            </w:r>
          </w:p>
        </w:tc>
        <w:tc>
          <w:tcPr>
            <w:tcW w:w="1201" w:type="pct"/>
            <w:vAlign w:val="center"/>
          </w:tcPr>
          <w:p w14:paraId="2AC40789" w14:textId="77777777" w:rsidR="00A4246A" w:rsidRPr="00A4246A" w:rsidRDefault="00A4246A" w:rsidP="00A4246A">
            <w:pPr>
              <w:jc w:val="center"/>
              <w:rPr>
                <w:rFonts w:eastAsia="Calibri"/>
                <w:b/>
                <w:bCs/>
                <w:lang w:eastAsia="en-US"/>
              </w:rPr>
            </w:pPr>
            <w:r w:rsidRPr="00A4246A">
              <w:rPr>
                <w:rFonts w:eastAsia="Calibri"/>
                <w:b/>
                <w:bCs/>
                <w:lang w:eastAsia="en-US"/>
              </w:rPr>
              <w:t>Сжигание отходов, перегретый пар</w:t>
            </w:r>
          </w:p>
        </w:tc>
      </w:tr>
      <w:tr w:rsidR="00A4246A" w:rsidRPr="00A4246A" w14:paraId="0D46DA80" w14:textId="77777777" w:rsidTr="009C44F7">
        <w:tc>
          <w:tcPr>
            <w:tcW w:w="529" w:type="pct"/>
            <w:vAlign w:val="center"/>
          </w:tcPr>
          <w:p w14:paraId="6F4C1F06" w14:textId="77777777" w:rsidR="00A4246A" w:rsidRPr="00A4246A" w:rsidRDefault="00A4246A" w:rsidP="00A4246A">
            <w:pPr>
              <w:jc w:val="center"/>
              <w:rPr>
                <w:rFonts w:eastAsia="Calibri"/>
                <w:b/>
                <w:bCs/>
                <w:lang w:eastAsia="en-US"/>
              </w:rPr>
            </w:pPr>
            <w:r w:rsidRPr="00A4246A">
              <w:rPr>
                <w:rFonts w:eastAsia="Calibri"/>
                <w:b/>
                <w:bCs/>
                <w:lang w:eastAsia="en-US"/>
              </w:rPr>
              <w:t>1</w:t>
            </w:r>
          </w:p>
        </w:tc>
        <w:tc>
          <w:tcPr>
            <w:tcW w:w="2082" w:type="pct"/>
            <w:vAlign w:val="center"/>
          </w:tcPr>
          <w:p w14:paraId="564F2376" w14:textId="77777777" w:rsidR="00A4246A" w:rsidRPr="00A4246A" w:rsidRDefault="00A4246A" w:rsidP="00A4246A">
            <w:pPr>
              <w:jc w:val="center"/>
              <w:rPr>
                <w:rFonts w:eastAsia="Calibri"/>
                <w:b/>
                <w:bCs/>
                <w:lang w:eastAsia="en-US"/>
              </w:rPr>
            </w:pPr>
            <w:r w:rsidRPr="00A4246A">
              <w:rPr>
                <w:rFonts w:eastAsia="Calibri"/>
                <w:b/>
                <w:bCs/>
                <w:lang w:eastAsia="en-US"/>
              </w:rPr>
              <w:t>2</w:t>
            </w:r>
          </w:p>
        </w:tc>
        <w:tc>
          <w:tcPr>
            <w:tcW w:w="1188" w:type="pct"/>
            <w:vAlign w:val="center"/>
          </w:tcPr>
          <w:p w14:paraId="3510507E" w14:textId="77777777" w:rsidR="00A4246A" w:rsidRPr="00A4246A" w:rsidRDefault="00A4246A" w:rsidP="00A4246A">
            <w:pPr>
              <w:jc w:val="center"/>
              <w:rPr>
                <w:rFonts w:eastAsia="Calibri"/>
                <w:b/>
                <w:bCs/>
                <w:lang w:eastAsia="en-US"/>
              </w:rPr>
            </w:pPr>
            <w:r w:rsidRPr="00A4246A">
              <w:rPr>
                <w:rFonts w:eastAsia="Calibri"/>
                <w:b/>
                <w:bCs/>
                <w:lang w:eastAsia="en-US"/>
              </w:rPr>
              <w:t>3</w:t>
            </w:r>
          </w:p>
        </w:tc>
        <w:tc>
          <w:tcPr>
            <w:tcW w:w="1201" w:type="pct"/>
            <w:vAlign w:val="center"/>
          </w:tcPr>
          <w:p w14:paraId="4DECB775" w14:textId="77777777" w:rsidR="00A4246A" w:rsidRPr="00A4246A" w:rsidRDefault="00A4246A" w:rsidP="00A4246A">
            <w:pPr>
              <w:jc w:val="center"/>
              <w:rPr>
                <w:rFonts w:eastAsia="Calibri"/>
                <w:b/>
                <w:bCs/>
                <w:lang w:eastAsia="en-US"/>
              </w:rPr>
            </w:pPr>
            <w:r w:rsidRPr="00A4246A">
              <w:rPr>
                <w:rFonts w:eastAsia="Calibri"/>
                <w:b/>
                <w:bCs/>
                <w:lang w:eastAsia="en-US"/>
              </w:rPr>
              <w:t>4</w:t>
            </w:r>
          </w:p>
        </w:tc>
      </w:tr>
      <w:tr w:rsidR="00A4246A" w:rsidRPr="00A4246A" w14:paraId="2B6BFAEC" w14:textId="77777777" w:rsidTr="009C44F7">
        <w:tc>
          <w:tcPr>
            <w:tcW w:w="529" w:type="pct"/>
          </w:tcPr>
          <w:p w14:paraId="72390F8D" w14:textId="77777777" w:rsidR="00A4246A" w:rsidRPr="00A4246A" w:rsidRDefault="00A4246A" w:rsidP="00A4246A">
            <w:pPr>
              <w:jc w:val="both"/>
              <w:rPr>
                <w:rFonts w:eastAsia="Calibri"/>
                <w:bCs/>
                <w:lang w:eastAsia="en-US"/>
              </w:rPr>
            </w:pPr>
            <w:r w:rsidRPr="00A4246A">
              <w:rPr>
                <w:rFonts w:eastAsia="Calibri"/>
                <w:bCs/>
                <w:lang w:eastAsia="en-US"/>
              </w:rPr>
              <w:t>1</w:t>
            </w:r>
          </w:p>
        </w:tc>
        <w:tc>
          <w:tcPr>
            <w:tcW w:w="2082" w:type="pct"/>
          </w:tcPr>
          <w:p w14:paraId="12169720" w14:textId="77777777" w:rsidR="00A4246A" w:rsidRPr="00A4246A" w:rsidRDefault="00A4246A" w:rsidP="00A4246A">
            <w:pPr>
              <w:jc w:val="both"/>
              <w:rPr>
                <w:rFonts w:eastAsia="Calibri"/>
                <w:bCs/>
                <w:lang w:eastAsia="en-US"/>
              </w:rPr>
            </w:pPr>
            <w:r w:rsidRPr="00A4246A">
              <w:rPr>
                <w:rFonts w:eastAsia="Calibri"/>
                <w:bCs/>
                <w:lang w:val="en-US" w:eastAsia="en-US"/>
              </w:rPr>
              <w:t>Q</w:t>
            </w:r>
            <w:r w:rsidRPr="00A4246A">
              <w:rPr>
                <w:rFonts w:eastAsia="Calibri"/>
                <w:bCs/>
                <w:vertAlign w:val="subscript"/>
                <w:lang w:val="en-US" w:eastAsia="en-US"/>
              </w:rPr>
              <w:t xml:space="preserve">max </w:t>
            </w:r>
            <w:r w:rsidRPr="00A4246A">
              <w:rPr>
                <w:rFonts w:eastAsia="Calibri"/>
                <w:bCs/>
                <w:lang w:val="en-US" w:eastAsia="en-US"/>
              </w:rPr>
              <w:t>(</w:t>
            </w:r>
            <w:r w:rsidRPr="00A4246A">
              <w:rPr>
                <w:rFonts w:eastAsia="Calibri"/>
                <w:bCs/>
                <w:lang w:eastAsia="en-US"/>
              </w:rPr>
              <w:t>т/ч)</w:t>
            </w:r>
          </w:p>
        </w:tc>
        <w:tc>
          <w:tcPr>
            <w:tcW w:w="1188" w:type="pct"/>
          </w:tcPr>
          <w:p w14:paraId="07B066B1" w14:textId="77777777" w:rsidR="00A4246A" w:rsidRPr="00A4246A" w:rsidRDefault="00A4246A" w:rsidP="00A4246A">
            <w:pPr>
              <w:jc w:val="both"/>
              <w:rPr>
                <w:rFonts w:eastAsia="Calibri"/>
                <w:bCs/>
                <w:lang w:val="en-US" w:eastAsia="en-US"/>
              </w:rPr>
            </w:pPr>
            <w:r w:rsidRPr="00A4246A">
              <w:rPr>
                <w:rFonts w:eastAsia="Calibri"/>
                <w:bCs/>
                <w:lang w:val="en-US" w:eastAsia="en-US"/>
              </w:rPr>
              <w:t>200</w:t>
            </w:r>
          </w:p>
        </w:tc>
        <w:tc>
          <w:tcPr>
            <w:tcW w:w="1201" w:type="pct"/>
          </w:tcPr>
          <w:p w14:paraId="15605365" w14:textId="77777777" w:rsidR="00A4246A" w:rsidRPr="00A4246A" w:rsidRDefault="00A4246A" w:rsidP="00A4246A">
            <w:pPr>
              <w:jc w:val="both"/>
              <w:rPr>
                <w:rFonts w:eastAsia="Calibri"/>
                <w:bCs/>
                <w:lang w:val="en-US" w:eastAsia="en-US"/>
              </w:rPr>
            </w:pPr>
            <w:r w:rsidRPr="00A4246A">
              <w:rPr>
                <w:rFonts w:eastAsia="Calibri"/>
                <w:bCs/>
                <w:lang w:val="en-US" w:eastAsia="en-US"/>
              </w:rPr>
              <w:t>45</w:t>
            </w:r>
          </w:p>
        </w:tc>
      </w:tr>
      <w:tr w:rsidR="00A4246A" w:rsidRPr="00A4246A" w14:paraId="6084D25C" w14:textId="77777777" w:rsidTr="009C44F7">
        <w:tc>
          <w:tcPr>
            <w:tcW w:w="529" w:type="pct"/>
          </w:tcPr>
          <w:p w14:paraId="6885F02C" w14:textId="77777777" w:rsidR="00A4246A" w:rsidRPr="00A4246A" w:rsidRDefault="00A4246A" w:rsidP="00A4246A">
            <w:pPr>
              <w:jc w:val="both"/>
              <w:rPr>
                <w:rFonts w:eastAsia="Calibri"/>
                <w:bCs/>
                <w:lang w:eastAsia="en-US"/>
              </w:rPr>
            </w:pPr>
            <w:r w:rsidRPr="00A4246A">
              <w:rPr>
                <w:rFonts w:eastAsia="Calibri"/>
                <w:bCs/>
                <w:lang w:eastAsia="en-US"/>
              </w:rPr>
              <w:t>2</w:t>
            </w:r>
          </w:p>
        </w:tc>
        <w:tc>
          <w:tcPr>
            <w:tcW w:w="2082" w:type="pct"/>
          </w:tcPr>
          <w:p w14:paraId="755BA9EA" w14:textId="77777777" w:rsidR="00A4246A" w:rsidRPr="00A4246A" w:rsidRDefault="00A4246A" w:rsidP="00A4246A">
            <w:pPr>
              <w:jc w:val="both"/>
              <w:rPr>
                <w:rFonts w:eastAsia="Calibri"/>
                <w:bCs/>
                <w:lang w:val="en-US" w:eastAsia="en-US"/>
              </w:rPr>
            </w:pPr>
            <w:r w:rsidRPr="00A4246A">
              <w:rPr>
                <w:rFonts w:eastAsia="Calibri"/>
                <w:bCs/>
                <w:lang w:val="en-US" w:eastAsia="en-US"/>
              </w:rPr>
              <w:t>T (</w:t>
            </w:r>
            <w:r w:rsidRPr="00A4246A">
              <w:rPr>
                <w:rFonts w:eastAsia="Calibri"/>
                <w:bCs/>
                <w:vertAlign w:val="superscript"/>
                <w:lang w:eastAsia="en-US"/>
              </w:rPr>
              <w:t>о</w:t>
            </w:r>
            <w:r w:rsidRPr="00A4246A">
              <w:rPr>
                <w:rFonts w:eastAsia="Calibri"/>
                <w:bCs/>
                <w:lang w:val="en-US" w:eastAsia="en-US"/>
              </w:rPr>
              <w:t>C)|</w:t>
            </w:r>
          </w:p>
        </w:tc>
        <w:tc>
          <w:tcPr>
            <w:tcW w:w="1188" w:type="pct"/>
          </w:tcPr>
          <w:p w14:paraId="58925F5B" w14:textId="77777777" w:rsidR="00A4246A" w:rsidRPr="00A4246A" w:rsidRDefault="00A4246A" w:rsidP="00A4246A">
            <w:pPr>
              <w:jc w:val="both"/>
              <w:rPr>
                <w:rFonts w:eastAsia="Calibri"/>
                <w:bCs/>
                <w:lang w:val="en-US" w:eastAsia="en-US"/>
              </w:rPr>
            </w:pPr>
            <w:r w:rsidRPr="00A4246A">
              <w:rPr>
                <w:rFonts w:eastAsia="Calibri"/>
                <w:bCs/>
                <w:lang w:val="en-US" w:eastAsia="en-US"/>
              </w:rPr>
              <w:t>545</w:t>
            </w:r>
          </w:p>
        </w:tc>
        <w:tc>
          <w:tcPr>
            <w:tcW w:w="1201" w:type="pct"/>
          </w:tcPr>
          <w:p w14:paraId="02610EE3" w14:textId="77777777" w:rsidR="00A4246A" w:rsidRPr="00A4246A" w:rsidRDefault="00A4246A" w:rsidP="00A4246A">
            <w:pPr>
              <w:jc w:val="both"/>
              <w:rPr>
                <w:rFonts w:eastAsia="Calibri"/>
                <w:bCs/>
                <w:lang w:val="en-US" w:eastAsia="en-US"/>
              </w:rPr>
            </w:pPr>
            <w:r w:rsidRPr="00A4246A">
              <w:rPr>
                <w:rFonts w:eastAsia="Calibri"/>
                <w:bCs/>
                <w:lang w:val="en-US" w:eastAsia="en-US"/>
              </w:rPr>
              <w:t>400</w:t>
            </w:r>
          </w:p>
        </w:tc>
      </w:tr>
      <w:tr w:rsidR="00A4246A" w:rsidRPr="00A4246A" w14:paraId="0E74F298" w14:textId="77777777" w:rsidTr="009C44F7">
        <w:tc>
          <w:tcPr>
            <w:tcW w:w="529" w:type="pct"/>
          </w:tcPr>
          <w:p w14:paraId="62870098" w14:textId="77777777" w:rsidR="00A4246A" w:rsidRPr="00A4246A" w:rsidRDefault="00A4246A" w:rsidP="00A4246A">
            <w:pPr>
              <w:jc w:val="both"/>
              <w:rPr>
                <w:rFonts w:eastAsia="Calibri"/>
                <w:bCs/>
                <w:lang w:eastAsia="en-US"/>
              </w:rPr>
            </w:pPr>
            <w:r w:rsidRPr="00A4246A">
              <w:rPr>
                <w:rFonts w:eastAsia="Calibri"/>
                <w:bCs/>
                <w:lang w:eastAsia="en-US"/>
              </w:rPr>
              <w:t>3</w:t>
            </w:r>
          </w:p>
        </w:tc>
        <w:tc>
          <w:tcPr>
            <w:tcW w:w="2082" w:type="pct"/>
          </w:tcPr>
          <w:p w14:paraId="702EAAA5" w14:textId="77777777" w:rsidR="00A4246A" w:rsidRPr="00A4246A" w:rsidRDefault="00A4246A" w:rsidP="00A4246A">
            <w:pPr>
              <w:jc w:val="both"/>
              <w:rPr>
                <w:rFonts w:eastAsia="Calibri"/>
                <w:bCs/>
                <w:lang w:eastAsia="en-US"/>
              </w:rPr>
            </w:pPr>
            <w:r w:rsidRPr="00A4246A">
              <w:rPr>
                <w:rFonts w:eastAsia="Calibri"/>
                <w:bCs/>
                <w:lang w:eastAsia="en-US"/>
              </w:rPr>
              <w:t>Р (бар абс.)</w:t>
            </w:r>
          </w:p>
        </w:tc>
        <w:tc>
          <w:tcPr>
            <w:tcW w:w="1188" w:type="pct"/>
          </w:tcPr>
          <w:p w14:paraId="49557D91" w14:textId="77777777" w:rsidR="00A4246A" w:rsidRPr="00A4246A" w:rsidRDefault="00A4246A" w:rsidP="00A4246A">
            <w:pPr>
              <w:jc w:val="both"/>
              <w:rPr>
                <w:rFonts w:eastAsia="Calibri"/>
                <w:bCs/>
                <w:lang w:val="en-US" w:eastAsia="en-US"/>
              </w:rPr>
            </w:pPr>
            <w:r w:rsidRPr="00A4246A">
              <w:rPr>
                <w:rFonts w:eastAsia="Calibri"/>
                <w:bCs/>
                <w:lang w:val="en-US" w:eastAsia="en-US"/>
              </w:rPr>
              <w:t>255</w:t>
            </w:r>
          </w:p>
        </w:tc>
        <w:tc>
          <w:tcPr>
            <w:tcW w:w="1201" w:type="pct"/>
          </w:tcPr>
          <w:p w14:paraId="6FBF06CE" w14:textId="77777777" w:rsidR="00A4246A" w:rsidRPr="00A4246A" w:rsidRDefault="00A4246A" w:rsidP="00A4246A">
            <w:pPr>
              <w:jc w:val="both"/>
              <w:rPr>
                <w:rFonts w:eastAsia="Calibri"/>
                <w:bCs/>
                <w:lang w:val="en-US" w:eastAsia="en-US"/>
              </w:rPr>
            </w:pPr>
            <w:r w:rsidRPr="00A4246A">
              <w:rPr>
                <w:rFonts w:eastAsia="Calibri"/>
                <w:bCs/>
                <w:lang w:val="en-US" w:eastAsia="en-US"/>
              </w:rPr>
              <w:t>40</w:t>
            </w:r>
          </w:p>
        </w:tc>
      </w:tr>
      <w:tr w:rsidR="00A4246A" w:rsidRPr="00A4246A" w14:paraId="545AABE6" w14:textId="77777777" w:rsidTr="009C44F7">
        <w:tc>
          <w:tcPr>
            <w:tcW w:w="529" w:type="pct"/>
          </w:tcPr>
          <w:p w14:paraId="378B581B" w14:textId="77777777" w:rsidR="00A4246A" w:rsidRPr="00A4246A" w:rsidRDefault="00A4246A" w:rsidP="00A4246A">
            <w:pPr>
              <w:jc w:val="both"/>
              <w:rPr>
                <w:rFonts w:eastAsia="Calibri"/>
                <w:bCs/>
                <w:lang w:eastAsia="en-US"/>
              </w:rPr>
            </w:pPr>
            <w:r w:rsidRPr="00A4246A">
              <w:rPr>
                <w:rFonts w:eastAsia="Calibri"/>
                <w:bCs/>
                <w:lang w:eastAsia="en-US"/>
              </w:rPr>
              <w:t>4</w:t>
            </w:r>
          </w:p>
        </w:tc>
        <w:tc>
          <w:tcPr>
            <w:tcW w:w="2082" w:type="pct"/>
          </w:tcPr>
          <w:p w14:paraId="77BFE80F" w14:textId="77777777" w:rsidR="00A4246A" w:rsidRPr="00A4246A" w:rsidRDefault="00A4246A" w:rsidP="00A4246A">
            <w:pPr>
              <w:jc w:val="both"/>
              <w:rPr>
                <w:rFonts w:eastAsia="Calibri"/>
                <w:bCs/>
                <w:lang w:eastAsia="en-US"/>
              </w:rPr>
            </w:pPr>
            <w:r w:rsidRPr="00A4246A">
              <w:rPr>
                <w:rFonts w:eastAsia="Calibri"/>
                <w:bCs/>
                <w:lang w:eastAsia="en-US"/>
              </w:rPr>
              <w:t>Диаметр трубы (мм)</w:t>
            </w:r>
          </w:p>
        </w:tc>
        <w:tc>
          <w:tcPr>
            <w:tcW w:w="1188" w:type="pct"/>
          </w:tcPr>
          <w:p w14:paraId="18368901" w14:textId="77777777" w:rsidR="00A4246A" w:rsidRPr="00A4246A" w:rsidRDefault="00A4246A" w:rsidP="00A4246A">
            <w:pPr>
              <w:jc w:val="both"/>
              <w:rPr>
                <w:rFonts w:eastAsia="Calibri"/>
                <w:bCs/>
                <w:lang w:val="en-US" w:eastAsia="en-US"/>
              </w:rPr>
            </w:pPr>
            <w:r w:rsidRPr="00A4246A">
              <w:rPr>
                <w:rFonts w:eastAsia="Calibri"/>
                <w:bCs/>
                <w:lang w:val="en-US" w:eastAsia="en-US"/>
              </w:rPr>
              <w:t>157</w:t>
            </w:r>
          </w:p>
        </w:tc>
        <w:tc>
          <w:tcPr>
            <w:tcW w:w="1201" w:type="pct"/>
          </w:tcPr>
          <w:p w14:paraId="7F32A115" w14:textId="77777777" w:rsidR="00A4246A" w:rsidRPr="00A4246A" w:rsidRDefault="00A4246A" w:rsidP="00A4246A">
            <w:pPr>
              <w:jc w:val="both"/>
              <w:rPr>
                <w:rFonts w:eastAsia="Calibri"/>
                <w:bCs/>
                <w:lang w:val="en-US" w:eastAsia="en-US"/>
              </w:rPr>
            </w:pPr>
            <w:r w:rsidRPr="00A4246A">
              <w:rPr>
                <w:rFonts w:eastAsia="Calibri"/>
                <w:bCs/>
                <w:lang w:val="en-US" w:eastAsia="en-US"/>
              </w:rPr>
              <w:t>130,7</w:t>
            </w:r>
          </w:p>
        </w:tc>
      </w:tr>
      <w:tr w:rsidR="00A4246A" w:rsidRPr="00A4246A" w14:paraId="0BC9BA4C" w14:textId="77777777" w:rsidTr="009C44F7">
        <w:tc>
          <w:tcPr>
            <w:tcW w:w="529" w:type="pct"/>
          </w:tcPr>
          <w:p w14:paraId="35816767" w14:textId="77777777" w:rsidR="00A4246A" w:rsidRPr="00A4246A" w:rsidRDefault="00A4246A" w:rsidP="00A4246A">
            <w:pPr>
              <w:jc w:val="both"/>
              <w:rPr>
                <w:rFonts w:eastAsia="Calibri"/>
                <w:b/>
                <w:bCs/>
                <w:lang w:eastAsia="en-US"/>
              </w:rPr>
            </w:pPr>
            <w:r w:rsidRPr="00A4246A">
              <w:rPr>
                <w:rFonts w:eastAsia="Calibri"/>
                <w:b/>
                <w:bCs/>
                <w:lang w:eastAsia="en-US"/>
              </w:rPr>
              <w:t>5</w:t>
            </w:r>
          </w:p>
        </w:tc>
        <w:tc>
          <w:tcPr>
            <w:tcW w:w="4471" w:type="pct"/>
            <w:gridSpan w:val="3"/>
          </w:tcPr>
          <w:p w14:paraId="4068B3E2" w14:textId="77777777" w:rsidR="00A4246A" w:rsidRPr="00A4246A" w:rsidRDefault="00A4246A" w:rsidP="00A4246A">
            <w:pPr>
              <w:jc w:val="both"/>
              <w:rPr>
                <w:rFonts w:eastAsia="Calibri"/>
                <w:b/>
                <w:bCs/>
                <w:lang w:val="en-US" w:eastAsia="en-US"/>
              </w:rPr>
            </w:pPr>
            <w:r w:rsidRPr="00A4246A">
              <w:rPr>
                <w:rFonts w:eastAsia="Calibri"/>
                <w:b/>
                <w:bCs/>
                <w:lang w:eastAsia="en-US"/>
              </w:rPr>
              <w:t>Дифференциальное давление, мбар (приблизительно)</w:t>
            </w:r>
            <w:r w:rsidRPr="00A4246A">
              <w:rPr>
                <w:rFonts w:eastAsia="Calibri"/>
                <w:b/>
                <w:bCs/>
                <w:lang w:val="en-US" w:eastAsia="en-US"/>
              </w:rPr>
              <w:t>:</w:t>
            </w:r>
          </w:p>
        </w:tc>
      </w:tr>
      <w:tr w:rsidR="00A4246A" w:rsidRPr="00A4246A" w14:paraId="5F6A41A9" w14:textId="77777777" w:rsidTr="009C44F7">
        <w:tc>
          <w:tcPr>
            <w:tcW w:w="529" w:type="pct"/>
          </w:tcPr>
          <w:p w14:paraId="54FCBD3D" w14:textId="77777777" w:rsidR="00A4246A" w:rsidRPr="00A4246A" w:rsidRDefault="00A4246A" w:rsidP="00A4246A">
            <w:pPr>
              <w:jc w:val="both"/>
              <w:rPr>
                <w:rFonts w:eastAsia="Calibri"/>
                <w:bCs/>
                <w:lang w:eastAsia="en-US"/>
              </w:rPr>
            </w:pPr>
            <w:r w:rsidRPr="00A4246A">
              <w:rPr>
                <w:rFonts w:eastAsia="Calibri"/>
                <w:bCs/>
                <w:lang w:eastAsia="en-US"/>
              </w:rPr>
              <w:t>5.1</w:t>
            </w:r>
          </w:p>
        </w:tc>
        <w:tc>
          <w:tcPr>
            <w:tcW w:w="2082" w:type="pct"/>
          </w:tcPr>
          <w:p w14:paraId="7EF4BFDF" w14:textId="77777777" w:rsidR="00A4246A" w:rsidRPr="00A4246A" w:rsidRDefault="00A4246A" w:rsidP="00A4246A">
            <w:pPr>
              <w:jc w:val="both"/>
              <w:rPr>
                <w:rFonts w:eastAsia="Calibri"/>
                <w:bCs/>
                <w:lang w:eastAsia="en-US"/>
              </w:rPr>
            </w:pPr>
            <w:r w:rsidRPr="00A4246A">
              <w:rPr>
                <w:rFonts w:eastAsia="Calibri"/>
                <w:bCs/>
                <w:lang w:eastAsia="en-US"/>
              </w:rPr>
              <w:t>Измерительные диафрагмы</w:t>
            </w:r>
          </w:p>
        </w:tc>
        <w:tc>
          <w:tcPr>
            <w:tcW w:w="1188" w:type="pct"/>
          </w:tcPr>
          <w:p w14:paraId="0E71D1BD" w14:textId="77777777" w:rsidR="00A4246A" w:rsidRPr="00A4246A" w:rsidRDefault="00A4246A" w:rsidP="00A4246A">
            <w:pPr>
              <w:jc w:val="both"/>
              <w:rPr>
                <w:rFonts w:eastAsia="Calibri"/>
                <w:bCs/>
                <w:lang w:val="en-US" w:eastAsia="en-US"/>
              </w:rPr>
            </w:pPr>
            <w:r w:rsidRPr="00A4246A">
              <w:rPr>
                <w:rFonts w:eastAsia="Calibri"/>
                <w:bCs/>
                <w:lang w:val="en-US" w:eastAsia="en-US"/>
              </w:rPr>
              <w:t>2580</w:t>
            </w:r>
          </w:p>
        </w:tc>
        <w:tc>
          <w:tcPr>
            <w:tcW w:w="1201" w:type="pct"/>
          </w:tcPr>
          <w:p w14:paraId="3F87FFB9" w14:textId="77777777" w:rsidR="00A4246A" w:rsidRPr="00A4246A" w:rsidRDefault="00A4246A" w:rsidP="00A4246A">
            <w:pPr>
              <w:jc w:val="both"/>
              <w:rPr>
                <w:rFonts w:eastAsia="Calibri"/>
                <w:bCs/>
                <w:lang w:val="en-US" w:eastAsia="en-US"/>
              </w:rPr>
            </w:pPr>
            <w:r w:rsidRPr="00A4246A">
              <w:rPr>
                <w:rFonts w:eastAsia="Calibri"/>
                <w:bCs/>
                <w:lang w:val="en-US" w:eastAsia="en-US"/>
              </w:rPr>
              <w:t>1850</w:t>
            </w:r>
          </w:p>
        </w:tc>
      </w:tr>
      <w:tr w:rsidR="00A4246A" w:rsidRPr="00A4246A" w14:paraId="5076307B" w14:textId="77777777" w:rsidTr="009C44F7">
        <w:tc>
          <w:tcPr>
            <w:tcW w:w="529" w:type="pct"/>
          </w:tcPr>
          <w:p w14:paraId="0A65C7FD" w14:textId="77777777" w:rsidR="00A4246A" w:rsidRPr="00A4246A" w:rsidRDefault="00A4246A" w:rsidP="00A4246A">
            <w:pPr>
              <w:jc w:val="both"/>
              <w:rPr>
                <w:rFonts w:eastAsia="Calibri"/>
                <w:bCs/>
                <w:lang w:eastAsia="en-US"/>
              </w:rPr>
            </w:pPr>
            <w:r w:rsidRPr="00A4246A">
              <w:rPr>
                <w:rFonts w:eastAsia="Calibri"/>
                <w:bCs/>
                <w:lang w:eastAsia="en-US"/>
              </w:rPr>
              <w:t>5.2</w:t>
            </w:r>
          </w:p>
        </w:tc>
        <w:tc>
          <w:tcPr>
            <w:tcW w:w="2082" w:type="pct"/>
          </w:tcPr>
          <w:p w14:paraId="7DB5F558" w14:textId="77777777" w:rsidR="00A4246A" w:rsidRPr="00A4246A" w:rsidRDefault="00A4246A" w:rsidP="00A4246A">
            <w:pPr>
              <w:jc w:val="both"/>
              <w:rPr>
                <w:rFonts w:eastAsia="Calibri"/>
                <w:bCs/>
                <w:lang w:eastAsia="en-US"/>
              </w:rPr>
            </w:pPr>
            <w:r w:rsidRPr="00A4246A">
              <w:rPr>
                <w:rFonts w:eastAsia="Calibri"/>
                <w:bCs/>
                <w:lang w:eastAsia="en-US"/>
              </w:rPr>
              <w:t>Традиционные трубки Пито</w:t>
            </w:r>
          </w:p>
        </w:tc>
        <w:tc>
          <w:tcPr>
            <w:tcW w:w="1188" w:type="pct"/>
          </w:tcPr>
          <w:p w14:paraId="48923943" w14:textId="77777777" w:rsidR="00A4246A" w:rsidRPr="00A4246A" w:rsidRDefault="00A4246A" w:rsidP="00A4246A">
            <w:pPr>
              <w:jc w:val="both"/>
              <w:rPr>
                <w:rFonts w:eastAsia="Calibri"/>
                <w:bCs/>
                <w:lang w:val="en-US" w:eastAsia="en-US"/>
              </w:rPr>
            </w:pPr>
            <w:r w:rsidRPr="00A4246A">
              <w:rPr>
                <w:rFonts w:eastAsia="Calibri"/>
                <w:bCs/>
                <w:lang w:val="en-US" w:eastAsia="en-US"/>
              </w:rPr>
              <w:t>1770</w:t>
            </w:r>
          </w:p>
        </w:tc>
        <w:tc>
          <w:tcPr>
            <w:tcW w:w="1201" w:type="pct"/>
          </w:tcPr>
          <w:p w14:paraId="2CABA8C4" w14:textId="77777777" w:rsidR="00A4246A" w:rsidRPr="00A4246A" w:rsidRDefault="00A4246A" w:rsidP="00A4246A">
            <w:pPr>
              <w:jc w:val="both"/>
              <w:rPr>
                <w:rFonts w:eastAsia="Calibri"/>
                <w:bCs/>
                <w:lang w:val="en-US" w:eastAsia="en-US"/>
              </w:rPr>
            </w:pPr>
            <w:r w:rsidRPr="00A4246A">
              <w:rPr>
                <w:rFonts w:eastAsia="Calibri"/>
                <w:bCs/>
                <w:lang w:val="en-US" w:eastAsia="en-US"/>
              </w:rPr>
              <w:t>595</w:t>
            </w:r>
          </w:p>
        </w:tc>
      </w:tr>
      <w:tr w:rsidR="00A4246A" w:rsidRPr="00A4246A" w14:paraId="32CC7DDE" w14:textId="77777777" w:rsidTr="009C44F7">
        <w:tc>
          <w:tcPr>
            <w:tcW w:w="529" w:type="pct"/>
          </w:tcPr>
          <w:p w14:paraId="612ED13F" w14:textId="77777777" w:rsidR="00A4246A" w:rsidRPr="00A4246A" w:rsidRDefault="00A4246A" w:rsidP="00A4246A">
            <w:pPr>
              <w:jc w:val="both"/>
              <w:rPr>
                <w:rFonts w:eastAsia="Calibri"/>
                <w:bCs/>
                <w:lang w:eastAsia="en-US"/>
              </w:rPr>
            </w:pPr>
            <w:r w:rsidRPr="00A4246A">
              <w:rPr>
                <w:rFonts w:eastAsia="Calibri"/>
                <w:bCs/>
                <w:lang w:eastAsia="en-US"/>
              </w:rPr>
              <w:t>5.3</w:t>
            </w:r>
          </w:p>
        </w:tc>
        <w:tc>
          <w:tcPr>
            <w:tcW w:w="2082" w:type="pct"/>
          </w:tcPr>
          <w:p w14:paraId="5C1E53AC" w14:textId="77777777" w:rsidR="00A4246A" w:rsidRPr="00A4246A" w:rsidRDefault="00A4246A" w:rsidP="00A4246A">
            <w:pPr>
              <w:jc w:val="both"/>
              <w:rPr>
                <w:rFonts w:eastAsia="Calibri"/>
                <w:bCs/>
                <w:lang w:eastAsia="en-US"/>
              </w:rPr>
            </w:pPr>
            <w:r w:rsidRPr="00A4246A">
              <w:rPr>
                <w:rFonts w:eastAsia="Calibri"/>
                <w:bCs/>
                <w:lang w:eastAsia="en-US"/>
              </w:rPr>
              <w:t>Трубки Пито нового поколения</w:t>
            </w:r>
          </w:p>
        </w:tc>
        <w:tc>
          <w:tcPr>
            <w:tcW w:w="1188" w:type="pct"/>
          </w:tcPr>
          <w:p w14:paraId="127CDC02" w14:textId="77777777" w:rsidR="00A4246A" w:rsidRPr="00A4246A" w:rsidRDefault="00A4246A" w:rsidP="00A4246A">
            <w:pPr>
              <w:jc w:val="both"/>
              <w:rPr>
                <w:rFonts w:eastAsia="Calibri"/>
                <w:bCs/>
                <w:lang w:val="en-US" w:eastAsia="en-US"/>
              </w:rPr>
            </w:pPr>
            <w:r w:rsidRPr="00A4246A">
              <w:rPr>
                <w:rFonts w:eastAsia="Calibri"/>
                <w:bCs/>
                <w:lang w:val="en-US" w:eastAsia="en-US"/>
              </w:rPr>
              <w:t>1288</w:t>
            </w:r>
          </w:p>
        </w:tc>
        <w:tc>
          <w:tcPr>
            <w:tcW w:w="1201" w:type="pct"/>
          </w:tcPr>
          <w:p w14:paraId="5B10E921" w14:textId="77777777" w:rsidR="00A4246A" w:rsidRPr="00A4246A" w:rsidRDefault="00A4246A" w:rsidP="00A4246A">
            <w:pPr>
              <w:jc w:val="both"/>
              <w:rPr>
                <w:rFonts w:eastAsia="Calibri"/>
                <w:bCs/>
                <w:lang w:val="en-US" w:eastAsia="en-US"/>
              </w:rPr>
            </w:pPr>
            <w:r w:rsidRPr="00A4246A">
              <w:rPr>
                <w:rFonts w:eastAsia="Calibri"/>
                <w:bCs/>
                <w:lang w:val="en-US" w:eastAsia="en-US"/>
              </w:rPr>
              <w:t>444</w:t>
            </w:r>
          </w:p>
        </w:tc>
      </w:tr>
      <w:tr w:rsidR="00A4246A" w:rsidRPr="00A4246A" w14:paraId="38EB9306" w14:textId="77777777" w:rsidTr="009C44F7">
        <w:tc>
          <w:tcPr>
            <w:tcW w:w="529" w:type="pct"/>
          </w:tcPr>
          <w:p w14:paraId="6A05702F" w14:textId="77777777" w:rsidR="00A4246A" w:rsidRPr="00A4246A" w:rsidRDefault="00A4246A" w:rsidP="00A4246A">
            <w:pPr>
              <w:jc w:val="both"/>
              <w:rPr>
                <w:rFonts w:eastAsia="Calibri"/>
                <w:b/>
                <w:bCs/>
                <w:lang w:eastAsia="en-US"/>
              </w:rPr>
            </w:pPr>
            <w:r w:rsidRPr="00A4246A">
              <w:rPr>
                <w:rFonts w:eastAsia="Calibri"/>
                <w:b/>
                <w:bCs/>
                <w:lang w:eastAsia="en-US"/>
              </w:rPr>
              <w:t>6</w:t>
            </w:r>
          </w:p>
        </w:tc>
        <w:tc>
          <w:tcPr>
            <w:tcW w:w="4471" w:type="pct"/>
            <w:gridSpan w:val="3"/>
          </w:tcPr>
          <w:p w14:paraId="6DADA04D" w14:textId="77777777" w:rsidR="00A4246A" w:rsidRPr="00A4246A" w:rsidRDefault="00A4246A" w:rsidP="00A4246A">
            <w:pPr>
              <w:jc w:val="both"/>
              <w:rPr>
                <w:rFonts w:eastAsia="Calibri"/>
                <w:b/>
                <w:bCs/>
                <w:lang w:eastAsia="en-US"/>
              </w:rPr>
            </w:pPr>
            <w:r w:rsidRPr="00A4246A">
              <w:rPr>
                <w:rFonts w:eastAsia="Calibri"/>
                <w:b/>
                <w:bCs/>
                <w:lang w:eastAsia="en-US"/>
              </w:rPr>
              <w:t>Постоянная потеря давления на измерительной системе, мбар (приблизительно):</w:t>
            </w:r>
          </w:p>
        </w:tc>
      </w:tr>
      <w:tr w:rsidR="00A4246A" w:rsidRPr="00A4246A" w14:paraId="61EA7950" w14:textId="77777777" w:rsidTr="009C44F7">
        <w:tc>
          <w:tcPr>
            <w:tcW w:w="529" w:type="pct"/>
          </w:tcPr>
          <w:p w14:paraId="40741A22" w14:textId="77777777" w:rsidR="00A4246A" w:rsidRPr="00A4246A" w:rsidRDefault="00A4246A" w:rsidP="00A4246A">
            <w:pPr>
              <w:jc w:val="both"/>
              <w:rPr>
                <w:rFonts w:eastAsia="Calibri"/>
                <w:bCs/>
                <w:lang w:eastAsia="en-US"/>
              </w:rPr>
            </w:pPr>
            <w:r w:rsidRPr="00A4246A">
              <w:rPr>
                <w:rFonts w:eastAsia="Calibri"/>
                <w:bCs/>
                <w:lang w:eastAsia="en-US"/>
              </w:rPr>
              <w:t>6.1</w:t>
            </w:r>
          </w:p>
        </w:tc>
        <w:tc>
          <w:tcPr>
            <w:tcW w:w="2082" w:type="pct"/>
          </w:tcPr>
          <w:p w14:paraId="411B52BC" w14:textId="77777777" w:rsidR="00A4246A" w:rsidRPr="00A4246A" w:rsidRDefault="00A4246A" w:rsidP="00A4246A">
            <w:pPr>
              <w:jc w:val="both"/>
              <w:rPr>
                <w:rFonts w:eastAsia="Calibri"/>
                <w:bCs/>
                <w:sz w:val="28"/>
                <w:szCs w:val="28"/>
                <w:lang w:eastAsia="en-US"/>
              </w:rPr>
            </w:pPr>
            <w:r w:rsidRPr="00A4246A">
              <w:rPr>
                <w:rFonts w:eastAsia="Calibri"/>
                <w:bCs/>
                <w:lang w:eastAsia="en-US"/>
              </w:rPr>
              <w:t>Измерительные диафрагмы</w:t>
            </w:r>
          </w:p>
        </w:tc>
        <w:tc>
          <w:tcPr>
            <w:tcW w:w="1188" w:type="pct"/>
          </w:tcPr>
          <w:p w14:paraId="5041BB9B" w14:textId="77777777" w:rsidR="00A4246A" w:rsidRPr="00A4246A" w:rsidRDefault="00A4246A" w:rsidP="00A4246A">
            <w:pPr>
              <w:jc w:val="both"/>
              <w:rPr>
                <w:rFonts w:eastAsia="Calibri"/>
                <w:bCs/>
                <w:lang w:val="en-US" w:eastAsia="en-US"/>
              </w:rPr>
            </w:pPr>
            <w:r w:rsidRPr="00A4246A">
              <w:rPr>
                <w:rFonts w:eastAsia="Calibri"/>
                <w:bCs/>
                <w:lang w:val="en-US" w:eastAsia="en-US"/>
              </w:rPr>
              <w:t>993</w:t>
            </w:r>
          </w:p>
        </w:tc>
        <w:tc>
          <w:tcPr>
            <w:tcW w:w="1201" w:type="pct"/>
          </w:tcPr>
          <w:p w14:paraId="04C703D3" w14:textId="77777777" w:rsidR="00A4246A" w:rsidRPr="00A4246A" w:rsidRDefault="00A4246A" w:rsidP="00A4246A">
            <w:pPr>
              <w:jc w:val="both"/>
              <w:rPr>
                <w:rFonts w:eastAsia="Calibri"/>
                <w:bCs/>
                <w:lang w:val="en-US" w:eastAsia="en-US"/>
              </w:rPr>
            </w:pPr>
            <w:r w:rsidRPr="00A4246A">
              <w:rPr>
                <w:rFonts w:eastAsia="Calibri"/>
                <w:bCs/>
                <w:lang w:val="en-US" w:eastAsia="en-US"/>
              </w:rPr>
              <w:t>914</w:t>
            </w:r>
          </w:p>
        </w:tc>
      </w:tr>
      <w:tr w:rsidR="00A4246A" w:rsidRPr="00A4246A" w14:paraId="0290623E" w14:textId="77777777" w:rsidTr="009C44F7">
        <w:tc>
          <w:tcPr>
            <w:tcW w:w="529" w:type="pct"/>
          </w:tcPr>
          <w:p w14:paraId="7B3CCCB9" w14:textId="77777777" w:rsidR="00A4246A" w:rsidRPr="00A4246A" w:rsidRDefault="00A4246A" w:rsidP="00A4246A">
            <w:pPr>
              <w:jc w:val="both"/>
              <w:rPr>
                <w:rFonts w:eastAsia="Calibri"/>
                <w:bCs/>
                <w:lang w:eastAsia="en-US"/>
              </w:rPr>
            </w:pPr>
            <w:r w:rsidRPr="00A4246A">
              <w:rPr>
                <w:rFonts w:eastAsia="Calibri"/>
                <w:bCs/>
                <w:lang w:eastAsia="en-US"/>
              </w:rPr>
              <w:t>6.2</w:t>
            </w:r>
          </w:p>
        </w:tc>
        <w:tc>
          <w:tcPr>
            <w:tcW w:w="2082" w:type="pct"/>
          </w:tcPr>
          <w:p w14:paraId="6686CD2A" w14:textId="77777777" w:rsidR="00A4246A" w:rsidRPr="00A4246A" w:rsidRDefault="00A4246A" w:rsidP="00A4246A">
            <w:pPr>
              <w:jc w:val="both"/>
              <w:rPr>
                <w:rFonts w:eastAsia="Calibri"/>
                <w:bCs/>
                <w:sz w:val="28"/>
                <w:szCs w:val="28"/>
                <w:lang w:eastAsia="en-US"/>
              </w:rPr>
            </w:pPr>
            <w:r w:rsidRPr="00A4246A">
              <w:rPr>
                <w:rFonts w:eastAsia="Calibri"/>
                <w:bCs/>
                <w:lang w:eastAsia="en-US"/>
              </w:rPr>
              <w:t>Традиционные трубки Пито</w:t>
            </w:r>
          </w:p>
        </w:tc>
        <w:tc>
          <w:tcPr>
            <w:tcW w:w="1188" w:type="pct"/>
          </w:tcPr>
          <w:p w14:paraId="5C79BD1E" w14:textId="77777777" w:rsidR="00A4246A" w:rsidRPr="00A4246A" w:rsidRDefault="00A4246A" w:rsidP="00A4246A">
            <w:pPr>
              <w:jc w:val="both"/>
              <w:rPr>
                <w:rFonts w:eastAsia="Calibri"/>
                <w:bCs/>
                <w:lang w:val="en-US" w:eastAsia="en-US"/>
              </w:rPr>
            </w:pPr>
            <w:r w:rsidRPr="00A4246A">
              <w:rPr>
                <w:rFonts w:eastAsia="Calibri"/>
                <w:bCs/>
                <w:lang w:val="en-US" w:eastAsia="en-US"/>
              </w:rPr>
              <w:t>237</w:t>
            </w:r>
          </w:p>
        </w:tc>
        <w:tc>
          <w:tcPr>
            <w:tcW w:w="1201" w:type="pct"/>
          </w:tcPr>
          <w:p w14:paraId="45590137" w14:textId="77777777" w:rsidR="00A4246A" w:rsidRPr="00A4246A" w:rsidRDefault="00A4246A" w:rsidP="00A4246A">
            <w:pPr>
              <w:jc w:val="both"/>
              <w:rPr>
                <w:rFonts w:eastAsia="Calibri"/>
                <w:bCs/>
                <w:lang w:val="en-US" w:eastAsia="en-US"/>
              </w:rPr>
            </w:pPr>
            <w:r w:rsidRPr="00A4246A">
              <w:rPr>
                <w:rFonts w:eastAsia="Calibri"/>
                <w:bCs/>
                <w:lang w:val="en-US" w:eastAsia="en-US"/>
              </w:rPr>
              <w:t>99</w:t>
            </w:r>
          </w:p>
        </w:tc>
      </w:tr>
      <w:tr w:rsidR="00A4246A" w:rsidRPr="00A4246A" w14:paraId="27015EED" w14:textId="77777777" w:rsidTr="009C44F7">
        <w:tc>
          <w:tcPr>
            <w:tcW w:w="529" w:type="pct"/>
          </w:tcPr>
          <w:p w14:paraId="78158E08" w14:textId="77777777" w:rsidR="00A4246A" w:rsidRPr="00A4246A" w:rsidRDefault="00A4246A" w:rsidP="00A4246A">
            <w:pPr>
              <w:jc w:val="both"/>
              <w:rPr>
                <w:rFonts w:eastAsia="Calibri"/>
                <w:bCs/>
                <w:lang w:eastAsia="en-US"/>
              </w:rPr>
            </w:pPr>
            <w:r w:rsidRPr="00A4246A">
              <w:rPr>
                <w:rFonts w:eastAsia="Calibri"/>
                <w:bCs/>
                <w:lang w:eastAsia="en-US"/>
              </w:rPr>
              <w:t>6.3</w:t>
            </w:r>
          </w:p>
        </w:tc>
        <w:tc>
          <w:tcPr>
            <w:tcW w:w="2082" w:type="pct"/>
          </w:tcPr>
          <w:p w14:paraId="6DF6BADF" w14:textId="77777777" w:rsidR="00A4246A" w:rsidRPr="00A4246A" w:rsidRDefault="00A4246A" w:rsidP="00A4246A">
            <w:pPr>
              <w:jc w:val="both"/>
              <w:rPr>
                <w:rFonts w:eastAsia="Calibri"/>
                <w:bCs/>
                <w:sz w:val="28"/>
                <w:szCs w:val="28"/>
                <w:lang w:eastAsia="en-US"/>
              </w:rPr>
            </w:pPr>
            <w:r w:rsidRPr="00A4246A">
              <w:rPr>
                <w:rFonts w:eastAsia="Calibri"/>
                <w:bCs/>
                <w:lang w:eastAsia="en-US"/>
              </w:rPr>
              <w:t>Трубки Пито нового поколения</w:t>
            </w:r>
          </w:p>
        </w:tc>
        <w:tc>
          <w:tcPr>
            <w:tcW w:w="1188" w:type="pct"/>
          </w:tcPr>
          <w:p w14:paraId="2D6BF86C" w14:textId="77777777" w:rsidR="00A4246A" w:rsidRPr="00A4246A" w:rsidRDefault="00A4246A" w:rsidP="00A4246A">
            <w:pPr>
              <w:jc w:val="both"/>
              <w:rPr>
                <w:rFonts w:eastAsia="Calibri"/>
                <w:bCs/>
                <w:lang w:val="en-US" w:eastAsia="en-US"/>
              </w:rPr>
            </w:pPr>
            <w:r w:rsidRPr="00A4246A">
              <w:rPr>
                <w:rFonts w:eastAsia="Calibri"/>
                <w:bCs/>
                <w:lang w:val="en-US" w:eastAsia="en-US"/>
              </w:rPr>
              <w:t>19</w:t>
            </w:r>
            <w:r w:rsidRPr="00A4246A">
              <w:rPr>
                <w:rFonts w:eastAsia="Calibri"/>
                <w:bCs/>
                <w:lang w:eastAsia="en-US"/>
              </w:rPr>
              <w:t>,3</w:t>
            </w:r>
          </w:p>
        </w:tc>
        <w:tc>
          <w:tcPr>
            <w:tcW w:w="1201" w:type="pct"/>
          </w:tcPr>
          <w:p w14:paraId="22260102" w14:textId="77777777" w:rsidR="00A4246A" w:rsidRPr="00A4246A" w:rsidRDefault="00A4246A" w:rsidP="00A4246A">
            <w:pPr>
              <w:jc w:val="both"/>
              <w:rPr>
                <w:rFonts w:eastAsia="Calibri"/>
                <w:bCs/>
                <w:lang w:val="en-US" w:eastAsia="en-US"/>
              </w:rPr>
            </w:pPr>
            <w:r w:rsidRPr="00A4246A">
              <w:rPr>
                <w:rFonts w:eastAsia="Calibri"/>
                <w:bCs/>
                <w:lang w:val="en-US" w:eastAsia="en-US"/>
              </w:rPr>
              <w:t>7,3</w:t>
            </w:r>
          </w:p>
        </w:tc>
      </w:tr>
      <w:tr w:rsidR="00A4246A" w:rsidRPr="00A4246A" w14:paraId="37BBE248" w14:textId="77777777" w:rsidTr="009C44F7">
        <w:tc>
          <w:tcPr>
            <w:tcW w:w="529" w:type="pct"/>
          </w:tcPr>
          <w:p w14:paraId="7AA38296" w14:textId="77777777" w:rsidR="00A4246A" w:rsidRPr="00A4246A" w:rsidRDefault="00A4246A" w:rsidP="00A4246A">
            <w:pPr>
              <w:jc w:val="both"/>
              <w:rPr>
                <w:rFonts w:eastAsia="Calibri"/>
                <w:b/>
                <w:bCs/>
                <w:lang w:eastAsia="en-US"/>
              </w:rPr>
            </w:pPr>
            <w:r w:rsidRPr="00A4246A">
              <w:rPr>
                <w:rFonts w:eastAsia="Calibri"/>
                <w:b/>
                <w:bCs/>
                <w:lang w:eastAsia="en-US"/>
              </w:rPr>
              <w:t>7</w:t>
            </w:r>
          </w:p>
        </w:tc>
        <w:tc>
          <w:tcPr>
            <w:tcW w:w="4471" w:type="pct"/>
            <w:gridSpan w:val="3"/>
          </w:tcPr>
          <w:p w14:paraId="6DD5A22F" w14:textId="77777777" w:rsidR="00A4246A" w:rsidRPr="00A4246A" w:rsidRDefault="00A4246A" w:rsidP="00A4246A">
            <w:pPr>
              <w:jc w:val="both"/>
              <w:rPr>
                <w:rFonts w:eastAsia="Calibri"/>
                <w:b/>
                <w:bCs/>
                <w:lang w:eastAsia="en-US"/>
              </w:rPr>
            </w:pPr>
            <w:r w:rsidRPr="00A4246A">
              <w:rPr>
                <w:rFonts w:eastAsia="Calibri"/>
                <w:b/>
                <w:bCs/>
                <w:lang w:eastAsia="en-US"/>
              </w:rPr>
              <w:t>Потери кинетической энергии на измерительной системе, кВт*ч/ч (в предположении, что 100 мбар примерно соответствует 67,8 кВт*ч/ч) (приблизительно):</w:t>
            </w:r>
          </w:p>
        </w:tc>
      </w:tr>
      <w:tr w:rsidR="00A4246A" w:rsidRPr="00A4246A" w14:paraId="0697BEDA" w14:textId="77777777" w:rsidTr="009C44F7">
        <w:tc>
          <w:tcPr>
            <w:tcW w:w="529" w:type="pct"/>
          </w:tcPr>
          <w:p w14:paraId="3DE4ABB7" w14:textId="77777777" w:rsidR="00A4246A" w:rsidRPr="00A4246A" w:rsidRDefault="00A4246A" w:rsidP="00A4246A">
            <w:pPr>
              <w:jc w:val="both"/>
              <w:rPr>
                <w:rFonts w:eastAsia="Calibri"/>
                <w:bCs/>
                <w:lang w:eastAsia="en-US"/>
              </w:rPr>
            </w:pPr>
            <w:r w:rsidRPr="00A4246A">
              <w:rPr>
                <w:rFonts w:eastAsia="Calibri"/>
                <w:bCs/>
                <w:lang w:eastAsia="en-US"/>
              </w:rPr>
              <w:t>7.1</w:t>
            </w:r>
          </w:p>
        </w:tc>
        <w:tc>
          <w:tcPr>
            <w:tcW w:w="2082" w:type="pct"/>
          </w:tcPr>
          <w:p w14:paraId="089C50DE" w14:textId="77777777" w:rsidR="00A4246A" w:rsidRPr="00A4246A" w:rsidRDefault="00A4246A" w:rsidP="00A4246A">
            <w:pPr>
              <w:jc w:val="both"/>
              <w:rPr>
                <w:rFonts w:eastAsia="Calibri"/>
                <w:b/>
                <w:bCs/>
                <w:lang w:eastAsia="en-US"/>
              </w:rPr>
            </w:pPr>
            <w:r w:rsidRPr="00A4246A">
              <w:rPr>
                <w:rFonts w:eastAsia="Calibri"/>
                <w:bCs/>
                <w:lang w:eastAsia="en-US"/>
              </w:rPr>
              <w:t>Измерительные диафрагмы</w:t>
            </w:r>
          </w:p>
        </w:tc>
        <w:tc>
          <w:tcPr>
            <w:tcW w:w="1188" w:type="pct"/>
          </w:tcPr>
          <w:p w14:paraId="6FD70FC4" w14:textId="77777777" w:rsidR="00A4246A" w:rsidRPr="00A4246A" w:rsidRDefault="00A4246A" w:rsidP="00A4246A">
            <w:pPr>
              <w:jc w:val="both"/>
              <w:rPr>
                <w:rFonts w:eastAsia="Calibri"/>
                <w:bCs/>
                <w:lang w:val="en-US" w:eastAsia="en-US"/>
              </w:rPr>
            </w:pPr>
            <w:r w:rsidRPr="00A4246A">
              <w:rPr>
                <w:rFonts w:eastAsia="Calibri"/>
                <w:bCs/>
                <w:lang w:val="en-US" w:eastAsia="en-US"/>
              </w:rPr>
              <w:t>673</w:t>
            </w:r>
          </w:p>
        </w:tc>
        <w:tc>
          <w:tcPr>
            <w:tcW w:w="1201" w:type="pct"/>
          </w:tcPr>
          <w:p w14:paraId="2884B81B" w14:textId="77777777" w:rsidR="00A4246A" w:rsidRPr="00A4246A" w:rsidRDefault="00A4246A" w:rsidP="00A4246A">
            <w:pPr>
              <w:jc w:val="both"/>
              <w:rPr>
                <w:rFonts w:eastAsia="Calibri"/>
                <w:bCs/>
                <w:lang w:val="en-US" w:eastAsia="en-US"/>
              </w:rPr>
            </w:pPr>
            <w:r w:rsidRPr="00A4246A">
              <w:rPr>
                <w:rFonts w:eastAsia="Calibri"/>
                <w:bCs/>
                <w:lang w:val="en-US" w:eastAsia="en-US"/>
              </w:rPr>
              <w:t>620</w:t>
            </w:r>
          </w:p>
        </w:tc>
      </w:tr>
      <w:tr w:rsidR="00A4246A" w:rsidRPr="00A4246A" w14:paraId="7A549E2F" w14:textId="77777777" w:rsidTr="009C44F7">
        <w:trPr>
          <w:trHeight w:val="70"/>
        </w:trPr>
        <w:tc>
          <w:tcPr>
            <w:tcW w:w="529" w:type="pct"/>
          </w:tcPr>
          <w:p w14:paraId="068158E9" w14:textId="77777777" w:rsidR="00A4246A" w:rsidRPr="00A4246A" w:rsidRDefault="00A4246A" w:rsidP="00A4246A">
            <w:pPr>
              <w:jc w:val="both"/>
              <w:rPr>
                <w:rFonts w:eastAsia="Calibri"/>
                <w:bCs/>
                <w:lang w:eastAsia="en-US"/>
              </w:rPr>
            </w:pPr>
            <w:r w:rsidRPr="00A4246A">
              <w:rPr>
                <w:rFonts w:eastAsia="Calibri"/>
                <w:bCs/>
                <w:lang w:eastAsia="en-US"/>
              </w:rPr>
              <w:t>7.2</w:t>
            </w:r>
          </w:p>
        </w:tc>
        <w:tc>
          <w:tcPr>
            <w:tcW w:w="2082" w:type="pct"/>
          </w:tcPr>
          <w:p w14:paraId="2B3CA076" w14:textId="77777777" w:rsidR="00A4246A" w:rsidRPr="00A4246A" w:rsidRDefault="00A4246A" w:rsidP="00A4246A">
            <w:pPr>
              <w:jc w:val="both"/>
              <w:rPr>
                <w:rFonts w:eastAsia="Calibri"/>
                <w:bCs/>
                <w:lang w:eastAsia="en-US"/>
              </w:rPr>
            </w:pPr>
            <w:r w:rsidRPr="00A4246A">
              <w:rPr>
                <w:rFonts w:eastAsia="Calibri"/>
                <w:bCs/>
                <w:lang w:eastAsia="en-US"/>
              </w:rPr>
              <w:t>Традиционные трубки Пито</w:t>
            </w:r>
          </w:p>
        </w:tc>
        <w:tc>
          <w:tcPr>
            <w:tcW w:w="1188" w:type="pct"/>
          </w:tcPr>
          <w:p w14:paraId="4FE4A316" w14:textId="77777777" w:rsidR="00A4246A" w:rsidRPr="00A4246A" w:rsidRDefault="00A4246A" w:rsidP="00A4246A">
            <w:pPr>
              <w:jc w:val="both"/>
              <w:rPr>
                <w:rFonts w:eastAsia="Calibri"/>
                <w:bCs/>
                <w:lang w:val="en-US" w:eastAsia="en-US"/>
              </w:rPr>
            </w:pPr>
            <w:r w:rsidRPr="00A4246A">
              <w:rPr>
                <w:rFonts w:eastAsia="Calibri"/>
                <w:bCs/>
                <w:lang w:val="en-US" w:eastAsia="en-US"/>
              </w:rPr>
              <w:t>161</w:t>
            </w:r>
          </w:p>
        </w:tc>
        <w:tc>
          <w:tcPr>
            <w:tcW w:w="1201" w:type="pct"/>
          </w:tcPr>
          <w:p w14:paraId="11516321" w14:textId="77777777" w:rsidR="00A4246A" w:rsidRPr="00A4246A" w:rsidRDefault="00A4246A" w:rsidP="00A4246A">
            <w:pPr>
              <w:jc w:val="both"/>
              <w:rPr>
                <w:rFonts w:eastAsia="Calibri"/>
                <w:bCs/>
                <w:lang w:val="en-US" w:eastAsia="en-US"/>
              </w:rPr>
            </w:pPr>
            <w:r w:rsidRPr="00A4246A">
              <w:rPr>
                <w:rFonts w:eastAsia="Calibri"/>
                <w:bCs/>
                <w:lang w:val="en-US" w:eastAsia="en-US"/>
              </w:rPr>
              <w:t>67</w:t>
            </w:r>
          </w:p>
        </w:tc>
      </w:tr>
      <w:tr w:rsidR="00A4246A" w:rsidRPr="00A4246A" w14:paraId="54F68639" w14:textId="77777777" w:rsidTr="009C44F7">
        <w:tc>
          <w:tcPr>
            <w:tcW w:w="529" w:type="pct"/>
          </w:tcPr>
          <w:p w14:paraId="1B456FEE" w14:textId="77777777" w:rsidR="00A4246A" w:rsidRPr="00A4246A" w:rsidRDefault="00A4246A" w:rsidP="00A4246A">
            <w:pPr>
              <w:jc w:val="both"/>
              <w:rPr>
                <w:rFonts w:eastAsia="Calibri"/>
                <w:bCs/>
                <w:lang w:eastAsia="en-US"/>
              </w:rPr>
            </w:pPr>
            <w:r w:rsidRPr="00A4246A">
              <w:rPr>
                <w:rFonts w:eastAsia="Calibri"/>
                <w:bCs/>
                <w:lang w:eastAsia="en-US"/>
              </w:rPr>
              <w:t>7.3</w:t>
            </w:r>
          </w:p>
        </w:tc>
        <w:tc>
          <w:tcPr>
            <w:tcW w:w="2082" w:type="pct"/>
          </w:tcPr>
          <w:p w14:paraId="51E3C4DE" w14:textId="77777777" w:rsidR="00A4246A" w:rsidRPr="00A4246A" w:rsidRDefault="00A4246A" w:rsidP="00A4246A">
            <w:pPr>
              <w:jc w:val="both"/>
              <w:rPr>
                <w:rFonts w:eastAsia="Calibri"/>
                <w:bCs/>
                <w:lang w:eastAsia="en-US"/>
              </w:rPr>
            </w:pPr>
            <w:r w:rsidRPr="00A4246A">
              <w:rPr>
                <w:rFonts w:eastAsia="Calibri"/>
                <w:bCs/>
                <w:lang w:eastAsia="en-US"/>
              </w:rPr>
              <w:t>Трубки Пито нового поколения</w:t>
            </w:r>
          </w:p>
        </w:tc>
        <w:tc>
          <w:tcPr>
            <w:tcW w:w="1188" w:type="pct"/>
          </w:tcPr>
          <w:p w14:paraId="2A045676" w14:textId="77777777" w:rsidR="00A4246A" w:rsidRPr="00A4246A" w:rsidRDefault="00A4246A" w:rsidP="00A4246A">
            <w:pPr>
              <w:jc w:val="both"/>
              <w:rPr>
                <w:rFonts w:eastAsia="Calibri"/>
                <w:bCs/>
                <w:lang w:val="en-US" w:eastAsia="en-US"/>
              </w:rPr>
            </w:pPr>
            <w:r w:rsidRPr="00A4246A">
              <w:rPr>
                <w:rFonts w:eastAsia="Calibri"/>
                <w:bCs/>
                <w:lang w:val="en-US" w:eastAsia="en-US"/>
              </w:rPr>
              <w:t>13</w:t>
            </w:r>
          </w:p>
        </w:tc>
        <w:tc>
          <w:tcPr>
            <w:tcW w:w="1201" w:type="pct"/>
          </w:tcPr>
          <w:p w14:paraId="0375B03B" w14:textId="77777777" w:rsidR="00A4246A" w:rsidRPr="00A4246A" w:rsidRDefault="00A4246A" w:rsidP="00A4246A">
            <w:pPr>
              <w:jc w:val="both"/>
              <w:rPr>
                <w:rFonts w:eastAsia="Calibri"/>
                <w:bCs/>
                <w:lang w:val="en-US" w:eastAsia="en-US"/>
              </w:rPr>
            </w:pPr>
            <w:r w:rsidRPr="00A4246A">
              <w:rPr>
                <w:rFonts w:eastAsia="Calibri"/>
                <w:bCs/>
                <w:lang w:val="en-US" w:eastAsia="en-US"/>
              </w:rPr>
              <w:t>5</w:t>
            </w:r>
          </w:p>
        </w:tc>
      </w:tr>
    </w:tbl>
    <w:p w14:paraId="10881ACB" w14:textId="77777777" w:rsidR="00A4246A" w:rsidRPr="00A4246A" w:rsidRDefault="00A4246A" w:rsidP="00A4246A">
      <w:pPr>
        <w:spacing w:before="240"/>
        <w:ind w:firstLine="708"/>
        <w:rPr>
          <w:rFonts w:eastAsia="Calibri"/>
          <w:b/>
          <w:sz w:val="28"/>
          <w:szCs w:val="28"/>
          <w:lang w:val="lv-LV" w:eastAsia="en-US"/>
        </w:rPr>
      </w:pPr>
      <w:r w:rsidRPr="00A4246A">
        <w:rPr>
          <w:rFonts w:eastAsia="Calibri"/>
          <w:b/>
          <w:sz w:val="28"/>
          <w:szCs w:val="28"/>
          <w:lang w:val="lv-LV" w:eastAsia="en-US"/>
        </w:rPr>
        <w:t>Технические соображения, касающиеся применимости</w:t>
      </w:r>
    </w:p>
    <w:p w14:paraId="5078884E"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 xml:space="preserve">Системы управления технологическими процессами применимы в контексте любых установок I категории. Они могут варьироваться от простых систем, основанных на таймерах, датчиках температуры и системах подачи материалов (например, на небольших предприятиях интенсивного животноводства) до сложных систем, применяемых, например, на предприятиях </w:t>
      </w:r>
      <w:r w:rsidRPr="00A4246A">
        <w:rPr>
          <w:rFonts w:eastAsia="Calibri"/>
          <w:sz w:val="28"/>
          <w:szCs w:val="28"/>
          <w:lang w:val="kk-KZ" w:eastAsia="en-US"/>
        </w:rPr>
        <w:lastRenderedPageBreak/>
        <w:t>пищевой, химической, горнодобывающей или целлюлозно-бумажной промышленности.</w:t>
      </w:r>
    </w:p>
    <w:p w14:paraId="3B11F8C5"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 xml:space="preserve">Планирование. </w:t>
      </w:r>
    </w:p>
    <w:p w14:paraId="3B816EA4"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В ходе проектирования системы автоматизации производства следует рассмотреть ряд факторов. Так, начальный анализ конкретного процесса может выявить существующие ограничения для эффективности процесса, а также альтернативные подходы, способные обеспечить лучшие результаты.</w:t>
      </w:r>
    </w:p>
    <w:p w14:paraId="6F7E5195"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Кроме того, необходимо определить требуемые режимы работы системы с точки зрения качества продукции, нормативных требований и производственной безопасности. Система управления должна быть надежной и дружественной к пользователю, т.е., легкой в эксплуатации и обслуживании.</w:t>
      </w:r>
    </w:p>
    <w:p w14:paraId="5C0CB052"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При проектировании автоматизированной системы управления следует принять во внимание вопросы обработки данных и управления ими. АСУ ТП должна обеспечивать баланс между точностью, соответствием заданным спецификациям и гибкостью с тем, чтобы достичь максимальной эффективности технологического процесса с учетом требований к производственным затратам.</w:t>
      </w:r>
    </w:p>
    <w:p w14:paraId="6DD528E8"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Адекватные спецификации технологического процесса, предусмотренные в системе, обеспечивают бесперебойное функционирование производственной линии. Задание неоправданно узкого или широкого диапазона допустимых условий с неизбежностью влечет за собой рост производственных затрат и/или задержки в производственном процессе. Для оптимизации производительности и эффективности процесса:</w:t>
      </w:r>
    </w:p>
    <w:p w14:paraId="258F346F"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задаваемые спецификации каждого этапа технологического процесса должны быть полными и точными, причем особое внимание должно быть уделено определению реалистичного диапазона допустимых условий;</w:t>
      </w:r>
    </w:p>
    <w:p w14:paraId="01DB4C63"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инженер, ответственный за проектирование системы управления, должен быть хорошо знаком с автоматизируемым процессом и иметь возможность консультироваться с производителем оборудования;</w:t>
      </w:r>
    </w:p>
    <w:p w14:paraId="550E1F12"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должно быть найдено оптимальное соотношение между возможностями системы и реальными потребностями в автоматизации, т.е., следует принять решение о том, необходима ли сложная система управления или можно обойтись более простым решением.</w:t>
      </w:r>
    </w:p>
    <w:p w14:paraId="19CADCB8" w14:textId="77777777" w:rsidR="00A4246A" w:rsidRPr="00A4246A" w:rsidRDefault="00A4246A" w:rsidP="00A4246A">
      <w:pPr>
        <w:ind w:firstLine="708"/>
        <w:jc w:val="both"/>
        <w:rPr>
          <w:rFonts w:eastAsia="Calibri"/>
          <w:b/>
          <w:sz w:val="28"/>
          <w:szCs w:val="28"/>
          <w:lang w:val="lv-LV" w:eastAsia="en-US"/>
        </w:rPr>
      </w:pPr>
      <w:r w:rsidRPr="00A4246A">
        <w:rPr>
          <w:rFonts w:eastAsia="Calibri"/>
          <w:b/>
          <w:sz w:val="28"/>
          <w:szCs w:val="28"/>
          <w:lang w:val="lv-LV" w:eastAsia="en-US"/>
        </w:rPr>
        <w:t>Экономика</w:t>
      </w:r>
    </w:p>
    <w:p w14:paraId="16824DE5"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Снижение затрат, связанных с энергопотреблением.</w:t>
      </w:r>
    </w:p>
    <w:p w14:paraId="1FF315DF"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Автоматизация – интеграция системы управления в технологическую систему – позволяет значительно снизить трудозатраты на эксплуатацию сложного оборудования, обеспечив надежную и стабильную производительность.</w:t>
      </w:r>
    </w:p>
    <w:p w14:paraId="4B9AD105"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 xml:space="preserve">Практика показывает, что внедрение АСУ ТП может обеспечить значительный экономический эффект. Нередко срок окупаемости инвестиций составляет год или менее, в особенности, в тех случаях, когда на предприятии уже имеется современная инфраструктура управления и мониторинга, например, распределенная система управления или система диспетчерского контроля и </w:t>
      </w:r>
      <w:r w:rsidRPr="00A4246A">
        <w:rPr>
          <w:rFonts w:eastAsia="Calibri"/>
          <w:sz w:val="28"/>
          <w:szCs w:val="28"/>
          <w:lang w:val="kk-KZ" w:eastAsia="en-US"/>
        </w:rPr>
        <w:lastRenderedPageBreak/>
        <w:t>сбора данных (SCADA). В некоторых случаях был продемонстрирован срок окупаемости в несколько месяцев или даже недель.</w:t>
      </w:r>
    </w:p>
    <w:p w14:paraId="0D5191D3" w14:textId="77777777" w:rsidR="00A4246A" w:rsidRPr="00A4246A" w:rsidRDefault="00A4246A" w:rsidP="00A4246A">
      <w:pPr>
        <w:ind w:firstLine="708"/>
        <w:jc w:val="both"/>
        <w:rPr>
          <w:rFonts w:eastAsia="Calibri"/>
          <w:b/>
          <w:sz w:val="28"/>
          <w:szCs w:val="28"/>
          <w:lang w:val="lv-LV" w:eastAsia="en-US"/>
        </w:rPr>
      </w:pPr>
      <w:r w:rsidRPr="00A4246A">
        <w:rPr>
          <w:rFonts w:eastAsia="Calibri"/>
          <w:b/>
          <w:sz w:val="28"/>
          <w:szCs w:val="28"/>
          <w:lang w:val="lv-LV" w:eastAsia="en-US"/>
        </w:rPr>
        <w:t>Движущая сила внедрения</w:t>
      </w:r>
    </w:p>
    <w:p w14:paraId="0D53F970"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Повышение производительности и уровня производственной безопасности, сокращение потребности в техническом обслуживании, увеличение срока службы технологического оборудования, более высокое и стабильное качество продукции, сокращение потребности в рабочей силе.</w:t>
      </w:r>
    </w:p>
    <w:p w14:paraId="6994F07D"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Сокращение производственных затрат и быстрая окупаемость инвестиций, продемонстрированные в ряде случаев (как отмечено выше), послужили серьезным стимулом для внедрения подобных систем на других предприятиях.</w:t>
      </w:r>
    </w:p>
    <w:p w14:paraId="11DACB19" w14:textId="77777777" w:rsidR="00A4246A" w:rsidRPr="00A4246A" w:rsidRDefault="00A4246A" w:rsidP="00A4246A">
      <w:pPr>
        <w:ind w:firstLine="708"/>
        <w:jc w:val="both"/>
        <w:rPr>
          <w:rFonts w:eastAsia="Calibri"/>
          <w:sz w:val="28"/>
          <w:szCs w:val="28"/>
          <w:lang w:val="kk-KZ" w:eastAsia="en-US"/>
        </w:rPr>
      </w:pPr>
      <w:r w:rsidRPr="00A4246A">
        <w:rPr>
          <w:rFonts w:eastAsia="Calibri"/>
          <w:b/>
          <w:sz w:val="28"/>
          <w:szCs w:val="28"/>
          <w:lang w:val="kk-KZ" w:eastAsia="en-US"/>
        </w:rPr>
        <w:t>Справочная информация:</w:t>
      </w:r>
      <w:r w:rsidRPr="00A4246A">
        <w:rPr>
          <w:rFonts w:eastAsia="Calibri"/>
          <w:sz w:val="28"/>
          <w:szCs w:val="28"/>
          <w:lang w:val="kk-KZ" w:eastAsia="en-US"/>
        </w:rPr>
        <w:t xml:space="preserve"> BREF EC 2.8.1, 2.8.2.</w:t>
      </w:r>
    </w:p>
    <w:p w14:paraId="11AE2FD6" w14:textId="77777777" w:rsidR="00A4246A" w:rsidRPr="00A4246A" w:rsidRDefault="00A4246A" w:rsidP="00A4246A">
      <w:pPr>
        <w:ind w:firstLine="709"/>
        <w:jc w:val="both"/>
        <w:rPr>
          <w:rFonts w:eastAsia="Calibri"/>
          <w:sz w:val="28"/>
          <w:szCs w:val="28"/>
          <w:lang w:val="kk-KZ" w:eastAsia="en-US"/>
        </w:rPr>
      </w:pPr>
    </w:p>
    <w:p w14:paraId="626DEF98" w14:textId="77777777" w:rsidR="00A4246A" w:rsidRPr="00A4246A" w:rsidRDefault="00A4246A" w:rsidP="00A4246A">
      <w:pPr>
        <w:ind w:firstLine="709"/>
        <w:jc w:val="both"/>
        <w:rPr>
          <w:rFonts w:eastAsia="Calibri"/>
          <w:b/>
          <w:sz w:val="28"/>
          <w:szCs w:val="28"/>
          <w:lang w:val="lv-LV" w:eastAsia="en-US"/>
        </w:rPr>
      </w:pPr>
      <w:bookmarkStart w:id="137" w:name="_Hlk83982813"/>
      <w:r w:rsidRPr="00A4246A">
        <w:rPr>
          <w:rFonts w:eastAsia="Calibri"/>
          <w:b/>
          <w:sz w:val="28"/>
          <w:szCs w:val="28"/>
          <w:lang w:val="lv-LV" w:eastAsia="en-US"/>
        </w:rPr>
        <w:t>4.2.1.2</w:t>
      </w:r>
      <w:bookmarkEnd w:id="137"/>
      <w:r w:rsidRPr="00A4246A">
        <w:rPr>
          <w:rFonts w:eastAsia="Calibri"/>
          <w:b/>
          <w:sz w:val="28"/>
          <w:szCs w:val="28"/>
          <w:lang w:val="lv-LV" w:eastAsia="en-US"/>
        </w:rPr>
        <w:t>. Техническое обслуживание</w:t>
      </w:r>
    </w:p>
    <w:p w14:paraId="2E8D85AB" w14:textId="77777777" w:rsidR="00A4246A" w:rsidRPr="00A4246A" w:rsidRDefault="00A4246A" w:rsidP="00A4246A">
      <w:pPr>
        <w:ind w:firstLine="708"/>
        <w:jc w:val="both"/>
        <w:rPr>
          <w:rFonts w:eastAsia="Calibri"/>
          <w:b/>
          <w:sz w:val="28"/>
          <w:szCs w:val="28"/>
          <w:lang w:val="lv-LV" w:eastAsia="en-US"/>
        </w:rPr>
      </w:pPr>
      <w:r w:rsidRPr="00A4246A">
        <w:rPr>
          <w:rFonts w:eastAsia="Calibri"/>
          <w:b/>
          <w:sz w:val="28"/>
          <w:szCs w:val="28"/>
          <w:lang w:val="lv-LV" w:eastAsia="en-US"/>
        </w:rPr>
        <w:t>Описание</w:t>
      </w:r>
    </w:p>
    <w:p w14:paraId="064DB6BC"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Техническое обслуживание (далее ‒ ТО) всех систем и оборудования является критически важным и составляет существенную часть системы энергоменеджмента. Поддержание зданий, процессов, систем и оборудования в рабочем состоянии требует четкого формирования процедур и планов ТО, инвентаризации действующих в настоящее время процедур по обслуживанию, технических проверок, соответствующего обучения персонала.</w:t>
      </w:r>
    </w:p>
    <w:p w14:paraId="6E67F3F4"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Необходимо выявление возможных причин снижения энергоэффективности и возможностей для ее повышения на основе результатов планового ТО, отказов и случаев нештатного функционирования оборудования, а также четкое распределение ответственности за планирование и осуществление ТО. Важнейшими требованиями являются наличие графика ТО, а также документирование всех проверок оборудования и деятельности по ТО.</w:t>
      </w:r>
    </w:p>
    <w:p w14:paraId="2506D78C"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Технические проверки представляют собой регулярные проверки исправности и эффективности работы оборудования на предмет, требуется ли вмешательство, и соблюдаются ли операционные параметры в заданных границах.</w:t>
      </w:r>
    </w:p>
    <w:p w14:paraId="1287CBBC" w14:textId="77777777" w:rsidR="00A4246A" w:rsidRPr="00A4246A" w:rsidRDefault="00A4246A" w:rsidP="00A4246A">
      <w:pPr>
        <w:ind w:firstLine="708"/>
        <w:jc w:val="both"/>
        <w:rPr>
          <w:rFonts w:eastAsia="Calibri"/>
          <w:b/>
          <w:sz w:val="28"/>
          <w:szCs w:val="28"/>
          <w:lang w:val="lv-LV" w:eastAsia="en-US"/>
        </w:rPr>
      </w:pPr>
      <w:r w:rsidRPr="00A4246A">
        <w:rPr>
          <w:rFonts w:eastAsia="Calibri"/>
          <w:b/>
          <w:sz w:val="28"/>
          <w:szCs w:val="28"/>
          <w:lang w:val="lv-LV" w:eastAsia="en-US"/>
        </w:rPr>
        <w:t>Техническое описание</w:t>
      </w:r>
    </w:p>
    <w:p w14:paraId="7E9FB5C6"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Современные подходы к профилактическому ТО направлены на обеспечение нормального функционирования технологических процессов и систем на протяжении всего срока их службы. Графики профилактического ТО традиционно составлялись в бумажном виде и доводились до исполнителей при помощи карт или стендов, однако сейчас эти задачи решаются при помощи компьютерных систем. Выдавая список работ по плановому ТО на ежедневной основе, соответствующее программное обеспечение поддерживает полное и своевременное выполнение соответствующих задач.</w:t>
      </w:r>
    </w:p>
    <w:p w14:paraId="500D5BE6"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 xml:space="preserve">Важно обеспечить интеграцию баз данных, содержащих информацию о графике ТО и технических характеристиках оборудования, с другими инфосистемами, имеющими отношение к ТО и управлению производственным процессом. При классификации работ по ТО и формировании соответствующей </w:t>
      </w:r>
      <w:r w:rsidRPr="00A4246A">
        <w:rPr>
          <w:rFonts w:eastAsia="Calibri"/>
          <w:sz w:val="28"/>
          <w:szCs w:val="28"/>
          <w:lang w:val="kk-KZ" w:eastAsia="en-US"/>
        </w:rPr>
        <w:lastRenderedPageBreak/>
        <w:t>отчетности часто используются такие материалы, как отраслевые стандарты ТО. При выборе и настройке необходимого программного обеспечения можно ориентироваться, в частности, на требования стандартов ISO серии 9000 в части ТО.</w:t>
      </w:r>
    </w:p>
    <w:p w14:paraId="2B8B60D8"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Использование программных инструментов способствует документированию возникающих проблем, а также накоплению статистических данных по отказам и частоте их возникновения. Инструменты моделирования могут быть полезны для прогнозирования отказов, а также при проектировании оборудования.</w:t>
      </w:r>
    </w:p>
    <w:p w14:paraId="1D0F1397"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Операторы производственных процессов должны принимать плановые и внеплановые меры по поддержанию порядка на производственных участках и оборудования в надлежащем состоянии, включая:</w:t>
      </w:r>
    </w:p>
    <w:p w14:paraId="666F4884"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очистку загрязненных поверхностей и трубопроводов;</w:t>
      </w:r>
    </w:p>
    <w:p w14:paraId="563DE6CA"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обеспечение оптимальной настройки регулируемого оборудования (например, печатного);</w:t>
      </w:r>
    </w:p>
    <w:p w14:paraId="1FCBB05F"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отключение неиспользуемого оборудования или оборудования, необходимость функционирования которого в данный момент отсутствует;</w:t>
      </w:r>
    </w:p>
    <w:p w14:paraId="6439EFF2"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выявление утечек (например, сжатого воздуха или пара), неисправного оборудования, трещин в трубах и т.д., и сообщение об этом;</w:t>
      </w:r>
    </w:p>
    <w:p w14:paraId="1DB7030A"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своевременная подача заявок на замену изношенных подшипников.</w:t>
      </w:r>
    </w:p>
    <w:p w14:paraId="10FC4E3C"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Содержание программы ТО зависит от условий конкретной установки. Необходимо выявлять утечки, неисправности оборудования, изношенные подшипники и т.д., в особенности, способные повлиять на энергопотребление, и устранять их при первой же возможности.</w:t>
      </w:r>
    </w:p>
    <w:p w14:paraId="3A51FEBB" w14:textId="77777777" w:rsidR="00A4246A" w:rsidRPr="00A4246A" w:rsidRDefault="00A4246A" w:rsidP="00A4246A">
      <w:pPr>
        <w:ind w:firstLine="708"/>
        <w:jc w:val="both"/>
        <w:rPr>
          <w:rFonts w:eastAsia="Calibri"/>
          <w:b/>
          <w:sz w:val="28"/>
          <w:szCs w:val="28"/>
          <w:lang w:val="lv-LV" w:eastAsia="en-US"/>
        </w:rPr>
      </w:pPr>
      <w:r w:rsidRPr="00A4246A">
        <w:rPr>
          <w:rFonts w:eastAsia="Calibri"/>
          <w:b/>
          <w:sz w:val="28"/>
          <w:szCs w:val="28"/>
          <w:lang w:val="lv-LV" w:eastAsia="en-US"/>
        </w:rPr>
        <w:t>Достигнутые экологические выгоды</w:t>
      </w:r>
    </w:p>
    <w:p w14:paraId="76A628D7"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 xml:space="preserve">Энергосбережение. </w:t>
      </w:r>
    </w:p>
    <w:p w14:paraId="5F79C94C"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Снижение уровня шума (например, от изношенных подшипников или утечек пара).</w:t>
      </w:r>
    </w:p>
    <w:p w14:paraId="5E2C58ED" w14:textId="77777777" w:rsidR="00A4246A" w:rsidRPr="00A4246A" w:rsidRDefault="00A4246A" w:rsidP="00A4246A">
      <w:pPr>
        <w:ind w:firstLine="708"/>
        <w:jc w:val="both"/>
        <w:rPr>
          <w:rFonts w:eastAsia="Calibri"/>
          <w:b/>
          <w:sz w:val="28"/>
          <w:szCs w:val="28"/>
          <w:lang w:val="lv-LV" w:eastAsia="en-US"/>
        </w:rPr>
      </w:pPr>
      <w:r w:rsidRPr="00A4246A">
        <w:rPr>
          <w:rFonts w:eastAsia="Calibri"/>
          <w:b/>
          <w:sz w:val="28"/>
          <w:szCs w:val="28"/>
          <w:lang w:val="lv-LV" w:eastAsia="en-US"/>
        </w:rPr>
        <w:t>Экологические показатели и эксплуатационные данные</w:t>
      </w:r>
    </w:p>
    <w:p w14:paraId="665C60A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Зависят от конкретного объекта</w:t>
      </w:r>
    </w:p>
    <w:p w14:paraId="00F4B75F"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Кросс-медиа эффекты</w:t>
      </w:r>
    </w:p>
    <w:p w14:paraId="472B5CAD" w14:textId="77777777" w:rsidR="00A4246A" w:rsidRPr="00A4246A" w:rsidRDefault="00A4246A" w:rsidP="00A4246A">
      <w:pPr>
        <w:ind w:firstLine="708"/>
        <w:rPr>
          <w:rFonts w:eastAsia="Calibri"/>
          <w:sz w:val="28"/>
          <w:szCs w:val="28"/>
          <w:lang w:eastAsia="en-US"/>
        </w:rPr>
      </w:pPr>
      <w:r w:rsidRPr="00A4246A">
        <w:rPr>
          <w:rFonts w:eastAsia="Calibri"/>
          <w:sz w:val="28"/>
          <w:szCs w:val="28"/>
          <w:lang w:eastAsia="en-US"/>
        </w:rPr>
        <w:t>Не ожидается.</w:t>
      </w:r>
    </w:p>
    <w:p w14:paraId="658F3648" w14:textId="77777777" w:rsidR="00A4246A" w:rsidRPr="00A4246A" w:rsidRDefault="00A4246A" w:rsidP="00A4246A">
      <w:pPr>
        <w:ind w:firstLine="708"/>
        <w:rPr>
          <w:rFonts w:eastAsia="Calibri"/>
          <w:sz w:val="28"/>
          <w:szCs w:val="28"/>
          <w:lang w:eastAsia="en-US"/>
        </w:rPr>
      </w:pPr>
      <w:r w:rsidRPr="00A4246A">
        <w:rPr>
          <w:rFonts w:eastAsia="Calibri"/>
          <w:b/>
          <w:sz w:val="28"/>
          <w:szCs w:val="28"/>
          <w:lang w:val="lv-LV" w:eastAsia="en-US"/>
        </w:rPr>
        <w:t>Технические соображения, касающиеся применимости</w:t>
      </w:r>
    </w:p>
    <w:p w14:paraId="422260DE"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Применимо на любых установках.</w:t>
      </w:r>
    </w:p>
    <w:p w14:paraId="3BEAF007"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Там, где это применимо, должен быть обеспечен баланс между оперативным устранением неисправностей и необходимостью обеспечения качества продукции, стабильности производственного процесса, а также здоровья и безопасности персонала при выполнении ремонтных работ на действующем предприятии (где может находиться оборудование с движущимися частями, имеющее высокую температуру и т.п.).</w:t>
      </w:r>
    </w:p>
    <w:p w14:paraId="3F070C0B" w14:textId="77777777" w:rsidR="00A4246A" w:rsidRPr="00A4246A" w:rsidRDefault="00A4246A" w:rsidP="00A4246A">
      <w:pPr>
        <w:ind w:firstLine="708"/>
        <w:jc w:val="both"/>
        <w:rPr>
          <w:rFonts w:eastAsia="Calibri"/>
          <w:b/>
          <w:sz w:val="28"/>
          <w:szCs w:val="28"/>
          <w:lang w:val="lv-LV" w:eastAsia="en-US"/>
        </w:rPr>
      </w:pPr>
      <w:r w:rsidRPr="00A4246A">
        <w:rPr>
          <w:rFonts w:eastAsia="Calibri"/>
          <w:b/>
          <w:sz w:val="28"/>
          <w:szCs w:val="28"/>
          <w:lang w:val="lv-LV" w:eastAsia="en-US"/>
        </w:rPr>
        <w:t>Экономика</w:t>
      </w:r>
    </w:p>
    <w:p w14:paraId="0C65D120"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Зависит от конкретной установки.</w:t>
      </w:r>
    </w:p>
    <w:p w14:paraId="391464E9"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lastRenderedPageBreak/>
        <w:t>Меры по поддержанию порядка на производственных участках представляют собой малозатратные мероприятия; соответствующие затраты, как правило, оплачиваются из ежегодных поступлений, находящихся в распоряжении менеджеров, и не требуют капитальных инвестиций.</w:t>
      </w:r>
    </w:p>
    <w:p w14:paraId="5E6FFF88" w14:textId="77777777" w:rsidR="00A4246A" w:rsidRPr="00A4246A" w:rsidRDefault="00A4246A" w:rsidP="00A4246A">
      <w:pPr>
        <w:ind w:firstLine="708"/>
        <w:jc w:val="both"/>
        <w:rPr>
          <w:rFonts w:eastAsia="Calibri"/>
          <w:b/>
          <w:sz w:val="28"/>
          <w:szCs w:val="28"/>
          <w:lang w:val="lv-LV" w:eastAsia="en-US"/>
        </w:rPr>
      </w:pPr>
      <w:r w:rsidRPr="00A4246A">
        <w:rPr>
          <w:rFonts w:eastAsia="Calibri"/>
          <w:b/>
          <w:sz w:val="28"/>
          <w:szCs w:val="28"/>
          <w:lang w:val="lv-LV" w:eastAsia="en-US"/>
        </w:rPr>
        <w:t>Движущая сила внедрения</w:t>
      </w:r>
    </w:p>
    <w:p w14:paraId="09AAE9CA"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В целом считается, что хорошая организация ТО позволяет повысить надежность производственного оборудования и сократить продолжительность простоев, а также способствует повышению производительности и качества.</w:t>
      </w:r>
    </w:p>
    <w:p w14:paraId="7CD794A4" w14:textId="77777777" w:rsidR="00A4246A" w:rsidRPr="00A4246A" w:rsidRDefault="00A4246A" w:rsidP="00A4246A">
      <w:pPr>
        <w:ind w:firstLine="708"/>
        <w:jc w:val="both"/>
        <w:rPr>
          <w:rFonts w:eastAsia="Calibri"/>
          <w:sz w:val="28"/>
          <w:szCs w:val="28"/>
          <w:lang w:eastAsia="en-US"/>
        </w:rPr>
      </w:pPr>
      <w:r w:rsidRPr="00A4246A">
        <w:rPr>
          <w:rFonts w:eastAsia="Calibri"/>
          <w:b/>
          <w:sz w:val="28"/>
          <w:szCs w:val="28"/>
          <w:lang w:eastAsia="en-US"/>
        </w:rPr>
        <w:t>Справочная информация:</w:t>
      </w:r>
      <w:r w:rsidRPr="00A4246A">
        <w:rPr>
          <w:rFonts w:eastAsia="Calibri"/>
          <w:sz w:val="28"/>
          <w:szCs w:val="28"/>
          <w:lang w:eastAsia="en-US"/>
        </w:rPr>
        <w:t xml:space="preserve"> BREF EC 2.9, ИТС 48-2017, гл. 5.2 стр. 105-106.</w:t>
      </w:r>
    </w:p>
    <w:p w14:paraId="756E427F" w14:textId="77777777" w:rsidR="00A4246A" w:rsidRPr="00A4246A" w:rsidRDefault="00A4246A" w:rsidP="00A4246A">
      <w:pPr>
        <w:keepNext/>
        <w:keepLines/>
        <w:spacing w:before="240"/>
        <w:ind w:left="709"/>
        <w:contextualSpacing/>
        <w:jc w:val="both"/>
        <w:outlineLvl w:val="2"/>
        <w:rPr>
          <w:b/>
          <w:iCs/>
          <w:kern w:val="36"/>
          <w:sz w:val="28"/>
          <w:szCs w:val="28"/>
        </w:rPr>
      </w:pPr>
      <w:bookmarkStart w:id="138" w:name="_Toc235542641"/>
      <w:bookmarkStart w:id="139" w:name="_Hlk84157552"/>
      <w:r w:rsidRPr="00A4246A">
        <w:rPr>
          <w:b/>
          <w:iCs/>
          <w:kern w:val="36"/>
          <w:sz w:val="28"/>
          <w:szCs w:val="28"/>
        </w:rPr>
        <w:t>4.2.2. Мониторинг и измерения</w:t>
      </w:r>
      <w:bookmarkEnd w:id="138"/>
    </w:p>
    <w:bookmarkEnd w:id="139"/>
    <w:p w14:paraId="21FA0A22" w14:textId="77777777" w:rsidR="00A4246A" w:rsidRPr="00A4246A" w:rsidRDefault="00A4246A" w:rsidP="00A4246A">
      <w:pPr>
        <w:ind w:firstLine="709"/>
        <w:contextualSpacing/>
        <w:jc w:val="both"/>
        <w:rPr>
          <w:rFonts w:eastAsia="Calibri"/>
          <w:sz w:val="28"/>
          <w:szCs w:val="28"/>
          <w:lang w:val="kk-KZ" w:eastAsia="en-US"/>
        </w:rPr>
      </w:pPr>
      <w:r w:rsidRPr="00A4246A">
        <w:rPr>
          <w:rFonts w:eastAsia="Calibri"/>
          <w:sz w:val="28"/>
          <w:szCs w:val="28"/>
          <w:lang w:val="kk-KZ" w:eastAsia="en-US"/>
        </w:rPr>
        <w:t>Мониторинг и измерения представляют собой важную часть этапа «проверки» в цикле «планирование–осуществление–проверка–корректировка», на котором основаны системы менеджмента.</w:t>
      </w:r>
    </w:p>
    <w:p w14:paraId="106387E8"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Измерения и мониторинг могут осуществляться в контексте управления технологическими процессами, а также аудитов. Измерения важны для получения достоверной и прослеживаемой информации по вопросам, связанным с энергоэффективностью. Это может быть, как информация об объемах потребления ресурсов (МВТ-ч электроэнергии, кг пара и т.п.), так и о характеристиках (например, температуре или давлении) определенных энергоресурсов (пара, горячей воды, охладительной воды и т.п.). Для некоторых ресурсов столь же важной может быть информация о содержании энергии в возвратных или отходящих потоках (например, отходящих газах, сбрасываемой охладительной воде и т.п.), необходимая для анализа энергопотребления и составления энергетических балансов.</w:t>
      </w:r>
    </w:p>
    <w:p w14:paraId="556182AE"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Одной из важнейших задач мониторинга и измерений является обеспечение учета затрат, основанного на фактическом энергопотреблении, а не на произвольных предположениях или оценках, которые могут устаревать со временем. Наличие данных, отражающих реальную картину энергозатрат, способно придать импульс деятельности по повышению энергоэффективности. Однако на существующих предприятиях установка новых измерительных устройств может быть сопряжена со сложностями – например, может оказаться затруднительным найти достаточно длинный прямой участок трубы, обеспечивающий ламинарное течение, необходимое для измерения массового расхода. В подобных случаях или в тех ситуациях, когда энергопотребление устройства или вида деятельности относительно невелико (по сравнению с общим потреблением установки или системы, в состав которых они входят), могут использоваться оценки и расчетные значения.</w:t>
      </w:r>
    </w:p>
    <w:p w14:paraId="18DF3E48"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Управление производственным процессом часто требует измерения материальных потоков, и эти данные могут использоваться при формировании показателей энергоэффективности.</w:t>
      </w:r>
    </w:p>
    <w:p w14:paraId="4765074E"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 xml:space="preserve">В условиях небольших предприятий и несложных производственных процессов доступность недорогих и простых средств мониторинга, измерения и </w:t>
      </w:r>
      <w:r w:rsidRPr="00A4246A">
        <w:rPr>
          <w:rFonts w:eastAsia="Calibri"/>
          <w:sz w:val="28"/>
          <w:szCs w:val="28"/>
          <w:lang w:val="kk-KZ" w:eastAsia="en-US"/>
        </w:rPr>
        <w:lastRenderedPageBreak/>
        <w:t>управления позволяет организовать сбор данных, оценку потребностей производственного процесса в энергии, а также управление технологическими процессами. На начальном этапе мониторинг и управление могут сводиться к простому пуску и останову процессов, контролю временных параметров, температуры и давления, фиксации данных и т.д. На последующих этапах возможна организация более сложного управления на основе программных моделей. Общая модель энергопотребления промышленным предприятием может быть представлена в виде комплекса различных форм математических моделей, связанных между собой информационными связями.</w:t>
      </w:r>
    </w:p>
    <w:p w14:paraId="09D60931"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Математическая модель энергопотребления предприятия позволяет определять наиболее оптимальные по энергоэффективности режимы работы технологических объектов, вычислять параметры для этих режимов, выявлять причинно-следственные связи в технологических процессах и определять динамику процессов потребления энергии во времени.</w:t>
      </w:r>
    </w:p>
    <w:p w14:paraId="732B45B5"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На крупных предприятиях могут быть реализованы еще более сложные подходы к автоматизации, подразумевающие измерение и контроль всех существенных параметров процесса, а также интеграцию автоматических систем контроля с другими информационными системам предприятия (системой выполнения заказов, системой управления производством и т.п.).</w:t>
      </w:r>
    </w:p>
    <w:p w14:paraId="5E1E37B3"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Новым направлением является использование технологий Big Data («Большие данные») для оптимизации сложных технологических процессов.</w:t>
      </w:r>
    </w:p>
    <w:p w14:paraId="484BAD1C"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Предлагаемые техники (инструменты) обхватывают некоторые возможные подходы к измерению, расчету и мониторингу ключевых характеристик технологического процесса, значимых с точки зрения его энергоэффективности.</w:t>
      </w:r>
    </w:p>
    <w:p w14:paraId="1A3CF845" w14:textId="77777777" w:rsidR="00A4246A" w:rsidRPr="00A4246A" w:rsidRDefault="00A4246A" w:rsidP="00A4246A">
      <w:pPr>
        <w:ind w:firstLine="709"/>
        <w:jc w:val="both"/>
        <w:rPr>
          <w:rFonts w:eastAsia="Calibri"/>
          <w:sz w:val="28"/>
          <w:szCs w:val="28"/>
          <w:lang w:val="kk-KZ" w:eastAsia="en-US"/>
        </w:rPr>
      </w:pPr>
    </w:p>
    <w:p w14:paraId="300D3487"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4.2.2.1. Усовершенствование учета потребления энергоресурсов. Автоматические системы контроля и учета потребляемой объектом энергии (АСКУЭ).</w:t>
      </w:r>
    </w:p>
    <w:p w14:paraId="05A4E122"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Описание</w:t>
      </w:r>
    </w:p>
    <w:p w14:paraId="215D90C6"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Традиционные системы учета измеряют или учитывают количество того или иного энергоресурса, потребляемого объектом I категории или видом деятельности в них. Показания таких устройств, как правило, служат основой для выставления счетов за энергопотребление. Для выяснения объема энергопотребления (и возможного энергосбережения) при использовании различных видов оборудования широко применяются оценки и расчеты энергопотребления. Они выполняются, как правило, на основе спецификаций производителя и основаны на измерении легко определяемого параметра, например, продолжительности работы оборудования.</w:t>
      </w:r>
    </w:p>
    <w:p w14:paraId="1D87B0FB"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 xml:space="preserve">Но реализация оптимального управления энергоснабжением предприятия и обеспечение энергоэффективности требует постоянного внимания ко всему комплексу факторов, определяющих состояние всей энергосистемы. Развитие технологий привело к появлению недорогих устройств учета, которые могут </w:t>
      </w:r>
      <w:r w:rsidRPr="00A4246A">
        <w:rPr>
          <w:rFonts w:eastAsia="Calibri"/>
          <w:sz w:val="28"/>
          <w:szCs w:val="28"/>
          <w:lang w:val="kk-KZ" w:eastAsia="en-US"/>
        </w:rPr>
        <w:lastRenderedPageBreak/>
        <w:t>устанавливаться без временного прерывания энергоснабжения (в случае использования разъемных датчиков) и они занимают гораздо меньше места, чем традиционные счетчики.</w:t>
      </w:r>
    </w:p>
    <w:p w14:paraId="799D57BC"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Понятия «усовершенствованная инфраструктура учета» и «усовершенствованное управление учетом» относятся к системам, которые обеспечивают измерение потребления при помощи таких устройств, как усовершенствованные счетчики электроэнергии, воды или газа, а также сбор (при помощи различных средств коммуникации) и анализ данных от счетчиков по запросу оператора или по заранее определенному графику.</w:t>
      </w:r>
    </w:p>
    <w:p w14:paraId="243BBD3C"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Для выявления проблемных участков технологической цепочки в случае энергоемких производств необходимо наличие достоверной информации о количестве потребляемой энергии на всех этапах производственного процесса. Разработка и внедрение на промышленных предприятиях автоматизированных систем контроля и учета энергоресурсов (далее ‒ АСКУЭ) позволяет повысить точности учета, локализовать места недоучета и энергетических потерь. Подсистема энергоэффективности общей автоматизированной системы управления технологическим процессом (АСУ ТП) предприятия позволяет анализировать и эффективно управлять потреблением топливно-энергетических ресурсов в технологическом процессе в реальном времени. Так, усовершенствованная система учета является важным элементом автоматизированной системы управления энергетикой предприятия (см. раздел 4.2.1 и 4.2.1.1).</w:t>
      </w:r>
    </w:p>
    <w:p w14:paraId="22D77D0B"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Техническое описание</w:t>
      </w:r>
    </w:p>
    <w:p w14:paraId="3FE4C518"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Современные подходы предлагают, что оптимизацию следует начинать с анализа системы в целом, а не отдельных элементов оборудования. Целесообразно определить центры учета энергии – они представляют собой производственные единицы предприятия, энергопотребление которых может быть соотнесено с характеристиками производственного процесса, например, объемом выпуска продукции. Возможная структура усовершенствованной системы учета представлена на нижеприведенном рисунке:</w:t>
      </w:r>
    </w:p>
    <w:p w14:paraId="466A091A" w14:textId="77777777" w:rsidR="00A4246A" w:rsidRPr="00A4246A" w:rsidRDefault="00A4246A" w:rsidP="00A4246A">
      <w:pPr>
        <w:spacing w:before="120"/>
        <w:jc w:val="center"/>
        <w:rPr>
          <w:rFonts w:eastAsia="Calibri"/>
          <w:sz w:val="28"/>
          <w:szCs w:val="28"/>
          <w:lang w:eastAsia="en-US"/>
        </w:rPr>
      </w:pPr>
      <w:r w:rsidRPr="00A4246A">
        <w:rPr>
          <w:rFonts w:eastAsia="Calibri"/>
          <w:noProof/>
          <w:sz w:val="28"/>
          <w:szCs w:val="22"/>
        </w:rPr>
        <w:drawing>
          <wp:inline distT="0" distB="0" distL="0" distR="0" wp14:anchorId="7AB2FD9C" wp14:editId="3FB843E1">
            <wp:extent cx="4819650" cy="2074994"/>
            <wp:effectExtent l="0" t="0" r="0" b="1905"/>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836612" cy="2082297"/>
                    </a:xfrm>
                    <a:prstGeom prst="rect">
                      <a:avLst/>
                    </a:prstGeom>
                  </pic:spPr>
                </pic:pic>
              </a:graphicData>
            </a:graphic>
          </wp:inline>
        </w:drawing>
      </w:r>
    </w:p>
    <w:p w14:paraId="6CEC0D0C" w14:textId="77777777" w:rsidR="00A4246A" w:rsidRPr="00A4246A" w:rsidRDefault="00A4246A" w:rsidP="00A4246A">
      <w:pPr>
        <w:jc w:val="center"/>
        <w:rPr>
          <w:rFonts w:eastAsia="Calibri"/>
          <w:lang w:eastAsia="en-US"/>
        </w:rPr>
      </w:pPr>
      <w:r w:rsidRPr="00A4246A">
        <w:rPr>
          <w:rFonts w:eastAsia="Calibri"/>
          <w:lang w:eastAsia="en-US"/>
        </w:rPr>
        <w:t>Рисунок 4.12. Структура усовершенствованной системы учета энергии</w:t>
      </w:r>
    </w:p>
    <w:p w14:paraId="36BD8710" w14:textId="77777777" w:rsidR="00A4246A" w:rsidRPr="00A4246A" w:rsidRDefault="00A4246A" w:rsidP="00A4246A">
      <w:pPr>
        <w:spacing w:before="240"/>
        <w:ind w:firstLine="709"/>
        <w:jc w:val="both"/>
        <w:rPr>
          <w:rFonts w:eastAsia="Calibri"/>
          <w:sz w:val="28"/>
          <w:szCs w:val="28"/>
          <w:lang w:val="kk-KZ" w:eastAsia="en-US"/>
        </w:rPr>
      </w:pPr>
      <w:r w:rsidRPr="00A4246A">
        <w:rPr>
          <w:rFonts w:eastAsia="Calibri"/>
          <w:sz w:val="28"/>
          <w:szCs w:val="28"/>
          <w:lang w:val="kk-KZ" w:eastAsia="en-US"/>
        </w:rPr>
        <w:lastRenderedPageBreak/>
        <w:t>Необходимая инфраструктура включает аппаратное и программное обеспечение для передачи данных, поддержки связанных с учетом систем потребителя, а также управления данными учета. Математическая модель энергопотребления предприятия позволяет определять наиболее оптимальные по энергоэффективности режимы работы технологических объектов, вычислять параметры для этих режимов, выявлять причинно-следственные связи в технологических процессах и определять динамику процессов потребления энергии во времени.</w:t>
      </w:r>
    </w:p>
    <w:p w14:paraId="1FF3347A"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 xml:space="preserve">Реализация управления энергоснабжением предприятия может быть осуществлена с помощью автоматизированной системы учета энергоресурсов. Система диспетчерского управления энергохозяйством в рамках АСКУЭ представляет собой информационно-управляющую подсистему и включает, автоматизированное рабочее место диспетчера (оператора). </w:t>
      </w:r>
    </w:p>
    <w:p w14:paraId="5030E09F"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Достигнутые экологические выгоды</w:t>
      </w:r>
    </w:p>
    <w:p w14:paraId="7E26055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Улучшение управления энергопотреблением, т.е. энергосбережение.</w:t>
      </w:r>
    </w:p>
    <w:p w14:paraId="13A86CD9"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Экологические показатели и эксплуатационные данные</w:t>
      </w:r>
    </w:p>
    <w:p w14:paraId="3F646CD1"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Зависят от конкретного объекта</w:t>
      </w:r>
    </w:p>
    <w:p w14:paraId="0AAF594F" w14:textId="77777777" w:rsidR="00A4246A" w:rsidRPr="00A4246A" w:rsidRDefault="00A4246A" w:rsidP="00A4246A">
      <w:pPr>
        <w:ind w:firstLine="708"/>
        <w:rPr>
          <w:rFonts w:eastAsia="Calibri"/>
          <w:sz w:val="28"/>
          <w:szCs w:val="28"/>
          <w:lang w:eastAsia="en-US"/>
        </w:rPr>
      </w:pPr>
      <w:r w:rsidRPr="00A4246A">
        <w:rPr>
          <w:rFonts w:eastAsia="Calibri"/>
          <w:b/>
          <w:sz w:val="28"/>
          <w:szCs w:val="28"/>
          <w:lang w:val="lv-LV" w:eastAsia="en-US"/>
        </w:rPr>
        <w:t>Кросс-медиа эффекты</w:t>
      </w:r>
    </w:p>
    <w:p w14:paraId="0401D4D7"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 ожидается.</w:t>
      </w:r>
    </w:p>
    <w:p w14:paraId="554EE4DE" w14:textId="77777777" w:rsidR="00A4246A" w:rsidRPr="00A4246A" w:rsidRDefault="00A4246A" w:rsidP="00A4246A">
      <w:pPr>
        <w:ind w:firstLine="708"/>
        <w:rPr>
          <w:b/>
          <w:bCs/>
        </w:rPr>
      </w:pPr>
      <w:r w:rsidRPr="00A4246A">
        <w:rPr>
          <w:rFonts w:eastAsia="Calibri"/>
          <w:b/>
          <w:sz w:val="28"/>
          <w:szCs w:val="28"/>
          <w:lang w:val="lv-LV" w:eastAsia="en-US"/>
        </w:rPr>
        <w:t>Технические соображения, касающиеся применимости</w:t>
      </w:r>
    </w:p>
    <w:p w14:paraId="4EAEEB4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Применимо на любых установках, но сложность системы контроля и учета зависит от условий конкретной установки, начиная от наличия разных энергопотребляющих производственных систем.</w:t>
      </w:r>
    </w:p>
    <w:p w14:paraId="27858380"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Экономика</w:t>
      </w:r>
    </w:p>
    <w:p w14:paraId="4812848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Сокращение производственных затрат (зависит от конкретной установки). Распределение затрат на основе фактического энергопотребления.</w:t>
      </w:r>
    </w:p>
    <w:p w14:paraId="09728C94"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Движущая сила внедрения</w:t>
      </w:r>
    </w:p>
    <w:p w14:paraId="0A87CE54"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Улучшение управления энергопотреблением, т.е. снижение затрат.</w:t>
      </w:r>
    </w:p>
    <w:p w14:paraId="170327B6" w14:textId="77777777" w:rsidR="00A4246A" w:rsidRPr="00A4246A" w:rsidRDefault="00A4246A" w:rsidP="00A4246A">
      <w:pPr>
        <w:ind w:firstLine="709"/>
        <w:jc w:val="both"/>
        <w:rPr>
          <w:rFonts w:eastAsia="Calibri"/>
          <w:sz w:val="28"/>
          <w:szCs w:val="28"/>
          <w:lang w:val="kk-KZ" w:eastAsia="en-US"/>
        </w:rPr>
      </w:pPr>
      <w:r w:rsidRPr="00A4246A">
        <w:rPr>
          <w:rFonts w:eastAsia="Calibri"/>
          <w:b/>
          <w:sz w:val="28"/>
          <w:szCs w:val="28"/>
          <w:lang w:val="kk-KZ" w:eastAsia="en-US"/>
        </w:rPr>
        <w:t>Справочная информация</w:t>
      </w:r>
      <w:r w:rsidRPr="00A4246A">
        <w:rPr>
          <w:rFonts w:eastAsia="Calibri"/>
          <w:sz w:val="28"/>
          <w:szCs w:val="28"/>
          <w:lang w:val="kk-KZ" w:eastAsia="en-US"/>
        </w:rPr>
        <w:t>: BREF EC 2.10.2, 2.10.3, ИТС 48-2017, гл. 4.2.1.</w:t>
      </w:r>
    </w:p>
    <w:p w14:paraId="6F17379F" w14:textId="77777777" w:rsidR="00A4246A" w:rsidRPr="00A4246A" w:rsidRDefault="00A4246A" w:rsidP="00A4246A">
      <w:pPr>
        <w:ind w:firstLine="709"/>
        <w:jc w:val="both"/>
        <w:rPr>
          <w:rFonts w:eastAsia="Calibri"/>
          <w:sz w:val="28"/>
          <w:szCs w:val="28"/>
          <w:lang w:val="kk-KZ" w:eastAsia="en-US"/>
        </w:rPr>
      </w:pPr>
    </w:p>
    <w:p w14:paraId="68BDCC0A" w14:textId="77777777" w:rsidR="00A4246A" w:rsidRPr="00A4246A" w:rsidRDefault="00A4246A" w:rsidP="00A4246A">
      <w:pPr>
        <w:numPr>
          <w:ilvl w:val="3"/>
          <w:numId w:val="27"/>
        </w:numPr>
        <w:ind w:firstLine="709"/>
        <w:contextualSpacing/>
        <w:jc w:val="both"/>
        <w:rPr>
          <w:rFonts w:eastAsia="Calibri"/>
          <w:b/>
          <w:sz w:val="28"/>
          <w:szCs w:val="22"/>
          <w:lang w:eastAsia="en-US"/>
        </w:rPr>
      </w:pPr>
      <w:bookmarkStart w:id="140" w:name="_Hlk83982599"/>
      <w:r w:rsidRPr="00A4246A">
        <w:rPr>
          <w:rFonts w:eastAsia="Calibri"/>
          <w:b/>
          <w:sz w:val="28"/>
          <w:szCs w:val="28"/>
          <w:lang w:eastAsia="en-US"/>
        </w:rPr>
        <w:t>Аналитические методы, инструменты визуализации</w:t>
      </w:r>
    </w:p>
    <w:p w14:paraId="54499072"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Описание</w:t>
      </w:r>
    </w:p>
    <w:p w14:paraId="25374613"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Учет, мониторинг и измерения имеют целью обеспечение энергоменеджеров достоверной информацией для проведения энергетического анализа, планирования и принятия обоснованных решений. Для получения более удобных и практически применимых в энергетическом анализе и учете результатов мониторинга широко применяются различные аналитические методы и инструменты.</w:t>
      </w:r>
    </w:p>
    <w:p w14:paraId="54880684"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Описание их не входит в задачи справочника по НДТ, однако можно назвать несколько из них в качестве примера.</w:t>
      </w:r>
    </w:p>
    <w:p w14:paraId="016ED7F7"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Среди наиболее часто употребляемых инструментов, например:</w:t>
      </w:r>
    </w:p>
    <w:p w14:paraId="145FC253"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lastRenderedPageBreak/>
        <w:t>диаграммы Сэнки (для отображения данных о потоках вещества и энергии);</w:t>
      </w:r>
    </w:p>
    <w:p w14:paraId="38AEA858"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пинч-анализ (методология минимизации энергопотребления процесса посредством расчета термодинамически обоснованных объемов энергопотребления и приближения к ним с помощью оптимизации теплопередачи между процессами, методов энергоснабжения и характеристик технологических процессов);</w:t>
      </w:r>
    </w:p>
    <w:p w14:paraId="1F7D142C"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энергетический (энтальпийный) и эксергетический анализ (методики, основанные на определении энергии или эксергии потоков в исследуемой тепловой системе, а также построении энергетического или эксергетического баланса объектов, соединяемых этими потоками);</w:t>
      </w:r>
    </w:p>
    <w:p w14:paraId="1C7B8FD6"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термоэкономический анализ на уровне системы (использует как принципы термодинамики, так и данные о затратах, позволяя прояснить процесс формирования затрат, минимизировать совокупные производственные затраты, а также распределить затраты по нескольким видам продукции, производимым в одном и том же процессе);</w:t>
      </w:r>
    </w:p>
    <w:p w14:paraId="4B49D2E4"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энергетические балансы и энергетические модели процессов, в том числе регрессионные.</w:t>
      </w:r>
    </w:p>
    <w:p w14:paraId="6A2C5FF9"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Все эти инструменты представляют собой богатый и разнообразный аналитический и математический аппарат, позволяющий с высокой достоверностью моделировать процессы выработки, преобразования, передачи и потребления энергии, производства продукции и так далее, повышать качество прогнозирования и принимаемых решений.</w:t>
      </w:r>
    </w:p>
    <w:p w14:paraId="436AC9EB" w14:textId="77777777" w:rsidR="00A4246A" w:rsidRPr="00A4246A" w:rsidRDefault="00A4246A" w:rsidP="00A4246A">
      <w:pPr>
        <w:ind w:firstLine="708"/>
        <w:rPr>
          <w:rFonts w:eastAsia="Calibri"/>
          <w:sz w:val="28"/>
          <w:szCs w:val="28"/>
          <w:lang w:eastAsia="en-US"/>
        </w:rPr>
      </w:pPr>
      <w:r w:rsidRPr="00A4246A">
        <w:rPr>
          <w:rFonts w:eastAsia="Calibri"/>
          <w:b/>
          <w:sz w:val="28"/>
          <w:szCs w:val="28"/>
          <w:lang w:val="lv-LV" w:eastAsia="en-US"/>
        </w:rPr>
        <w:t>Техническое описание</w:t>
      </w:r>
    </w:p>
    <w:p w14:paraId="72D11CE0"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Диаграммы Сэнки представляет собой разновидность потоковой диаграммы, на которой толщина стрелок пропорциональна величине соответствующего потока. Они могут использоваться для визуального представления энергетических и материальных потоков в пределах определенного процесса или между процессами. Они особенно полезны в условиях, когда нужно быстро и эффективно довести информацию до смешанной аудитории, объединяющей представителей различных специальностей.</w:t>
      </w:r>
    </w:p>
    <w:p w14:paraId="5B4DBBC7"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Диаграммы Сэнки могут использоваться для целей информирования персонала, а также поддержания мотивации для дальнейшего развития инициатив в сфере энергоэффективности. Доступно недорогое программное обеспечение, позволяющее строить диаграммы на основе таких источников данных, как, например, электронные таблицы.</w:t>
      </w:r>
    </w:p>
    <w:p w14:paraId="5029AB9E"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Пример диаграммы Сэнки: использование топлива и потери на типичном предприятии:</w:t>
      </w:r>
    </w:p>
    <w:p w14:paraId="69A99C92" w14:textId="77777777" w:rsidR="00A4246A" w:rsidRPr="00A4246A" w:rsidRDefault="00A4246A" w:rsidP="00A4246A">
      <w:pPr>
        <w:jc w:val="center"/>
        <w:rPr>
          <w:rFonts w:eastAsia="Calibri"/>
          <w:sz w:val="28"/>
          <w:szCs w:val="28"/>
          <w:lang w:eastAsia="en-US"/>
        </w:rPr>
      </w:pPr>
      <w:r w:rsidRPr="00A4246A">
        <w:rPr>
          <w:rFonts w:eastAsia="Calibri"/>
          <w:noProof/>
          <w:sz w:val="28"/>
          <w:szCs w:val="22"/>
        </w:rPr>
        <w:lastRenderedPageBreak/>
        <w:drawing>
          <wp:inline distT="0" distB="0" distL="0" distR="0" wp14:anchorId="1B10F278" wp14:editId="7432B65D">
            <wp:extent cx="4145822" cy="2835868"/>
            <wp:effectExtent l="0" t="0" r="7620" b="3175"/>
            <wp:docPr id="14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146649" cy="2836433"/>
                    </a:xfrm>
                    <a:prstGeom prst="rect">
                      <a:avLst/>
                    </a:prstGeom>
                  </pic:spPr>
                </pic:pic>
              </a:graphicData>
            </a:graphic>
          </wp:inline>
        </w:drawing>
      </w:r>
    </w:p>
    <w:p w14:paraId="2AE87484" w14:textId="77777777" w:rsidR="00A4246A" w:rsidRPr="00A4246A" w:rsidRDefault="00A4246A" w:rsidP="00A4246A">
      <w:pPr>
        <w:jc w:val="center"/>
        <w:rPr>
          <w:rFonts w:eastAsia="Calibri"/>
          <w:lang w:eastAsia="en-US"/>
        </w:rPr>
      </w:pPr>
      <w:r w:rsidRPr="00A4246A">
        <w:rPr>
          <w:rFonts w:eastAsia="Calibri"/>
          <w:lang w:eastAsia="en-US"/>
        </w:rPr>
        <w:t>Рисунок 4.13. Диаграмма Сэнки</w:t>
      </w:r>
    </w:p>
    <w:p w14:paraId="32CABFE0" w14:textId="77777777" w:rsidR="00A4246A" w:rsidRPr="00A4246A" w:rsidRDefault="00A4246A" w:rsidP="00A4246A">
      <w:pPr>
        <w:ind w:firstLine="708"/>
        <w:jc w:val="both"/>
        <w:rPr>
          <w:rFonts w:eastAsia="Calibri"/>
          <w:sz w:val="28"/>
          <w:szCs w:val="28"/>
          <w:lang w:eastAsia="en-US"/>
        </w:rPr>
      </w:pPr>
    </w:p>
    <w:p w14:paraId="272FB8A3" w14:textId="77777777" w:rsidR="00A4246A" w:rsidRPr="00A4246A" w:rsidRDefault="00A4246A" w:rsidP="00A4246A">
      <w:pPr>
        <w:ind w:firstLine="709"/>
        <w:jc w:val="both"/>
        <w:rPr>
          <w:rFonts w:eastAsia="Calibri"/>
          <w:b/>
          <w:bCs/>
          <w:sz w:val="28"/>
          <w:szCs w:val="28"/>
          <w:lang w:val="kk-KZ" w:eastAsia="en-US"/>
        </w:rPr>
      </w:pPr>
      <w:r w:rsidRPr="00A4246A">
        <w:rPr>
          <w:rFonts w:eastAsia="Calibri"/>
          <w:b/>
          <w:bCs/>
          <w:sz w:val="28"/>
          <w:szCs w:val="28"/>
          <w:lang w:val="kk-KZ" w:eastAsia="en-US"/>
        </w:rPr>
        <w:t>Пинч-анализ</w:t>
      </w:r>
    </w:p>
    <w:p w14:paraId="6CCB0AE5"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 xml:space="preserve">В контексте пинч-анализа каждый оптимизируемый процесс рассматривается как совокупность горячих и холодных потоков. Горячими называются потоки, которые нуждаются в охлаждении, а холодными – потоки, нуждающиеся в нагреве. Для каждого процесса может быть построена одна кривая на диаграмме «температура–энтальпия», представляющая совокупность всех горячих потоков, и одна кривая, представляющая совокупность всех холодных потоков процесса. Эти кривые называются соответственно горячей и холодной составными кривыми. </w:t>
      </w:r>
    </w:p>
    <w:p w14:paraId="446DF08C"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 xml:space="preserve">Горячая составная кривая строится посредством простого сложения потребностей в отведении тепла для каждого диапазона температур, учитывая все потоки. Холодная составная кривая строится аналогичным образом. Горячая и холодная составные кривые строятся на одной и той же диаграмме «температура – энтальпия». Эти кривые представляют совокупные потребности процесса в охлаждении и нагреве. Если проекции кривых на ось энтальпии перекрываются, это означает, что тепло, отводимое от горячей составной кривой (совокупности горячих потоков), может быть использовано для нагрева холодной составной кривой (совокупности холодных потоков) посредством организации передачи тепла между потоками. Однако у каждой из составных кривых существует участок, проекция которого на ось энтальпии не перекрывается проекцией второй кривой. Это означает, что в своей верхней части холодная составная кривая нуждается во внешнем источнике тепла (мощностью QH,min), а горячая составная кривая в своей нижней части нуждается во внешнем источнике охлаждения (мощностью QC,min). Эти величины представляют собой теоретические потребности в горячих и холодных энергоресурсах. Точка, в которой расстояние между кривыми по оси температуры минимально, называется «пинч» (что можно перевести как </w:t>
      </w:r>
      <w:r w:rsidRPr="00A4246A">
        <w:rPr>
          <w:rFonts w:eastAsia="Calibri"/>
          <w:sz w:val="28"/>
          <w:szCs w:val="28"/>
          <w:lang w:val="kk-KZ" w:eastAsia="en-US"/>
        </w:rPr>
        <w:lastRenderedPageBreak/>
        <w:t>«сужение, сжатие»). В точке пинча разность температур между кривыми достигает минимума – ΔTmin. При этом область перекрытия проекций двух кривых на ось энтальпии представляет возможности для передачи тепла между процессами (рекуперации тепла), а величины QH,min и QC,min являются минимальными теоретическими потребностями в энергоресурсах (см. Рисунок 4.14 - а.).</w:t>
      </w:r>
    </w:p>
    <w:p w14:paraId="48B2005A"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После того, как для процесса определены пинч и теоретические потребности в энергоресурсах, процесс может быть рассмотрен как две отдельные системы, находящиеся соответственно выше пинча и ниже пинча (см. рисунок 4.14 - б).</w:t>
      </w:r>
    </w:p>
    <w:tbl>
      <w:tblPr>
        <w:tblStyle w:val="1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62"/>
        <w:gridCol w:w="4565"/>
      </w:tblGrid>
      <w:tr w:rsidR="00A4246A" w:rsidRPr="00A4246A" w14:paraId="1163040A" w14:textId="77777777" w:rsidTr="009C44F7">
        <w:tc>
          <w:tcPr>
            <w:tcW w:w="4962" w:type="dxa"/>
          </w:tcPr>
          <w:p w14:paraId="6FC46033" w14:textId="77777777" w:rsidR="00A4246A" w:rsidRPr="00A4246A" w:rsidRDefault="00A4246A" w:rsidP="00A4246A">
            <w:pPr>
              <w:jc w:val="center"/>
            </w:pPr>
            <w:r w:rsidRPr="00A4246A">
              <w:rPr>
                <w:rFonts w:eastAsia="Calibri"/>
                <w:noProof/>
                <w:sz w:val="28"/>
                <w:szCs w:val="22"/>
              </w:rPr>
              <w:drawing>
                <wp:inline distT="0" distB="0" distL="0" distR="0" wp14:anchorId="588B06A5" wp14:editId="688AC154">
                  <wp:extent cx="2649566" cy="2481030"/>
                  <wp:effectExtent l="0" t="0" r="0" b="0"/>
                  <wp:docPr id="15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650653" cy="2482048"/>
                          </a:xfrm>
                          <a:prstGeom prst="rect">
                            <a:avLst/>
                          </a:prstGeom>
                        </pic:spPr>
                      </pic:pic>
                    </a:graphicData>
                  </a:graphic>
                </wp:inline>
              </w:drawing>
            </w:r>
          </w:p>
          <w:p w14:paraId="5BAB66C2" w14:textId="77777777" w:rsidR="00A4246A" w:rsidRPr="00A4246A" w:rsidRDefault="00A4246A" w:rsidP="00A4246A">
            <w:pPr>
              <w:jc w:val="center"/>
              <w:rPr>
                <w:b/>
                <w:bCs/>
              </w:rPr>
            </w:pPr>
            <w:r w:rsidRPr="00A4246A">
              <w:rPr>
                <w:rFonts w:eastAsia="Calibri"/>
                <w:b/>
                <w:bCs/>
                <w:noProof/>
                <w:sz w:val="28"/>
                <w:szCs w:val="22"/>
                <w:lang w:eastAsia="en-US"/>
              </w:rPr>
              <w:t>а.</w:t>
            </w:r>
          </w:p>
        </w:tc>
        <w:tc>
          <w:tcPr>
            <w:tcW w:w="4565" w:type="dxa"/>
          </w:tcPr>
          <w:p w14:paraId="5991FF69" w14:textId="77777777" w:rsidR="00A4246A" w:rsidRPr="00A4246A" w:rsidRDefault="00A4246A" w:rsidP="00A4246A">
            <w:pPr>
              <w:jc w:val="center"/>
            </w:pPr>
            <w:r w:rsidRPr="00A4246A">
              <w:rPr>
                <w:rFonts w:eastAsia="Calibri"/>
                <w:noProof/>
                <w:sz w:val="28"/>
                <w:szCs w:val="22"/>
              </w:rPr>
              <w:drawing>
                <wp:inline distT="0" distB="0" distL="0" distR="0" wp14:anchorId="2E27A81B" wp14:editId="4268DF90">
                  <wp:extent cx="2676525" cy="2479056"/>
                  <wp:effectExtent l="0" t="0" r="0" b="0"/>
                  <wp:docPr id="15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679068" cy="2481411"/>
                          </a:xfrm>
                          <a:prstGeom prst="rect">
                            <a:avLst/>
                          </a:prstGeom>
                        </pic:spPr>
                      </pic:pic>
                    </a:graphicData>
                  </a:graphic>
                </wp:inline>
              </w:drawing>
            </w:r>
          </w:p>
          <w:p w14:paraId="51003E4E" w14:textId="77777777" w:rsidR="00A4246A" w:rsidRPr="00A4246A" w:rsidRDefault="00A4246A" w:rsidP="00A4246A">
            <w:pPr>
              <w:jc w:val="center"/>
              <w:rPr>
                <w:b/>
                <w:bCs/>
              </w:rPr>
            </w:pPr>
            <w:r w:rsidRPr="00A4246A">
              <w:rPr>
                <w:rFonts w:eastAsia="Calibri"/>
                <w:b/>
                <w:bCs/>
                <w:noProof/>
                <w:sz w:val="28"/>
                <w:szCs w:val="22"/>
                <w:lang w:eastAsia="en-US"/>
              </w:rPr>
              <w:t>б.</w:t>
            </w:r>
          </w:p>
        </w:tc>
      </w:tr>
    </w:tbl>
    <w:p w14:paraId="1E9EB4F9" w14:textId="77777777" w:rsidR="00A4246A" w:rsidRPr="00A4246A" w:rsidRDefault="00A4246A" w:rsidP="00A4246A">
      <w:pPr>
        <w:jc w:val="center"/>
        <w:rPr>
          <w:rFonts w:eastAsia="Calibri"/>
          <w:lang w:eastAsia="en-US"/>
        </w:rPr>
      </w:pPr>
      <w:r w:rsidRPr="00A4246A">
        <w:rPr>
          <w:rFonts w:eastAsia="Calibri"/>
          <w:lang w:eastAsia="en-US"/>
        </w:rPr>
        <w:t>Рисунок 4.14. Совокупные потребности процесса в охлаждении и нагреве</w:t>
      </w:r>
    </w:p>
    <w:p w14:paraId="499176EB" w14:textId="77777777" w:rsidR="00A4246A" w:rsidRPr="00A4246A" w:rsidRDefault="00A4246A" w:rsidP="00A4246A">
      <w:pPr>
        <w:spacing w:before="240"/>
        <w:ind w:firstLine="709"/>
        <w:jc w:val="both"/>
        <w:rPr>
          <w:rFonts w:eastAsia="Calibri"/>
          <w:sz w:val="28"/>
          <w:szCs w:val="28"/>
          <w:lang w:val="kk-KZ" w:eastAsia="en-US"/>
        </w:rPr>
      </w:pPr>
      <w:r w:rsidRPr="00A4246A">
        <w:rPr>
          <w:rFonts w:eastAsia="Calibri"/>
          <w:sz w:val="28"/>
          <w:szCs w:val="28"/>
          <w:lang w:val="kk-KZ" w:eastAsia="en-US"/>
        </w:rPr>
        <w:t>Система, находящаяся выше пинча, требует подведения тепла из внешнего источника и, следовательно, является стоком тепла. Система, находящаяся ниже пинча, требует отведения тепла за свои границы и поэтому является источником тепла. Для оптимизации процесса используют три основных правила пинч-анализа:</w:t>
      </w:r>
    </w:p>
    <w:p w14:paraId="6C8BF3A1"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не должно быть передачи тепла через пинч;</w:t>
      </w:r>
    </w:p>
    <w:p w14:paraId="500E54A8"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не должно быть внешнего охлаждения системы, находящейся выше пинча;</w:t>
      </w:r>
    </w:p>
    <w:p w14:paraId="50D2A3E5"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не должно быть подведения тепла из внешних источников к системе, находящейся ниже пинча.</w:t>
      </w:r>
    </w:p>
    <w:p w14:paraId="3BE6737D"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Если через пинч передается количество тепла α, это означает, что это количество тепла (α) должно быть дополнительно подведено к «верхней» системе и дополнительно отведено от «нижней». Аналогичным образом, любое внешнее охлаждение системы-стока и любое подведение тепла извне к системе-источнику означают дополнительные потребности в энергоресурсах по сравнению с минимальными теоретическими значениями.</w:t>
      </w:r>
    </w:p>
    <w:p w14:paraId="12E96073"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Так, фактическое энергопотребление (А) и теоретическое минимальное энергопотребление (Т) связано потоком энергии через пинч следующим образом: T = A – α.</w:t>
      </w:r>
    </w:p>
    <w:p w14:paraId="1E25CDAF"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lastRenderedPageBreak/>
        <w:t>Для достижения минимума энергопотребления необходимо исключить поток тепла через пинч.</w:t>
      </w:r>
    </w:p>
    <w:p w14:paraId="2B506501"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Важнейшим условием эффективного использования пинч-анализа является наличие фактических данных, в особенности, в том случае, если технологический процесс не является непрерывным. Такие данные не могут быть заменены никакими оценками или предположениями; для достижения энергосбережения (и соответствующего снижения затрат) необходимо детальное измерение характеристик (в т.ч. временных) всех технологических потоков в составе процесса.</w:t>
      </w:r>
    </w:p>
    <w:p w14:paraId="463F9434" w14:textId="77777777" w:rsidR="00A4246A" w:rsidRPr="00A4246A" w:rsidRDefault="00A4246A" w:rsidP="00A4246A">
      <w:pPr>
        <w:ind w:firstLine="708"/>
        <w:jc w:val="both"/>
        <w:rPr>
          <w:rFonts w:eastAsia="Calibri"/>
          <w:iCs/>
          <w:sz w:val="28"/>
          <w:szCs w:val="28"/>
          <w:lang w:eastAsia="en-US"/>
        </w:rPr>
      </w:pPr>
      <w:r w:rsidRPr="00A4246A">
        <w:rPr>
          <w:rFonts w:eastAsia="Calibri"/>
          <w:iCs/>
          <w:sz w:val="28"/>
          <w:szCs w:val="28"/>
          <w:lang w:eastAsia="en-US"/>
        </w:rPr>
        <w:t>Энтальпийный и эксергетический анализ</w:t>
      </w:r>
    </w:p>
    <w:p w14:paraId="10257B9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Выполнение этих видов анализа включает следующие шаги:</w:t>
      </w:r>
    </w:p>
    <w:p w14:paraId="0903FF05" w14:textId="77777777" w:rsidR="00A4246A" w:rsidRPr="00A4246A" w:rsidRDefault="00A4246A" w:rsidP="00A4246A">
      <w:pPr>
        <w:numPr>
          <w:ilvl w:val="0"/>
          <w:numId w:val="21"/>
        </w:numPr>
        <w:ind w:firstLine="709"/>
        <w:contextualSpacing/>
        <w:jc w:val="both"/>
        <w:rPr>
          <w:rFonts w:eastAsia="Calibri"/>
          <w:sz w:val="28"/>
          <w:szCs w:val="28"/>
          <w:lang w:eastAsia="en-US"/>
        </w:rPr>
      </w:pPr>
      <w:r w:rsidRPr="00A4246A">
        <w:rPr>
          <w:rFonts w:eastAsia="Calibri"/>
          <w:sz w:val="28"/>
          <w:szCs w:val="28"/>
          <w:lang w:eastAsia="en-US"/>
        </w:rPr>
        <w:t>Следует точно определить границу анализируемой системы (всего предприятия или его части).</w:t>
      </w:r>
    </w:p>
    <w:p w14:paraId="795B1324" w14:textId="77777777" w:rsidR="00A4246A" w:rsidRPr="00A4246A" w:rsidRDefault="00A4246A" w:rsidP="00A4246A">
      <w:pPr>
        <w:numPr>
          <w:ilvl w:val="0"/>
          <w:numId w:val="21"/>
        </w:numPr>
        <w:ind w:firstLine="709"/>
        <w:contextualSpacing/>
        <w:jc w:val="both"/>
        <w:rPr>
          <w:rFonts w:eastAsia="Calibri"/>
          <w:sz w:val="28"/>
          <w:szCs w:val="28"/>
          <w:lang w:eastAsia="en-US"/>
        </w:rPr>
      </w:pPr>
      <w:r w:rsidRPr="00A4246A">
        <w:rPr>
          <w:rFonts w:eastAsia="Calibri"/>
          <w:sz w:val="28"/>
          <w:szCs w:val="28"/>
          <w:lang w:eastAsia="en-US"/>
        </w:rPr>
        <w:t>Необходимо выполнить декомпозицию системы на компоненты, соединяемые материальными и энергетическими потоками. Степень декомпозиции определяется необходимой степенью детальности анализа, а также доступной информацией.</w:t>
      </w:r>
    </w:p>
    <w:p w14:paraId="35FA525A" w14:textId="77777777" w:rsidR="00A4246A" w:rsidRPr="00A4246A" w:rsidRDefault="00A4246A" w:rsidP="00A4246A">
      <w:pPr>
        <w:numPr>
          <w:ilvl w:val="0"/>
          <w:numId w:val="21"/>
        </w:numPr>
        <w:ind w:firstLine="709"/>
        <w:contextualSpacing/>
        <w:jc w:val="both"/>
        <w:rPr>
          <w:rFonts w:eastAsia="Calibri"/>
          <w:sz w:val="28"/>
          <w:szCs w:val="28"/>
          <w:lang w:eastAsia="en-US"/>
        </w:rPr>
      </w:pPr>
      <w:r w:rsidRPr="00A4246A">
        <w:rPr>
          <w:rFonts w:eastAsia="Calibri"/>
          <w:sz w:val="28"/>
          <w:szCs w:val="28"/>
          <w:lang w:eastAsia="en-US"/>
        </w:rPr>
        <w:t>Следует определить термодинамические характеристики потоков: массовый расход, давление, температуру, состав, мощность на валу, поток тепла и т.д. При анализе существующей системы для получения этой информации проводятся измерения, а при проектировании нового объекта используется моделирование.</w:t>
      </w:r>
    </w:p>
    <w:p w14:paraId="5F360D5A" w14:textId="77777777" w:rsidR="00A4246A" w:rsidRPr="00A4246A" w:rsidRDefault="00A4246A" w:rsidP="00A4246A">
      <w:pPr>
        <w:numPr>
          <w:ilvl w:val="0"/>
          <w:numId w:val="21"/>
        </w:numPr>
        <w:ind w:firstLine="709"/>
        <w:contextualSpacing/>
        <w:jc w:val="both"/>
        <w:rPr>
          <w:rFonts w:eastAsia="Calibri"/>
          <w:sz w:val="28"/>
          <w:szCs w:val="28"/>
          <w:lang w:eastAsia="en-US"/>
        </w:rPr>
      </w:pPr>
      <w:r w:rsidRPr="00A4246A">
        <w:rPr>
          <w:rFonts w:eastAsia="Calibri"/>
          <w:sz w:val="28"/>
          <w:szCs w:val="28"/>
          <w:lang w:eastAsia="en-US"/>
        </w:rPr>
        <w:t>После того, как получены необходимые данные по всем потокам, можно определить их энтальпию и эксергию.</w:t>
      </w:r>
    </w:p>
    <w:p w14:paraId="37AB1A8D" w14:textId="77777777" w:rsidR="00A4246A" w:rsidRPr="00A4246A" w:rsidRDefault="00A4246A" w:rsidP="00A4246A">
      <w:pPr>
        <w:numPr>
          <w:ilvl w:val="0"/>
          <w:numId w:val="21"/>
        </w:numPr>
        <w:ind w:firstLine="709"/>
        <w:contextualSpacing/>
        <w:jc w:val="both"/>
        <w:rPr>
          <w:rFonts w:eastAsia="Calibri"/>
          <w:sz w:val="28"/>
          <w:szCs w:val="28"/>
          <w:lang w:eastAsia="en-US"/>
        </w:rPr>
      </w:pPr>
      <w:r w:rsidRPr="00A4246A">
        <w:rPr>
          <w:rFonts w:eastAsia="Calibri"/>
          <w:sz w:val="28"/>
          <w:szCs w:val="28"/>
          <w:lang w:eastAsia="en-US"/>
        </w:rPr>
        <w:t>На основе потоков энтальпии и эксергии можно определить другие характеристики, например, потери энергии в различных компонентах, степень необратимости процессов, КПД; кроме того, потоки могут быть графически представлены на диаграммах Сэнки (энергия) или Грассмана (эксергия).</w:t>
      </w:r>
    </w:p>
    <w:p w14:paraId="3A26596E" w14:textId="77777777" w:rsidR="00A4246A" w:rsidRPr="00A4246A" w:rsidRDefault="00A4246A" w:rsidP="00A4246A">
      <w:pPr>
        <w:numPr>
          <w:ilvl w:val="0"/>
          <w:numId w:val="21"/>
        </w:numPr>
        <w:ind w:firstLine="709"/>
        <w:contextualSpacing/>
        <w:jc w:val="both"/>
        <w:rPr>
          <w:rFonts w:eastAsia="Calibri"/>
          <w:sz w:val="28"/>
          <w:szCs w:val="28"/>
          <w:lang w:eastAsia="en-US"/>
        </w:rPr>
      </w:pPr>
      <w:r w:rsidRPr="00A4246A">
        <w:rPr>
          <w:rFonts w:eastAsia="Calibri"/>
          <w:sz w:val="28"/>
          <w:szCs w:val="28"/>
          <w:lang w:eastAsia="en-US"/>
        </w:rPr>
        <w:t>Соответствующий анализ и построение балансов могут выполняться в реальном времени с заданной периодичностью, а информация о «затратах эксергии» может использоваться для выявления отклонений производственного процесса от заданных условий.</w:t>
      </w:r>
    </w:p>
    <w:p w14:paraId="6C41B25E" w14:textId="77777777" w:rsidR="00A4246A" w:rsidRPr="00A4246A" w:rsidRDefault="00A4246A" w:rsidP="00A4246A">
      <w:pPr>
        <w:numPr>
          <w:ilvl w:val="0"/>
          <w:numId w:val="21"/>
        </w:numPr>
        <w:ind w:firstLine="709"/>
        <w:contextualSpacing/>
        <w:jc w:val="both"/>
        <w:rPr>
          <w:rFonts w:eastAsia="Calibri"/>
          <w:sz w:val="28"/>
          <w:szCs w:val="28"/>
          <w:lang w:eastAsia="en-US"/>
        </w:rPr>
      </w:pPr>
      <w:r w:rsidRPr="00A4246A">
        <w:rPr>
          <w:rFonts w:eastAsia="Calibri"/>
          <w:sz w:val="28"/>
          <w:szCs w:val="28"/>
          <w:lang w:eastAsia="en-US"/>
        </w:rPr>
        <w:t>Наконец, можно установить взаимосвязь между термодинамическими и экономическими характеристиками производства, поскольку любые затраты, вызванные неэффективностью или неадекватным функционированием какой-либо технологической подсистемы, имеют две стороны: количество затраченных ресурсов и финансовые средства, необходимые для компенсации этих затрат. Соответствующий подход применительно к энергетическим ресурсам называется «термоэкономика».</w:t>
      </w:r>
    </w:p>
    <w:p w14:paraId="2F649F15"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lastRenderedPageBreak/>
        <w:t>Как видно из этого краткого описания, энергетический и эксергетический анализ могут выполняться параллельно, для одних и тех же производственных единиц, и на основе одних и тех же данных. Однако эксергетический анализ несмотря на то, что он более сложен и реже применяется, является более полезным, поскольку он позволяет выявить больше возможностей для энергосбережения.</w:t>
      </w:r>
    </w:p>
    <w:p w14:paraId="4237C7DD"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Важнейшим условием применения данных методик является наличие информации о материальных и энергетических потоках в системе. Для действующих предприятий такая информация может быть получена посредством измерений, а для проектируемых – при помощи моделирования. Недостаток фактической информации может ограничивать степень детальности анализа.</w:t>
      </w:r>
    </w:p>
    <w:p w14:paraId="70FB3DF4" w14:textId="77777777" w:rsidR="00A4246A" w:rsidRPr="00A4246A" w:rsidRDefault="00A4246A" w:rsidP="00A4246A">
      <w:pPr>
        <w:ind w:firstLine="708"/>
        <w:jc w:val="both"/>
        <w:rPr>
          <w:rFonts w:eastAsia="Calibri"/>
          <w:sz w:val="28"/>
          <w:szCs w:val="28"/>
          <w:u w:val="single"/>
          <w:lang w:eastAsia="en-US"/>
        </w:rPr>
      </w:pPr>
      <w:r w:rsidRPr="00A4246A">
        <w:rPr>
          <w:rFonts w:eastAsia="Calibri"/>
          <w:sz w:val="28"/>
          <w:szCs w:val="28"/>
          <w:u w:val="single"/>
          <w:lang w:eastAsia="en-US"/>
        </w:rPr>
        <w:t>Термоэкономика</w:t>
      </w:r>
    </w:p>
    <w:p w14:paraId="71849D38"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Для анализа процессов, характеризующихся значительной степенью термодинамической необратимости, например, сжигания, теплопередачи, дросселирования и т.д., адекватным является только эксергетический анализ. Эксергия представляет собой объективную и универсальную меру полезности энергии и может рассматриваться в качестве связующего звена между термодинамикой и учетом затрат. Это связано с тем, что эксергия может быть рассчитана на основе физических величин, которые могут быть измерены – давления, температуры, энергии и т.д. Экономический анализ позволяет рассчитать затраты, связанные с приобретением топлива, инвестициями, а также эксплуатацией и техническим обслуживанием установки.</w:t>
      </w:r>
    </w:p>
    <w:p w14:paraId="0790569F"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Таким образом, термоэкономика позволяет оценить затраты, связанные с потреблением ресурсов и термодинамической необратимостью в рамках производственного процесса в целом. Термоэкономический анализ позволяет выявить пути более эффективного использования и сбережения ресурсов. Денежные затраты являются, в частности, выражением неэффективности технологических процессов, и информация о формировании затрат может использоваться для оптимизации этих процессов. Анализ затрат, связанных с технологическими потоками и процессами предприятия, способствует пониманию процесса формирования затрат на пути от входных потоков до конечной продукции.</w:t>
      </w:r>
    </w:p>
    <w:p w14:paraId="4757CD2E" w14:textId="77777777" w:rsidR="00A4246A" w:rsidRPr="00A4246A" w:rsidRDefault="00A4246A" w:rsidP="00A4246A">
      <w:pPr>
        <w:ind w:firstLine="709"/>
        <w:jc w:val="both"/>
        <w:rPr>
          <w:rFonts w:eastAsia="Calibri"/>
          <w:sz w:val="28"/>
          <w:szCs w:val="28"/>
          <w:lang w:val="kk-KZ" w:eastAsia="en-US"/>
        </w:rPr>
      </w:pPr>
      <w:r w:rsidRPr="00A4246A">
        <w:rPr>
          <w:rFonts w:eastAsia="Calibri"/>
          <w:sz w:val="28"/>
          <w:szCs w:val="28"/>
          <w:lang w:val="kk-KZ" w:eastAsia="en-US"/>
        </w:rPr>
        <w:t>Данные методы анализа позволяют решить проблемы, связанные со сложными энергетическими системами, которые не могут быть решены методами традиционного энергетического анализа. Среди прочего, методы термоэкономики используются для:</w:t>
      </w:r>
    </w:p>
    <w:p w14:paraId="0E67392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рационального ценообразования на продукцию предприятия на основе физических параметров;</w:t>
      </w:r>
    </w:p>
    <w:p w14:paraId="29074B2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оптимизации конкретных параметров производственных процессов с целью снижения совокупных производственных затрат, т.е. глобальной и локальной оптимизации;</w:t>
      </w:r>
    </w:p>
    <w:p w14:paraId="17DBF34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выявления неэффективных участков процесса и расчета их влияния на экономику производства действующих предприятий (термоэкономической диагностики производственного процесса);</w:t>
      </w:r>
    </w:p>
    <w:p w14:paraId="6C110D9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оценки различных альтернатив и вариантов решений при проектировании производства, обеспечения максимальной рентабельности.</w:t>
      </w:r>
    </w:p>
    <w:p w14:paraId="65440E8F" w14:textId="77777777" w:rsidR="00A4246A" w:rsidRPr="00A4246A" w:rsidRDefault="00A4246A" w:rsidP="00A4246A">
      <w:pPr>
        <w:ind w:firstLine="708"/>
        <w:rPr>
          <w:rFonts w:eastAsia="Calibri"/>
          <w:b/>
          <w:sz w:val="28"/>
          <w:szCs w:val="28"/>
          <w:lang w:val="lv-LV" w:eastAsia="en-US"/>
        </w:rPr>
      </w:pPr>
    </w:p>
    <w:p w14:paraId="7EEF6B92"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Достигнутые экологические выгоды</w:t>
      </w:r>
    </w:p>
    <w:p w14:paraId="41FEC84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Оптимизация энергетического баланса производственного предприятия, энергосбережение, но также и сокращение расхода материалов, потерь и объемов образования отходов.</w:t>
      </w:r>
    </w:p>
    <w:p w14:paraId="66556E8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Данные типы анализа позволяют выявить участки технологического процесса, характеризующиеся наибольшими потерями энергии и эксергии, и обладающие наибольшим потенциалом энергосбережения. Поскольку эксергия потока определяется целым рядом его характеристик, эксергетический анализ может использоваться и для выявления участков, на которых образуется загрязнение окружающей среды, а также количественной оценки этого загрязнения.</w:t>
      </w:r>
    </w:p>
    <w:p w14:paraId="767D4598"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Экологические показатели и эксплуатационные данные</w:t>
      </w:r>
    </w:p>
    <w:p w14:paraId="3EE3C64A"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Зависят от конкретного объекта.</w:t>
      </w:r>
    </w:p>
    <w:p w14:paraId="433AD847"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Кросс-медиа эффекты</w:t>
      </w:r>
    </w:p>
    <w:p w14:paraId="4387FC00"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 ожидается.</w:t>
      </w:r>
    </w:p>
    <w:p w14:paraId="52DB6E88"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Технические соображения, касающиеся применимости</w:t>
      </w:r>
    </w:p>
    <w:p w14:paraId="472C2BC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Пинч-анализ может применяться на предприятиях широкого круга отраслей, где используются технологические потоки, имеющие различные температуры. Этот метод используется при проектировании новых предприятий или производственных единиц, модернизации производственных мощностей, а также при исследованиях деятельности предприятия.</w:t>
      </w:r>
    </w:p>
    <w:p w14:paraId="0498390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Пинч-анализ успешно применяется к технологическим процессам различных типов, включая периодические, полунепрерывные и непрерывные процессы, и способен учитывать различные характеристики этих процессов, включая использование различных видов сырья и энергоресурсов, сезонные колебания спроса, а также ограничения, связанные с качеством продукции, и ограничения природоохранного характера.</w:t>
      </w:r>
    </w:p>
    <w:p w14:paraId="5ECF885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Применимость зависит от условий конкретной установки.</w:t>
      </w:r>
    </w:p>
    <w:p w14:paraId="5AAD8B0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Методы термоэкономического анализа применяются на различных электростанциях (в т.ч. парогазовых комбинированного цикла), нефтеперерабатывающих и химических предприятиях, ТЭЦ и т.д.</w:t>
      </w:r>
    </w:p>
    <w:p w14:paraId="4EBB7232"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Экономика</w:t>
      </w:r>
    </w:p>
    <w:p w14:paraId="0818BC2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Сокращение производственных затрат (зависит от конкретной установки).</w:t>
      </w:r>
    </w:p>
    <w:p w14:paraId="37F73C2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Пинч-анализ и эксергетический анализ имеют репутацию дорогостоящих и сложных в применении методов. Однако в случае несложных процессов расчеты могут выполняться вручную или при помощи программных инструментов (в т.ч. предоставляемых пользователям бесплатно). При наличии </w:t>
      </w:r>
      <w:r w:rsidRPr="00A4246A">
        <w:rPr>
          <w:rFonts w:eastAsia="Calibri"/>
          <w:sz w:val="28"/>
          <w:szCs w:val="28"/>
          <w:lang w:eastAsia="en-US"/>
        </w:rPr>
        <w:lastRenderedPageBreak/>
        <w:t>необходимой информации о характеристиках технологических потоков (что имеет место во многих случаях), энергетический и эксергетический анализ могут быть выполнены с незначительными затратами. Существует несколько программных инструментов для этих типов анализа, интегрированных с пакетами для работы со схемами технологических процессов. В настоящее время пинч-анализ включен во многие программы обучения промышленных инженеров.</w:t>
      </w:r>
    </w:p>
    <w:p w14:paraId="22CA593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более сложных ситуациях может потребоваться группа опытных специалистов, хорошо знакомых с пинч-анализом, особенностями конкретного производства, а также методиками моделирования процессов и оценки затрат.</w:t>
      </w:r>
    </w:p>
    <w:p w14:paraId="47CC5DCE"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Движущая сила внедрения</w:t>
      </w:r>
    </w:p>
    <w:p w14:paraId="063779B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Повышение качества информирования по вопросам энергоэффективности.</w:t>
      </w:r>
    </w:p>
    <w:p w14:paraId="1945E93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Сокращение эксплуатационных и капитальных затрат.</w:t>
      </w:r>
    </w:p>
    <w:p w14:paraId="2A113E4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 применении пинч-анализа к существующей деятельности предприятия во многих случаях удалось добиться улучшения характеристик производственного процесса, что позволило, например, повысить гибкость производства, «расширить» узкие места в технологических процессах, увеличить производительность и снизить масштаб негативных эффектов (например, образования накипи).</w:t>
      </w:r>
    </w:p>
    <w:p w14:paraId="728FB67C" w14:textId="77777777" w:rsidR="00A4246A" w:rsidRPr="00A4246A" w:rsidRDefault="00A4246A" w:rsidP="00A4246A">
      <w:pPr>
        <w:ind w:firstLine="708"/>
        <w:jc w:val="both"/>
        <w:rPr>
          <w:rFonts w:eastAsia="Calibri"/>
          <w:sz w:val="28"/>
          <w:szCs w:val="28"/>
          <w:lang w:eastAsia="en-US"/>
        </w:rPr>
      </w:pPr>
      <w:r w:rsidRPr="00A4246A">
        <w:rPr>
          <w:rFonts w:eastAsia="Calibri"/>
          <w:b/>
          <w:sz w:val="28"/>
          <w:szCs w:val="28"/>
          <w:lang w:eastAsia="en-US"/>
        </w:rPr>
        <w:t>Справочная информация:</w:t>
      </w:r>
      <w:r w:rsidRPr="00A4246A">
        <w:rPr>
          <w:rFonts w:eastAsia="Calibri"/>
          <w:sz w:val="28"/>
          <w:szCs w:val="28"/>
          <w:lang w:eastAsia="en-US"/>
        </w:rPr>
        <w:t xml:space="preserve"> BREF EC 2.7.1, 2.12, 2.13, 2.14, 2.15.</w:t>
      </w:r>
    </w:p>
    <w:p w14:paraId="0E589AD3" w14:textId="77777777" w:rsidR="00A4246A" w:rsidRPr="00A4246A" w:rsidRDefault="00A4246A" w:rsidP="00A4246A">
      <w:pPr>
        <w:ind w:firstLine="708"/>
        <w:jc w:val="both"/>
        <w:rPr>
          <w:rFonts w:eastAsia="Calibri"/>
          <w:sz w:val="28"/>
          <w:szCs w:val="28"/>
          <w:lang w:eastAsia="en-US"/>
        </w:rPr>
      </w:pPr>
    </w:p>
    <w:bookmarkEnd w:id="140"/>
    <w:p w14:paraId="78385A27" w14:textId="77777777" w:rsidR="00A4246A" w:rsidRPr="00A4246A" w:rsidRDefault="00A4246A" w:rsidP="00A4246A">
      <w:pPr>
        <w:numPr>
          <w:ilvl w:val="3"/>
          <w:numId w:val="27"/>
        </w:numPr>
        <w:ind w:firstLine="709"/>
        <w:contextualSpacing/>
        <w:jc w:val="both"/>
        <w:rPr>
          <w:rFonts w:eastAsia="Calibri"/>
          <w:b/>
          <w:sz w:val="28"/>
          <w:szCs w:val="28"/>
          <w:lang w:eastAsia="en-US"/>
        </w:rPr>
      </w:pPr>
      <w:r w:rsidRPr="00A4246A">
        <w:rPr>
          <w:rFonts w:eastAsia="Calibri"/>
          <w:b/>
          <w:sz w:val="28"/>
          <w:szCs w:val="28"/>
          <w:lang w:eastAsia="en-US"/>
        </w:rPr>
        <w:t>Оптимизация использования энергоресурсов и управление ими на основе энергетических моделей</w:t>
      </w:r>
    </w:p>
    <w:p w14:paraId="24E791A4"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Описание</w:t>
      </w:r>
    </w:p>
    <w:p w14:paraId="62CB03A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Энергетические модели, в составе которых имеются базы данных, представляют собой полезные инструменты для комплексного и детального энергетического анализа, которые часто используются в рамках аналитических энергоаудитов (см. раздел 4.2.2.4).</w:t>
      </w:r>
    </w:p>
    <w:p w14:paraId="215773D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Модель представляет собой схему или описание, отражающее использование энергии в рамках установки, подразделения или системы (это описание может храниться, например, в базе данных). Модель содержит техническую информацию об установке, подразделении и системе – тип оборудования, его энергопотребление и такие эксплуатационные данные, как, например, время работы. Полнота и степень детальности модели должны быть достаточными с точки зрения задач, которые должны быть решены с помощью данной модели, но не чрезмерными.</w:t>
      </w:r>
    </w:p>
    <w:p w14:paraId="33048B2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В условиях небольших предприятий и несложных производственных процессов доступность недорогих и простых средств мониторинга, измерения и управления позволяет организовать сбор данных, оценку потребностей производственного процесса в энергии, а также управление технологическими процессами. На начальном этапе мониторинг и управление могут сводиться к простому запуску и остановке процессов, контролю временных параметров, температуры и давления, фиксации данных и т.д. На последующих этапах </w:t>
      </w:r>
      <w:r w:rsidRPr="00A4246A">
        <w:rPr>
          <w:rFonts w:eastAsia="Calibri"/>
          <w:sz w:val="28"/>
          <w:szCs w:val="28"/>
          <w:lang w:eastAsia="en-US"/>
        </w:rPr>
        <w:lastRenderedPageBreak/>
        <w:t>возможна организация более сложного управления на основе программных моделей.</w:t>
      </w:r>
    </w:p>
    <w:p w14:paraId="505A1A0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На крупных предприятиях могут быть реализованы еще более сложные подходы к автоматизации, подразумевающие измерение и контроль всех существенных параметров процесса, а также интеграцию АСУ ТП с другими информационными системам предприятия (системой выполнения заказов, системой управления производством и т.п.).</w:t>
      </w:r>
    </w:p>
    <w:p w14:paraId="2BA62CE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Одной из областей применения таких систем является управление производством или получением энергоресурсов («управление на стороне производства», «управление распределением» или «управление энергоресурсами»). Подобные системы представляют собой сочетание моделей c использованием инфотехнологий</w:t>
      </w:r>
      <w:r w:rsidRPr="00A4246A" w:rsidDel="00111208">
        <w:rPr>
          <w:rFonts w:eastAsia="Calibri"/>
          <w:sz w:val="28"/>
          <w:szCs w:val="28"/>
          <w:lang w:eastAsia="en-US"/>
        </w:rPr>
        <w:t xml:space="preserve"> </w:t>
      </w:r>
      <w:r w:rsidRPr="00A4246A">
        <w:rPr>
          <w:rFonts w:eastAsia="Calibri"/>
          <w:sz w:val="28"/>
          <w:szCs w:val="28"/>
          <w:lang w:eastAsia="en-US"/>
        </w:rPr>
        <w:t>и систем автоматизированного управления, применяемых используемых для управления энергоресурсами (электроэнергией, паром, холодом и т.д.) и оптимизации их использования.</w:t>
      </w:r>
    </w:p>
    <w:p w14:paraId="21148A82" w14:textId="77777777" w:rsidR="00A4246A" w:rsidRPr="00A4246A" w:rsidRDefault="00A4246A" w:rsidP="00A4246A">
      <w:pPr>
        <w:ind w:firstLine="708"/>
        <w:rPr>
          <w:rFonts w:eastAsia="Calibri"/>
          <w:sz w:val="28"/>
          <w:szCs w:val="28"/>
          <w:lang w:eastAsia="en-US"/>
        </w:rPr>
      </w:pPr>
      <w:r w:rsidRPr="00A4246A">
        <w:rPr>
          <w:rFonts w:eastAsia="Calibri"/>
          <w:b/>
          <w:sz w:val="28"/>
          <w:szCs w:val="28"/>
          <w:lang w:val="lv-LV" w:eastAsia="en-US"/>
        </w:rPr>
        <w:t>Техническое описание</w:t>
      </w:r>
    </w:p>
    <w:p w14:paraId="2C125DB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 мере возрастания сложности технологических процессов все большее значение для их оптимизации и повышения энергоэффективности могут иметь различные инструменты, находящиеся в диапазоне от простого моделирования на основе электронных таблиц и распределенных систем управления до более мощных систем управления энергоресурсами и оптимизации их использования (систем оптимизации энергоресурсов), основанных на моделях. Эти системы могут быть интегрированы с другими автоматизированными системами управления и информационными системами предприятия.</w:t>
      </w:r>
    </w:p>
    <w:p w14:paraId="57A3048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Модель должна быть легко доступна для сотрудников различных подразделений организации, включая ответственных за эксплуатацию, менеджмент энергоэффективности, техническое обслуживание, закупки, учет и т.д.</w:t>
      </w:r>
    </w:p>
    <w:p w14:paraId="23F2C72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Система оптимизации энергоресурсов может использоваться сотрудниками различных подразделений, имеющими различный уровень подготовки (например, инженерами, операторами технологических процессов, менеджерами, снабженцами и представителями финансовых служб). К общим требованиям, предъявляемым к подобной системе, относятся:</w:t>
      </w:r>
    </w:p>
    <w:p w14:paraId="33CFF26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простота использования: система должна иметь варианты пользовательских интерфейсов, адаптированные к потребностям различных категорий пользователей, а также поддерживать интеграцию с другими корпоративными информационными системами и базами данных для того, чтобы избежать необходимости повторного ввода данных;</w:t>
      </w:r>
    </w:p>
    <w:p w14:paraId="4B92FFD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надежность: система должна выдавать пользователям адекватные и обоснованные рекомендации;</w:t>
      </w:r>
    </w:p>
    <w:p w14:paraId="616E555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реалистичность: система должна адекватно отражать условия предприятия (затраты, характеристики оборудования, время запуска и т.п.), в то же время избегая чрезмерной детализации, которая осложнила бы использование системы;</w:t>
      </w:r>
    </w:p>
    <w:p w14:paraId="60CDC4B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гибкость: система должна быть достаточно гибкой для того, чтобы отражение изменений в условиях производства (например, временное сокращение производства, изменение затрат и т.п.) не требовало значительных усилий.</w:t>
      </w:r>
    </w:p>
    <w:p w14:paraId="50FFE0C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Система оптимизации энергоресурсов должна быть способна надежно оценить эффект различных действий по оптимизации энергоэффективности (как в реальном времени, так и, например, при анализе возможных сценариев), внося таким образом вклад в формирование мотивации для необходимых изменений.</w:t>
      </w:r>
    </w:p>
    <w:p w14:paraId="035F967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К основным требованиям к системе оптимизации энергоресурсов, основанной на моделях, относятся:</w:t>
      </w:r>
    </w:p>
    <w:p w14:paraId="051B974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наличие модели, охватывающей процессы приобретения или производства топлива, пара и электричества, а также системы распределения этих энергоресурсов. Как минимум, модель должна адекватно отражать;</w:t>
      </w:r>
    </w:p>
    <w:p w14:paraId="0E87BFB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свойства всех видов используемого топлива, включая низшую теплоту сгорания и состав;</w:t>
      </w:r>
    </w:p>
    <w:p w14:paraId="08D35E9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термодинамические характеристики всех технологических потоков воды и пара на предприятии;</w:t>
      </w:r>
    </w:p>
    <w:p w14:paraId="2FDFE79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эксплуатационные характеристики всего оборудования, имеющего отношение к энергоресурсам, в нормальных условиях эксплуатации;</w:t>
      </w:r>
    </w:p>
    <w:p w14:paraId="3BC59DC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наличие модели всех контрактов на приобретение и продажу энергоресурсов;</w:t>
      </w:r>
    </w:p>
    <w:p w14:paraId="274274B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оптимизация методов частично-целочисленного программирования, позволяющая учитывать изменения режима эксплуатации оборудования, характера использования энергоресурсов, а также условий контрактов;</w:t>
      </w:r>
    </w:p>
    <w:p w14:paraId="3B839A3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проверка данных в реальном времени и оценка суммарной погрешности;</w:t>
      </w:r>
    </w:p>
    <w:p w14:paraId="42C1249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возможность оптимизации по разомкнутому циклу;</w:t>
      </w:r>
    </w:p>
    <w:p w14:paraId="06A5E6E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возможность оптимизации в реальном времени;</w:t>
      </w:r>
    </w:p>
    <w:p w14:paraId="25975C1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возможность оценки эффекта различных сценариев (например, оценка результатов предлагаемых проектов или эффекта различных условий контрактов на поставку электроэнергии или топлива).</w:t>
      </w:r>
    </w:p>
    <w:p w14:paraId="3AB5D9F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Любая энергетическая модель или база данных должны формироваться на основе установленных границ систем и подсистем (см. приложение 2 к справочнику по наилучшим доступным техникам «Энергетическая эффективность при осуществлении хозяйственной и (или) иной деятельности»). Лицо, ответственное за сбор данных, должно обеспечить внесение в базу данных информации о фактической энергоэффективности систем. Продуктивной является схема, при которой модель является частью системы поддержки технического обслуживания или связана с ней, что позволяет своевременно обновлять данные модели, например, внося в нее информацию о перемотке двигателей, датах калибровки оборудования и т.д.</w:t>
      </w:r>
    </w:p>
    <w:p w14:paraId="6D76D3B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Поскольку энергетическая модель или база данных является стратегическим инструментом энергоаудита, разумно перед практическим использованием модели выполнить ее проверку. Первым шагом является </w:t>
      </w:r>
      <w:r w:rsidRPr="00A4246A">
        <w:rPr>
          <w:rFonts w:eastAsia="Calibri"/>
          <w:sz w:val="28"/>
          <w:szCs w:val="28"/>
          <w:lang w:eastAsia="en-US"/>
        </w:rPr>
        <w:lastRenderedPageBreak/>
        <w:t>сравнение общего энергопотребления согласно модели с фактическими данными учета. В случае сложной установки такие сравнения могут быть выполнены на уровне отдельных производственных единиц или систем. Если расчетное и фактическое энергопотребление не совпадают, необходимо перепроверить используемые в модели данные, прежде всего, основанные на оценках и предположениях, например, коэффициент загрузки оборудования или время его работы. При необходимости следует уточнить эти данные. Еще одной причиной неточности модели может быть то, что в ней не отражено все энергопотребляющее оборудование.</w:t>
      </w:r>
    </w:p>
    <w:p w14:paraId="02A59D55"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Электроэнергия</w:t>
      </w:r>
    </w:p>
    <w:p w14:paraId="269164A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При отражении электрического оборудования в модели, базе данных или балансе для каждой единицы оборудования, включая двигатели и приводы, насосы, компрессоры, электропечи и т.д., должна быть внесена следующая информация:</w:t>
      </w:r>
    </w:p>
    <w:p w14:paraId="32D00D6E" w14:textId="77777777" w:rsidR="00A4246A" w:rsidRPr="00A4246A" w:rsidRDefault="00A4246A" w:rsidP="00A4246A">
      <w:pPr>
        <w:ind w:left="709"/>
        <w:jc w:val="both"/>
        <w:rPr>
          <w:rFonts w:eastAsia="Calibri"/>
          <w:sz w:val="28"/>
          <w:szCs w:val="28"/>
          <w:lang w:eastAsia="en-US"/>
        </w:rPr>
      </w:pPr>
      <w:r w:rsidRPr="00A4246A">
        <w:rPr>
          <w:rFonts w:eastAsia="Calibri"/>
          <w:sz w:val="28"/>
          <w:szCs w:val="28"/>
          <w:lang w:eastAsia="en-US"/>
        </w:rPr>
        <w:t>номинальная мощность;</w:t>
      </w:r>
    </w:p>
    <w:p w14:paraId="729FF180" w14:textId="77777777" w:rsidR="00A4246A" w:rsidRPr="00A4246A" w:rsidRDefault="00A4246A" w:rsidP="00A4246A">
      <w:pPr>
        <w:ind w:left="709"/>
        <w:jc w:val="both"/>
        <w:rPr>
          <w:rFonts w:eastAsia="Calibri"/>
          <w:sz w:val="28"/>
          <w:szCs w:val="28"/>
          <w:lang w:eastAsia="en-US"/>
        </w:rPr>
      </w:pPr>
      <w:r w:rsidRPr="00A4246A">
        <w:rPr>
          <w:rFonts w:eastAsia="Calibri"/>
          <w:sz w:val="28"/>
          <w:szCs w:val="28"/>
          <w:lang w:eastAsia="en-US"/>
        </w:rPr>
        <w:t>номинальный КПД;</w:t>
      </w:r>
    </w:p>
    <w:p w14:paraId="7D00B2B5" w14:textId="77777777" w:rsidR="00A4246A" w:rsidRPr="00A4246A" w:rsidRDefault="00A4246A" w:rsidP="00A4246A">
      <w:pPr>
        <w:ind w:left="709"/>
        <w:jc w:val="both"/>
        <w:rPr>
          <w:rFonts w:eastAsia="Calibri"/>
          <w:sz w:val="28"/>
          <w:szCs w:val="28"/>
          <w:lang w:eastAsia="en-US"/>
        </w:rPr>
      </w:pPr>
      <w:r w:rsidRPr="00A4246A">
        <w:rPr>
          <w:rFonts w:eastAsia="Calibri"/>
          <w:sz w:val="28"/>
          <w:szCs w:val="28"/>
          <w:lang w:eastAsia="en-US"/>
        </w:rPr>
        <w:t>коэффициент загрузки;</w:t>
      </w:r>
    </w:p>
    <w:p w14:paraId="1ED4C9A9" w14:textId="77777777" w:rsidR="00A4246A" w:rsidRPr="00A4246A" w:rsidRDefault="00A4246A" w:rsidP="00A4246A">
      <w:pPr>
        <w:ind w:left="709"/>
        <w:jc w:val="both"/>
        <w:rPr>
          <w:rFonts w:eastAsia="Calibri"/>
          <w:sz w:val="28"/>
          <w:szCs w:val="28"/>
          <w:lang w:eastAsia="en-US"/>
        </w:rPr>
      </w:pPr>
      <w:r w:rsidRPr="00A4246A">
        <w:rPr>
          <w:rFonts w:eastAsia="Calibri"/>
          <w:sz w:val="28"/>
          <w:szCs w:val="28"/>
          <w:lang w:eastAsia="en-US"/>
        </w:rPr>
        <w:t>время эксплуатации (часов в год).</w:t>
      </w:r>
    </w:p>
    <w:p w14:paraId="64490E4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Если информация о номинальных мощности и КПД, как правило, легко доступна (указана на корпусе устройства или в документации), коэффициент загрузки и время эксплуатации должны быть оценены.</w:t>
      </w:r>
    </w:p>
    <w:p w14:paraId="61B5378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Тепловая энергия</w:t>
      </w:r>
    </w:p>
    <w:p w14:paraId="0020BE7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Составление энергетической модели, базы данных или баланса для тепловых устройств или систем является более сложным, чем в случае электрических устройств. Как правило, для получения полной картины производства и потребления тепловой энергии составляются модели (базы данных, балансы) двух разных уровней.</w:t>
      </w:r>
    </w:p>
    <w:p w14:paraId="0337B57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Для составления модели первого уровня необходимо учесть все устройства, потребляющие любые виды топлива. Для каждого такого устройства (например, котла или печи) необходимо собрать следующие данные:</w:t>
      </w:r>
    </w:p>
    <w:p w14:paraId="0B38A49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тип и количество топлива, потребляемого за определенный период времени (как правило, за год);</w:t>
      </w:r>
    </w:p>
    <w:p w14:paraId="170E21D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теплоноситель, поступающий в котел (например, вода под давлением): тип, массовый расход, температура, давление;</w:t>
      </w:r>
    </w:p>
    <w:p w14:paraId="1434DA2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конденсат: коэффициент регенерации, температура, давление;</w:t>
      </w:r>
    </w:p>
    <w:p w14:paraId="4AA216B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корпус котла: производитель, модель, год установки, тепловая мощность, номинальный КПД, площадь поверхности теплообмена, время эксплуатации (часов в году), температура корпуса, средний коэффициент загрузки;</w:t>
      </w:r>
    </w:p>
    <w:p w14:paraId="474D8AE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горелки: производитель, модель, год установки, тепловая мощность;</w:t>
      </w:r>
    </w:p>
    <w:p w14:paraId="04D6DF8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отходящие газы: массовый расход, температура, среднее содержание CO</w:t>
      </w:r>
      <w:r w:rsidRPr="00A4246A">
        <w:rPr>
          <w:rFonts w:eastAsia="Calibri"/>
          <w:sz w:val="28"/>
          <w:szCs w:val="28"/>
          <w:vertAlign w:val="subscript"/>
          <w:lang w:eastAsia="en-US"/>
        </w:rPr>
        <w:t>2</w:t>
      </w:r>
      <w:r w:rsidRPr="00A4246A">
        <w:rPr>
          <w:rFonts w:eastAsia="Calibri"/>
          <w:sz w:val="28"/>
          <w:szCs w:val="28"/>
          <w:lang w:eastAsia="en-US"/>
        </w:rPr>
        <w:t>;</w:t>
      </w:r>
    </w:p>
    <w:p w14:paraId="4249A0B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теплоноситель, покидающий котел (например, пар): температура, давление.</w:t>
      </w:r>
    </w:p>
    <w:p w14:paraId="1DA89867"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lastRenderedPageBreak/>
        <w:t>В модели первого уровня («сторона производства») отражаются только потребляющие топливо и производящие тепловую энергию устройства. Как правило, для облегчения дальнейшего анализа целесообразно привести все данные по энергопотреблению к первичной энергии или форме энергии, традиционной для данной отрасли.</w:t>
      </w:r>
    </w:p>
    <w:p w14:paraId="67EB792A"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Модели второго уровня («сторона потребления») составляются посредством учета всех устройств, потребляющих тепловую энергию в любой форме, но не топливо (эти устройства были учтены в модели первого уровня). Для каждой единицы оборудования необходимо получить следующие данные:</w:t>
      </w:r>
    </w:p>
    <w:p w14:paraId="4F94209D" w14:textId="77777777" w:rsidR="00A4246A" w:rsidRPr="00A4246A" w:rsidRDefault="00A4246A" w:rsidP="00A4246A">
      <w:pPr>
        <w:ind w:left="709"/>
        <w:jc w:val="both"/>
        <w:rPr>
          <w:rFonts w:eastAsia="Calibri"/>
          <w:sz w:val="28"/>
          <w:szCs w:val="28"/>
          <w:lang w:eastAsia="en-US"/>
        </w:rPr>
      </w:pPr>
      <w:r w:rsidRPr="00A4246A">
        <w:rPr>
          <w:rFonts w:eastAsia="Calibri"/>
          <w:sz w:val="28"/>
          <w:szCs w:val="28"/>
          <w:lang w:eastAsia="en-US"/>
        </w:rPr>
        <w:t>тип используемого теплоносителя;</w:t>
      </w:r>
    </w:p>
    <w:p w14:paraId="00B41782" w14:textId="77777777" w:rsidR="00A4246A" w:rsidRPr="00A4246A" w:rsidRDefault="00A4246A" w:rsidP="00A4246A">
      <w:pPr>
        <w:ind w:left="709"/>
        <w:jc w:val="both"/>
        <w:rPr>
          <w:rFonts w:eastAsia="Calibri"/>
          <w:sz w:val="28"/>
          <w:szCs w:val="28"/>
          <w:lang w:eastAsia="en-US"/>
        </w:rPr>
      </w:pPr>
      <w:r w:rsidRPr="00A4246A">
        <w:rPr>
          <w:rFonts w:eastAsia="Calibri"/>
          <w:sz w:val="28"/>
          <w:szCs w:val="28"/>
          <w:lang w:eastAsia="en-US"/>
        </w:rPr>
        <w:t>время потребления тепла (часов в год);</w:t>
      </w:r>
    </w:p>
    <w:p w14:paraId="17F67BFE" w14:textId="77777777" w:rsidR="00A4246A" w:rsidRPr="00A4246A" w:rsidRDefault="00A4246A" w:rsidP="00A4246A">
      <w:pPr>
        <w:ind w:left="709"/>
        <w:jc w:val="both"/>
        <w:rPr>
          <w:rFonts w:eastAsia="Calibri"/>
          <w:sz w:val="28"/>
          <w:szCs w:val="28"/>
          <w:lang w:eastAsia="en-US"/>
        </w:rPr>
      </w:pPr>
      <w:r w:rsidRPr="00A4246A">
        <w:rPr>
          <w:rFonts w:eastAsia="Calibri"/>
          <w:sz w:val="28"/>
          <w:szCs w:val="28"/>
          <w:lang w:eastAsia="en-US"/>
        </w:rPr>
        <w:t>коэффициент загрузки, при котором потребляется тепловая энергия;</w:t>
      </w:r>
    </w:p>
    <w:p w14:paraId="65FF87BA" w14:textId="77777777" w:rsidR="00A4246A" w:rsidRPr="00A4246A" w:rsidRDefault="00A4246A" w:rsidP="00A4246A">
      <w:pPr>
        <w:ind w:left="709"/>
        <w:jc w:val="both"/>
        <w:rPr>
          <w:rFonts w:eastAsia="Calibri"/>
          <w:sz w:val="28"/>
          <w:szCs w:val="28"/>
          <w:lang w:eastAsia="en-US"/>
        </w:rPr>
      </w:pPr>
      <w:r w:rsidRPr="00A4246A">
        <w:rPr>
          <w:rFonts w:eastAsia="Calibri"/>
          <w:sz w:val="28"/>
          <w:szCs w:val="28"/>
          <w:lang w:eastAsia="en-US"/>
        </w:rPr>
        <w:t>номинальная тепловая мощность.</w:t>
      </w:r>
    </w:p>
    <w:p w14:paraId="1706E8B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Модели второго уровня («сторона потребления») могут быть полезны для проверки сбалансированности между производством тепловой энергии (в котлах, теплогенераторах и т.д.) и потребностями в ней.</w:t>
      </w:r>
    </w:p>
    <w:p w14:paraId="7F1A731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Если разница между производством и потреблением, определенная на основе двух моделей, является приемлемой, обе модели могут считаться взаимно подтвержденными. Если эта разница неприемлемо велика, необходимы более точные расчеты или дальнейшие исследования.</w:t>
      </w:r>
    </w:p>
    <w:p w14:paraId="34BF406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Если, несмотря на тщательную проверку данных и уточнение расчетов, разница остается значительной, это указывает на наличие существенных потерь при передаче теплоносителей (пара, горячей воды и т.п.) от производителей к потребителям. В этом случае необходимы меры по повышению энергоэффективности.</w:t>
      </w:r>
    </w:p>
    <w:p w14:paraId="2816AF06" w14:textId="77777777" w:rsidR="00A4246A" w:rsidRPr="00A4246A" w:rsidRDefault="00A4246A" w:rsidP="00A4246A">
      <w:pPr>
        <w:ind w:firstLine="708"/>
        <w:rPr>
          <w:b/>
          <w:bCs/>
        </w:rPr>
      </w:pPr>
      <w:r w:rsidRPr="00A4246A">
        <w:rPr>
          <w:rFonts w:eastAsia="Calibri"/>
          <w:b/>
          <w:sz w:val="28"/>
          <w:szCs w:val="28"/>
          <w:lang w:val="lv-LV" w:eastAsia="en-US"/>
        </w:rPr>
        <w:t>Достигнутые экологические выгоды</w:t>
      </w:r>
    </w:p>
    <w:p w14:paraId="09453979"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Сокращение энергопотребления и соответствующих загрязнений.</w:t>
      </w:r>
    </w:p>
    <w:p w14:paraId="3FBA8497"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Экологические показатели и эксплуатационные данные</w:t>
      </w:r>
    </w:p>
    <w:p w14:paraId="717D6015"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Зависят от конкретного объекта.</w:t>
      </w:r>
    </w:p>
    <w:p w14:paraId="71DBED8D"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Кросс-медиа эффекты</w:t>
      </w:r>
    </w:p>
    <w:p w14:paraId="1D353808"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Как правило, энергосбережение, достигнутое в рамках одной из подсистем, реализуется и на уровне системы в целом, однако если при оптимизации не учитывается сторона производства/распределения энергоресурсов, возможна и иная ситуация. Например, сокращение потребления пара в одном из процессов может привести лишь к необходимости стравливания избыточного пара, если достигнутая оптимизация не учтена в системе производства и распределения пара.</w:t>
      </w:r>
    </w:p>
    <w:p w14:paraId="1DB33D7C" w14:textId="77777777" w:rsidR="00A4246A" w:rsidRPr="00A4246A" w:rsidRDefault="00A4246A" w:rsidP="00A4246A">
      <w:pPr>
        <w:ind w:firstLine="708"/>
        <w:rPr>
          <w:b/>
          <w:bCs/>
        </w:rPr>
      </w:pPr>
      <w:r w:rsidRPr="00A4246A">
        <w:rPr>
          <w:rFonts w:eastAsia="Calibri"/>
          <w:b/>
          <w:sz w:val="28"/>
          <w:szCs w:val="28"/>
          <w:lang w:val="lv-LV" w:eastAsia="en-US"/>
        </w:rPr>
        <w:t>Технические соображения, касающиеся применимости</w:t>
      </w:r>
    </w:p>
    <w:p w14:paraId="004A88D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Характер модели и степень ее детальности зависят от особенностей конкретной установки.</w:t>
      </w:r>
    </w:p>
    <w:p w14:paraId="466FEB2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Анализ каждой единицы энергопотребляющего оборудования часто является невозможным или неоправданным. Для небольших установок можно ограничиться составлением модели, охватывающей потребление </w:t>
      </w:r>
      <w:r w:rsidRPr="00A4246A">
        <w:rPr>
          <w:rFonts w:eastAsia="Calibri"/>
          <w:sz w:val="28"/>
          <w:szCs w:val="28"/>
          <w:lang w:eastAsia="en-US"/>
        </w:rPr>
        <w:lastRenderedPageBreak/>
        <w:t>электроэнергии. Для осуществления подробного анализа производственного процесса в условиях крупных предприятий может оказаться целесообразным создание детальных моделей, охватывающих как электрическую, так и тепловую энергию.</w:t>
      </w:r>
    </w:p>
    <w:p w14:paraId="4E9C411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 определении приоритетов для сбора данных можно ориентироваться на максимальную экономическую эффективность, начав, например, с единиц оборудования, энергопотребление которых превышает определенный уровень, или с 20 % оборудования, на которые приходится 80 % энергопотребления. По мере реализации потенциала энергосбережения в приоритетных областях можно постепенно добавлять к модели данные по прочему оборудованию, продолжая при этом ориентироваться на определенные приоритеты.</w:t>
      </w:r>
    </w:p>
    <w:p w14:paraId="5B79A0A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Методы оптимизации использования энергоресурсов актуальны, прежде всего, для тех предприятий, которые применяют несколько видов энергоресурсов (пар, холод и т.п.) и могут рассматривать различные способы их получения, включая, например, приобретение у различных поставщиков и/или собственное производство энергоресурсов (в т.ч. когенерацию, см. раздел 3.4 BREF EC).</w:t>
      </w:r>
    </w:p>
    <w:p w14:paraId="6415720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К числу важнейших требований к основанной на моделях системе оптимизации энергоресурсов относится наличие модели, охватывающей процессы приобретения или производства топлива, пара и электричества, а также системы распределения этих энергоресурсов. Как минимум, модель должна адекватно отражать свойства всех видов используемого топлива, включая низшую теплоту сгорания и состав. Это может оказаться невозможным при использовании топлива со сложным и непостоянным составом, например, бытовых отходов. Результатом может быть сужение диапазона возможностей для оптимизации производства энергии.</w:t>
      </w:r>
    </w:p>
    <w:p w14:paraId="25C428F9" w14:textId="77777777" w:rsidR="00A4246A" w:rsidRPr="00A4246A" w:rsidRDefault="00A4246A" w:rsidP="00A4246A">
      <w:pPr>
        <w:ind w:firstLine="708"/>
        <w:rPr>
          <w:rFonts w:eastAsia="Calibri"/>
          <w:b/>
          <w:sz w:val="28"/>
          <w:szCs w:val="28"/>
          <w:lang w:val="lv-LV" w:eastAsia="en-US"/>
        </w:rPr>
      </w:pPr>
      <w:r w:rsidRPr="00A4246A">
        <w:rPr>
          <w:rFonts w:eastAsia="Calibri"/>
          <w:b/>
          <w:sz w:val="28"/>
          <w:szCs w:val="28"/>
          <w:lang w:val="lv-LV" w:eastAsia="en-US"/>
        </w:rPr>
        <w:t>Экономика</w:t>
      </w:r>
    </w:p>
    <w:p w14:paraId="7164954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Сокращение производственных затрат (зависит от конкретной установки).</w:t>
      </w:r>
    </w:p>
    <w:p w14:paraId="3AC0715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Точная оценка экономического эффекта в результате снижения энергопотребления может быть затруднена вследствие таких факторов, как сложность структуры тарифов на рынках энергии (возрастающая по мере дерегулирования этих рынков), условия торговли электроэнергией и топливом, а также мониторинг выбросов, управление ими и условия торговли соответствующими квотами.</w:t>
      </w:r>
    </w:p>
    <w:p w14:paraId="03C892F0" w14:textId="77777777" w:rsidR="00A4246A" w:rsidRPr="00A4246A" w:rsidRDefault="00A4246A" w:rsidP="00A4246A">
      <w:pPr>
        <w:ind w:firstLine="708"/>
        <w:rPr>
          <w:rFonts w:eastAsia="Calibri"/>
          <w:sz w:val="28"/>
          <w:szCs w:val="28"/>
          <w:lang w:eastAsia="en-US"/>
        </w:rPr>
      </w:pPr>
      <w:r w:rsidRPr="00A4246A">
        <w:rPr>
          <w:rFonts w:eastAsia="Calibri"/>
          <w:b/>
          <w:sz w:val="28"/>
          <w:szCs w:val="28"/>
          <w:lang w:val="lv-LV" w:eastAsia="en-US"/>
        </w:rPr>
        <w:t>Движущая сила внедрения</w:t>
      </w:r>
    </w:p>
    <w:p w14:paraId="40B9B87C"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Сокращение затрат.</w:t>
      </w:r>
    </w:p>
    <w:p w14:paraId="2FE748D6" w14:textId="77777777" w:rsidR="00A4246A" w:rsidRPr="00A4246A" w:rsidRDefault="00A4246A" w:rsidP="00A4246A">
      <w:pPr>
        <w:ind w:firstLine="708"/>
        <w:jc w:val="both"/>
        <w:rPr>
          <w:rFonts w:eastAsia="Calibri"/>
          <w:sz w:val="28"/>
          <w:szCs w:val="28"/>
          <w:lang w:eastAsia="en-US"/>
        </w:rPr>
      </w:pPr>
      <w:r w:rsidRPr="00A4246A">
        <w:rPr>
          <w:rFonts w:eastAsia="Calibri"/>
          <w:b/>
          <w:sz w:val="28"/>
          <w:szCs w:val="28"/>
          <w:lang w:eastAsia="en-US"/>
        </w:rPr>
        <w:t>Справочная информация:</w:t>
      </w:r>
      <w:r w:rsidRPr="00A4246A">
        <w:rPr>
          <w:rFonts w:eastAsia="Calibri"/>
          <w:sz w:val="28"/>
          <w:szCs w:val="28"/>
          <w:lang w:eastAsia="en-US"/>
        </w:rPr>
        <w:t xml:space="preserve"> BREF EC 2.15.1. 2.15.2.</w:t>
      </w:r>
    </w:p>
    <w:p w14:paraId="56E200C6" w14:textId="77777777" w:rsidR="00A4246A" w:rsidRPr="00A4246A" w:rsidRDefault="00A4246A" w:rsidP="00A4246A">
      <w:pPr>
        <w:ind w:left="1077"/>
        <w:contextualSpacing/>
        <w:jc w:val="both"/>
        <w:rPr>
          <w:rFonts w:eastAsia="Calibri"/>
          <w:b/>
          <w:sz w:val="28"/>
          <w:szCs w:val="28"/>
          <w:lang w:eastAsia="en-US"/>
        </w:rPr>
      </w:pPr>
    </w:p>
    <w:p w14:paraId="37448D43" w14:textId="77777777" w:rsidR="00A4246A" w:rsidRPr="00A4246A" w:rsidRDefault="00A4246A" w:rsidP="00A4246A">
      <w:pPr>
        <w:numPr>
          <w:ilvl w:val="3"/>
          <w:numId w:val="27"/>
        </w:numPr>
        <w:spacing w:before="120"/>
        <w:ind w:firstLine="709"/>
        <w:contextualSpacing/>
        <w:jc w:val="both"/>
        <w:rPr>
          <w:rFonts w:eastAsia="Calibri"/>
          <w:b/>
          <w:sz w:val="28"/>
          <w:szCs w:val="28"/>
          <w:lang w:eastAsia="en-US"/>
        </w:rPr>
      </w:pPr>
      <w:r w:rsidRPr="00A4246A">
        <w:rPr>
          <w:rFonts w:eastAsia="Calibri"/>
          <w:b/>
          <w:sz w:val="28"/>
          <w:szCs w:val="28"/>
          <w:lang w:eastAsia="en-US"/>
        </w:rPr>
        <w:t>Энергоаудит и энергетическая диагностика</w:t>
      </w:r>
    </w:p>
    <w:p w14:paraId="5BEC1B4E" w14:textId="77777777" w:rsidR="00A4246A" w:rsidRPr="00A4246A" w:rsidRDefault="00A4246A" w:rsidP="00A4246A">
      <w:pPr>
        <w:ind w:left="709"/>
        <w:rPr>
          <w:rFonts w:eastAsia="Calibri"/>
          <w:b/>
          <w:sz w:val="28"/>
          <w:szCs w:val="28"/>
          <w:lang w:val="lv-LV" w:eastAsia="en-US"/>
        </w:rPr>
      </w:pPr>
      <w:r w:rsidRPr="00A4246A">
        <w:rPr>
          <w:rFonts w:eastAsia="Calibri"/>
          <w:b/>
          <w:sz w:val="28"/>
          <w:szCs w:val="28"/>
          <w:lang w:val="lv-LV" w:eastAsia="en-US"/>
        </w:rPr>
        <w:t>Описание</w:t>
      </w:r>
    </w:p>
    <w:p w14:paraId="0BE0629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В наиболее общем смысле аудит представляет собой оценку лица, организации, системы, процесса, проекта или вида продукции. Аудиты осуществляются для оценки надежности и достоверности информации, а также </w:t>
      </w:r>
      <w:r w:rsidRPr="00A4246A">
        <w:rPr>
          <w:rFonts w:eastAsia="Calibri"/>
          <w:sz w:val="28"/>
          <w:szCs w:val="28"/>
          <w:lang w:eastAsia="en-US"/>
        </w:rPr>
        <w:lastRenderedPageBreak/>
        <w:t>оценки внутренних систем управления. К настоящему времени получил широкое распространение термин «энергоаудит», под которым понимается систематическое обследование и анализ энергетических потоков здания, процесса или системы, направленные на получение картины энергопотребления исследуемой системы и определяющих его факторов.</w:t>
      </w:r>
    </w:p>
    <w:p w14:paraId="3A3414B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Необходимо различать энергоаудит и аудит системы энергоменеджмента. Как правило, энергоаудит организуется с целью выявления возможностей для сокращения энергопотребления системы без негативного влияния на ее производительность или другие полезные функции, выполняемые системой.</w:t>
      </w:r>
    </w:p>
    <w:p w14:paraId="7B0BE86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Понятие энергетической диагностики может включать детальный начальный аудит, но может распространяться и на более широкую деятельность, включающую определение условий и рамок аудита.</w:t>
      </w:r>
    </w:p>
    <w:p w14:paraId="12E09B0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На практике существует широкий круг возможных подходов к организации энергоаудита. Конкретный подход может выбираться в зависимости от текущего этапа внедрения менеджмента энергоэффективности и/или сложности ситуации. Возможные диапазоны области аудита, его детальности и задач продемонстрированы на нижеприведенной схеме:</w:t>
      </w:r>
    </w:p>
    <w:p w14:paraId="4DA83814" w14:textId="77777777" w:rsidR="00A4246A" w:rsidRPr="00A4246A" w:rsidRDefault="00A4246A" w:rsidP="00A4246A">
      <w:pPr>
        <w:spacing w:before="120"/>
        <w:contextualSpacing/>
        <w:jc w:val="center"/>
        <w:rPr>
          <w:rFonts w:eastAsia="Calibri"/>
          <w:b/>
          <w:sz w:val="28"/>
          <w:szCs w:val="28"/>
          <w:lang w:eastAsia="en-US"/>
        </w:rPr>
      </w:pPr>
      <w:r w:rsidRPr="00A4246A">
        <w:rPr>
          <w:rFonts w:eastAsia="Calibri"/>
          <w:noProof/>
          <w:sz w:val="28"/>
          <w:szCs w:val="22"/>
        </w:rPr>
        <w:drawing>
          <wp:inline distT="0" distB="0" distL="0" distR="0" wp14:anchorId="4C55634A" wp14:editId="02CEEEC5">
            <wp:extent cx="5476875" cy="2078905"/>
            <wp:effectExtent l="0" t="0" r="0" b="0"/>
            <wp:docPr id="15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492001" cy="2084647"/>
                    </a:xfrm>
                    <a:prstGeom prst="rect">
                      <a:avLst/>
                    </a:prstGeom>
                  </pic:spPr>
                </pic:pic>
              </a:graphicData>
            </a:graphic>
          </wp:inline>
        </w:drawing>
      </w:r>
    </w:p>
    <w:p w14:paraId="497C3D9E" w14:textId="77777777" w:rsidR="00A4246A" w:rsidRPr="00A4246A" w:rsidRDefault="00A4246A" w:rsidP="00A4246A">
      <w:pPr>
        <w:contextualSpacing/>
        <w:jc w:val="center"/>
        <w:rPr>
          <w:rFonts w:eastAsia="Calibri"/>
          <w:lang w:eastAsia="en-US"/>
        </w:rPr>
      </w:pPr>
      <w:r w:rsidRPr="00A4246A">
        <w:rPr>
          <w:rFonts w:eastAsia="Calibri"/>
          <w:lang w:eastAsia="en-US"/>
        </w:rPr>
        <w:t>Рисунок 4.15. Диапазоны области аудита и степени детальности</w:t>
      </w:r>
    </w:p>
    <w:p w14:paraId="3E54B4E2" w14:textId="77777777" w:rsidR="00A4246A" w:rsidRPr="00A4246A" w:rsidRDefault="00A4246A" w:rsidP="00A4246A">
      <w:pPr>
        <w:spacing w:before="240"/>
        <w:ind w:firstLine="709"/>
        <w:jc w:val="both"/>
        <w:rPr>
          <w:rFonts w:eastAsia="Calibri"/>
          <w:sz w:val="28"/>
          <w:szCs w:val="28"/>
          <w:lang w:eastAsia="en-US"/>
        </w:rPr>
      </w:pPr>
      <w:r w:rsidRPr="00A4246A">
        <w:rPr>
          <w:rFonts w:eastAsia="Calibri"/>
          <w:sz w:val="28"/>
          <w:szCs w:val="28"/>
          <w:lang w:eastAsia="en-US"/>
        </w:rPr>
        <w:t>В зависимости от специфики и конкретных целей может использоваться предварительный (более поверхностный), либо детальный энергоаудит. В зависимости от границ и охвата различают выборочный либо комплексный аудит. Кроме того, по методам выполнения энергоаудиты могут подразделяться на документальные, когда проводится аудит документации (схемы энергоснабжения, плановые и фактические показатели по потреблению энергоресурсов и т.д.), и инструментальные, при которых проводятся измерения энергетических потоков и определяются участки максимальных потерь энергоносителей. В большинстве случаев эти два метода применяются одновременно.</w:t>
      </w:r>
    </w:p>
    <w:p w14:paraId="52AC1DD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Стандартными результатами комплексного энергоаудита являются отчет об энергетическом обследовании, энергетический паспорт предприятия и программа энергосбережения с энергосберегающими мероприятиями, ранжированными по простым срокам окупаемости.</w:t>
      </w:r>
    </w:p>
    <w:p w14:paraId="30009AFE" w14:textId="77777777" w:rsidR="00A4246A" w:rsidRPr="00A4246A" w:rsidRDefault="00A4246A" w:rsidP="00A4246A">
      <w:pPr>
        <w:ind w:left="709"/>
        <w:rPr>
          <w:rFonts w:eastAsia="Calibri"/>
          <w:b/>
          <w:sz w:val="28"/>
          <w:szCs w:val="28"/>
          <w:lang w:val="lv-LV" w:eastAsia="en-US"/>
        </w:rPr>
      </w:pPr>
      <w:r w:rsidRPr="00A4246A">
        <w:rPr>
          <w:rFonts w:eastAsia="Calibri"/>
          <w:b/>
          <w:sz w:val="28"/>
          <w:szCs w:val="28"/>
          <w:lang w:val="lv-LV" w:eastAsia="en-US"/>
        </w:rPr>
        <w:lastRenderedPageBreak/>
        <w:t>Техническое описание</w:t>
      </w:r>
    </w:p>
    <w:p w14:paraId="2246C15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Энергоаудиты проводится в определенных границах системы как для определения базовой линии энергопотребления, с которой в последующем будут сравниваться достигнутые объемы (с приведением к сопоставимым условиям) для определения достигнутой энергорезультативности, так и для периодического получения картины энергопотребления исследуемой системы и определяющих его факторов.</w:t>
      </w:r>
    </w:p>
    <w:p w14:paraId="0F74E46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Различные модели энергоаудита могут быть разделены на два основных типа в соответствии со своими задачами:</w:t>
      </w:r>
    </w:p>
    <w:p w14:paraId="126A1DAE" w14:textId="77777777" w:rsidR="00A4246A" w:rsidRPr="00A4246A" w:rsidRDefault="00A4246A" w:rsidP="00A4246A">
      <w:pPr>
        <w:numPr>
          <w:ilvl w:val="0"/>
          <w:numId w:val="17"/>
        </w:numPr>
        <w:ind w:firstLine="709"/>
        <w:contextualSpacing/>
        <w:jc w:val="both"/>
        <w:rPr>
          <w:rFonts w:eastAsia="Calibri"/>
          <w:sz w:val="28"/>
          <w:szCs w:val="28"/>
          <w:lang w:eastAsia="en-US"/>
        </w:rPr>
      </w:pPr>
      <w:r w:rsidRPr="00A4246A">
        <w:rPr>
          <w:rFonts w:eastAsia="Calibri"/>
          <w:sz w:val="28"/>
          <w:szCs w:val="28"/>
          <w:lang w:eastAsia="en-US"/>
        </w:rPr>
        <w:t>Диагностические модели аудита.</w:t>
      </w:r>
    </w:p>
    <w:p w14:paraId="0C0157C8" w14:textId="77777777" w:rsidR="00A4246A" w:rsidRPr="00A4246A" w:rsidRDefault="00A4246A" w:rsidP="00A4246A">
      <w:pPr>
        <w:numPr>
          <w:ilvl w:val="0"/>
          <w:numId w:val="17"/>
        </w:numPr>
        <w:ind w:firstLine="709"/>
        <w:contextualSpacing/>
        <w:jc w:val="both"/>
        <w:rPr>
          <w:rFonts w:eastAsia="Calibri"/>
          <w:sz w:val="28"/>
          <w:szCs w:val="28"/>
          <w:lang w:eastAsia="en-US"/>
        </w:rPr>
      </w:pPr>
      <w:r w:rsidRPr="00A4246A">
        <w:rPr>
          <w:rFonts w:eastAsia="Calibri"/>
          <w:sz w:val="28"/>
          <w:szCs w:val="28"/>
          <w:lang w:eastAsia="en-US"/>
        </w:rPr>
        <w:t>Аналитические модели.</w:t>
      </w:r>
    </w:p>
    <w:p w14:paraId="2A9156A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пределах каждого из двух типов существует ряд моделей, различающихся предметом и степенью детальности аудита. На практике может быть подобрана конкретная модель аудита, наилучшим образом отвечающая потребностям ситуации.</w:t>
      </w:r>
    </w:p>
    <w:p w14:paraId="24B5BA4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Существуют определенные стандарты энергоаудита, разработанные, как правило, внутри аудиторских компаний или схем повышения энергоэффективности. Эти стандарты содержат, в частности:</w:t>
      </w:r>
    </w:p>
    <w:p w14:paraId="6AB71FE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методику проведения энергетической диагностики;</w:t>
      </w:r>
    </w:p>
    <w:p w14:paraId="0E51093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общие задачи, а также принципы энергоаудита, в т.ч. объективность, независимость и прозрачность;</w:t>
      </w:r>
    </w:p>
    <w:p w14:paraId="55DC34D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рекомендации по обеспечению высокого качества аудита.</w:t>
      </w:r>
    </w:p>
    <w:p w14:paraId="7BE3E11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 точки зрения оператора, преимуществом использования стандартов является то, что они предлагают определенную методологию аудита, создают основу для ведения диалога, позволяют экономить время и содержат образцы итоговой документации аудита (списки оборудования, энергетические балансы, план мониторинга и т.д.).</w:t>
      </w:r>
    </w:p>
    <w:p w14:paraId="703FFA8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Особой разновидностью аудита является инвестиционный аудит, целью которого является оценка предлагаемых вариантов инвестиций в повышение энергоэффективности. Одной из важнейших особенностей этого вида аудита является оценка погрешностей прогнозов энергосбережения в результате предлагаемых инвестиций. Если компания предполагает инвестировать в повышение энергоэффективности, она должна знать риски, относящиеся к ожидаемым объемам энергосбережения, а также методы минимизации этих рисков (риски могут быть связаны, например, с погрешностями вычислений и различными факторами неопределенности).</w:t>
      </w:r>
    </w:p>
    <w:p w14:paraId="617B5447"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1. Диагностические модели аудита.</w:t>
      </w:r>
    </w:p>
    <w:p w14:paraId="535D010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Основной целью аудитов этого типа является выявление областей, в которых существует (или может существовать) потенциал энергосбережения, а также предложение наиболее очевидных мер по энергосбережению. Задачи такого аудита не включают подробного анализа возможного экономического эффекта, а также тщательной проработки предлагаемых мер. Поэтому перед </w:t>
      </w:r>
      <w:r w:rsidRPr="00A4246A">
        <w:rPr>
          <w:rFonts w:eastAsia="Calibri"/>
          <w:sz w:val="28"/>
          <w:szCs w:val="28"/>
          <w:lang w:eastAsia="en-US"/>
        </w:rPr>
        <w:lastRenderedPageBreak/>
        <w:t>принятием любых действий по итогам аудита данного типа необходим дополнительный анализ этих действий.</w:t>
      </w:r>
    </w:p>
    <w:p w14:paraId="31FD768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Аудит диагностического типа является оптимальным выбором в условиях, когда необходимо провести обследование и анализ крупного производства за короткий промежуток времени. Как правило, аудит такого типа не требует значительных финансовых и временных затрат. Возможно, диагностический аудит сам по себе не принесет значительной отдачи оператору, поскольку по его итогам не будет предложено проработанного плана мероприятий, но, как правило, такой аудит позволяет наметить ключевые области для дальнейшего исследования. Существует две основных разновидности диагностических аудитов, которые рассматриваются ниже.</w:t>
      </w:r>
    </w:p>
    <w:p w14:paraId="63BA1FF1" w14:textId="77777777" w:rsidR="00A4246A" w:rsidRPr="00A4246A" w:rsidRDefault="00A4246A" w:rsidP="00A4246A">
      <w:pPr>
        <w:ind w:firstLine="708"/>
        <w:jc w:val="both"/>
        <w:rPr>
          <w:rFonts w:eastAsia="Calibri"/>
          <w:iCs/>
          <w:sz w:val="28"/>
          <w:szCs w:val="28"/>
          <w:lang w:eastAsia="en-US"/>
        </w:rPr>
      </w:pPr>
      <w:r w:rsidRPr="00A4246A">
        <w:rPr>
          <w:rFonts w:eastAsia="Calibri"/>
          <w:iCs/>
          <w:sz w:val="28"/>
          <w:szCs w:val="28"/>
          <w:lang w:eastAsia="en-US"/>
        </w:rPr>
        <w:t>Обзорный энергоаудит</w:t>
      </w:r>
    </w:p>
    <w:p w14:paraId="7668522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Обзорный энергоаудит уместен в условиях малых и средних промышленных предприятий, где производственный процесс не отличается высокой сложностью с точки зрения потоков первичной и вторичной энергии, взаимосвязи процессов, возможностей рекуперации низкопотенциального тепла и т.д.</w:t>
      </w:r>
    </w:p>
    <w:p w14:paraId="1B24170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Результатами обзорного энергоаудита являются общий обзор энергопотребления объекта, а также рекомендации по наиболее очевидным мерам энергосбережения и областям, требующим дополнительного исследования (организации дополнительных аудитов «второго уровня»).</w:t>
      </w:r>
    </w:p>
    <w:p w14:paraId="529358CE"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2. Аналитические модели аудита.</w:t>
      </w:r>
    </w:p>
    <w:p w14:paraId="79C2AFB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Результатом энергоаудита аналитического типа является подробная спецификация мер по повышению энергоэффективности, дающая клиенту информацию, достаточную для принятия решений. Аудиты этого типа требуют большего объема финансовых затрат и усилий, и занимают больше времени, однако позволяют выработать конкретные предложения по энергосбережению. Результаты аудита позволяют оператору оценить существующий потенциал энергосбережения и возможные меры, не прибегая к дополнительным исследованиям.</w:t>
      </w:r>
    </w:p>
    <w:p w14:paraId="3CDB503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Существуют две основных разновидности аналитического энергоаудита:</w:t>
      </w:r>
    </w:p>
    <w:p w14:paraId="44A09D3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выборочный энергоаудит, при котором аудитор имеет возможность самостоятельно выбрать приоритетные области;</w:t>
      </w:r>
    </w:p>
    <w:p w14:paraId="60BBA43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целевой энергоаудит, при котором приоритеты определяются оператором. Целевой аудит может быть:</w:t>
      </w:r>
    </w:p>
    <w:p w14:paraId="1997A10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энергоаудитом конкретной системы;</w:t>
      </w:r>
    </w:p>
    <w:p w14:paraId="69097B9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полным (комплексным) энергоаудитом.</w:t>
      </w:r>
    </w:p>
    <w:p w14:paraId="2BD6EE8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Выборочный энергоаудит сосредоточен на возможностях значительного энергосбережения и не уделяет существенного внимания областям, в которых потенциал энергосбережения невелик. Эта модель аудита отличается очень высокой экономической эффективностью в случае привлечения опытных аудиторов, способных правильно определить приоритетные области. Однако при недостатке квалификации такой аудит может свестись к «снятию сливок» – </w:t>
      </w:r>
      <w:r w:rsidRPr="00A4246A">
        <w:rPr>
          <w:rFonts w:eastAsia="Calibri"/>
          <w:sz w:val="28"/>
          <w:szCs w:val="28"/>
          <w:lang w:eastAsia="en-US"/>
        </w:rPr>
        <w:lastRenderedPageBreak/>
        <w:t>анализу наиболее очевидных мер. Всегда существует риск того, что после выявления нескольких значительных возможностей для энергосбережения не будет уделено должного внимания анализу дальнейшего потенциала.</w:t>
      </w:r>
    </w:p>
    <w:p w14:paraId="6F88898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Программа целевого энергоаудита определяется подробными инструкциями заказчика, т.е. большинство областей и систем, которым будет уделено приоритетное внимание аудиторов, известно заранее. Инструкции заказчика могут подразумевать исключение из программы аудита определенных областей, например, по тем причинам, что они менее значимы с точки зрения энергозатрат, или имеющийся в них потенциал энергосбережения может быть легко реализован.</w:t>
      </w:r>
    </w:p>
    <w:p w14:paraId="640FEE0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Как правило, результатами целевого энергоаудита являются детальная разбивка энергопотребления по конкретным потребителям, а также подробные расчеты по возможностям для энергосбережения и необходимым инвестициям. Если инструкции заказчика являются адекватными, по итогам аудита может быть подготовлен стандартный отчет.</w:t>
      </w:r>
    </w:p>
    <w:p w14:paraId="522A9BF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 точки зрения заказчика (компании-оператора) всегда существует риск того, что в отсутствие надлежащего контроля качества характер целевого аудита будет постепенно смещаться в сторону аудита выборочного, поскольку последний оставляет аудиторам больше свободы действий и часто требует от них меньших усилий.</w:t>
      </w:r>
    </w:p>
    <w:p w14:paraId="47AE3962" w14:textId="77777777" w:rsidR="00A4246A" w:rsidRPr="00A4246A" w:rsidRDefault="00A4246A" w:rsidP="00A4246A">
      <w:pPr>
        <w:ind w:firstLine="708"/>
        <w:jc w:val="both"/>
        <w:rPr>
          <w:rFonts w:eastAsia="Calibri"/>
          <w:iCs/>
          <w:sz w:val="28"/>
          <w:szCs w:val="28"/>
          <w:lang w:eastAsia="en-US"/>
        </w:rPr>
      </w:pPr>
      <w:r w:rsidRPr="00A4246A">
        <w:rPr>
          <w:rFonts w:eastAsia="Calibri"/>
          <w:iCs/>
          <w:sz w:val="28"/>
          <w:szCs w:val="28"/>
          <w:lang w:eastAsia="en-US"/>
        </w:rPr>
        <w:t>Энергоаудит конкретной системы</w:t>
      </w:r>
    </w:p>
    <w:p w14:paraId="01DC389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Простейшим примером целевого энергоаудита является аудит конкретной системы. Для этого вида аудита характерна ограниченность предмета (отдельной системы, процесса или определенного оборудования) в сочетании с детальностью его анализа. Преимущество этого вида аудита состоит в том, что он позволяет привлечь специалистов по конкретной системе, и это может оказаться более продуктивным, чем обращение к аудиторам широкого профиля.</w:t>
      </w:r>
    </w:p>
    <w:p w14:paraId="787410C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Результатами подобного энергоаудита являются подробная характеристика исследованной системы, перечень возможных мер по повышению энергоэффективности системы и, возможно, анализ экономической эффективности этих мер.</w:t>
      </w:r>
    </w:p>
    <w:p w14:paraId="17B5BD2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Разумным подходом является сочетание этого вида аудита с более широкими подходами, например, проведение предварительного аудита всего предприятия с последующим энергоаудитом отдельных систем, для которых в ходе предварительного аудита был выявлен значительный потенциал энергосбережения.</w:t>
      </w:r>
    </w:p>
    <w:p w14:paraId="322562F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Во многих случаях энергоаудит отдельной системы позволяет выявить более высокий относительный потенциал энергосбережения (по отношению к общему энергопотреблению соответствующей системы). Однако проблема состоит в том, что при рассмотрении отдельной системы существует риск «местной оптимизации», которая не будет наилучшим вариантом с точки зрения энергоэффективности предприятия в целом. Например, при анализе изолированной системы охлаждения или обеспечения сжатым воздухом </w:t>
      </w:r>
      <w:r w:rsidRPr="00A4246A">
        <w:rPr>
          <w:rFonts w:eastAsia="Calibri"/>
          <w:sz w:val="28"/>
          <w:szCs w:val="28"/>
          <w:lang w:eastAsia="en-US"/>
        </w:rPr>
        <w:lastRenderedPageBreak/>
        <w:t>невозможно оценить возможности рекуперации тепла, поскольку в контексте отдельной системы неизвестно, каковы наиболее эффективные способы использования тепловой энергии на предприятии. Энергетические системы редко независимы друг от друга – как правило, они взаимосвязаны, в той или иной степени.</w:t>
      </w:r>
    </w:p>
    <w:p w14:paraId="5F539977" w14:textId="77777777" w:rsidR="00A4246A" w:rsidRPr="00A4246A" w:rsidRDefault="00A4246A" w:rsidP="00A4246A">
      <w:pPr>
        <w:ind w:firstLine="708"/>
        <w:jc w:val="both"/>
        <w:rPr>
          <w:rFonts w:eastAsia="Calibri"/>
          <w:iCs/>
          <w:sz w:val="28"/>
          <w:szCs w:val="28"/>
          <w:lang w:eastAsia="en-US"/>
        </w:rPr>
      </w:pPr>
      <w:r w:rsidRPr="00A4246A">
        <w:rPr>
          <w:rFonts w:eastAsia="Calibri"/>
          <w:iCs/>
          <w:sz w:val="28"/>
          <w:szCs w:val="28"/>
          <w:lang w:eastAsia="en-US"/>
        </w:rPr>
        <w:t>Полный энергоаудит</w:t>
      </w:r>
    </w:p>
    <w:p w14:paraId="2533595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Полный (комплексный) энергоаудит представляет собой наиболее широкую форму целевого аудита. Он охватывает практически все энергопотребление предприятия, включая механические и электрические системы, все основные и вспомогательные технологические процессы, потребляющие энергию, и т.д. Некоторые второстепенные системы, вклад которых в общее энергопотребление заведомо мал (например, электрические ворота), могут быть исключены из рассмотрения в ходе аудита.</w:t>
      </w:r>
    </w:p>
    <w:p w14:paraId="3DF7937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Отличие полного энергоаудита от других разновидностей целевого аудита состоит в том, что последние могут оставлять вне рассмотрения некоторые заранее определенные области энергопотребления предприятия, в то время как полный аудит охватывает энергопотребление практически полностью (возможно, за некоторыми незначительными исключениями).</w:t>
      </w:r>
    </w:p>
    <w:p w14:paraId="5DE1C1F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Первым этапом полного аудита является подробная разбивка общего энергопотребления по конкретным подразделениям и системам. В материалах такого аудита содержатся определенные выводы по всем системам, входящим в заранее определенную область аудита, независимо от их потенциала энергосбережения. В ходе аудита выявляются все существенные возможности повышения энергоэффективности; для них выполняются подробные расчеты ожидаемого объема энергосбережения и необходимых инвестиций.</w:t>
      </w:r>
    </w:p>
    <w:p w14:paraId="38DA998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 итогам аудита этого типа может быть подготовлен подробный аудиторский отчет стандартного формата, который затем может использоваться компанией-заказчиком для решения различных задач, в частности, организации контроля качества и мониторинга.</w:t>
      </w:r>
    </w:p>
    <w:p w14:paraId="35410C30" w14:textId="77777777" w:rsidR="00A4246A" w:rsidRPr="00A4246A" w:rsidRDefault="00A4246A" w:rsidP="00A4246A">
      <w:pPr>
        <w:ind w:left="709"/>
        <w:jc w:val="both"/>
        <w:rPr>
          <w:b/>
          <w:bCs/>
        </w:rPr>
      </w:pPr>
      <w:r w:rsidRPr="00A4246A">
        <w:rPr>
          <w:rFonts w:eastAsia="Calibri"/>
          <w:b/>
          <w:sz w:val="28"/>
          <w:szCs w:val="28"/>
          <w:lang w:val="lv-LV" w:eastAsia="en-US"/>
        </w:rPr>
        <w:t>Достигнутые экологические выгоды</w:t>
      </w:r>
    </w:p>
    <w:p w14:paraId="1B7D6B1A"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Улучшение управления энергопотреблением, т.е. энергосбережение.</w:t>
      </w:r>
    </w:p>
    <w:p w14:paraId="358279DF" w14:textId="77777777" w:rsidR="00A4246A" w:rsidRPr="00A4246A" w:rsidRDefault="00A4246A" w:rsidP="00A4246A">
      <w:pPr>
        <w:ind w:left="709"/>
        <w:jc w:val="both"/>
        <w:rPr>
          <w:rFonts w:eastAsia="Calibri"/>
          <w:sz w:val="28"/>
          <w:szCs w:val="28"/>
          <w:lang w:eastAsia="en-US"/>
        </w:rPr>
      </w:pPr>
      <w:r w:rsidRPr="00A4246A">
        <w:rPr>
          <w:rFonts w:eastAsia="Calibri"/>
          <w:b/>
          <w:sz w:val="28"/>
          <w:szCs w:val="28"/>
          <w:lang w:val="lv-LV" w:eastAsia="en-US"/>
        </w:rPr>
        <w:t>Экологические показатели и эксплуатационные данные</w:t>
      </w:r>
    </w:p>
    <w:p w14:paraId="698A270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Зависят от конкретного объекта.</w:t>
      </w:r>
    </w:p>
    <w:p w14:paraId="7408B253"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Кросс-медиа эффекты</w:t>
      </w:r>
    </w:p>
    <w:p w14:paraId="0CAE187C"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 ожидается.</w:t>
      </w:r>
    </w:p>
    <w:p w14:paraId="0DEE0A1E"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Технические соображения, касающиеся применимости</w:t>
      </w:r>
    </w:p>
    <w:p w14:paraId="0006D5C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Тип и оптимальная периодичность энергоаудита определяются особенностями конкретного предприятия. Как правило, потребностям малых и средних предприятий лучше всего отвечает обзорный аудит.</w:t>
      </w:r>
    </w:p>
    <w:p w14:paraId="2144D61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Как и финансовые аудиты, энергоаудиты могут выполняться сотрудниками самой организации или привлеченными внешними консультантами в зависимости от задач аудита, сложности предмета и наличия необходимых ресурсов. Некоторые малые и средние предприятия могут не </w:t>
      </w:r>
      <w:r w:rsidRPr="00A4246A">
        <w:rPr>
          <w:rFonts w:eastAsia="Calibri"/>
          <w:sz w:val="28"/>
          <w:szCs w:val="28"/>
          <w:lang w:eastAsia="en-US"/>
        </w:rPr>
        <w:lastRenderedPageBreak/>
        <w:t>располагать необходимым собственным опытом и поэтому вынуждены прибегать к услугам внешних консультантов. Крупные энергопотребляющие организации или подразделения могут использовать для этих целей собственных сотрудников, но могут для проведения дополнительных или разовых аудитов использовать услуги внешних консультантов, а также привлекать временные группы, укомплектованные сотрудниками других подразделений или предприятий компании.</w:t>
      </w:r>
    </w:p>
    <w:p w14:paraId="68D6082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Первый энергоаудит может быть выполнен для получения начальной оценки состояния энергоэффективности определенной установки или системы. Последующие аудиты должны проводиться после значительных модификаций установки, способных повлиять на объемы производства и/или потребления энергии, существенного изменения характеристик производственного процесса и т.д. Этот подход подразумевает, что все аудиты являются полными (комплексными). Однако и в отсутствие существенных изменений следует проводить периодические аудиты с тем, чтобы убедиться в отсутствии постепенного снижения энергоэффективности производства.</w:t>
      </w:r>
    </w:p>
    <w:p w14:paraId="760462F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Другой подход подразумевает проведение начального энергоаудита предварительного типа, в ходе которого выявляются области для более детального аудита. График аудитов этих областей составляется, исходя из таких факторов, как предполагаемая легкость внедрения методов повышения энергоэффективности, потребностей в капитальных затратах и т.д. При этом конкретная система может становиться предметом детального аудита лишь изредка, но в пределах установки могут осуществляться регулярные аудиты различных систем.</w:t>
      </w:r>
    </w:p>
    <w:p w14:paraId="2155758C"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Экономика</w:t>
      </w:r>
    </w:p>
    <w:p w14:paraId="668B513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Сокращение производственных затрат (зависит от конкретной установки).</w:t>
      </w:r>
    </w:p>
    <w:p w14:paraId="09B70D76"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Движущая сила внедрения</w:t>
      </w:r>
    </w:p>
    <w:p w14:paraId="4E8C2BFA"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Сокращение затрат.</w:t>
      </w:r>
    </w:p>
    <w:p w14:paraId="727FF3E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Обеспечение соответствия требованиям в области энергоэффективности.</w:t>
      </w:r>
    </w:p>
    <w:p w14:paraId="31BDD0B2" w14:textId="77777777" w:rsidR="00A4246A" w:rsidRPr="00A4246A" w:rsidRDefault="00A4246A" w:rsidP="00A4246A">
      <w:pPr>
        <w:ind w:firstLine="708"/>
        <w:jc w:val="both"/>
        <w:rPr>
          <w:rFonts w:eastAsia="Calibri"/>
          <w:sz w:val="28"/>
          <w:szCs w:val="28"/>
          <w:lang w:eastAsia="en-US"/>
        </w:rPr>
      </w:pPr>
      <w:r w:rsidRPr="00A4246A">
        <w:rPr>
          <w:rFonts w:eastAsia="Calibri"/>
          <w:b/>
          <w:sz w:val="28"/>
          <w:szCs w:val="28"/>
          <w:lang w:eastAsia="en-US"/>
        </w:rPr>
        <w:t>Справочная информация:</w:t>
      </w:r>
      <w:r w:rsidRPr="00A4246A">
        <w:rPr>
          <w:rFonts w:eastAsia="Calibri"/>
          <w:sz w:val="28"/>
          <w:szCs w:val="28"/>
          <w:lang w:eastAsia="en-US"/>
        </w:rPr>
        <w:t xml:space="preserve"> BREF EC 2.11.</w:t>
      </w:r>
    </w:p>
    <w:p w14:paraId="59FC1168" w14:textId="77777777" w:rsidR="00A4246A" w:rsidRPr="00A4246A" w:rsidRDefault="00A4246A" w:rsidP="00A4246A">
      <w:pPr>
        <w:ind w:firstLine="709"/>
        <w:contextualSpacing/>
        <w:jc w:val="both"/>
        <w:rPr>
          <w:rFonts w:eastAsia="Calibri"/>
          <w:sz w:val="28"/>
          <w:szCs w:val="28"/>
          <w:lang w:eastAsia="en-US"/>
        </w:rPr>
      </w:pPr>
    </w:p>
    <w:p w14:paraId="3634AD55" w14:textId="77777777" w:rsidR="00A4246A" w:rsidRPr="00A4246A" w:rsidRDefault="00A4246A" w:rsidP="00A4246A">
      <w:pPr>
        <w:keepNext/>
        <w:keepLines/>
        <w:ind w:firstLine="709"/>
        <w:jc w:val="both"/>
        <w:outlineLvl w:val="2"/>
        <w:rPr>
          <w:b/>
          <w:sz w:val="28"/>
          <w:szCs w:val="28"/>
          <w:lang w:eastAsia="en-US"/>
        </w:rPr>
      </w:pPr>
      <w:bookmarkStart w:id="141" w:name="_Toc235542642"/>
      <w:r w:rsidRPr="00A4246A">
        <w:rPr>
          <w:b/>
          <w:iCs/>
          <w:kern w:val="36"/>
          <w:sz w:val="28"/>
          <w:szCs w:val="28"/>
        </w:rPr>
        <w:t xml:space="preserve">4.2.3. </w:t>
      </w:r>
      <w:bookmarkStart w:id="142" w:name="_Hlk84185107"/>
      <w:r w:rsidRPr="00A4246A">
        <w:rPr>
          <w:b/>
          <w:iCs/>
          <w:kern w:val="36"/>
          <w:sz w:val="28"/>
          <w:szCs w:val="28"/>
        </w:rPr>
        <w:t>Системы энергоменеджмента</w:t>
      </w:r>
      <w:bookmarkEnd w:id="141"/>
      <w:bookmarkEnd w:id="142"/>
    </w:p>
    <w:p w14:paraId="1DEA549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Все промышленные предприятия могут добиться экономии энергии, применяя те же самые рациональные принципы и методы, которые они используют в других областях своего бизнеса при управлении такими ключевыми ресурсами, как финансы, сырье и персонал, а также воздействием на окружающую среду, безопасностью и здоровьем персонала. Эти подходы к менеджменту подразумевают полную ответственность руководства предприятия и за использование энергии. Управление энергопотреблением и соответствующими затратами позволяет сократить потери и обеспечивает экономию.</w:t>
      </w:r>
    </w:p>
    <w:p w14:paraId="41BC265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Для внедрения НДТ операторы объектов I категории должны использовать систему экологического менеджмента (далее ‒ СЭМ) как инструмент, </w:t>
      </w:r>
      <w:r w:rsidRPr="00A4246A">
        <w:rPr>
          <w:rFonts w:eastAsia="Calibri"/>
          <w:sz w:val="28"/>
          <w:szCs w:val="28"/>
          <w:lang w:eastAsia="en-US"/>
        </w:rPr>
        <w:lastRenderedPageBreak/>
        <w:t>позволяющий управлять соответствующими аспектами проектирования, строительства, технического обслуживания, эксплуатации и вывода из эксплуатации предприятия систематическим образом, допускающим демонстрацию результативности процесса внешним сторонам. СЭМ, как и все другие системы менеджмента, обхватывает организационную структуру, распределение ответственности, практические подходы, процедуры, процессы и ресурсы, используемые для разработки, реализации, поддержания, оценки и мониторинга реализации экологической политики. СЭМ функционируют наиболее результативным и эффективным способом в том случае, когда все вышеперечисленные элементы образуют органичную часть общей системы менеджмента установки и деятельности последней.</w:t>
      </w:r>
    </w:p>
    <w:p w14:paraId="6A175FE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Аналогичным образом деятельность, направленная на повышение энергоэффективности в области менеджмента, требует постоянного внимания к вопросам использования энергии на предприятии с целью последовательного сокращения потребления последней и повышения энергоэффективности основного производства и вспомогательных процессов, а также закрепления достигнутых результатов как на уровне предприятия, так и на уровне производственного объекта. Соответствующая система менеджмента предоставляет структуру и основу для оценки существующего уровня энергоэффективности, определения возможностей для улучшения и обеспечения постоянного улучшения. Все действенные стандарты, программы и руководства в области менеджмента энергоэффективности (а также экологического менеджмента) содержат понятие постоянного улучшения, подразумевающее, что менеджмент энергоэффективности является процессом, а не проектом, осуществление которого рано или поздно подходит к концу.</w:t>
      </w:r>
    </w:p>
    <w:p w14:paraId="1DC7C0C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Принцип постоянного улучшения опирается на цикл «планирование – осуществление – проверка – корректировка» (plan – do – check – act). Он представляет собой динамическую модель циклического характера, в которой завершение одного цикла становится началом следующего.</w:t>
      </w:r>
    </w:p>
    <w:p w14:paraId="133C005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Инструменты энергетического менеджмента можно считать экономически эффективными при использовании в самых разных организациях, на предприятиях любых отраслей. При этом необходимо подчеркнуть, что речь идёт именно об инструментах и методах энергоменеджмента (как и при любой другой системы менеджмента ‒ технологического, обеспечения качества СЭМ и др.), а не об сертифицированных системах энергетического менеджмента, отвечающих требованиям одного или другого стандарта.</w:t>
      </w:r>
    </w:p>
    <w:p w14:paraId="7FE5E637"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В состав системы энергоменеджмента входят в той мере, в какой это применимо в конкретных условиях организации (т.е. объекта I категории) следующие элементы:</w:t>
      </w:r>
    </w:p>
    <w:p w14:paraId="31BDB94D" w14:textId="77777777" w:rsidR="00A4246A" w:rsidRPr="00A4246A" w:rsidRDefault="00A4246A" w:rsidP="00A4246A">
      <w:pPr>
        <w:numPr>
          <w:ilvl w:val="0"/>
          <w:numId w:val="16"/>
        </w:numPr>
        <w:ind w:firstLine="709"/>
        <w:contextualSpacing/>
        <w:jc w:val="both"/>
        <w:rPr>
          <w:rFonts w:eastAsia="Calibri"/>
          <w:sz w:val="28"/>
          <w:szCs w:val="28"/>
          <w:lang w:eastAsia="en-US"/>
        </w:rPr>
      </w:pPr>
      <w:r w:rsidRPr="00A4246A">
        <w:rPr>
          <w:rFonts w:eastAsia="Calibri"/>
          <w:sz w:val="28"/>
          <w:szCs w:val="28"/>
          <w:lang w:eastAsia="en-US"/>
        </w:rPr>
        <w:t>Обязательства высшего руководства.</w:t>
      </w:r>
    </w:p>
    <w:p w14:paraId="567A9969" w14:textId="77777777" w:rsidR="00A4246A" w:rsidRPr="00A4246A" w:rsidRDefault="00A4246A" w:rsidP="00A4246A">
      <w:pPr>
        <w:numPr>
          <w:ilvl w:val="0"/>
          <w:numId w:val="16"/>
        </w:numPr>
        <w:ind w:firstLine="709"/>
        <w:contextualSpacing/>
        <w:jc w:val="both"/>
        <w:rPr>
          <w:rFonts w:eastAsia="Calibri"/>
          <w:sz w:val="28"/>
          <w:szCs w:val="28"/>
          <w:lang w:eastAsia="en-US"/>
        </w:rPr>
      </w:pPr>
      <w:r w:rsidRPr="00A4246A">
        <w:rPr>
          <w:rFonts w:eastAsia="Calibri"/>
          <w:sz w:val="28"/>
          <w:szCs w:val="28"/>
          <w:lang w:eastAsia="en-US"/>
        </w:rPr>
        <w:t>Разработка и принятие энергетической политики (политики в области энергоэффективности).</w:t>
      </w:r>
    </w:p>
    <w:p w14:paraId="385C3433" w14:textId="77777777" w:rsidR="00A4246A" w:rsidRPr="00A4246A" w:rsidRDefault="00A4246A" w:rsidP="00A4246A">
      <w:pPr>
        <w:numPr>
          <w:ilvl w:val="0"/>
          <w:numId w:val="16"/>
        </w:numPr>
        <w:ind w:firstLine="709"/>
        <w:contextualSpacing/>
        <w:jc w:val="both"/>
        <w:rPr>
          <w:rFonts w:eastAsia="Calibri"/>
          <w:sz w:val="28"/>
          <w:szCs w:val="28"/>
          <w:lang w:eastAsia="en-US"/>
        </w:rPr>
      </w:pPr>
      <w:r w:rsidRPr="00A4246A">
        <w:rPr>
          <w:rFonts w:eastAsia="Calibri"/>
          <w:sz w:val="28"/>
          <w:szCs w:val="28"/>
          <w:lang w:eastAsia="en-US"/>
        </w:rPr>
        <w:lastRenderedPageBreak/>
        <w:t>Планирование, в т.ч. выбор значимых энергопотребителей и энергетический анализ, вкл. определение базовой линии энергопотребления; установление целей и задач, показателей энергетической результативности (например, показатели потребления энергоресурсов на единицу выпускаемой продукции, площади помещения, количества сотрудников и т.д.); определение возможностей для улучшений и формирование плана энергосберегающих мероприятий (программы энергосбережения) с оценкой их ожидаемой экономической эффективности по одному или нескольким параметрам.</w:t>
      </w:r>
    </w:p>
    <w:p w14:paraId="444B6750" w14:textId="77777777" w:rsidR="00A4246A" w:rsidRPr="00A4246A" w:rsidRDefault="00A4246A" w:rsidP="00A4246A">
      <w:pPr>
        <w:numPr>
          <w:ilvl w:val="0"/>
          <w:numId w:val="16"/>
        </w:numPr>
        <w:ind w:firstLine="709"/>
        <w:contextualSpacing/>
        <w:jc w:val="both"/>
        <w:rPr>
          <w:rFonts w:eastAsia="Calibri"/>
          <w:sz w:val="28"/>
          <w:szCs w:val="28"/>
          <w:lang w:eastAsia="en-US"/>
        </w:rPr>
      </w:pPr>
      <w:r w:rsidRPr="00A4246A">
        <w:rPr>
          <w:rFonts w:eastAsia="Calibri"/>
          <w:sz w:val="28"/>
          <w:szCs w:val="28"/>
          <w:lang w:eastAsia="en-US"/>
        </w:rPr>
        <w:t>Разработка, внедрение и соблюдение процедур, в т.ч. организационная структура; ведение документации. Операционный контроль, критические операционные параметры и технические проверки.</w:t>
      </w:r>
    </w:p>
    <w:p w14:paraId="1BC7394A" w14:textId="77777777" w:rsidR="00A4246A" w:rsidRPr="00A4246A" w:rsidRDefault="00A4246A" w:rsidP="00A4246A">
      <w:pPr>
        <w:numPr>
          <w:ilvl w:val="0"/>
          <w:numId w:val="16"/>
        </w:numPr>
        <w:ind w:firstLine="709"/>
        <w:contextualSpacing/>
        <w:jc w:val="both"/>
        <w:rPr>
          <w:rFonts w:eastAsia="Calibri"/>
          <w:sz w:val="28"/>
          <w:szCs w:val="28"/>
          <w:lang w:eastAsia="en-US"/>
        </w:rPr>
      </w:pPr>
      <w:r w:rsidRPr="00A4246A">
        <w:rPr>
          <w:rFonts w:eastAsia="Calibri"/>
          <w:sz w:val="28"/>
          <w:szCs w:val="28"/>
          <w:lang w:eastAsia="en-US"/>
        </w:rPr>
        <w:t>Сравнительный анализ энергоэффективности установки, использование методов визуализации и построение моделей; бенчмаркинг.</w:t>
      </w:r>
    </w:p>
    <w:p w14:paraId="44ED7B76" w14:textId="77777777" w:rsidR="00A4246A" w:rsidRPr="00A4246A" w:rsidRDefault="00A4246A" w:rsidP="00A4246A">
      <w:pPr>
        <w:numPr>
          <w:ilvl w:val="0"/>
          <w:numId w:val="16"/>
        </w:numPr>
        <w:ind w:firstLine="709"/>
        <w:contextualSpacing/>
        <w:jc w:val="both"/>
        <w:rPr>
          <w:rFonts w:eastAsia="Calibri"/>
          <w:sz w:val="28"/>
          <w:szCs w:val="28"/>
          <w:lang w:eastAsia="en-US"/>
        </w:rPr>
      </w:pPr>
      <w:r w:rsidRPr="00A4246A">
        <w:rPr>
          <w:rFonts w:eastAsia="Calibri"/>
          <w:sz w:val="28"/>
          <w:szCs w:val="28"/>
          <w:lang w:eastAsia="en-US"/>
        </w:rPr>
        <w:t>Организация учета и мониторинга, энергетические аудиты.</w:t>
      </w:r>
    </w:p>
    <w:p w14:paraId="65A644D1" w14:textId="77777777" w:rsidR="00A4246A" w:rsidRPr="00A4246A" w:rsidRDefault="00A4246A" w:rsidP="00A4246A">
      <w:pPr>
        <w:numPr>
          <w:ilvl w:val="0"/>
          <w:numId w:val="16"/>
        </w:numPr>
        <w:ind w:firstLine="709"/>
        <w:contextualSpacing/>
        <w:jc w:val="both"/>
        <w:rPr>
          <w:rFonts w:eastAsia="Calibri"/>
          <w:sz w:val="28"/>
          <w:szCs w:val="28"/>
          <w:lang w:eastAsia="en-US"/>
        </w:rPr>
      </w:pPr>
      <w:r w:rsidRPr="00A4246A">
        <w:rPr>
          <w:rFonts w:eastAsia="Calibri"/>
          <w:sz w:val="28"/>
          <w:szCs w:val="28"/>
          <w:lang w:eastAsia="en-US"/>
        </w:rPr>
        <w:t>Внедрение энергосберегающих мероприятий с дальнейшим мониторингом их эффективности, включая определение полученного энергосберегающего эффекта в сопоставимых условиях.</w:t>
      </w:r>
    </w:p>
    <w:p w14:paraId="36AAF5CB" w14:textId="77777777" w:rsidR="00A4246A" w:rsidRPr="00A4246A" w:rsidRDefault="00A4246A" w:rsidP="00A4246A">
      <w:pPr>
        <w:numPr>
          <w:ilvl w:val="0"/>
          <w:numId w:val="16"/>
        </w:numPr>
        <w:tabs>
          <w:tab w:val="left" w:pos="349"/>
        </w:tabs>
        <w:ind w:firstLine="709"/>
        <w:contextualSpacing/>
        <w:jc w:val="both"/>
        <w:rPr>
          <w:rFonts w:eastAsia="Calibri"/>
          <w:sz w:val="28"/>
          <w:szCs w:val="28"/>
          <w:lang w:eastAsia="en-US"/>
        </w:rPr>
      </w:pPr>
      <w:r w:rsidRPr="00A4246A">
        <w:rPr>
          <w:rFonts w:eastAsia="Calibri"/>
          <w:sz w:val="28"/>
          <w:szCs w:val="28"/>
          <w:lang w:eastAsia="en-US"/>
        </w:rPr>
        <w:t>Проверки и корректирующие действия. Проверки результативности, в т.ч. внутренние аудиты.</w:t>
      </w:r>
    </w:p>
    <w:p w14:paraId="57A44DDA" w14:textId="77777777" w:rsidR="00A4246A" w:rsidRPr="00A4246A" w:rsidRDefault="00A4246A" w:rsidP="00A4246A">
      <w:pPr>
        <w:numPr>
          <w:ilvl w:val="0"/>
          <w:numId w:val="16"/>
        </w:numPr>
        <w:ind w:firstLine="709"/>
        <w:contextualSpacing/>
        <w:jc w:val="both"/>
        <w:rPr>
          <w:rFonts w:eastAsia="Calibri"/>
          <w:sz w:val="28"/>
          <w:szCs w:val="28"/>
          <w:lang w:eastAsia="en-US"/>
        </w:rPr>
      </w:pPr>
      <w:r w:rsidRPr="00A4246A">
        <w:rPr>
          <w:rFonts w:eastAsia="Calibri"/>
          <w:sz w:val="28"/>
          <w:szCs w:val="28"/>
          <w:lang w:eastAsia="en-US"/>
        </w:rPr>
        <w:t>Оценка со стороны руководства; подготовка периодической декларации об энергоэффективности.</w:t>
      </w:r>
    </w:p>
    <w:p w14:paraId="554B8D9E" w14:textId="77777777" w:rsidR="00A4246A" w:rsidRPr="00A4246A" w:rsidRDefault="00A4246A" w:rsidP="00A4246A">
      <w:pPr>
        <w:numPr>
          <w:ilvl w:val="0"/>
          <w:numId w:val="16"/>
        </w:numPr>
        <w:ind w:firstLine="709"/>
        <w:contextualSpacing/>
        <w:jc w:val="both"/>
        <w:rPr>
          <w:rFonts w:eastAsia="Calibri"/>
          <w:sz w:val="28"/>
          <w:szCs w:val="28"/>
          <w:lang w:eastAsia="en-US"/>
        </w:rPr>
      </w:pPr>
      <w:r w:rsidRPr="00A4246A">
        <w:rPr>
          <w:rFonts w:eastAsia="Calibri"/>
          <w:sz w:val="28"/>
          <w:szCs w:val="28"/>
          <w:lang w:eastAsia="en-US"/>
        </w:rPr>
        <w:t>Обеспечение вовлеченности персонала, в т.ч. информирование; обучение и повышение квалификации; создание система рационализаторских предложений; создание системы мотивации.</w:t>
      </w:r>
    </w:p>
    <w:p w14:paraId="4E84D60B" w14:textId="77777777" w:rsidR="00A4246A" w:rsidRPr="00A4246A" w:rsidRDefault="00A4246A" w:rsidP="00A4246A">
      <w:pPr>
        <w:ind w:firstLine="708"/>
        <w:jc w:val="both"/>
        <w:rPr>
          <w:rFonts w:eastAsia="Calibri"/>
          <w:sz w:val="28"/>
          <w:szCs w:val="28"/>
          <w:lang w:eastAsia="en-US"/>
        </w:rPr>
      </w:pPr>
    </w:p>
    <w:p w14:paraId="59143032" w14:textId="77777777" w:rsidR="00A4246A" w:rsidRPr="00A4246A" w:rsidRDefault="00A4246A" w:rsidP="00A4246A">
      <w:pPr>
        <w:keepNext/>
        <w:keepLines/>
        <w:ind w:firstLine="709"/>
        <w:contextualSpacing/>
        <w:jc w:val="both"/>
        <w:outlineLvl w:val="1"/>
        <w:rPr>
          <w:b/>
          <w:iCs/>
          <w:sz w:val="28"/>
          <w:szCs w:val="28"/>
          <w:lang w:eastAsia="en-US"/>
        </w:rPr>
      </w:pPr>
      <w:bookmarkStart w:id="143" w:name="_Toc235542643"/>
      <w:r w:rsidRPr="00A4246A">
        <w:rPr>
          <w:b/>
          <w:iCs/>
          <w:sz w:val="28"/>
          <w:szCs w:val="28"/>
          <w:lang w:eastAsia="en-US"/>
        </w:rPr>
        <w:t>4.3. Технические решения по повышению энергоэффективности</w:t>
      </w:r>
      <w:bookmarkEnd w:id="143"/>
    </w:p>
    <w:p w14:paraId="7689E3F3"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Практика ставит перед предприятиями задачи рационализации существующих энергонасыщенных производств, создания новых, более совершенных (и в термодинамическом, и в системном плане) комплексов. Для этого в первую очередь требуется энерготехнологическая или термодинамическая оптимизация как способ рациональной организации непосредственно теплотехнологических и энерготехнологических процессов и далее – поэтапная рационализация теплоэнергетических схем крупного производства.</w:t>
      </w:r>
    </w:p>
    <w:p w14:paraId="22FACFC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В главе 4.1 рассматривались разные источники резервов энергосбережения. C физической точки зрения энергетические взаимодействия в промышленных теплотехнологических и энерготехнологических агрегатах определяются в основном потенциалами взаимодействующих сред и компонентов, а также пространственной организацией объема рабочей камеры и агрегата в целом. Соответственно, повышение эффективности энерготехнологических агрегатов может производиться как в направлении термодинамического совершенства, так и в плане пространственной </w:t>
      </w:r>
      <w:r w:rsidRPr="00A4246A">
        <w:rPr>
          <w:rFonts w:eastAsia="Calibri"/>
          <w:sz w:val="28"/>
          <w:szCs w:val="28"/>
          <w:lang w:eastAsia="en-US"/>
        </w:rPr>
        <w:lastRenderedPageBreak/>
        <w:t>оптимизации объектов и рабочих камер (иногда они дополняют друг друга). Таким образом, можно вычленить два блока резервов повышения эффективности: термодинамический и пространственный (включая эффекты масштабов).</w:t>
      </w:r>
    </w:p>
    <w:p w14:paraId="0B029BF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К первой группе необходимо отнести использование различных вторичных энергетических потоков и энергоресурсов, энерготехнологическое комбинирование. В первую очередь это касается промышленных энерготехнологических комплексов, хотя сюда также необходимо отнести и комбинированное производство тепловой и электрической энергии (когенерацию). Это приведет к вопросу выбора источника энергии – организовать свое производство энергии или использовать централизованные системы теплоэнергоснабжения (вопрос, который связан в том числе и с возможностями использования возобновляемых источников энергии и новых источников энергии).</w:t>
      </w:r>
    </w:p>
    <w:p w14:paraId="7E25A71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Вторая группа включает в себя оптимизацию геометрических параметров рабочей камеры, пространственное энерготехнологическое комбинирование. К пространственному типу резервов мы относим повышение эффективности использования ресурсов за счет факторов размеров, топологии систем, территориального комбинирования. Примеры этого можно видеть в самых разных сферах: падение удельных затрат на отопление при росте размеров зданий разного назначения, пороги роста энергоэффективности централизованных систем теплоснабжения с увеличением их размеров.</w:t>
      </w:r>
    </w:p>
    <w:p w14:paraId="0589350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Термодинамическую природу имеет еще один тип резервов – использование скрытой (неявной) энергии. Это может быть энергия химических превращений, фазовых переходов и др. Поскольку вторичные энергетические потоки не всегда бывают явными, использование скрытой энергии (полной внутренней энергии вещества) относят, как правило, к отдельному типу резервов (технологии ресурсоиспользования, использование вторичных энергоресурсов). Это, например, использование металлолома в конверторах, «горячий посад» в нагревательных печах металлургии, применение утилизационных бескомпрессорных турбин, детандер-генераторов для использования избыточного давления газов и пр. [42]</w:t>
      </w:r>
    </w:p>
    <w:p w14:paraId="7BC4A64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Наличие и виды резервы выясняются на стадии эксплуатации, но все вышеперечисленные принципы образования резервов необходимо учитывать при </w:t>
      </w:r>
      <w:bookmarkStart w:id="144" w:name="_Hlk81323889"/>
      <w:r w:rsidRPr="00A4246A">
        <w:rPr>
          <w:rFonts w:eastAsia="Calibri"/>
          <w:sz w:val="28"/>
          <w:szCs w:val="28"/>
          <w:lang w:eastAsia="en-US"/>
        </w:rPr>
        <w:t>проектировании технологии и сооружений</w:t>
      </w:r>
      <w:bookmarkEnd w:id="144"/>
      <w:r w:rsidRPr="00A4246A">
        <w:rPr>
          <w:rFonts w:eastAsia="Calibri"/>
          <w:sz w:val="28"/>
          <w:szCs w:val="28"/>
          <w:lang w:eastAsia="en-US"/>
        </w:rPr>
        <w:t>.</w:t>
      </w:r>
    </w:p>
    <w:p w14:paraId="422D1132" w14:textId="77777777" w:rsidR="00A4246A" w:rsidRPr="00A4246A" w:rsidRDefault="00A4246A" w:rsidP="00A4246A">
      <w:pPr>
        <w:ind w:firstLine="709"/>
        <w:contextualSpacing/>
        <w:jc w:val="both"/>
        <w:rPr>
          <w:rFonts w:eastAsia="Calibri"/>
          <w:bCs/>
          <w:sz w:val="28"/>
          <w:szCs w:val="28"/>
          <w:lang w:eastAsia="en-US"/>
        </w:rPr>
      </w:pPr>
    </w:p>
    <w:p w14:paraId="55F9859A" w14:textId="77777777" w:rsidR="00A4246A" w:rsidRPr="00A4246A" w:rsidRDefault="00A4246A" w:rsidP="00A4246A">
      <w:pPr>
        <w:keepNext/>
        <w:keepLines/>
        <w:ind w:firstLine="709"/>
        <w:contextualSpacing/>
        <w:jc w:val="both"/>
        <w:outlineLvl w:val="2"/>
        <w:rPr>
          <w:b/>
          <w:iCs/>
          <w:kern w:val="36"/>
          <w:sz w:val="28"/>
          <w:szCs w:val="28"/>
        </w:rPr>
      </w:pPr>
      <w:bookmarkStart w:id="145" w:name="_Toc235542644"/>
      <w:r w:rsidRPr="00A4246A">
        <w:rPr>
          <w:b/>
          <w:iCs/>
          <w:kern w:val="36"/>
          <w:sz w:val="28"/>
          <w:szCs w:val="28"/>
        </w:rPr>
        <w:t>4.3.1. Проектирование технологий и сооружений</w:t>
      </w:r>
      <w:bookmarkEnd w:id="145"/>
    </w:p>
    <w:p w14:paraId="60874800" w14:textId="77777777" w:rsidR="00A4246A" w:rsidRPr="00A4246A" w:rsidRDefault="00A4246A" w:rsidP="00A4246A">
      <w:pPr>
        <w:ind w:firstLine="709"/>
        <w:contextualSpacing/>
        <w:jc w:val="both"/>
        <w:rPr>
          <w:rFonts w:eastAsia="Calibri"/>
          <w:bCs/>
          <w:sz w:val="28"/>
          <w:szCs w:val="28"/>
          <w:lang w:eastAsia="en-US"/>
        </w:rPr>
      </w:pPr>
      <w:r w:rsidRPr="00A4246A">
        <w:rPr>
          <w:rFonts w:eastAsia="Calibri"/>
          <w:bCs/>
          <w:sz w:val="28"/>
          <w:szCs w:val="28"/>
          <w:lang w:eastAsia="en-US"/>
        </w:rPr>
        <w:t>Как показывает практика, в случае рассмотрения вопросов энергоэффективности на этапах планирования или проектирования нового объекта потенциал энергосбережения оказывается выше, а соответствующие инвестиции значительно ниже, чем при оптимизации энергоэффективности предприятия в процессе коммерческой эксплуатации. Эта закономерность проиллюстрирована на рисунке 4.16.</w:t>
      </w:r>
    </w:p>
    <w:p w14:paraId="40E206C9" w14:textId="77777777" w:rsidR="00A4246A" w:rsidRPr="00A4246A" w:rsidRDefault="00A4246A" w:rsidP="00A4246A">
      <w:pPr>
        <w:jc w:val="center"/>
        <w:rPr>
          <w:rFonts w:eastAsia="Calibri"/>
          <w:bCs/>
          <w:sz w:val="28"/>
          <w:szCs w:val="28"/>
          <w:lang w:eastAsia="en-US"/>
        </w:rPr>
      </w:pPr>
      <w:r w:rsidRPr="00A4246A">
        <w:rPr>
          <w:rFonts w:eastAsia="Calibri"/>
          <w:noProof/>
          <w:sz w:val="28"/>
          <w:szCs w:val="22"/>
        </w:rPr>
        <w:lastRenderedPageBreak/>
        <w:drawing>
          <wp:inline distT="0" distB="0" distL="0" distR="0" wp14:anchorId="57AAA9B9" wp14:editId="493DF3DA">
            <wp:extent cx="4496370" cy="3073400"/>
            <wp:effectExtent l="0" t="0" r="0" b="0"/>
            <wp:docPr id="1488"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496370" cy="3073400"/>
                    </a:xfrm>
                    <a:prstGeom prst="rect">
                      <a:avLst/>
                    </a:prstGeom>
                    <a:noFill/>
                    <a:ln>
                      <a:noFill/>
                    </a:ln>
                  </pic:spPr>
                </pic:pic>
              </a:graphicData>
            </a:graphic>
          </wp:inline>
        </w:drawing>
      </w:r>
    </w:p>
    <w:p w14:paraId="3A2B1E3E" w14:textId="77777777" w:rsidR="00A4246A" w:rsidRPr="00A4246A" w:rsidRDefault="00A4246A" w:rsidP="00A4246A">
      <w:pPr>
        <w:jc w:val="center"/>
        <w:rPr>
          <w:rFonts w:eastAsia="Calibri"/>
          <w:bCs/>
          <w:lang w:eastAsia="en-US"/>
        </w:rPr>
      </w:pPr>
      <w:r w:rsidRPr="00A4246A">
        <w:rPr>
          <w:rFonts w:eastAsia="Calibri"/>
          <w:bCs/>
          <w:lang w:eastAsia="en-US"/>
        </w:rPr>
        <w:t>Рисунок 4.16. Потенциал энергосбережения и соответствующий объем инвестиций на этапах проектирования и эксплуатации</w:t>
      </w:r>
    </w:p>
    <w:p w14:paraId="23340678" w14:textId="77777777" w:rsidR="00A4246A" w:rsidRPr="00A4246A" w:rsidRDefault="00A4246A" w:rsidP="00A4246A">
      <w:pPr>
        <w:spacing w:before="240"/>
        <w:ind w:firstLine="709"/>
        <w:jc w:val="both"/>
        <w:rPr>
          <w:rFonts w:eastAsia="Calibri"/>
          <w:sz w:val="28"/>
          <w:szCs w:val="28"/>
          <w:lang w:eastAsia="en-US"/>
        </w:rPr>
      </w:pPr>
      <w:r w:rsidRPr="00A4246A">
        <w:rPr>
          <w:rFonts w:eastAsia="Calibri"/>
          <w:sz w:val="28"/>
          <w:szCs w:val="28"/>
          <w:lang w:eastAsia="en-US"/>
        </w:rPr>
        <w:t>При выборе (проектировании) теплообменных процессов необходимо учитывать возможности загрязнения поверхностей теплообменного оборудования, а также принять во внимание тот факт, что теплообменник с высоким расчетным (конструктивным) значением коэффициента теплопередачи значительно более чувствителен к загрязнению, чем теплообменник с низким расчетным коэффициентом теплопередачи (т.е. его коэффициент теплопередачи при одном и том же уровне загрязнения уменьшается на большую долю). Также необходимо рассмотреть возможность проведения мероприятий по предотвращению образования накипи, загрязнения (применение осветлительных фильтров, инерционно-гравитационных грязевиков, комплексонов в водно-химическом режиме, акустических противонакипных устройств и т.п.).</w:t>
      </w:r>
    </w:p>
    <w:p w14:paraId="1DE8EA2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Необходимым условием обеспечения эффективности оборудования является создание системы, позволяющей обеспечить работу оборудования в номинальных режимах, т.е. при проектировании выбирать оборудование в соответствии с расчетной нагрузкой; при работе с переменными нагрузками обеспечить техническую возможность эффективно работать в соответствии с изменяющейся нагрузкой; для сложных систем с разнотипным оборудованием должна быть предусмотрена возможность использовать оборудование, наиболее эффективное в конкретный период работы.</w:t>
      </w:r>
    </w:p>
    <w:p w14:paraId="0B6CD69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Предлагаемые техники (инструменты) описаны в разделах </w:t>
      </w:r>
      <w:bookmarkStart w:id="146" w:name="_Hlk152236938"/>
      <w:r w:rsidRPr="00A4246A">
        <w:rPr>
          <w:rFonts w:eastAsia="Calibri"/>
          <w:sz w:val="28"/>
          <w:szCs w:val="28"/>
          <w:lang w:eastAsia="en-US"/>
        </w:rPr>
        <w:t>4.3.1.1, 4.3.1.2, 4.3.1.3 и 4.3.1.4.</w:t>
      </w:r>
    </w:p>
    <w:bookmarkEnd w:id="146"/>
    <w:p w14:paraId="6970CCDF" w14:textId="77777777" w:rsidR="00A4246A" w:rsidRPr="00A4246A" w:rsidRDefault="00A4246A" w:rsidP="00A4246A">
      <w:pPr>
        <w:spacing w:before="120"/>
        <w:ind w:firstLine="708"/>
        <w:rPr>
          <w:rFonts w:eastAsia="Calibri"/>
          <w:sz w:val="12"/>
          <w:szCs w:val="12"/>
          <w:lang w:eastAsia="en-US"/>
        </w:rPr>
      </w:pPr>
    </w:p>
    <w:p w14:paraId="27707070" w14:textId="77777777" w:rsidR="00A4246A" w:rsidRPr="00A4246A" w:rsidRDefault="00A4246A" w:rsidP="00A4246A">
      <w:pPr>
        <w:numPr>
          <w:ilvl w:val="3"/>
          <w:numId w:val="42"/>
        </w:numPr>
        <w:contextualSpacing/>
        <w:jc w:val="both"/>
        <w:rPr>
          <w:rFonts w:eastAsia="Calibri"/>
          <w:b/>
          <w:bCs/>
          <w:sz w:val="28"/>
          <w:szCs w:val="28"/>
          <w:lang w:eastAsia="en-US"/>
        </w:rPr>
      </w:pPr>
      <w:r w:rsidRPr="00A4246A">
        <w:rPr>
          <w:rFonts w:eastAsia="Calibri"/>
          <w:b/>
          <w:bCs/>
          <w:sz w:val="28"/>
          <w:szCs w:val="28"/>
          <w:lang w:eastAsia="en-US"/>
        </w:rPr>
        <w:t>Энергоэффективное проектирование</w:t>
      </w:r>
    </w:p>
    <w:p w14:paraId="1F9641F8" w14:textId="77777777" w:rsidR="00A4246A" w:rsidRPr="00A4246A" w:rsidRDefault="00A4246A" w:rsidP="00A4246A">
      <w:pPr>
        <w:ind w:left="709"/>
        <w:rPr>
          <w:rFonts w:eastAsia="Calibri"/>
          <w:b/>
          <w:sz w:val="28"/>
          <w:szCs w:val="28"/>
          <w:lang w:val="lv-LV" w:eastAsia="en-US"/>
        </w:rPr>
      </w:pPr>
      <w:r w:rsidRPr="00A4246A">
        <w:rPr>
          <w:rFonts w:eastAsia="Calibri"/>
          <w:b/>
          <w:sz w:val="28"/>
          <w:szCs w:val="28"/>
          <w:lang w:val="lv-LV" w:eastAsia="en-US"/>
        </w:rPr>
        <w:t>Описание</w:t>
      </w:r>
    </w:p>
    <w:p w14:paraId="626D934B"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 xml:space="preserve">На этапе планирования строительства нового предприятия или установки, либо крупной реконструкции существующих объектов следует оценить затраты, </w:t>
      </w:r>
      <w:r w:rsidRPr="00A4246A">
        <w:rPr>
          <w:rFonts w:eastAsia="Calibri"/>
          <w:bCs/>
          <w:sz w:val="28"/>
          <w:szCs w:val="28"/>
          <w:lang w:eastAsia="en-US"/>
        </w:rPr>
        <w:lastRenderedPageBreak/>
        <w:t>связанные с энергопотреблением производственных процессов, оборудования и вспомогательных систем на протяжении всего срока службы объекта. Во многих случаях может выясниться, что затраты, связанные с энергопотреблением, составляют значительную часть совокупной стоимости, рассчитываемой для всего срока службы предприятия и установки. Соответствующие примеры для типичного промышленного оборудования приведены на следующей схеме:</w:t>
      </w:r>
    </w:p>
    <w:p w14:paraId="20B89A09" w14:textId="77777777" w:rsidR="00A4246A" w:rsidRPr="00A4246A" w:rsidRDefault="00A4246A" w:rsidP="00A4246A">
      <w:pPr>
        <w:contextualSpacing/>
        <w:jc w:val="center"/>
        <w:rPr>
          <w:rFonts w:eastAsia="Calibri"/>
          <w:bCs/>
          <w:sz w:val="28"/>
          <w:szCs w:val="28"/>
          <w:lang w:eastAsia="en-US"/>
        </w:rPr>
      </w:pPr>
      <w:r w:rsidRPr="00A4246A">
        <w:rPr>
          <w:rFonts w:eastAsia="Calibri"/>
          <w:noProof/>
          <w:sz w:val="28"/>
          <w:szCs w:val="22"/>
        </w:rPr>
        <w:drawing>
          <wp:inline distT="0" distB="0" distL="0" distR="0" wp14:anchorId="68C0D446" wp14:editId="489C78B7">
            <wp:extent cx="5405914" cy="2857500"/>
            <wp:effectExtent l="0" t="0" r="4445"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418287" cy="2864040"/>
                    </a:xfrm>
                    <a:prstGeom prst="rect">
                      <a:avLst/>
                    </a:prstGeom>
                  </pic:spPr>
                </pic:pic>
              </a:graphicData>
            </a:graphic>
          </wp:inline>
        </w:drawing>
      </w:r>
    </w:p>
    <w:p w14:paraId="64FA136C" w14:textId="77777777" w:rsidR="00A4246A" w:rsidRPr="00A4246A" w:rsidRDefault="00A4246A" w:rsidP="00A4246A">
      <w:pPr>
        <w:spacing w:before="120"/>
        <w:ind w:firstLine="709"/>
        <w:jc w:val="center"/>
        <w:rPr>
          <w:rFonts w:eastAsia="Calibri"/>
          <w:bCs/>
          <w:lang w:eastAsia="en-US"/>
        </w:rPr>
      </w:pPr>
      <w:r w:rsidRPr="00A4246A">
        <w:rPr>
          <w:rFonts w:eastAsia="Calibri"/>
          <w:bCs/>
          <w:lang w:eastAsia="en-US"/>
        </w:rPr>
        <w:t>Рисунок 4.17. Затраты, связанные с энергопотреблением, для типичного промышленного оборудования</w:t>
      </w:r>
    </w:p>
    <w:p w14:paraId="68C8135D" w14:textId="77777777" w:rsidR="00A4246A" w:rsidRPr="00A4246A" w:rsidRDefault="00A4246A" w:rsidP="00A4246A">
      <w:pPr>
        <w:spacing w:before="240"/>
        <w:ind w:firstLine="708"/>
        <w:jc w:val="both"/>
        <w:rPr>
          <w:rFonts w:eastAsia="Calibri"/>
          <w:bCs/>
          <w:sz w:val="28"/>
          <w:szCs w:val="28"/>
          <w:lang w:eastAsia="en-US"/>
        </w:rPr>
      </w:pPr>
      <w:r w:rsidRPr="00A4246A">
        <w:rPr>
          <w:rFonts w:eastAsia="Calibri"/>
          <w:bCs/>
          <w:sz w:val="28"/>
          <w:szCs w:val="28"/>
          <w:lang w:eastAsia="en-US"/>
        </w:rPr>
        <w:t>В процессе энергоэффективного проектирования используются те же самые технические знания, подходы и методы, что и в процессе энергоаудита на существующих предприятиях. Важнейшее отличие состоит в том, что на этапе проектирования существует возможность выбора в таких областях, как основные проектные параметры установки, используемый производственный процесс, основное производственное оборудование и т.д. Это делает возможным выбор наиболее энергоэффективных технологий. Осуществление подобных изменений на действующем предприятии, как правило, является невозможным или крайне затратным.</w:t>
      </w:r>
    </w:p>
    <w:p w14:paraId="5E9BBDA9" w14:textId="77777777" w:rsidR="00A4246A" w:rsidRPr="00A4246A" w:rsidRDefault="00A4246A" w:rsidP="00A4246A">
      <w:pPr>
        <w:ind w:left="709"/>
        <w:contextualSpacing/>
        <w:rPr>
          <w:rFonts w:eastAsia="Calibri"/>
          <w:b/>
          <w:sz w:val="28"/>
          <w:szCs w:val="28"/>
          <w:lang w:val="lv-LV" w:eastAsia="en-US"/>
        </w:rPr>
      </w:pPr>
      <w:r w:rsidRPr="00A4246A">
        <w:rPr>
          <w:rFonts w:eastAsia="Calibri"/>
          <w:b/>
          <w:sz w:val="28"/>
          <w:szCs w:val="28"/>
          <w:lang w:val="lv-LV" w:eastAsia="en-US"/>
        </w:rPr>
        <w:t>Техническое описание</w:t>
      </w:r>
    </w:p>
    <w:p w14:paraId="17C7E54C" w14:textId="77777777" w:rsidR="00A4246A" w:rsidRPr="00A4246A" w:rsidRDefault="00A4246A" w:rsidP="00A4246A">
      <w:pPr>
        <w:ind w:firstLine="709"/>
        <w:contextualSpacing/>
        <w:jc w:val="both"/>
        <w:rPr>
          <w:sz w:val="28"/>
          <w:szCs w:val="28"/>
        </w:rPr>
      </w:pPr>
      <w:r w:rsidRPr="00A4246A">
        <w:rPr>
          <w:sz w:val="28"/>
          <w:szCs w:val="28"/>
        </w:rPr>
        <w:t>Типичные примеры областей, которые могут быть проанализированы на этапе проектирования с точки зрения снижения потребностей в энергии:</w:t>
      </w:r>
    </w:p>
    <w:p w14:paraId="6AB45379" w14:textId="77777777" w:rsidR="00A4246A" w:rsidRPr="00A4246A" w:rsidRDefault="00A4246A" w:rsidP="00A4246A">
      <w:pPr>
        <w:ind w:firstLine="709"/>
        <w:contextualSpacing/>
        <w:jc w:val="both"/>
        <w:rPr>
          <w:sz w:val="28"/>
          <w:szCs w:val="28"/>
        </w:rPr>
      </w:pPr>
      <w:r w:rsidRPr="00A4246A">
        <w:rPr>
          <w:sz w:val="28"/>
          <w:szCs w:val="28"/>
        </w:rPr>
        <w:t>требования к потоку воздуха в системах отопления, вентиляции и кондиционирования воздуха (далее ‒ ОВКВ): что можно сделать для того, чтобы уменьшить расход воздуха в централизованной системе ОВКВ;</w:t>
      </w:r>
    </w:p>
    <w:p w14:paraId="22F33202" w14:textId="77777777" w:rsidR="00A4246A" w:rsidRPr="00A4246A" w:rsidRDefault="00A4246A" w:rsidP="00A4246A">
      <w:pPr>
        <w:ind w:firstLine="709"/>
        <w:jc w:val="both"/>
        <w:rPr>
          <w:sz w:val="28"/>
          <w:szCs w:val="28"/>
        </w:rPr>
      </w:pPr>
      <w:r w:rsidRPr="00A4246A">
        <w:rPr>
          <w:sz w:val="28"/>
          <w:szCs w:val="28"/>
        </w:rPr>
        <w:t>требования к температуре охлаждающего раствора в системе охлаждения: какие процессы могут быть изменены или оптимизированы с целью снижения нагрузки на систему охлаждения и повышения температуры раствора;</w:t>
      </w:r>
    </w:p>
    <w:p w14:paraId="66D24387" w14:textId="77777777" w:rsidR="00A4246A" w:rsidRPr="00A4246A" w:rsidRDefault="00A4246A" w:rsidP="00A4246A">
      <w:pPr>
        <w:ind w:firstLine="709"/>
        <w:jc w:val="both"/>
        <w:rPr>
          <w:sz w:val="28"/>
          <w:szCs w:val="28"/>
        </w:rPr>
      </w:pPr>
      <w:r w:rsidRPr="00A4246A">
        <w:rPr>
          <w:sz w:val="28"/>
          <w:szCs w:val="28"/>
        </w:rPr>
        <w:t>расход тепла в процессе сушки: какие параметры процесса и принципы его организации можно изменить для того, чтобы свести к минимуму расход тепла;</w:t>
      </w:r>
    </w:p>
    <w:p w14:paraId="2B7572DA" w14:textId="77777777" w:rsidR="00A4246A" w:rsidRPr="00A4246A" w:rsidRDefault="00A4246A" w:rsidP="00A4246A">
      <w:pPr>
        <w:ind w:firstLine="709"/>
        <w:jc w:val="both"/>
        <w:rPr>
          <w:sz w:val="28"/>
          <w:szCs w:val="28"/>
        </w:rPr>
      </w:pPr>
      <w:r w:rsidRPr="00A4246A">
        <w:rPr>
          <w:sz w:val="28"/>
          <w:szCs w:val="28"/>
        </w:rPr>
        <w:lastRenderedPageBreak/>
        <w:t>потребность предприятия в паре: возможно ли использовать горячую воду в производственном процессе таким образом, чтобы отходящее тепло можно было бы использовать на отопление;</w:t>
      </w:r>
    </w:p>
    <w:p w14:paraId="53C3E2BF" w14:textId="77777777" w:rsidR="00A4246A" w:rsidRPr="00A4246A" w:rsidRDefault="00A4246A" w:rsidP="00A4246A">
      <w:pPr>
        <w:ind w:firstLine="709"/>
        <w:jc w:val="both"/>
        <w:rPr>
          <w:sz w:val="28"/>
          <w:szCs w:val="28"/>
        </w:rPr>
      </w:pPr>
      <w:r w:rsidRPr="00A4246A">
        <w:rPr>
          <w:sz w:val="28"/>
          <w:szCs w:val="28"/>
        </w:rPr>
        <w:t>требования к давлению сжатого воздуха: можно ли снизить требуемое давление или разделить систему на системы высокого и среднего давления.</w:t>
      </w:r>
    </w:p>
    <w:p w14:paraId="1CDE932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Ответ на эти вопросы может не представлять трудностей, но для выявления полного потенциала энергосбережения необходимо рассмотрение целого ряда подобных вопросов.</w:t>
      </w:r>
    </w:p>
    <w:p w14:paraId="21C009E0" w14:textId="77777777" w:rsidR="00A4246A" w:rsidRPr="00A4246A" w:rsidRDefault="00A4246A" w:rsidP="00A4246A">
      <w:pPr>
        <w:spacing w:after="240"/>
        <w:ind w:firstLine="709"/>
        <w:jc w:val="both"/>
        <w:rPr>
          <w:rFonts w:eastAsia="Calibri"/>
          <w:sz w:val="28"/>
          <w:szCs w:val="28"/>
          <w:lang w:eastAsia="en-US"/>
        </w:rPr>
      </w:pPr>
      <w:r w:rsidRPr="00A4246A">
        <w:rPr>
          <w:rFonts w:eastAsia="Calibri"/>
          <w:sz w:val="28"/>
          <w:szCs w:val="28"/>
          <w:lang w:eastAsia="en-US"/>
        </w:rPr>
        <w:t>Практика показывает, что процессы планирования и проектирования отличаются интенсивностью и часто осуществляются в соответствии с жестким графиком, не оставляющим дополнительного времени (или ресурсов) для анализа потенциала энергосбережения. Поэтому рабочий процесс энергоэффективного проектирования (далее ‒ ЭЭП) должен быть тесно интегрирован с этапами процесса планирования и проектирования, как показано в таблице:</w:t>
      </w:r>
    </w:p>
    <w:p w14:paraId="5F478D85" w14:textId="77777777" w:rsidR="00A4246A" w:rsidRPr="00A4246A" w:rsidRDefault="00A4246A" w:rsidP="00A4246A">
      <w:pPr>
        <w:ind w:firstLine="708"/>
        <w:jc w:val="both"/>
        <w:rPr>
          <w:sz w:val="28"/>
          <w:szCs w:val="28"/>
        </w:rPr>
      </w:pPr>
      <w:r w:rsidRPr="00A4246A">
        <w:rPr>
          <w:rFonts w:eastAsia="Calibri"/>
          <w:bCs/>
          <w:sz w:val="28"/>
          <w:szCs w:val="28"/>
          <w:lang w:eastAsia="en-US"/>
        </w:rPr>
        <w:t>Таблица 4.8. Этапы энергоэффективного планирования и проектирования</w:t>
      </w:r>
    </w:p>
    <w:tbl>
      <w:tblPr>
        <w:tblStyle w:val="17"/>
        <w:tblW w:w="5000" w:type="pct"/>
        <w:tblLook w:val="04A0" w:firstRow="1" w:lastRow="0" w:firstColumn="1" w:lastColumn="0" w:noHBand="0" w:noVBand="1"/>
      </w:tblPr>
      <w:tblGrid>
        <w:gridCol w:w="704"/>
        <w:gridCol w:w="2619"/>
        <w:gridCol w:w="6304"/>
      </w:tblGrid>
      <w:tr w:rsidR="00A4246A" w:rsidRPr="00A4246A" w14:paraId="0F3BC8C2" w14:textId="77777777" w:rsidTr="009C44F7">
        <w:trPr>
          <w:tblHeader/>
        </w:trPr>
        <w:tc>
          <w:tcPr>
            <w:tcW w:w="366" w:type="pct"/>
            <w:vAlign w:val="center"/>
          </w:tcPr>
          <w:p w14:paraId="570D1B87" w14:textId="77777777" w:rsidR="00A4246A" w:rsidRPr="00A4246A" w:rsidRDefault="00A4246A" w:rsidP="00A4246A">
            <w:pPr>
              <w:contextualSpacing/>
              <w:jc w:val="center"/>
              <w:rPr>
                <w:b/>
                <w:bCs/>
              </w:rPr>
            </w:pPr>
            <w:r w:rsidRPr="00A4246A">
              <w:rPr>
                <w:b/>
                <w:bCs/>
              </w:rPr>
              <w:t>№ п/п</w:t>
            </w:r>
          </w:p>
        </w:tc>
        <w:tc>
          <w:tcPr>
            <w:tcW w:w="1360" w:type="pct"/>
            <w:vAlign w:val="center"/>
          </w:tcPr>
          <w:p w14:paraId="2CE5FFAF" w14:textId="77777777" w:rsidR="00A4246A" w:rsidRPr="00A4246A" w:rsidRDefault="00A4246A" w:rsidP="00A4246A">
            <w:pPr>
              <w:contextualSpacing/>
              <w:jc w:val="center"/>
              <w:rPr>
                <w:b/>
                <w:bCs/>
              </w:rPr>
            </w:pPr>
            <w:r w:rsidRPr="00A4246A">
              <w:rPr>
                <w:b/>
                <w:bCs/>
              </w:rPr>
              <w:t>Этап проектного цикла</w:t>
            </w:r>
          </w:p>
        </w:tc>
        <w:tc>
          <w:tcPr>
            <w:tcW w:w="3274" w:type="pct"/>
            <w:vAlign w:val="center"/>
          </w:tcPr>
          <w:p w14:paraId="0E8E96CC" w14:textId="77777777" w:rsidR="00A4246A" w:rsidRPr="00A4246A" w:rsidRDefault="00A4246A" w:rsidP="00A4246A">
            <w:pPr>
              <w:contextualSpacing/>
              <w:jc w:val="center"/>
              <w:rPr>
                <w:b/>
                <w:bCs/>
              </w:rPr>
            </w:pPr>
            <w:r w:rsidRPr="00A4246A">
              <w:rPr>
                <w:b/>
                <w:bCs/>
              </w:rPr>
              <w:t>Задачи ЭЭП</w:t>
            </w:r>
          </w:p>
        </w:tc>
      </w:tr>
    </w:tbl>
    <w:p w14:paraId="03917A3F"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704"/>
        <w:gridCol w:w="2619"/>
        <w:gridCol w:w="6304"/>
      </w:tblGrid>
      <w:tr w:rsidR="00A4246A" w:rsidRPr="00A4246A" w14:paraId="64D9175C" w14:textId="77777777" w:rsidTr="009C44F7">
        <w:trPr>
          <w:trHeight w:val="155"/>
          <w:tblHeader/>
        </w:trPr>
        <w:tc>
          <w:tcPr>
            <w:tcW w:w="366" w:type="pct"/>
            <w:vAlign w:val="center"/>
          </w:tcPr>
          <w:p w14:paraId="7F0B6619" w14:textId="77777777" w:rsidR="00A4246A" w:rsidRPr="00A4246A" w:rsidRDefault="00A4246A" w:rsidP="00A4246A">
            <w:pPr>
              <w:contextualSpacing/>
              <w:jc w:val="center"/>
              <w:rPr>
                <w:b/>
                <w:bCs/>
              </w:rPr>
            </w:pPr>
            <w:r w:rsidRPr="00A4246A">
              <w:rPr>
                <w:b/>
                <w:bCs/>
              </w:rPr>
              <w:t>1</w:t>
            </w:r>
          </w:p>
        </w:tc>
        <w:tc>
          <w:tcPr>
            <w:tcW w:w="1360" w:type="pct"/>
            <w:vAlign w:val="center"/>
          </w:tcPr>
          <w:p w14:paraId="7358DB85" w14:textId="77777777" w:rsidR="00A4246A" w:rsidRPr="00A4246A" w:rsidRDefault="00A4246A" w:rsidP="00A4246A">
            <w:pPr>
              <w:contextualSpacing/>
              <w:jc w:val="center"/>
              <w:rPr>
                <w:b/>
                <w:bCs/>
              </w:rPr>
            </w:pPr>
            <w:r w:rsidRPr="00A4246A">
              <w:rPr>
                <w:b/>
                <w:bCs/>
              </w:rPr>
              <w:t>2</w:t>
            </w:r>
          </w:p>
        </w:tc>
        <w:tc>
          <w:tcPr>
            <w:tcW w:w="3274" w:type="pct"/>
            <w:vAlign w:val="center"/>
          </w:tcPr>
          <w:p w14:paraId="32EA62B2" w14:textId="77777777" w:rsidR="00A4246A" w:rsidRPr="00A4246A" w:rsidRDefault="00A4246A" w:rsidP="00A4246A">
            <w:pPr>
              <w:contextualSpacing/>
              <w:jc w:val="center"/>
              <w:rPr>
                <w:b/>
                <w:bCs/>
              </w:rPr>
            </w:pPr>
            <w:r w:rsidRPr="00A4246A">
              <w:rPr>
                <w:b/>
                <w:bCs/>
              </w:rPr>
              <w:t>3</w:t>
            </w:r>
          </w:p>
        </w:tc>
      </w:tr>
      <w:tr w:rsidR="00A4246A" w:rsidRPr="00A4246A" w14:paraId="7801FE49" w14:textId="77777777" w:rsidTr="009C44F7">
        <w:tc>
          <w:tcPr>
            <w:tcW w:w="366" w:type="pct"/>
          </w:tcPr>
          <w:p w14:paraId="7762164F" w14:textId="77777777" w:rsidR="00A4246A" w:rsidRPr="00A4246A" w:rsidRDefault="00A4246A" w:rsidP="00A4246A">
            <w:pPr>
              <w:contextualSpacing/>
            </w:pPr>
            <w:r w:rsidRPr="00A4246A">
              <w:t>1</w:t>
            </w:r>
          </w:p>
        </w:tc>
        <w:tc>
          <w:tcPr>
            <w:tcW w:w="1360" w:type="pct"/>
          </w:tcPr>
          <w:p w14:paraId="08FED880" w14:textId="77777777" w:rsidR="00A4246A" w:rsidRPr="00A4246A" w:rsidRDefault="00A4246A" w:rsidP="00A4246A">
            <w:pPr>
              <w:contextualSpacing/>
            </w:pPr>
            <w:r w:rsidRPr="00A4246A">
              <w:t>Концептуальное/</w:t>
            </w:r>
          </w:p>
          <w:p w14:paraId="33C46D75" w14:textId="77777777" w:rsidR="00A4246A" w:rsidRPr="00A4246A" w:rsidRDefault="00A4246A" w:rsidP="00A4246A">
            <w:pPr>
              <w:contextualSpacing/>
            </w:pPr>
            <w:r w:rsidRPr="00A4246A">
              <w:t>базовое проектирование</w:t>
            </w:r>
          </w:p>
        </w:tc>
        <w:tc>
          <w:tcPr>
            <w:tcW w:w="3274" w:type="pct"/>
          </w:tcPr>
          <w:p w14:paraId="11A7FBDF" w14:textId="77777777" w:rsidR="00A4246A" w:rsidRPr="00A4246A" w:rsidRDefault="00A4246A" w:rsidP="00A4246A">
            <w:pPr>
              <w:contextualSpacing/>
              <w:jc w:val="both"/>
            </w:pPr>
            <w:r w:rsidRPr="00A4246A">
              <w:t xml:space="preserve">активный сбор данных относительно энергопотребления проектируемого объекта; </w:t>
            </w:r>
          </w:p>
          <w:p w14:paraId="74764FBC" w14:textId="77777777" w:rsidR="00A4246A" w:rsidRPr="00A4246A" w:rsidRDefault="00A4246A" w:rsidP="00A4246A">
            <w:pPr>
              <w:contextualSpacing/>
              <w:jc w:val="both"/>
            </w:pPr>
            <w:r w:rsidRPr="00A4246A">
              <w:t>оценка реальных потребностей в энергии;</w:t>
            </w:r>
          </w:p>
          <w:p w14:paraId="79DDC233" w14:textId="77777777" w:rsidR="00A4246A" w:rsidRPr="00A4246A" w:rsidRDefault="00A4246A" w:rsidP="00A4246A">
            <w:pPr>
              <w:contextualSpacing/>
              <w:jc w:val="both"/>
            </w:pPr>
            <w:r w:rsidRPr="00A4246A">
              <w:t>оценка общих затрат, связанных с энергией, на протяжении жизненного цикла объекта;</w:t>
            </w:r>
          </w:p>
          <w:p w14:paraId="4B7015BD" w14:textId="77777777" w:rsidR="00A4246A" w:rsidRPr="00A4246A" w:rsidRDefault="00A4246A" w:rsidP="00A4246A">
            <w:pPr>
              <w:contextualSpacing/>
              <w:jc w:val="both"/>
            </w:pPr>
            <w:r w:rsidRPr="00A4246A">
              <w:t>анализ основных проектных параметров, влияющих на энергопотребление;</w:t>
            </w:r>
          </w:p>
          <w:p w14:paraId="25FECD34" w14:textId="77777777" w:rsidR="00A4246A" w:rsidRPr="00A4246A" w:rsidRDefault="00A4246A" w:rsidP="00A4246A">
            <w:pPr>
              <w:contextualSpacing/>
              <w:jc w:val="both"/>
            </w:pPr>
            <w:r w:rsidRPr="00A4246A">
              <w:t>выявление ключевых лиц и сторон, влияющих на энергоэффективность проектируемого объекта;</w:t>
            </w:r>
          </w:p>
          <w:p w14:paraId="3B12F9B1" w14:textId="77777777" w:rsidR="00A4246A" w:rsidRPr="00A4246A" w:rsidRDefault="00A4246A" w:rsidP="00A4246A">
            <w:pPr>
              <w:contextualSpacing/>
              <w:jc w:val="both"/>
            </w:pPr>
            <w:r w:rsidRPr="00A4246A">
              <w:t>минимизация потребностей в энергии;</w:t>
            </w:r>
          </w:p>
          <w:p w14:paraId="6201BECF" w14:textId="77777777" w:rsidR="00A4246A" w:rsidRPr="00A4246A" w:rsidRDefault="00A4246A" w:rsidP="00A4246A">
            <w:pPr>
              <w:contextualSpacing/>
              <w:jc w:val="both"/>
            </w:pPr>
            <w:r w:rsidRPr="00A4246A">
              <w:t>учет в проекте наилучших доступных технологий</w:t>
            </w:r>
          </w:p>
        </w:tc>
      </w:tr>
      <w:tr w:rsidR="00A4246A" w:rsidRPr="00A4246A" w14:paraId="3A7693B9" w14:textId="77777777" w:rsidTr="009C44F7">
        <w:tc>
          <w:tcPr>
            <w:tcW w:w="366" w:type="pct"/>
          </w:tcPr>
          <w:p w14:paraId="7F8536B8" w14:textId="77777777" w:rsidR="00A4246A" w:rsidRPr="00A4246A" w:rsidRDefault="00A4246A" w:rsidP="00A4246A">
            <w:pPr>
              <w:contextualSpacing/>
            </w:pPr>
            <w:r w:rsidRPr="00A4246A">
              <w:t>2</w:t>
            </w:r>
          </w:p>
        </w:tc>
        <w:tc>
          <w:tcPr>
            <w:tcW w:w="1360" w:type="pct"/>
          </w:tcPr>
          <w:p w14:paraId="349128F4" w14:textId="77777777" w:rsidR="00A4246A" w:rsidRPr="00A4246A" w:rsidRDefault="00A4246A" w:rsidP="00A4246A">
            <w:pPr>
              <w:contextualSpacing/>
            </w:pPr>
            <w:r w:rsidRPr="00A4246A">
              <w:t>Детальное проектирование</w:t>
            </w:r>
          </w:p>
        </w:tc>
        <w:tc>
          <w:tcPr>
            <w:tcW w:w="3274" w:type="pct"/>
          </w:tcPr>
          <w:p w14:paraId="3FDCF913" w14:textId="77777777" w:rsidR="00A4246A" w:rsidRPr="00A4246A" w:rsidRDefault="00A4246A" w:rsidP="00A4246A">
            <w:pPr>
              <w:contextualSpacing/>
              <w:jc w:val="both"/>
            </w:pPr>
            <w:r w:rsidRPr="00A4246A">
              <w:t>проектирование основных и вспомогательных процессов и систем;</w:t>
            </w:r>
          </w:p>
          <w:p w14:paraId="1B4C1EFA" w14:textId="77777777" w:rsidR="00A4246A" w:rsidRPr="00A4246A" w:rsidRDefault="00A4246A" w:rsidP="00A4246A">
            <w:pPr>
              <w:contextualSpacing/>
              <w:jc w:val="both"/>
            </w:pPr>
            <w:r w:rsidRPr="00A4246A">
              <w:t>оценка потребностей в КИПиА;</w:t>
            </w:r>
          </w:p>
          <w:p w14:paraId="524D24D3" w14:textId="77777777" w:rsidR="00A4246A" w:rsidRPr="00A4246A" w:rsidRDefault="00A4246A" w:rsidP="00A4246A">
            <w:pPr>
              <w:contextualSpacing/>
              <w:jc w:val="both"/>
            </w:pPr>
            <w:r w:rsidRPr="00A4246A">
              <w:t>интеграция процессов и проектирование систем теплообмена между процессами (пинч-анализ);</w:t>
            </w:r>
          </w:p>
          <w:p w14:paraId="748AA1D8" w14:textId="77777777" w:rsidR="00A4246A" w:rsidRPr="00A4246A" w:rsidRDefault="00A4246A" w:rsidP="00A4246A">
            <w:pPr>
              <w:contextualSpacing/>
              <w:jc w:val="both"/>
            </w:pPr>
            <w:r w:rsidRPr="00A4246A">
              <w:t>минимизация потерь давления, тепловой энергии и т.д.;</w:t>
            </w:r>
          </w:p>
          <w:p w14:paraId="056FCA97" w14:textId="77777777" w:rsidR="00A4246A" w:rsidRPr="00A4246A" w:rsidRDefault="00A4246A" w:rsidP="00A4246A">
            <w:pPr>
              <w:contextualSpacing/>
              <w:jc w:val="both"/>
              <w:rPr>
                <w:lang w:val="et-EE"/>
              </w:rPr>
            </w:pPr>
            <w:r w:rsidRPr="00A4246A">
              <w:t>выбор энергоэффективных двигателей, приводов, насосов и т.д.;</w:t>
            </w:r>
          </w:p>
          <w:p w14:paraId="2CBBC4B8" w14:textId="77777777" w:rsidR="00A4246A" w:rsidRPr="00A4246A" w:rsidRDefault="00A4246A" w:rsidP="00A4246A">
            <w:pPr>
              <w:contextualSpacing/>
              <w:jc w:val="both"/>
            </w:pPr>
            <w:r w:rsidRPr="00A4246A">
              <w:t>включение дополнительных спецификаций, касающихся энергоэффективности, в материалы для тендеров</w:t>
            </w:r>
          </w:p>
        </w:tc>
      </w:tr>
      <w:tr w:rsidR="00A4246A" w:rsidRPr="00A4246A" w14:paraId="05DC0EB1" w14:textId="77777777" w:rsidTr="009C44F7">
        <w:tc>
          <w:tcPr>
            <w:tcW w:w="366" w:type="pct"/>
            <w:tcBorders>
              <w:bottom w:val="single" w:sz="4" w:space="0" w:color="auto"/>
            </w:tcBorders>
          </w:tcPr>
          <w:p w14:paraId="720DE19E" w14:textId="77777777" w:rsidR="00A4246A" w:rsidRPr="00A4246A" w:rsidRDefault="00A4246A" w:rsidP="00A4246A">
            <w:pPr>
              <w:contextualSpacing/>
            </w:pPr>
            <w:r w:rsidRPr="00A4246A">
              <w:t>3</w:t>
            </w:r>
          </w:p>
        </w:tc>
        <w:tc>
          <w:tcPr>
            <w:tcW w:w="1360" w:type="pct"/>
            <w:tcBorders>
              <w:bottom w:val="single" w:sz="4" w:space="0" w:color="auto"/>
            </w:tcBorders>
          </w:tcPr>
          <w:p w14:paraId="19955A32" w14:textId="77777777" w:rsidR="00A4246A" w:rsidRPr="00A4246A" w:rsidRDefault="00A4246A" w:rsidP="00A4246A">
            <w:pPr>
              <w:contextualSpacing/>
            </w:pPr>
            <w:r w:rsidRPr="00A4246A">
              <w:t>Тендерный процесс</w:t>
            </w:r>
          </w:p>
        </w:tc>
        <w:tc>
          <w:tcPr>
            <w:tcW w:w="3274" w:type="pct"/>
            <w:tcBorders>
              <w:bottom w:val="single" w:sz="4" w:space="0" w:color="auto"/>
            </w:tcBorders>
          </w:tcPr>
          <w:p w14:paraId="11B1E3F1" w14:textId="77777777" w:rsidR="00A4246A" w:rsidRPr="00A4246A" w:rsidRDefault="00A4246A" w:rsidP="00A4246A">
            <w:pPr>
              <w:contextualSpacing/>
              <w:jc w:val="both"/>
            </w:pPr>
            <w:r w:rsidRPr="00A4246A">
              <w:t>работа с участниками тендеров и поставщиками с целью получения более энергоэффективных решений;</w:t>
            </w:r>
          </w:p>
          <w:p w14:paraId="70825BBB" w14:textId="77777777" w:rsidR="00A4246A" w:rsidRPr="00A4246A" w:rsidRDefault="00A4246A" w:rsidP="00A4246A">
            <w:pPr>
              <w:contextualSpacing/>
              <w:jc w:val="both"/>
            </w:pPr>
            <w:r w:rsidRPr="00A4246A">
              <w:t>контроль качества проектных решений и спецификаций для тендеров</w:t>
            </w:r>
          </w:p>
          <w:p w14:paraId="54060434" w14:textId="77777777" w:rsidR="00A4246A" w:rsidRPr="00A4246A" w:rsidRDefault="00A4246A" w:rsidP="00A4246A">
            <w:pPr>
              <w:contextualSpacing/>
              <w:rPr>
                <w:sz w:val="2"/>
                <w:szCs w:val="2"/>
              </w:rPr>
            </w:pPr>
          </w:p>
        </w:tc>
      </w:tr>
      <w:tr w:rsidR="00A4246A" w:rsidRPr="00A4246A" w14:paraId="7BA700EB" w14:textId="77777777" w:rsidTr="009C44F7">
        <w:tc>
          <w:tcPr>
            <w:tcW w:w="366" w:type="pct"/>
          </w:tcPr>
          <w:p w14:paraId="662C60EF" w14:textId="77777777" w:rsidR="00A4246A" w:rsidRPr="00A4246A" w:rsidRDefault="00A4246A" w:rsidP="00A4246A">
            <w:pPr>
              <w:contextualSpacing/>
            </w:pPr>
            <w:r w:rsidRPr="00A4246A">
              <w:t>4</w:t>
            </w:r>
          </w:p>
        </w:tc>
        <w:tc>
          <w:tcPr>
            <w:tcW w:w="1360" w:type="pct"/>
          </w:tcPr>
          <w:p w14:paraId="4F8F9959" w14:textId="77777777" w:rsidR="00A4246A" w:rsidRPr="00A4246A" w:rsidRDefault="00A4246A" w:rsidP="00A4246A">
            <w:pPr>
              <w:contextualSpacing/>
            </w:pPr>
            <w:r w:rsidRPr="00A4246A">
              <w:t>Строительно-монтажные работы</w:t>
            </w:r>
          </w:p>
        </w:tc>
        <w:tc>
          <w:tcPr>
            <w:tcW w:w="3274" w:type="pct"/>
          </w:tcPr>
          <w:p w14:paraId="52FAD415" w14:textId="77777777" w:rsidR="00A4246A" w:rsidRPr="00A4246A" w:rsidRDefault="00A4246A" w:rsidP="00A4246A">
            <w:pPr>
              <w:contextualSpacing/>
              <w:jc w:val="both"/>
            </w:pPr>
            <w:r w:rsidRPr="00A4246A">
              <w:t>контроль соответствия характеристик устанавливаемого оборудования условиям тендеров</w:t>
            </w:r>
          </w:p>
        </w:tc>
      </w:tr>
      <w:tr w:rsidR="00A4246A" w:rsidRPr="00A4246A" w14:paraId="4FB6D11F" w14:textId="77777777" w:rsidTr="009C44F7">
        <w:tc>
          <w:tcPr>
            <w:tcW w:w="366" w:type="pct"/>
          </w:tcPr>
          <w:p w14:paraId="50DB28A9" w14:textId="77777777" w:rsidR="00A4246A" w:rsidRPr="00A4246A" w:rsidRDefault="00A4246A" w:rsidP="00A4246A">
            <w:pPr>
              <w:contextualSpacing/>
            </w:pPr>
            <w:r w:rsidRPr="00A4246A">
              <w:lastRenderedPageBreak/>
              <w:t>5</w:t>
            </w:r>
          </w:p>
        </w:tc>
        <w:tc>
          <w:tcPr>
            <w:tcW w:w="1360" w:type="pct"/>
          </w:tcPr>
          <w:p w14:paraId="02B3CDD0" w14:textId="77777777" w:rsidR="00A4246A" w:rsidRPr="00A4246A" w:rsidRDefault="00A4246A" w:rsidP="00A4246A">
            <w:pPr>
              <w:contextualSpacing/>
            </w:pPr>
            <w:r w:rsidRPr="00A4246A">
              <w:t>Ввод в эксплуатацию</w:t>
            </w:r>
          </w:p>
        </w:tc>
        <w:tc>
          <w:tcPr>
            <w:tcW w:w="3274" w:type="pct"/>
          </w:tcPr>
          <w:p w14:paraId="46EB660D" w14:textId="77777777" w:rsidR="00A4246A" w:rsidRPr="00A4246A" w:rsidRDefault="00A4246A" w:rsidP="00A4246A">
            <w:pPr>
              <w:contextualSpacing/>
              <w:jc w:val="both"/>
            </w:pPr>
            <w:r w:rsidRPr="00A4246A">
              <w:t>оптимизация основных и вспомогательных процессов и систем в соответствии со спецификациями</w:t>
            </w:r>
          </w:p>
        </w:tc>
      </w:tr>
      <w:tr w:rsidR="00A4246A" w:rsidRPr="00A4246A" w14:paraId="60936463" w14:textId="77777777" w:rsidTr="009C44F7">
        <w:tc>
          <w:tcPr>
            <w:tcW w:w="366" w:type="pct"/>
          </w:tcPr>
          <w:p w14:paraId="33817F49" w14:textId="77777777" w:rsidR="00A4246A" w:rsidRPr="00A4246A" w:rsidRDefault="00A4246A" w:rsidP="00A4246A">
            <w:pPr>
              <w:contextualSpacing/>
            </w:pPr>
            <w:r w:rsidRPr="00A4246A">
              <w:t>6</w:t>
            </w:r>
          </w:p>
        </w:tc>
        <w:tc>
          <w:tcPr>
            <w:tcW w:w="1360" w:type="pct"/>
          </w:tcPr>
          <w:p w14:paraId="09FCD203" w14:textId="77777777" w:rsidR="00A4246A" w:rsidRPr="00A4246A" w:rsidRDefault="00A4246A" w:rsidP="00A4246A">
            <w:pPr>
              <w:contextualSpacing/>
            </w:pPr>
            <w:r w:rsidRPr="00A4246A">
              <w:t>Эксплуатация</w:t>
            </w:r>
          </w:p>
        </w:tc>
        <w:tc>
          <w:tcPr>
            <w:tcW w:w="3274" w:type="pct"/>
          </w:tcPr>
          <w:p w14:paraId="4311834C" w14:textId="77777777" w:rsidR="00A4246A" w:rsidRPr="00A4246A" w:rsidRDefault="00A4246A" w:rsidP="00A4246A">
            <w:pPr>
              <w:contextualSpacing/>
            </w:pPr>
            <w:r w:rsidRPr="00A4246A">
              <w:t>энергоаудиты;</w:t>
            </w:r>
          </w:p>
          <w:p w14:paraId="11E6DC05" w14:textId="77777777" w:rsidR="00A4246A" w:rsidRPr="00A4246A" w:rsidRDefault="00A4246A" w:rsidP="00A4246A">
            <w:pPr>
              <w:contextualSpacing/>
            </w:pPr>
            <w:r w:rsidRPr="00A4246A">
              <w:t>менеджмент энергоэффективности</w:t>
            </w:r>
          </w:p>
        </w:tc>
      </w:tr>
    </w:tbl>
    <w:p w14:paraId="117F0920" w14:textId="77777777" w:rsidR="00A4246A" w:rsidRPr="00A4246A" w:rsidRDefault="00A4246A" w:rsidP="00A4246A">
      <w:pPr>
        <w:ind w:firstLine="709"/>
        <w:contextualSpacing/>
        <w:jc w:val="both"/>
        <w:rPr>
          <w:rFonts w:eastAsia="Calibri"/>
          <w:sz w:val="28"/>
          <w:szCs w:val="28"/>
          <w:lang w:eastAsia="en-US"/>
        </w:rPr>
      </w:pPr>
    </w:p>
    <w:p w14:paraId="518DDE53"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«Оценка реальных потребностей в энергии» является важнейшим элементом ЭЭП, позволяющим определить те области, на которые будут направлены основные усилия в ходе последующих этапов планирования и проектирования. В принципе, предлагаемая последовательность шагов может использоваться как при проектировании сложных производственных предприятий, так и при закупке несложного оборудования. Необходимо заранее выявлять планируемые и включаемые в бюджет крупные инвестиции, например, в ходе ежегодного анализа со стороны руководства, и определять связанные с ними потребности в энергоэффективном проектировании.</w:t>
      </w:r>
    </w:p>
    <w:p w14:paraId="4A96FDDA"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Рекомендуется организовывать работы по ЭЭП в несколько этапов, например:</w:t>
      </w:r>
    </w:p>
    <w:p w14:paraId="1D957D06" w14:textId="77777777" w:rsidR="00A4246A" w:rsidRPr="00A4246A" w:rsidRDefault="00A4246A" w:rsidP="00A4246A">
      <w:pPr>
        <w:ind w:firstLine="709"/>
        <w:contextualSpacing/>
        <w:jc w:val="both"/>
        <w:rPr>
          <w:sz w:val="28"/>
          <w:szCs w:val="28"/>
        </w:rPr>
      </w:pPr>
      <w:r w:rsidRPr="00A4246A">
        <w:rPr>
          <w:sz w:val="28"/>
          <w:szCs w:val="28"/>
        </w:rPr>
        <w:t>оценка данных по энергопотреблению и определение приоритетных областей;</w:t>
      </w:r>
    </w:p>
    <w:p w14:paraId="0AEA0714" w14:textId="77777777" w:rsidR="00A4246A" w:rsidRPr="00A4246A" w:rsidRDefault="00A4246A" w:rsidP="00A4246A">
      <w:pPr>
        <w:ind w:firstLine="709"/>
        <w:contextualSpacing/>
        <w:jc w:val="both"/>
        <w:rPr>
          <w:sz w:val="28"/>
          <w:szCs w:val="28"/>
        </w:rPr>
      </w:pPr>
      <w:r w:rsidRPr="00A4246A">
        <w:rPr>
          <w:sz w:val="28"/>
          <w:szCs w:val="28"/>
        </w:rPr>
        <w:t>минимизация потребностей в энергии и применение НДТ;</w:t>
      </w:r>
    </w:p>
    <w:p w14:paraId="4F1E5113" w14:textId="77777777" w:rsidR="00A4246A" w:rsidRPr="00A4246A" w:rsidRDefault="00A4246A" w:rsidP="00A4246A">
      <w:pPr>
        <w:ind w:firstLine="709"/>
        <w:contextualSpacing/>
        <w:jc w:val="both"/>
        <w:rPr>
          <w:sz w:val="28"/>
          <w:szCs w:val="28"/>
        </w:rPr>
      </w:pPr>
      <w:r w:rsidRPr="00A4246A">
        <w:rPr>
          <w:sz w:val="28"/>
          <w:szCs w:val="28"/>
        </w:rPr>
        <w:t>вклад в выработку проектных решений, включая решения по системам КИПиА;</w:t>
      </w:r>
    </w:p>
    <w:p w14:paraId="59191254" w14:textId="77777777" w:rsidR="00A4246A" w:rsidRPr="00A4246A" w:rsidRDefault="00A4246A" w:rsidP="00A4246A">
      <w:pPr>
        <w:ind w:firstLine="709"/>
        <w:contextualSpacing/>
        <w:jc w:val="both"/>
        <w:rPr>
          <w:sz w:val="28"/>
          <w:szCs w:val="28"/>
        </w:rPr>
      </w:pPr>
      <w:r w:rsidRPr="00A4246A">
        <w:rPr>
          <w:sz w:val="28"/>
          <w:szCs w:val="28"/>
        </w:rPr>
        <w:t>оценка качества организации тендеров;</w:t>
      </w:r>
    </w:p>
    <w:p w14:paraId="31E104D9" w14:textId="77777777" w:rsidR="00A4246A" w:rsidRPr="00A4246A" w:rsidRDefault="00A4246A" w:rsidP="00A4246A">
      <w:pPr>
        <w:ind w:firstLine="709"/>
        <w:contextualSpacing/>
        <w:jc w:val="both"/>
        <w:rPr>
          <w:sz w:val="28"/>
          <w:szCs w:val="28"/>
        </w:rPr>
      </w:pPr>
      <w:r w:rsidRPr="00A4246A">
        <w:rPr>
          <w:sz w:val="28"/>
          <w:szCs w:val="28"/>
        </w:rPr>
        <w:t>деятельность на этапе реализации проекта.</w:t>
      </w:r>
    </w:p>
    <w:p w14:paraId="2083B4A1" w14:textId="77777777" w:rsidR="00A4246A" w:rsidRPr="00A4246A" w:rsidRDefault="00A4246A" w:rsidP="00A4246A">
      <w:pPr>
        <w:ind w:firstLine="360"/>
        <w:contextualSpacing/>
        <w:jc w:val="both"/>
        <w:rPr>
          <w:rFonts w:eastAsia="Calibri"/>
          <w:sz w:val="28"/>
          <w:szCs w:val="28"/>
          <w:lang w:eastAsia="en-US"/>
        </w:rPr>
      </w:pPr>
      <w:r w:rsidRPr="00A4246A">
        <w:rPr>
          <w:rFonts w:eastAsia="Calibri"/>
          <w:sz w:val="28"/>
          <w:szCs w:val="28"/>
          <w:lang w:val="kk-KZ" w:eastAsia="en-US"/>
        </w:rPr>
        <w:t xml:space="preserve">     </w:t>
      </w:r>
      <w:r w:rsidRPr="00A4246A">
        <w:rPr>
          <w:rFonts w:eastAsia="Calibri"/>
          <w:sz w:val="28"/>
          <w:szCs w:val="28"/>
          <w:lang w:eastAsia="en-US"/>
        </w:rPr>
        <w:t>Каждый этап работ должен завершаться представлением конкретных результатов, позволяющих компании-оператору выбрать приоритетные области для дальнейшего анализа.</w:t>
      </w:r>
    </w:p>
    <w:p w14:paraId="77B53603"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Для обеспечения наилучших возможных результатов процесса ЭЭП целесообразно следовать нижеприведенным принципам:</w:t>
      </w:r>
    </w:p>
    <w:p w14:paraId="7DE613C3" w14:textId="77777777" w:rsidR="00A4246A" w:rsidRPr="00A4246A" w:rsidRDefault="00A4246A" w:rsidP="00A4246A">
      <w:pPr>
        <w:ind w:firstLine="709"/>
        <w:contextualSpacing/>
        <w:jc w:val="both"/>
        <w:rPr>
          <w:sz w:val="28"/>
          <w:szCs w:val="28"/>
        </w:rPr>
      </w:pPr>
      <w:r w:rsidRPr="00A4246A">
        <w:rPr>
          <w:sz w:val="28"/>
          <w:szCs w:val="28"/>
        </w:rPr>
        <w:t>несмотря на то, что многие параметры предполагаемых инвестиций еще не определены в начале этапа концептуального/базового проектирования, деятельность по ЭЭП должна начинаться именно в этот период, что поможет обеспечить максимальный экономический эффект и не задерживать дальнейший процесс проектирования;</w:t>
      </w:r>
    </w:p>
    <w:p w14:paraId="7E9117A6" w14:textId="77777777" w:rsidR="00A4246A" w:rsidRPr="00A4246A" w:rsidRDefault="00A4246A" w:rsidP="00A4246A">
      <w:pPr>
        <w:ind w:firstLine="709"/>
        <w:contextualSpacing/>
        <w:jc w:val="both"/>
        <w:rPr>
          <w:sz w:val="28"/>
          <w:szCs w:val="28"/>
        </w:rPr>
      </w:pPr>
      <w:r w:rsidRPr="00A4246A">
        <w:rPr>
          <w:sz w:val="28"/>
          <w:szCs w:val="28"/>
        </w:rPr>
        <w:t>все данные по энергопотреблению и соответствующим затратам в течение всего срока службы проектируемого объекта должны быть рассчитаны или получены в начале этапа концептуального/базового проектирования. Крайне важно, чтобы все данные по энергопотреблению были представлены для оценки лицу или организации, ответственным за ЭЭП. Часто поставщики и производители не имеют возможности (или отказываются) предоставить данные на этом этапе; в таком случае необходимые параметры должны быть оценены другими средствами. Сбор данных может осуществляться в рамках процесса проектирования или отдельно от него;</w:t>
      </w:r>
    </w:p>
    <w:p w14:paraId="1F45263B" w14:textId="77777777" w:rsidR="00A4246A" w:rsidRPr="00A4246A" w:rsidRDefault="00A4246A" w:rsidP="00A4246A">
      <w:pPr>
        <w:ind w:firstLine="709"/>
        <w:jc w:val="both"/>
        <w:rPr>
          <w:sz w:val="28"/>
          <w:szCs w:val="28"/>
        </w:rPr>
      </w:pPr>
      <w:r w:rsidRPr="00A4246A">
        <w:rPr>
          <w:sz w:val="28"/>
          <w:szCs w:val="28"/>
        </w:rPr>
        <w:lastRenderedPageBreak/>
        <w:t>в качестве консультанта, осуществляющего деятельность по ЭЭП, необходимо привлекать компанию, независимую от проектной организации, в особенности, при проектировании производств, характеризующихся невысоким уровнем энергоемкости;</w:t>
      </w:r>
    </w:p>
    <w:p w14:paraId="3AD860B4" w14:textId="77777777" w:rsidR="00A4246A" w:rsidRPr="00A4246A" w:rsidRDefault="00A4246A" w:rsidP="00A4246A">
      <w:pPr>
        <w:ind w:firstLine="709"/>
        <w:jc w:val="both"/>
        <w:rPr>
          <w:sz w:val="28"/>
          <w:szCs w:val="28"/>
        </w:rPr>
      </w:pPr>
      <w:r w:rsidRPr="00A4246A">
        <w:rPr>
          <w:sz w:val="28"/>
          <w:szCs w:val="28"/>
        </w:rPr>
        <w:t>помимо конечных потребителей энергии, в ходе начального картирования энергопотребления необходимо выявить в организациях, имеющих отношение к проекту, стороны, способные повлиять на энергопотребление будущего объекта. Например, персонал (в т.ч. эксплуатационно-технический) существующего предприятия нередко участвует в определении важнейших проектных параметров, от которых зависит энергоэффективность будущего объекта;</w:t>
      </w:r>
    </w:p>
    <w:p w14:paraId="1A02A6DE" w14:textId="77777777" w:rsidR="00A4246A" w:rsidRPr="00A4246A" w:rsidRDefault="00A4246A" w:rsidP="00A4246A">
      <w:pPr>
        <w:ind w:firstLine="709"/>
        <w:jc w:val="both"/>
        <w:rPr>
          <w:sz w:val="28"/>
          <w:szCs w:val="28"/>
        </w:rPr>
      </w:pPr>
      <w:r w:rsidRPr="00A4246A">
        <w:rPr>
          <w:sz w:val="28"/>
          <w:szCs w:val="28"/>
        </w:rPr>
        <w:t>в материалах по оценке рисков, связанных с тендерами, и других документах должно быть указано, какие производители могут быть не заинтересованы в оптимизации энергоэффективности своей продукции, поставляемой для проектируемого предприятия. Например, в условиях острой ценовой конкуренции производители оборудования часто вынуждены применять дешевые компоненты, сводить к минимуму использование теплообменников и т.д., что приводит к повышению общих эксплуатационных затрат в течение всего срока службы оборудования;</w:t>
      </w:r>
    </w:p>
    <w:p w14:paraId="72C86571" w14:textId="77777777" w:rsidR="00A4246A" w:rsidRPr="00A4246A" w:rsidRDefault="00A4246A" w:rsidP="00A4246A">
      <w:pPr>
        <w:ind w:firstLine="709"/>
        <w:jc w:val="both"/>
        <w:rPr>
          <w:sz w:val="28"/>
          <w:szCs w:val="28"/>
        </w:rPr>
      </w:pPr>
      <w:r w:rsidRPr="00A4246A">
        <w:rPr>
          <w:sz w:val="28"/>
          <w:szCs w:val="28"/>
        </w:rPr>
        <w:t>с другой стороны, определение энергоэффективности в качестве одного из важнейших факторов, учитываемых в тендерном процессе при строительстве новых или реконструкции существующих объектов, и придание ей соответствующего уровня важности в числе приоритетов предприятия будет способствовать отбору наиболее энергоэффективных вариантов.</w:t>
      </w:r>
    </w:p>
    <w:p w14:paraId="0CE8953E" w14:textId="77777777" w:rsidR="00A4246A" w:rsidRPr="00A4246A" w:rsidRDefault="00A4246A" w:rsidP="00A4246A">
      <w:pPr>
        <w:ind w:firstLine="708"/>
        <w:jc w:val="both"/>
        <w:rPr>
          <w:sz w:val="28"/>
          <w:szCs w:val="28"/>
        </w:rPr>
      </w:pPr>
      <w:r w:rsidRPr="00A4246A">
        <w:rPr>
          <w:sz w:val="28"/>
          <w:szCs w:val="28"/>
        </w:rPr>
        <w:t>Важно отметить, что деятельность по ЭЭП во многих случаях носит междисциплинарный характер, и эксперт по энергетике (независимый или внутренний) должен не только располагать необходимыми техническими знаниями, но и иметь значительный опыт работы со сложными организациями и решением сложных технических проблем.</w:t>
      </w:r>
    </w:p>
    <w:p w14:paraId="51B2224C" w14:textId="77777777" w:rsidR="00A4246A" w:rsidRPr="00A4246A" w:rsidRDefault="00A4246A" w:rsidP="00A4246A">
      <w:pPr>
        <w:ind w:firstLine="708"/>
        <w:jc w:val="both"/>
        <w:rPr>
          <w:b/>
          <w:bCs/>
        </w:rPr>
      </w:pPr>
      <w:r w:rsidRPr="00A4246A">
        <w:rPr>
          <w:rFonts w:eastAsia="Calibri"/>
          <w:b/>
          <w:sz w:val="28"/>
          <w:szCs w:val="28"/>
          <w:lang w:val="lv-LV" w:eastAsia="en-US"/>
        </w:rPr>
        <w:t>Достигнутые экологические выгоды</w:t>
      </w:r>
    </w:p>
    <w:p w14:paraId="39DA8EFB" w14:textId="77777777" w:rsidR="00A4246A" w:rsidRPr="00A4246A" w:rsidRDefault="00A4246A" w:rsidP="00A4246A">
      <w:pPr>
        <w:ind w:firstLine="708"/>
        <w:jc w:val="both"/>
        <w:rPr>
          <w:sz w:val="28"/>
          <w:szCs w:val="28"/>
        </w:rPr>
      </w:pPr>
      <w:r w:rsidRPr="00A4246A">
        <w:rPr>
          <w:sz w:val="28"/>
          <w:szCs w:val="28"/>
        </w:rPr>
        <w:t>С методологией ЭЭП связан максимальный потенциал энергоэффективности в промышленности. Она также создает возможности для применения энергоэффективных решений, внедрение которых на существующих предприятиях может оказаться невозможным. Во многих проектах достигаются объемы энергосбережения, составляющие 20 – 30 % от общего энергопотребления. Эти величины значительно превосходят то, что может быть достигнуто в результате внедрения энергосберегающих мероприятий по результатам энергоаудитов на действующих предприятиях.</w:t>
      </w:r>
    </w:p>
    <w:p w14:paraId="10AC1711" w14:textId="77777777" w:rsidR="00A4246A" w:rsidRPr="00A4246A" w:rsidRDefault="00A4246A" w:rsidP="00A4246A">
      <w:pPr>
        <w:ind w:firstLine="708"/>
        <w:jc w:val="both"/>
        <w:rPr>
          <w:rFonts w:eastAsia="Calibri"/>
          <w:b/>
          <w:sz w:val="28"/>
          <w:szCs w:val="28"/>
          <w:lang w:val="lv-LV" w:eastAsia="en-US"/>
        </w:rPr>
      </w:pPr>
      <w:r w:rsidRPr="00A4246A">
        <w:rPr>
          <w:rFonts w:eastAsia="Calibri"/>
          <w:b/>
          <w:sz w:val="28"/>
          <w:szCs w:val="28"/>
          <w:lang w:val="lv-LV" w:eastAsia="en-US"/>
        </w:rPr>
        <w:t>Экологические показатели и эксплуатационные данные</w:t>
      </w:r>
    </w:p>
    <w:p w14:paraId="34FD9F86" w14:textId="77777777" w:rsidR="00A4246A" w:rsidRPr="00A4246A" w:rsidRDefault="00A4246A" w:rsidP="00A4246A">
      <w:pPr>
        <w:ind w:left="709"/>
        <w:jc w:val="both"/>
        <w:rPr>
          <w:sz w:val="28"/>
          <w:szCs w:val="28"/>
        </w:rPr>
      </w:pPr>
      <w:r w:rsidRPr="00A4246A">
        <w:rPr>
          <w:sz w:val="28"/>
          <w:szCs w:val="28"/>
        </w:rPr>
        <w:t>Зависят от конкретного объекта.</w:t>
      </w:r>
    </w:p>
    <w:p w14:paraId="00DDA1F0" w14:textId="77777777" w:rsidR="00A4246A" w:rsidRPr="00A4246A" w:rsidRDefault="00A4246A" w:rsidP="00A4246A">
      <w:pPr>
        <w:ind w:firstLine="708"/>
        <w:jc w:val="both"/>
        <w:rPr>
          <w:sz w:val="28"/>
          <w:szCs w:val="28"/>
        </w:rPr>
      </w:pPr>
      <w:r w:rsidRPr="00A4246A">
        <w:rPr>
          <w:rFonts w:eastAsia="Calibri"/>
          <w:b/>
          <w:sz w:val="28"/>
          <w:szCs w:val="28"/>
          <w:lang w:val="lv-LV" w:eastAsia="en-US"/>
        </w:rPr>
        <w:t>Кросс-медиа эффекты</w:t>
      </w:r>
    </w:p>
    <w:p w14:paraId="519A27E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Не ожидается.</w:t>
      </w:r>
    </w:p>
    <w:p w14:paraId="21F9160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Существенным препятствием для ЭЭП является тот факт, что многие производители (в особенности, производящие продукцию для неэнергоемких </w:t>
      </w:r>
      <w:r w:rsidRPr="00A4246A">
        <w:rPr>
          <w:rFonts w:eastAsia="Calibri"/>
          <w:sz w:val="28"/>
          <w:szCs w:val="28"/>
          <w:lang w:eastAsia="en-US"/>
        </w:rPr>
        <w:lastRenderedPageBreak/>
        <w:t>отраслей) занимают консервативную позицию, не желая менять традиционную конструкцию выпускаемой продукции, изменять условия гарантии и т.д. С другой стороны, часто бывает невозможно заранее предвидеть все последствия изменений, например, для качества продукции или ее производительности. Некоторые системы менеджмента, например, TQM (далее ‒ всеобъемлющий менеджмент качества), не допускают изменений, потенциально способных негативно повлиять на качество продукции.</w:t>
      </w:r>
    </w:p>
    <w:p w14:paraId="6BCF7C7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Дополнительными преимуществами в результате использования ЭЭП могут быть повышение производительности установки, сокращение объемов образования отходов, а также повышение качества продукции.</w:t>
      </w:r>
    </w:p>
    <w:p w14:paraId="11E78EBF"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Технические соображения, касающиеся применимости</w:t>
      </w:r>
    </w:p>
    <w:p w14:paraId="7B5BE5D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Применимо на любых установках.</w:t>
      </w:r>
    </w:p>
    <w:p w14:paraId="0F8E3D2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Практика показывает, что энергоэффективное проектирование обеспечивает наибольшую отдачу в случае нового строительства или крупной реконструкции. Однако это не должно служить препятствием для применения данного метода при планировании модернизации, реконструкции или капитального ремонта существующих объектов. Там, где на предприятии или установке присутствуют как горячие, так и холодные потоки, ответ на некоторые из значимых вопросов может быть получен при помощи пинч-анализа (см. раздел 4.2.2.2).</w:t>
      </w:r>
    </w:p>
    <w:p w14:paraId="5ECBFFEA"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Экономика</w:t>
      </w:r>
    </w:p>
    <w:p w14:paraId="5325A78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Зависит от конкретной установки. </w:t>
      </w:r>
    </w:p>
    <w:p w14:paraId="6699832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целом, соотношение совокупных социально-экономических выгод к издержкам, связанным с внедрением энергосберегающих мероприятий, при повышении энергоэффективности посредством ЭЭП оказывается в 3–4 раза выше, чем в случае традиционных энергоаудитов.</w:t>
      </w:r>
    </w:p>
    <w:p w14:paraId="2A4901C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Стоимость услуг независимых консультантов может находиться в диапазоне 0,2–1 % от стоимости предполагаемых инвестиций в зависимости от масштабов и характера энергопотребления предприятия. В том случае, если ЭЭП выполняется производителем приобретаемой установки или собственными экспертами заказчика, оценка соответствующих затрат затруднительна.</w:t>
      </w:r>
    </w:p>
    <w:p w14:paraId="4DD4FE6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Во многих случаях ЭЭП приводит не только к сокращению энергозатрат, но и к снижению инвестиций, позволяя снизить проектную мощность основных энергосистем (охлаждения, отопления, обеспечения сжатым воздухом и т.д.).</w:t>
      </w:r>
    </w:p>
    <w:p w14:paraId="7F2FFB6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Было продемонстрировано, что хорошо спроектированное производственное предприятие часто характеризуется не только большим уровнем эффективности, но и большей производительностью, чем предприятие, спроектированное традиционным образом, поскольку высокий уровень потерь приводит к непроизводительному использованию части мощностей.</w:t>
      </w:r>
    </w:p>
    <w:p w14:paraId="6ECD47CE"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Движущая сила внедрения</w:t>
      </w:r>
    </w:p>
    <w:p w14:paraId="5448A77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Основными мотивами для использования ЭЭП являются:</w:t>
      </w:r>
    </w:p>
    <w:p w14:paraId="024E57C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эксплуатационных затрат;</w:t>
      </w:r>
    </w:p>
    <w:p w14:paraId="128A405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возможность применения новых технологий (НДТ);</w:t>
      </w:r>
    </w:p>
    <w:p w14:paraId="5CD220C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повышение общего качества проектирования вследствие использования передовых методик проектирования и дополнительных данных.</w:t>
      </w:r>
    </w:p>
    <w:p w14:paraId="0440F387" w14:textId="77777777" w:rsidR="00A4246A" w:rsidRPr="00A4246A" w:rsidRDefault="00A4246A" w:rsidP="00A4246A">
      <w:pPr>
        <w:ind w:left="709"/>
        <w:jc w:val="both"/>
        <w:rPr>
          <w:rFonts w:eastAsia="Calibri"/>
          <w:sz w:val="28"/>
          <w:szCs w:val="28"/>
          <w:lang w:eastAsia="en-US"/>
        </w:rPr>
      </w:pPr>
      <w:r w:rsidRPr="00A4246A">
        <w:rPr>
          <w:rFonts w:eastAsia="Calibri"/>
          <w:b/>
          <w:sz w:val="28"/>
          <w:szCs w:val="28"/>
          <w:lang w:eastAsia="en-US"/>
        </w:rPr>
        <w:t xml:space="preserve">Справочная информация: </w:t>
      </w:r>
      <w:r w:rsidRPr="00A4246A">
        <w:rPr>
          <w:rFonts w:eastAsia="Calibri"/>
          <w:sz w:val="28"/>
          <w:szCs w:val="28"/>
          <w:lang w:eastAsia="en-US"/>
        </w:rPr>
        <w:t>BREF EC 2.3.</w:t>
      </w:r>
    </w:p>
    <w:p w14:paraId="4ACB251C" w14:textId="77777777" w:rsidR="00A4246A" w:rsidRPr="00A4246A" w:rsidRDefault="00A4246A" w:rsidP="00A4246A">
      <w:pPr>
        <w:spacing w:before="120" w:after="120"/>
        <w:ind w:left="709"/>
        <w:jc w:val="both"/>
        <w:rPr>
          <w:rFonts w:eastAsia="Calibri"/>
          <w:b/>
          <w:sz w:val="28"/>
          <w:szCs w:val="28"/>
          <w:lang w:eastAsia="en-US"/>
        </w:rPr>
      </w:pPr>
    </w:p>
    <w:p w14:paraId="6E5B7D4F" w14:textId="77777777" w:rsidR="00A4246A" w:rsidRPr="00A4246A" w:rsidRDefault="00A4246A" w:rsidP="00A4246A">
      <w:pPr>
        <w:numPr>
          <w:ilvl w:val="3"/>
          <w:numId w:val="10"/>
        </w:numPr>
        <w:ind w:firstLine="709"/>
        <w:contextualSpacing/>
        <w:jc w:val="both"/>
        <w:rPr>
          <w:rFonts w:eastAsia="Calibri"/>
          <w:b/>
          <w:bCs/>
          <w:sz w:val="28"/>
          <w:szCs w:val="28"/>
          <w:lang w:eastAsia="en-US"/>
        </w:rPr>
      </w:pPr>
      <w:r w:rsidRPr="00A4246A">
        <w:rPr>
          <w:rFonts w:eastAsia="Calibri"/>
          <w:b/>
          <w:bCs/>
          <w:sz w:val="28"/>
          <w:szCs w:val="28"/>
          <w:lang w:eastAsia="en-US"/>
        </w:rPr>
        <w:t>Выбор технологии производственного процесса, оптимизация и управление термодинамическими параметрами процессов</w:t>
      </w:r>
    </w:p>
    <w:p w14:paraId="46E32D3F"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Описание</w:t>
      </w:r>
    </w:p>
    <w:p w14:paraId="144B92F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Выбор энергоэффективной технологии для производственного процесса является важнейшим элементом энергоэффективного проектирования, заслуживающим особого внимания, поскольку возможность выбора технологии, как правило, представляется лишь при строительстве нового или масштабной модернизации существующего предприятия. Во многих случаях наибольший потенциал энергосбережения связан именно с выбором оптимальной технологии. При этом рекомендуемой практикой является учет научно-технических достижений в рассматриваемой области.</w:t>
      </w:r>
    </w:p>
    <w:p w14:paraId="3251053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К построению технологических процессов можно сформулировать следующие обобщающие требования:</w:t>
      </w:r>
    </w:p>
    <w:p w14:paraId="6941C467" w14:textId="77777777" w:rsidR="00A4246A" w:rsidRPr="00A4246A" w:rsidRDefault="00A4246A" w:rsidP="00A4246A">
      <w:pPr>
        <w:ind w:firstLine="709"/>
        <w:jc w:val="both"/>
        <w:rPr>
          <w:sz w:val="28"/>
          <w:szCs w:val="28"/>
        </w:rPr>
      </w:pPr>
      <w:r w:rsidRPr="00A4246A">
        <w:rPr>
          <w:sz w:val="28"/>
          <w:szCs w:val="28"/>
        </w:rPr>
        <w:t>использование рационального количества шихтовых материалов и топлива;</w:t>
      </w:r>
    </w:p>
    <w:p w14:paraId="1B1890D1" w14:textId="77777777" w:rsidR="00A4246A" w:rsidRPr="00A4246A" w:rsidRDefault="00A4246A" w:rsidP="00A4246A">
      <w:pPr>
        <w:ind w:firstLine="709"/>
        <w:jc w:val="both"/>
        <w:rPr>
          <w:sz w:val="28"/>
          <w:szCs w:val="28"/>
        </w:rPr>
      </w:pPr>
      <w:r w:rsidRPr="00A4246A">
        <w:rPr>
          <w:sz w:val="28"/>
          <w:szCs w:val="28"/>
        </w:rPr>
        <w:t>минимизация всех отходов и их вторичное использование;</w:t>
      </w:r>
    </w:p>
    <w:p w14:paraId="18785CE6" w14:textId="77777777" w:rsidR="00A4246A" w:rsidRPr="00A4246A" w:rsidRDefault="00A4246A" w:rsidP="00A4246A">
      <w:pPr>
        <w:ind w:firstLine="709"/>
        <w:jc w:val="both"/>
        <w:rPr>
          <w:sz w:val="28"/>
          <w:szCs w:val="28"/>
        </w:rPr>
      </w:pPr>
      <w:r w:rsidRPr="00A4246A">
        <w:rPr>
          <w:sz w:val="28"/>
          <w:szCs w:val="28"/>
        </w:rPr>
        <w:t>уменьшение расходов энергии на всех этапах технологии.</w:t>
      </w:r>
    </w:p>
    <w:p w14:paraId="5C909528" w14:textId="77777777" w:rsidR="00A4246A" w:rsidRPr="00A4246A" w:rsidRDefault="00A4246A" w:rsidP="00A4246A">
      <w:pPr>
        <w:ind w:firstLine="709"/>
        <w:jc w:val="both"/>
        <w:rPr>
          <w:sz w:val="28"/>
          <w:szCs w:val="28"/>
        </w:rPr>
      </w:pPr>
      <w:r w:rsidRPr="00A4246A">
        <w:rPr>
          <w:sz w:val="28"/>
          <w:szCs w:val="28"/>
        </w:rPr>
        <w:t>Эти требования выполняются за счет:</w:t>
      </w:r>
    </w:p>
    <w:p w14:paraId="31B702D0" w14:textId="77777777" w:rsidR="00A4246A" w:rsidRPr="00A4246A" w:rsidRDefault="00A4246A" w:rsidP="00A4246A">
      <w:pPr>
        <w:ind w:firstLine="709"/>
        <w:jc w:val="both"/>
        <w:rPr>
          <w:sz w:val="28"/>
          <w:szCs w:val="28"/>
        </w:rPr>
      </w:pPr>
      <w:r w:rsidRPr="00A4246A">
        <w:rPr>
          <w:sz w:val="28"/>
          <w:szCs w:val="28"/>
        </w:rPr>
        <w:t>подбора рациональных величин расходных коэффициентов сырья, топлива, добавок;</w:t>
      </w:r>
    </w:p>
    <w:p w14:paraId="54F3B2E3" w14:textId="77777777" w:rsidR="00A4246A" w:rsidRPr="00A4246A" w:rsidRDefault="00A4246A" w:rsidP="00A4246A">
      <w:pPr>
        <w:ind w:firstLine="709"/>
        <w:jc w:val="both"/>
        <w:rPr>
          <w:sz w:val="28"/>
          <w:szCs w:val="28"/>
        </w:rPr>
      </w:pPr>
      <w:r w:rsidRPr="00A4246A">
        <w:rPr>
          <w:sz w:val="28"/>
          <w:szCs w:val="28"/>
        </w:rPr>
        <w:t>обеспечения минимальной температуры процесса, минимального времени протекания процесса, установление рациональной величины давления;</w:t>
      </w:r>
    </w:p>
    <w:p w14:paraId="242299B0" w14:textId="77777777" w:rsidR="00A4246A" w:rsidRPr="00A4246A" w:rsidRDefault="00A4246A" w:rsidP="00A4246A">
      <w:pPr>
        <w:ind w:firstLine="709"/>
        <w:jc w:val="both"/>
        <w:rPr>
          <w:sz w:val="28"/>
          <w:szCs w:val="28"/>
        </w:rPr>
      </w:pPr>
      <w:r w:rsidRPr="00A4246A">
        <w:rPr>
          <w:sz w:val="28"/>
          <w:szCs w:val="28"/>
        </w:rPr>
        <w:t>отработки оптимальных схем ведения процесса;</w:t>
      </w:r>
    </w:p>
    <w:p w14:paraId="5E6ECC01" w14:textId="77777777" w:rsidR="00A4246A" w:rsidRPr="00A4246A" w:rsidRDefault="00A4246A" w:rsidP="00A4246A">
      <w:pPr>
        <w:ind w:firstLine="709"/>
        <w:jc w:val="both"/>
        <w:rPr>
          <w:sz w:val="28"/>
          <w:szCs w:val="28"/>
        </w:rPr>
      </w:pPr>
      <w:r w:rsidRPr="00A4246A">
        <w:rPr>
          <w:sz w:val="28"/>
          <w:szCs w:val="28"/>
        </w:rPr>
        <w:t>создания непрерывных процессов, уменьшающих число основных и вспомогательных операций;</w:t>
      </w:r>
    </w:p>
    <w:p w14:paraId="5B951EC0" w14:textId="77777777" w:rsidR="00A4246A" w:rsidRPr="00A4246A" w:rsidRDefault="00A4246A" w:rsidP="00A4246A">
      <w:pPr>
        <w:ind w:firstLine="709"/>
        <w:jc w:val="both"/>
        <w:rPr>
          <w:sz w:val="28"/>
          <w:szCs w:val="28"/>
        </w:rPr>
      </w:pPr>
      <w:r w:rsidRPr="00A4246A">
        <w:rPr>
          <w:sz w:val="28"/>
          <w:szCs w:val="28"/>
        </w:rPr>
        <w:t>контроля, автоматизации и механизации процессов;</w:t>
      </w:r>
    </w:p>
    <w:p w14:paraId="02C9842B" w14:textId="77777777" w:rsidR="00A4246A" w:rsidRPr="00A4246A" w:rsidRDefault="00A4246A" w:rsidP="00A4246A">
      <w:pPr>
        <w:ind w:firstLine="709"/>
        <w:jc w:val="both"/>
        <w:rPr>
          <w:sz w:val="28"/>
          <w:szCs w:val="28"/>
        </w:rPr>
      </w:pPr>
      <w:r w:rsidRPr="00A4246A">
        <w:rPr>
          <w:sz w:val="28"/>
          <w:szCs w:val="28"/>
        </w:rPr>
        <w:t>корректировки технологических параметров для уменьшения энергопотребления.</w:t>
      </w:r>
    </w:p>
    <w:p w14:paraId="07E025FD" w14:textId="77777777" w:rsidR="00A4246A" w:rsidRPr="00A4246A" w:rsidRDefault="00A4246A" w:rsidP="00A4246A">
      <w:pPr>
        <w:ind w:firstLine="709"/>
        <w:jc w:val="both"/>
        <w:rPr>
          <w:sz w:val="28"/>
          <w:szCs w:val="28"/>
        </w:rPr>
      </w:pPr>
      <w:r w:rsidRPr="00A4246A">
        <w:rPr>
          <w:sz w:val="28"/>
          <w:szCs w:val="28"/>
        </w:rPr>
        <w:t>Аналогичные требования можно сформулировать и для оборудования:</w:t>
      </w:r>
    </w:p>
    <w:p w14:paraId="3D1E0F83" w14:textId="77777777" w:rsidR="00A4246A" w:rsidRPr="00A4246A" w:rsidRDefault="00A4246A" w:rsidP="00A4246A">
      <w:pPr>
        <w:ind w:firstLine="709"/>
        <w:jc w:val="both"/>
        <w:rPr>
          <w:sz w:val="28"/>
          <w:szCs w:val="28"/>
        </w:rPr>
      </w:pPr>
      <w:r w:rsidRPr="00A4246A">
        <w:rPr>
          <w:sz w:val="28"/>
          <w:szCs w:val="28"/>
        </w:rPr>
        <w:t>ведение процессов в закрытых агрегатах;</w:t>
      </w:r>
    </w:p>
    <w:p w14:paraId="4545F2B1" w14:textId="77777777" w:rsidR="00A4246A" w:rsidRPr="00A4246A" w:rsidRDefault="00A4246A" w:rsidP="00A4246A">
      <w:pPr>
        <w:ind w:firstLine="709"/>
        <w:jc w:val="both"/>
        <w:rPr>
          <w:sz w:val="28"/>
          <w:szCs w:val="28"/>
        </w:rPr>
      </w:pPr>
      <w:r w:rsidRPr="00A4246A">
        <w:rPr>
          <w:sz w:val="28"/>
          <w:szCs w:val="28"/>
        </w:rPr>
        <w:t>наличие в агрегатах минимального количества основных и вспомогательных отверстий;</w:t>
      </w:r>
    </w:p>
    <w:p w14:paraId="277C4040" w14:textId="77777777" w:rsidR="00A4246A" w:rsidRPr="00A4246A" w:rsidRDefault="00A4246A" w:rsidP="00A4246A">
      <w:pPr>
        <w:ind w:firstLine="709"/>
        <w:jc w:val="both"/>
        <w:rPr>
          <w:sz w:val="28"/>
          <w:szCs w:val="28"/>
        </w:rPr>
      </w:pPr>
      <w:r w:rsidRPr="00A4246A">
        <w:rPr>
          <w:sz w:val="28"/>
          <w:szCs w:val="28"/>
        </w:rPr>
        <w:t>наличие специальных устройств для подачи сыпучих материалов;</w:t>
      </w:r>
    </w:p>
    <w:p w14:paraId="64B9A9D2" w14:textId="77777777" w:rsidR="00A4246A" w:rsidRPr="00A4246A" w:rsidRDefault="00A4246A" w:rsidP="00A4246A">
      <w:pPr>
        <w:ind w:firstLine="709"/>
        <w:jc w:val="both"/>
        <w:rPr>
          <w:sz w:val="28"/>
          <w:szCs w:val="28"/>
        </w:rPr>
      </w:pPr>
      <w:r w:rsidRPr="00A4246A">
        <w:rPr>
          <w:sz w:val="28"/>
          <w:szCs w:val="28"/>
        </w:rPr>
        <w:t>проектирование минимального количества единиц оборудования для ведения процесса;</w:t>
      </w:r>
    </w:p>
    <w:p w14:paraId="41B4BD92" w14:textId="77777777" w:rsidR="00A4246A" w:rsidRPr="00A4246A" w:rsidRDefault="00A4246A" w:rsidP="00A4246A">
      <w:pPr>
        <w:ind w:firstLine="709"/>
        <w:jc w:val="both"/>
        <w:rPr>
          <w:sz w:val="28"/>
          <w:szCs w:val="28"/>
        </w:rPr>
      </w:pPr>
      <w:r w:rsidRPr="00A4246A">
        <w:rPr>
          <w:sz w:val="28"/>
          <w:szCs w:val="28"/>
        </w:rPr>
        <w:lastRenderedPageBreak/>
        <w:t>создание агрегатов непрерывного действия с минимальным количеством вспомогательных устройств и механизмов для загрузки материалов, металла, ведения процесса выгрузки готовой продукции;</w:t>
      </w:r>
    </w:p>
    <w:p w14:paraId="4DD9738A" w14:textId="77777777" w:rsidR="00A4246A" w:rsidRPr="00A4246A" w:rsidRDefault="00A4246A" w:rsidP="00A4246A">
      <w:pPr>
        <w:ind w:firstLine="709"/>
        <w:jc w:val="both"/>
        <w:rPr>
          <w:sz w:val="28"/>
          <w:szCs w:val="28"/>
        </w:rPr>
      </w:pPr>
      <w:r w:rsidRPr="00A4246A">
        <w:rPr>
          <w:sz w:val="28"/>
          <w:szCs w:val="28"/>
        </w:rPr>
        <w:t>разработка надежного сочленения вспомогательных устройств и механизмов с промышленными агрегатами;</w:t>
      </w:r>
    </w:p>
    <w:p w14:paraId="2A324562" w14:textId="77777777" w:rsidR="00A4246A" w:rsidRPr="00A4246A" w:rsidRDefault="00A4246A" w:rsidP="00A4246A">
      <w:pPr>
        <w:ind w:firstLine="709"/>
        <w:jc w:val="both"/>
        <w:rPr>
          <w:sz w:val="28"/>
          <w:szCs w:val="28"/>
        </w:rPr>
      </w:pPr>
      <w:r w:rsidRPr="00A4246A">
        <w:rPr>
          <w:sz w:val="28"/>
          <w:szCs w:val="28"/>
        </w:rPr>
        <w:t>монтаж минимального количества теплогенерирующих устройств и обеспечение надежной конструкции дымоотводов.</w:t>
      </w:r>
    </w:p>
    <w:p w14:paraId="659C88AE" w14:textId="77777777" w:rsidR="00A4246A" w:rsidRPr="00A4246A" w:rsidRDefault="00A4246A" w:rsidP="00A4246A">
      <w:pPr>
        <w:ind w:firstLine="709"/>
        <w:jc w:val="both"/>
        <w:rPr>
          <w:sz w:val="28"/>
          <w:szCs w:val="28"/>
        </w:rPr>
      </w:pPr>
      <w:r w:rsidRPr="00A4246A">
        <w:rPr>
          <w:sz w:val="28"/>
          <w:szCs w:val="28"/>
        </w:rPr>
        <w:t>Поскольку сформулировать общие рекомендации по выбору технологий для всех секторов представляется затруднительным, для лучшего понимания приведено три примера предприятий различных отраслей:</w:t>
      </w:r>
    </w:p>
    <w:p w14:paraId="41347160" w14:textId="77777777" w:rsidR="00A4246A" w:rsidRPr="00A4246A" w:rsidRDefault="00A4246A" w:rsidP="00A4246A">
      <w:pPr>
        <w:numPr>
          <w:ilvl w:val="0"/>
          <w:numId w:val="6"/>
        </w:numPr>
        <w:ind w:firstLine="709"/>
        <w:contextualSpacing/>
        <w:jc w:val="both"/>
        <w:rPr>
          <w:sz w:val="28"/>
          <w:szCs w:val="28"/>
        </w:rPr>
      </w:pPr>
      <w:r w:rsidRPr="00A4246A">
        <w:rPr>
          <w:sz w:val="28"/>
          <w:szCs w:val="28"/>
        </w:rPr>
        <w:t>Использование катализа в химических реакциях. Применение катализаторов позволяет уменьшить энергию активации и, в зависимости от конкретной реакции, снизить потребность в подведении тепловой энергии к процессу. Катализ используется в промышленности на протяжении многих лет, однако во многих областях продолжаются активные исследования. В настоящее время значительный интерес вызывают биотехнологические подходы (биокатализ) и их возможная роль в производстве органических соединений, фармацевтических препаратов, биотоплива и т.д.</w:t>
      </w:r>
    </w:p>
    <w:p w14:paraId="13EE3483" w14:textId="77777777" w:rsidR="00A4246A" w:rsidRPr="00A4246A" w:rsidRDefault="00A4246A" w:rsidP="00A4246A">
      <w:pPr>
        <w:numPr>
          <w:ilvl w:val="0"/>
          <w:numId w:val="6"/>
        </w:numPr>
        <w:ind w:firstLine="709"/>
        <w:contextualSpacing/>
        <w:jc w:val="both"/>
        <w:rPr>
          <w:sz w:val="28"/>
          <w:szCs w:val="28"/>
        </w:rPr>
      </w:pPr>
      <w:r w:rsidRPr="00A4246A">
        <w:rPr>
          <w:sz w:val="28"/>
          <w:szCs w:val="28"/>
        </w:rPr>
        <w:t>Использование красок и окрасочных систем с радиационным отверждением вместо традиционных систем, основанных на использовании растворителей.</w:t>
      </w:r>
    </w:p>
    <w:p w14:paraId="346147C1" w14:textId="77777777" w:rsidR="00A4246A" w:rsidRPr="00A4246A" w:rsidRDefault="00A4246A" w:rsidP="00A4246A">
      <w:pPr>
        <w:numPr>
          <w:ilvl w:val="0"/>
          <w:numId w:val="6"/>
        </w:numPr>
        <w:ind w:firstLine="709"/>
        <w:contextualSpacing/>
        <w:jc w:val="both"/>
        <w:rPr>
          <w:sz w:val="28"/>
          <w:szCs w:val="28"/>
        </w:rPr>
      </w:pPr>
      <w:r w:rsidRPr="00A4246A">
        <w:rPr>
          <w:sz w:val="28"/>
          <w:szCs w:val="28"/>
        </w:rPr>
        <w:t>Использование теплообмена при организации напольного отопления помещений в животноводстве.</w:t>
      </w:r>
    </w:p>
    <w:p w14:paraId="130A7981"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Техническое описание</w:t>
      </w:r>
    </w:p>
    <w:p w14:paraId="13E3FAC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Зависит от конкретного процесса и объекта.</w:t>
      </w:r>
    </w:p>
    <w:p w14:paraId="2C1908A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 выборе технологии производственного процесса важно учитывать термодинамические параметры, возможности их оптимизации и необходимости управления параметрами процессов.</w:t>
      </w:r>
    </w:p>
    <w:p w14:paraId="576EA0E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Управляемыми термодинамическими параметрами являются:</w:t>
      </w:r>
    </w:p>
    <w:p w14:paraId="4A1F7F68" w14:textId="77777777" w:rsidR="00A4246A" w:rsidRPr="00A4246A" w:rsidRDefault="00A4246A" w:rsidP="00A4246A">
      <w:pPr>
        <w:numPr>
          <w:ilvl w:val="0"/>
          <w:numId w:val="22"/>
        </w:numPr>
        <w:ind w:firstLine="709"/>
        <w:contextualSpacing/>
        <w:jc w:val="both"/>
        <w:rPr>
          <w:sz w:val="28"/>
          <w:szCs w:val="28"/>
        </w:rPr>
      </w:pPr>
      <w:r w:rsidRPr="00A4246A">
        <w:rPr>
          <w:sz w:val="28"/>
          <w:szCs w:val="28"/>
        </w:rPr>
        <w:t>Температура. Оптимальное значение температуры в технологическом процессе обеспечивает:</w:t>
      </w:r>
    </w:p>
    <w:p w14:paraId="3567892E" w14:textId="77777777" w:rsidR="00A4246A" w:rsidRPr="00A4246A" w:rsidRDefault="00A4246A" w:rsidP="00A4246A">
      <w:pPr>
        <w:ind w:firstLine="709"/>
        <w:jc w:val="both"/>
        <w:rPr>
          <w:sz w:val="28"/>
          <w:szCs w:val="28"/>
        </w:rPr>
      </w:pPr>
      <w:r w:rsidRPr="00A4246A">
        <w:rPr>
          <w:sz w:val="28"/>
          <w:szCs w:val="28"/>
        </w:rPr>
        <w:t>уменьшение процессов испарения жидких фаз и формирования аэрозолей, удаляемых из агрегатов;</w:t>
      </w:r>
    </w:p>
    <w:p w14:paraId="60067FBA" w14:textId="77777777" w:rsidR="00A4246A" w:rsidRPr="00A4246A" w:rsidRDefault="00A4246A" w:rsidP="00A4246A">
      <w:pPr>
        <w:ind w:firstLine="709"/>
        <w:jc w:val="both"/>
        <w:rPr>
          <w:sz w:val="28"/>
          <w:szCs w:val="28"/>
        </w:rPr>
      </w:pPr>
      <w:r w:rsidRPr="00A4246A">
        <w:rPr>
          <w:sz w:val="28"/>
          <w:szCs w:val="28"/>
        </w:rPr>
        <w:t>уменьшение температуры промежуточных, конечных продуктов, отходов, что уменьшает затраты энергии на их охлаждение;</w:t>
      </w:r>
    </w:p>
    <w:p w14:paraId="745EF07D" w14:textId="77777777" w:rsidR="00A4246A" w:rsidRPr="00A4246A" w:rsidRDefault="00A4246A" w:rsidP="00A4246A">
      <w:pPr>
        <w:ind w:firstLine="709"/>
        <w:jc w:val="both"/>
        <w:rPr>
          <w:sz w:val="28"/>
          <w:szCs w:val="28"/>
        </w:rPr>
      </w:pPr>
      <w:r w:rsidRPr="00A4246A">
        <w:rPr>
          <w:sz w:val="28"/>
          <w:szCs w:val="28"/>
        </w:rPr>
        <w:t>сокращение расходов на теплоизоляционные материалы на поддержание необходимой температуры в агрегатах;</w:t>
      </w:r>
    </w:p>
    <w:p w14:paraId="793CD727" w14:textId="77777777" w:rsidR="00A4246A" w:rsidRPr="00A4246A" w:rsidRDefault="00A4246A" w:rsidP="00A4246A">
      <w:pPr>
        <w:ind w:firstLine="709"/>
        <w:jc w:val="both"/>
        <w:rPr>
          <w:sz w:val="28"/>
          <w:szCs w:val="28"/>
        </w:rPr>
      </w:pPr>
      <w:r w:rsidRPr="00A4246A">
        <w:rPr>
          <w:sz w:val="28"/>
          <w:szCs w:val="28"/>
        </w:rPr>
        <w:t>снижение расхода энергии на ведение технологического процесса;</w:t>
      </w:r>
    </w:p>
    <w:p w14:paraId="2E16FB2A" w14:textId="77777777" w:rsidR="00A4246A" w:rsidRPr="00A4246A" w:rsidRDefault="00A4246A" w:rsidP="00A4246A">
      <w:pPr>
        <w:ind w:firstLine="709"/>
        <w:jc w:val="both"/>
        <w:rPr>
          <w:sz w:val="28"/>
          <w:szCs w:val="28"/>
        </w:rPr>
      </w:pPr>
      <w:r w:rsidRPr="00A4246A">
        <w:rPr>
          <w:sz w:val="28"/>
          <w:szCs w:val="28"/>
        </w:rPr>
        <w:t>снижение расхода дополнительной энергии на поддержание микроклимата в помещении для обслуживающего персонала.</w:t>
      </w:r>
    </w:p>
    <w:p w14:paraId="42AE47CF" w14:textId="77777777" w:rsidR="00A4246A" w:rsidRPr="00A4246A" w:rsidRDefault="00A4246A" w:rsidP="00A4246A">
      <w:pPr>
        <w:numPr>
          <w:ilvl w:val="0"/>
          <w:numId w:val="22"/>
        </w:numPr>
        <w:ind w:firstLine="709"/>
        <w:contextualSpacing/>
        <w:jc w:val="both"/>
        <w:rPr>
          <w:sz w:val="28"/>
          <w:szCs w:val="28"/>
        </w:rPr>
      </w:pPr>
      <w:r w:rsidRPr="00A4246A">
        <w:rPr>
          <w:sz w:val="28"/>
          <w:szCs w:val="28"/>
        </w:rPr>
        <w:t>Давление. Соблюдение оптимального давления в агрегатах:</w:t>
      </w:r>
    </w:p>
    <w:p w14:paraId="3305A9F7" w14:textId="77777777" w:rsidR="00A4246A" w:rsidRPr="00A4246A" w:rsidRDefault="00A4246A" w:rsidP="00A4246A">
      <w:pPr>
        <w:ind w:firstLine="709"/>
        <w:jc w:val="both"/>
        <w:rPr>
          <w:sz w:val="28"/>
          <w:szCs w:val="28"/>
        </w:rPr>
      </w:pPr>
      <w:r w:rsidRPr="00A4246A">
        <w:rPr>
          <w:sz w:val="28"/>
          <w:szCs w:val="28"/>
        </w:rPr>
        <w:lastRenderedPageBreak/>
        <w:t>снижает приток холодного воздуха в агрегаты, что исключает необходимость затрат на дополнительное тепло и энергию для поддержания необходимой температуры в агрегате;</w:t>
      </w:r>
    </w:p>
    <w:p w14:paraId="7B56336E" w14:textId="77777777" w:rsidR="00A4246A" w:rsidRPr="00A4246A" w:rsidRDefault="00A4246A" w:rsidP="00A4246A">
      <w:pPr>
        <w:ind w:firstLine="709"/>
        <w:jc w:val="both"/>
        <w:rPr>
          <w:sz w:val="28"/>
          <w:szCs w:val="28"/>
        </w:rPr>
      </w:pPr>
      <w:r w:rsidRPr="00A4246A">
        <w:rPr>
          <w:sz w:val="28"/>
          <w:szCs w:val="28"/>
        </w:rPr>
        <w:t>уменьшает потери промежуточной и конечной продукции при ее движении в промежуточных и конечных операциях;</w:t>
      </w:r>
    </w:p>
    <w:p w14:paraId="350006D6" w14:textId="77777777" w:rsidR="00A4246A" w:rsidRPr="00A4246A" w:rsidRDefault="00A4246A" w:rsidP="00A4246A">
      <w:pPr>
        <w:ind w:firstLine="709"/>
        <w:jc w:val="both"/>
        <w:rPr>
          <w:sz w:val="28"/>
          <w:szCs w:val="28"/>
        </w:rPr>
      </w:pPr>
      <w:r w:rsidRPr="00A4246A">
        <w:rPr>
          <w:sz w:val="28"/>
          <w:szCs w:val="28"/>
        </w:rPr>
        <w:t>позволяет регулировать расход электроэнергии.</w:t>
      </w:r>
    </w:p>
    <w:p w14:paraId="5D130D97" w14:textId="77777777" w:rsidR="00A4246A" w:rsidRPr="00A4246A" w:rsidRDefault="00A4246A" w:rsidP="00A4246A">
      <w:pPr>
        <w:ind w:firstLine="709"/>
        <w:jc w:val="both"/>
        <w:rPr>
          <w:sz w:val="28"/>
          <w:szCs w:val="28"/>
        </w:rPr>
      </w:pPr>
      <w:r w:rsidRPr="00A4246A">
        <w:rPr>
          <w:sz w:val="28"/>
          <w:szCs w:val="28"/>
        </w:rPr>
        <w:t>Из-за нарушение оптимального режима давления, например, происходит увеличение объёма газа, что приводит к дополнительным затратам энергии на дымососы, усложняется каталитическая очистка газа.</w:t>
      </w:r>
    </w:p>
    <w:p w14:paraId="3EFD4F7E" w14:textId="77777777" w:rsidR="00A4246A" w:rsidRPr="00A4246A" w:rsidRDefault="00A4246A" w:rsidP="00A4246A">
      <w:pPr>
        <w:numPr>
          <w:ilvl w:val="0"/>
          <w:numId w:val="22"/>
        </w:numPr>
        <w:ind w:firstLine="709"/>
        <w:contextualSpacing/>
        <w:jc w:val="both"/>
        <w:rPr>
          <w:sz w:val="28"/>
          <w:szCs w:val="28"/>
        </w:rPr>
      </w:pPr>
      <w:r w:rsidRPr="00A4246A">
        <w:rPr>
          <w:sz w:val="28"/>
          <w:szCs w:val="28"/>
        </w:rPr>
        <w:t>Время ведения процесса. Сокращение времени ведения технологических циклов дает возможность:</w:t>
      </w:r>
    </w:p>
    <w:p w14:paraId="16DF755C" w14:textId="77777777" w:rsidR="00A4246A" w:rsidRPr="00A4246A" w:rsidRDefault="00A4246A" w:rsidP="00A4246A">
      <w:pPr>
        <w:ind w:left="-142" w:firstLine="851"/>
        <w:jc w:val="both"/>
        <w:rPr>
          <w:sz w:val="28"/>
          <w:szCs w:val="28"/>
        </w:rPr>
      </w:pPr>
      <w:r w:rsidRPr="00A4246A">
        <w:rPr>
          <w:sz w:val="28"/>
          <w:szCs w:val="28"/>
        </w:rPr>
        <w:t xml:space="preserve">уменьшить затраты тепла и энергии на ведение процесса; </w:t>
      </w:r>
    </w:p>
    <w:p w14:paraId="15A60312" w14:textId="77777777" w:rsidR="00A4246A" w:rsidRPr="00A4246A" w:rsidRDefault="00A4246A" w:rsidP="00A4246A">
      <w:pPr>
        <w:ind w:firstLine="709"/>
        <w:jc w:val="both"/>
        <w:rPr>
          <w:sz w:val="28"/>
          <w:szCs w:val="28"/>
        </w:rPr>
      </w:pPr>
      <w:r w:rsidRPr="00A4246A">
        <w:rPr>
          <w:sz w:val="28"/>
          <w:szCs w:val="28"/>
        </w:rPr>
        <w:t>регулировать расход энергии на загрузку материалов, выдачу готовой продукции.</w:t>
      </w:r>
    </w:p>
    <w:p w14:paraId="1CD0894E"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Достигнутые экологические выгоды</w:t>
      </w:r>
    </w:p>
    <w:p w14:paraId="07303EEB" w14:textId="77777777" w:rsidR="00A4246A" w:rsidRPr="00A4246A" w:rsidRDefault="00A4246A" w:rsidP="00A4246A">
      <w:pPr>
        <w:ind w:firstLine="708"/>
        <w:jc w:val="both"/>
        <w:rPr>
          <w:sz w:val="28"/>
          <w:szCs w:val="28"/>
        </w:rPr>
      </w:pPr>
      <w:r w:rsidRPr="00A4246A">
        <w:rPr>
          <w:sz w:val="28"/>
          <w:szCs w:val="28"/>
        </w:rPr>
        <w:t>Зависят от конкретного процесса: замена технологии может привести к значительному энергосбережению, а также создать условия для ведения технологического процесса с минимальным образованием вредных соединений, сокращению образования отходов и/или использования опасных веществ, снижению загрязнения окружающей среды, связанного с использованием растворителей и т.д.</w:t>
      </w:r>
    </w:p>
    <w:p w14:paraId="60EA7F15"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Экологические показатели и эксплуатационные данные</w:t>
      </w:r>
    </w:p>
    <w:p w14:paraId="1F1A2DEF" w14:textId="77777777" w:rsidR="00A4246A" w:rsidRPr="00A4246A" w:rsidRDefault="00A4246A" w:rsidP="00A4246A">
      <w:pPr>
        <w:ind w:firstLine="708"/>
        <w:jc w:val="both"/>
        <w:rPr>
          <w:sz w:val="28"/>
          <w:szCs w:val="28"/>
        </w:rPr>
      </w:pPr>
      <w:r w:rsidRPr="00A4246A">
        <w:rPr>
          <w:sz w:val="28"/>
          <w:szCs w:val="28"/>
        </w:rPr>
        <w:t>Зависят от конкретного объекта.</w:t>
      </w:r>
    </w:p>
    <w:p w14:paraId="4A60F37A"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Кросс-медиа эффекты</w:t>
      </w:r>
    </w:p>
    <w:p w14:paraId="04697E5E" w14:textId="77777777" w:rsidR="00A4246A" w:rsidRPr="00A4246A" w:rsidRDefault="00A4246A" w:rsidP="00A4246A">
      <w:pPr>
        <w:ind w:firstLine="708"/>
        <w:jc w:val="both"/>
        <w:rPr>
          <w:sz w:val="28"/>
          <w:szCs w:val="28"/>
        </w:rPr>
      </w:pPr>
      <w:r w:rsidRPr="00A4246A">
        <w:rPr>
          <w:sz w:val="28"/>
          <w:szCs w:val="28"/>
        </w:rPr>
        <w:t>Зависят от конкретного процесса.</w:t>
      </w:r>
    </w:p>
    <w:p w14:paraId="5E2196F7"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Технические соображения, касающиеся применимости</w:t>
      </w:r>
    </w:p>
    <w:p w14:paraId="49A9721F" w14:textId="77777777" w:rsidR="00A4246A" w:rsidRPr="00A4246A" w:rsidRDefault="00A4246A" w:rsidP="00A4246A">
      <w:pPr>
        <w:ind w:firstLine="708"/>
        <w:jc w:val="both"/>
        <w:rPr>
          <w:sz w:val="28"/>
          <w:szCs w:val="28"/>
        </w:rPr>
      </w:pPr>
      <w:r w:rsidRPr="00A4246A">
        <w:rPr>
          <w:sz w:val="28"/>
          <w:szCs w:val="28"/>
        </w:rPr>
        <w:t>Зависят от конкретного процесса и объекта.</w:t>
      </w:r>
    </w:p>
    <w:p w14:paraId="048BFACA"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Экономика</w:t>
      </w:r>
    </w:p>
    <w:p w14:paraId="0920BD9A" w14:textId="77777777" w:rsidR="00A4246A" w:rsidRPr="00A4246A" w:rsidRDefault="00A4246A" w:rsidP="00A4246A">
      <w:pPr>
        <w:ind w:firstLine="708"/>
        <w:jc w:val="both"/>
        <w:rPr>
          <w:sz w:val="28"/>
          <w:szCs w:val="28"/>
        </w:rPr>
      </w:pPr>
      <w:r w:rsidRPr="00A4246A">
        <w:rPr>
          <w:sz w:val="28"/>
          <w:szCs w:val="28"/>
        </w:rPr>
        <w:t>Зависят от конкретного процесса.</w:t>
      </w:r>
    </w:p>
    <w:p w14:paraId="4816627C"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Движущая сила внедрения</w:t>
      </w:r>
    </w:p>
    <w:p w14:paraId="1DCD08F7" w14:textId="77777777" w:rsidR="00A4246A" w:rsidRPr="00A4246A" w:rsidRDefault="00A4246A" w:rsidP="00A4246A">
      <w:pPr>
        <w:ind w:firstLine="708"/>
        <w:jc w:val="both"/>
        <w:rPr>
          <w:sz w:val="28"/>
          <w:szCs w:val="28"/>
        </w:rPr>
      </w:pPr>
      <w:r w:rsidRPr="00A4246A">
        <w:rPr>
          <w:sz w:val="28"/>
          <w:szCs w:val="28"/>
        </w:rPr>
        <w:t>Зависят от конкретного процесса. В качестве возможных вариантов можно назвать снижение затрат, повышение производительности, более высокое качество продукции (например, стереоспецифичность), сокращение объемов образующейся побочной продукции, меньшая степень токсичности отходов и т.д.</w:t>
      </w:r>
    </w:p>
    <w:p w14:paraId="5DDD9E02" w14:textId="77777777" w:rsidR="00A4246A" w:rsidRPr="00A4246A" w:rsidRDefault="00A4246A" w:rsidP="00A4246A">
      <w:pPr>
        <w:ind w:firstLine="708"/>
        <w:jc w:val="both"/>
        <w:rPr>
          <w:sz w:val="28"/>
          <w:szCs w:val="28"/>
        </w:rPr>
      </w:pPr>
      <w:r w:rsidRPr="00A4246A">
        <w:rPr>
          <w:b/>
          <w:sz w:val="28"/>
          <w:szCs w:val="28"/>
        </w:rPr>
        <w:t>Справочная информация</w:t>
      </w:r>
      <w:r w:rsidRPr="00A4246A">
        <w:rPr>
          <w:sz w:val="28"/>
          <w:szCs w:val="28"/>
        </w:rPr>
        <w:t>: BREF EC 2.3.1.</w:t>
      </w:r>
    </w:p>
    <w:p w14:paraId="1A0387FF" w14:textId="77777777" w:rsidR="00A4246A" w:rsidRPr="00A4246A" w:rsidRDefault="00A4246A" w:rsidP="00A4246A">
      <w:pPr>
        <w:jc w:val="both"/>
        <w:rPr>
          <w:rFonts w:eastAsia="Calibri"/>
          <w:b/>
          <w:bCs/>
          <w:sz w:val="28"/>
          <w:szCs w:val="28"/>
          <w:lang w:eastAsia="en-US"/>
        </w:rPr>
      </w:pPr>
    </w:p>
    <w:p w14:paraId="1485103D" w14:textId="77777777" w:rsidR="00A4246A" w:rsidRPr="00A4246A" w:rsidRDefault="00A4246A" w:rsidP="00A4246A">
      <w:pPr>
        <w:numPr>
          <w:ilvl w:val="3"/>
          <w:numId w:val="10"/>
        </w:numPr>
        <w:ind w:firstLine="709"/>
        <w:contextualSpacing/>
        <w:jc w:val="both"/>
        <w:rPr>
          <w:rFonts w:eastAsia="Calibri"/>
          <w:b/>
          <w:bCs/>
          <w:sz w:val="28"/>
          <w:szCs w:val="28"/>
          <w:lang w:eastAsia="en-US"/>
        </w:rPr>
      </w:pPr>
      <w:r w:rsidRPr="00A4246A">
        <w:rPr>
          <w:rFonts w:eastAsia="Calibri"/>
          <w:b/>
          <w:bCs/>
          <w:sz w:val="28"/>
          <w:szCs w:val="28"/>
          <w:lang w:eastAsia="en-US"/>
        </w:rPr>
        <w:t>Повышение степени интеграции технологических процессов, энерготехнологическое комбинирование</w:t>
      </w:r>
    </w:p>
    <w:p w14:paraId="4FCCBC64" w14:textId="77777777" w:rsidR="00A4246A" w:rsidRPr="00A4246A" w:rsidRDefault="00A4246A" w:rsidP="00A4246A">
      <w:pPr>
        <w:ind w:left="709"/>
        <w:jc w:val="both"/>
        <w:rPr>
          <w:rFonts w:eastAsia="Calibri"/>
          <w:bCs/>
          <w:sz w:val="28"/>
          <w:szCs w:val="28"/>
          <w:lang w:eastAsia="en-US"/>
        </w:rPr>
      </w:pPr>
      <w:r w:rsidRPr="00A4246A">
        <w:rPr>
          <w:rFonts w:eastAsia="Calibri"/>
          <w:b/>
          <w:sz w:val="28"/>
          <w:szCs w:val="28"/>
          <w:lang w:val="lv-LV" w:eastAsia="en-US"/>
        </w:rPr>
        <w:t>Описание</w:t>
      </w:r>
    </w:p>
    <w:p w14:paraId="7C64260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Повышение степени интеграции технологических процессов или энерготехнологическое комбинирование ‒ это более эффективное </w:t>
      </w:r>
      <w:r w:rsidRPr="00A4246A">
        <w:rPr>
          <w:rFonts w:eastAsia="Calibri"/>
          <w:sz w:val="28"/>
          <w:szCs w:val="28"/>
          <w:lang w:eastAsia="en-US"/>
        </w:rPr>
        <w:lastRenderedPageBreak/>
        <w:t>использование энергии и других ресурсов посредством оптимизации их использования в рамках более, чем одного процесса или системы. Применяется в случаях, когда тепловые процессы идут с выделением или поглощением тепла.</w:t>
      </w:r>
    </w:p>
    <w:p w14:paraId="2915169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настоящее время химическая промышленность позволяет пересмотреть подходы к формированию современных технологических процессов с целью уменьшения или исключения традиционного топлива из технологического цикла и сокращения выбросов галогенных углеводородов и других соединений. Поставленную задачу можно решить, если генератором энергии будет один из исходных материалов, при производстве которого выделяется тепло. Это тепло следует использовать для основных химических реакций, куда нужно подавать тепло. В этом случае необходимо:</w:t>
      </w:r>
    </w:p>
    <w:p w14:paraId="290FA21A" w14:textId="77777777" w:rsidR="00A4246A" w:rsidRPr="00A4246A" w:rsidRDefault="00A4246A" w:rsidP="00A4246A">
      <w:pPr>
        <w:numPr>
          <w:ilvl w:val="0"/>
          <w:numId w:val="11"/>
        </w:numPr>
        <w:ind w:firstLine="709"/>
        <w:contextualSpacing/>
        <w:jc w:val="both"/>
        <w:rPr>
          <w:sz w:val="28"/>
          <w:szCs w:val="28"/>
        </w:rPr>
      </w:pPr>
      <w:r w:rsidRPr="00A4246A">
        <w:rPr>
          <w:sz w:val="28"/>
          <w:szCs w:val="28"/>
        </w:rPr>
        <w:t>Оценивать характер химических реакций, протекающих при образовании исходных и конечных материалов. Оценить тепловые потенциалы исходных материалов и процесса получения конечных продуктов.</w:t>
      </w:r>
    </w:p>
    <w:p w14:paraId="57CA88B9" w14:textId="77777777" w:rsidR="00A4246A" w:rsidRPr="00A4246A" w:rsidRDefault="00A4246A" w:rsidP="00A4246A">
      <w:pPr>
        <w:numPr>
          <w:ilvl w:val="0"/>
          <w:numId w:val="11"/>
        </w:numPr>
        <w:ind w:firstLine="709"/>
        <w:contextualSpacing/>
        <w:jc w:val="both"/>
        <w:rPr>
          <w:sz w:val="28"/>
          <w:szCs w:val="28"/>
        </w:rPr>
      </w:pPr>
      <w:r w:rsidRPr="00A4246A">
        <w:rPr>
          <w:sz w:val="28"/>
          <w:szCs w:val="28"/>
        </w:rPr>
        <w:t>Сочетать использование исходных материалов и формирование конечного продукта таким образом, чтобы при получении исходного материала шли процессы выделения тепла, а при получении конечных материалов – поглощение тепла, в результате чего отпадает необходимость в дополнительном топливе.</w:t>
      </w:r>
    </w:p>
    <w:p w14:paraId="0FEC13C7" w14:textId="77777777" w:rsidR="00A4246A" w:rsidRPr="00A4246A" w:rsidRDefault="00A4246A" w:rsidP="00A4246A">
      <w:pPr>
        <w:numPr>
          <w:ilvl w:val="0"/>
          <w:numId w:val="11"/>
        </w:numPr>
        <w:ind w:firstLine="709"/>
        <w:contextualSpacing/>
        <w:jc w:val="both"/>
        <w:rPr>
          <w:sz w:val="28"/>
          <w:szCs w:val="28"/>
        </w:rPr>
      </w:pPr>
      <w:r w:rsidRPr="00A4246A">
        <w:rPr>
          <w:sz w:val="28"/>
          <w:szCs w:val="28"/>
        </w:rPr>
        <w:t>Проектировать получение исходных материалов и конечных продуктов в одной технологической схеме и на одном производственном комплексе.</w:t>
      </w:r>
    </w:p>
    <w:p w14:paraId="6EBF625A" w14:textId="77777777" w:rsidR="00A4246A" w:rsidRPr="00A4246A" w:rsidRDefault="00A4246A" w:rsidP="00A4246A">
      <w:pPr>
        <w:numPr>
          <w:ilvl w:val="0"/>
          <w:numId w:val="11"/>
        </w:numPr>
        <w:ind w:firstLine="709"/>
        <w:contextualSpacing/>
        <w:jc w:val="both"/>
        <w:rPr>
          <w:sz w:val="28"/>
          <w:szCs w:val="28"/>
        </w:rPr>
      </w:pPr>
      <w:r w:rsidRPr="00A4246A">
        <w:rPr>
          <w:sz w:val="28"/>
          <w:szCs w:val="28"/>
        </w:rPr>
        <w:t>Использовать все тепло, полученное при образовании исходного материала как для подогрева всех компонентов конечных химических реакций, так и для ведения основного технологического процесса.</w:t>
      </w:r>
    </w:p>
    <w:p w14:paraId="3F2D0537" w14:textId="77777777" w:rsidR="00A4246A" w:rsidRPr="00A4246A" w:rsidRDefault="00A4246A" w:rsidP="00A4246A">
      <w:pPr>
        <w:numPr>
          <w:ilvl w:val="0"/>
          <w:numId w:val="11"/>
        </w:numPr>
        <w:ind w:firstLine="709"/>
        <w:contextualSpacing/>
        <w:jc w:val="both"/>
        <w:rPr>
          <w:sz w:val="28"/>
          <w:szCs w:val="28"/>
        </w:rPr>
      </w:pPr>
      <w:r w:rsidRPr="00A4246A">
        <w:rPr>
          <w:sz w:val="28"/>
          <w:szCs w:val="28"/>
        </w:rPr>
        <w:t>Создавать оборудование и технологии для реализации изложенной схемы процесса.</w:t>
      </w:r>
    </w:p>
    <w:p w14:paraId="3D2DE5D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металлургии перевод производства водорода на метод парового каталитического риформинга природного газа является существенно более эффективным способом по сравнению с классическим производством водорода методом электролиза воды, удельные энергозатраты, которые могут быть до 4-х раз меньше затрат при электролизе.</w:t>
      </w:r>
    </w:p>
    <w:p w14:paraId="24D6972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целлюлозно-бумажной промышленности перспективным является не просто модернизация существующего производства, а преобразование целлюлозных заводов в интегрированные предприятия по комплексной биохимической переработке лесного сырья с выпуском новых видов продукции (био-рефайнинг).</w:t>
      </w:r>
    </w:p>
    <w:p w14:paraId="5770D821" w14:textId="77777777" w:rsidR="00A4246A" w:rsidRPr="00A4246A" w:rsidRDefault="00A4246A" w:rsidP="00A4246A">
      <w:pPr>
        <w:ind w:left="709"/>
        <w:jc w:val="both"/>
        <w:rPr>
          <w:b/>
          <w:bCs/>
        </w:rPr>
      </w:pPr>
      <w:r w:rsidRPr="00A4246A">
        <w:rPr>
          <w:rFonts w:eastAsia="Calibri"/>
          <w:b/>
          <w:sz w:val="28"/>
          <w:szCs w:val="28"/>
          <w:lang w:val="lv-LV" w:eastAsia="en-US"/>
        </w:rPr>
        <w:t>Техническое описание</w:t>
      </w:r>
    </w:p>
    <w:p w14:paraId="1F204F9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Зависит от конкретного процесса и объекта.</w:t>
      </w:r>
    </w:p>
    <w:p w14:paraId="359A396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К примеру, по традиционной схеме получения серной кислоты избыточная теплота образуется в каждом промежуточном цикле производства. Это относится к процессу сжигания серы или серного колчедана, получению серного и сернистого ангидрида.</w:t>
      </w:r>
    </w:p>
    <w:p w14:paraId="7898432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Из теплового баланса получения серной кислоты видно, что при сжигании серы образуется 650×103 ккал тепла, при этом для формирования SO3 необходимо 219×103 ккал тепла. В контактной башне образуется серная кислота, которая содержит только 50×103 ккал тепла. Другими словами, в процессе получения SO3 образуется достаточно большое количество избыточного тепла.</w:t>
      </w:r>
    </w:p>
    <w:p w14:paraId="04555E9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Известно, что серная кислота является начальной составляющей производства соляной кислоты. Если получение серной кислоты достаточно сложный процесс, требующий большой территории, то для получения соляной кислоты достаточно одной муфельной печи.</w:t>
      </w:r>
    </w:p>
    <w:p w14:paraId="5A1A0FC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 совместном производстве двух указанных кислот в одном производственном цикле, на одной территории можно использовать избыточное тепло сернокислотного производства для получения соляной кислоты. Такой принцип построения технологий позволяет соединять эндо- и экзотермические процессы, исключая при этом использование топлива или существенно сократить его потребление.</w:t>
      </w:r>
    </w:p>
    <w:p w14:paraId="34DC5874" w14:textId="77777777" w:rsidR="00A4246A" w:rsidRPr="00A4246A" w:rsidRDefault="00A4246A" w:rsidP="00A4246A">
      <w:pPr>
        <w:ind w:left="709"/>
        <w:jc w:val="both"/>
        <w:rPr>
          <w:b/>
          <w:bCs/>
        </w:rPr>
      </w:pPr>
      <w:r w:rsidRPr="00A4246A">
        <w:rPr>
          <w:rFonts w:eastAsia="Calibri"/>
          <w:b/>
          <w:sz w:val="28"/>
          <w:szCs w:val="28"/>
          <w:lang w:val="lv-LV" w:eastAsia="en-US"/>
        </w:rPr>
        <w:t>Достигнутые экологические выгоды</w:t>
      </w:r>
    </w:p>
    <w:p w14:paraId="043A2A18" w14:textId="77777777" w:rsidR="00A4246A" w:rsidRPr="00A4246A" w:rsidRDefault="00A4246A" w:rsidP="00A4246A">
      <w:pPr>
        <w:ind w:firstLine="708"/>
        <w:jc w:val="both"/>
        <w:rPr>
          <w:sz w:val="28"/>
          <w:szCs w:val="28"/>
        </w:rPr>
      </w:pPr>
      <w:r w:rsidRPr="00A4246A">
        <w:rPr>
          <w:sz w:val="28"/>
          <w:szCs w:val="28"/>
        </w:rPr>
        <w:t>Одно или несколько из следующих:</w:t>
      </w:r>
    </w:p>
    <w:p w14:paraId="466D86ED" w14:textId="77777777" w:rsidR="00A4246A" w:rsidRPr="00A4246A" w:rsidRDefault="00A4246A" w:rsidP="00A4246A">
      <w:pPr>
        <w:ind w:firstLine="709"/>
        <w:jc w:val="both"/>
        <w:rPr>
          <w:sz w:val="28"/>
          <w:szCs w:val="28"/>
        </w:rPr>
      </w:pPr>
      <w:r w:rsidRPr="00A4246A">
        <w:rPr>
          <w:sz w:val="28"/>
          <w:szCs w:val="28"/>
        </w:rPr>
        <w:t>повышение энергоэффективности;</w:t>
      </w:r>
    </w:p>
    <w:p w14:paraId="72DE1261" w14:textId="77777777" w:rsidR="00A4246A" w:rsidRPr="00A4246A" w:rsidRDefault="00A4246A" w:rsidP="00A4246A">
      <w:pPr>
        <w:ind w:firstLine="709"/>
        <w:jc w:val="both"/>
        <w:rPr>
          <w:sz w:val="28"/>
          <w:szCs w:val="28"/>
        </w:rPr>
      </w:pPr>
      <w:r w:rsidRPr="00A4246A">
        <w:rPr>
          <w:sz w:val="28"/>
          <w:szCs w:val="28"/>
        </w:rPr>
        <w:t>повышение использования других ресурсов, включая сырье, воду (например, охладительную или деминерализованную), а также энергоресурсы;</w:t>
      </w:r>
    </w:p>
    <w:p w14:paraId="4C73FCBD" w14:textId="77777777" w:rsidR="00A4246A" w:rsidRPr="00A4246A" w:rsidRDefault="00A4246A" w:rsidP="00A4246A">
      <w:pPr>
        <w:ind w:firstLine="709"/>
        <w:jc w:val="both"/>
        <w:rPr>
          <w:sz w:val="28"/>
          <w:szCs w:val="28"/>
        </w:rPr>
      </w:pPr>
      <w:r w:rsidRPr="00A4246A">
        <w:rPr>
          <w:sz w:val="28"/>
          <w:szCs w:val="28"/>
        </w:rPr>
        <w:t>снижение выбросов, сбросов, загрязнения почв и объемов образования отходов.</w:t>
      </w:r>
    </w:p>
    <w:p w14:paraId="18B3AEE9" w14:textId="77777777" w:rsidR="00A4246A" w:rsidRPr="00A4246A" w:rsidRDefault="00A4246A" w:rsidP="00A4246A">
      <w:pPr>
        <w:ind w:firstLine="709"/>
        <w:jc w:val="both"/>
        <w:rPr>
          <w:sz w:val="28"/>
          <w:szCs w:val="28"/>
        </w:rPr>
      </w:pPr>
      <w:r w:rsidRPr="00A4246A">
        <w:rPr>
          <w:sz w:val="28"/>
          <w:szCs w:val="28"/>
        </w:rPr>
        <w:t>Возможны и другие преимущества, в зависимости от специфики конкретного предприятия.</w:t>
      </w:r>
    </w:p>
    <w:p w14:paraId="4049E8BA"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Экологические показатели и эксплуатационные данные</w:t>
      </w:r>
    </w:p>
    <w:p w14:paraId="6E71F75E" w14:textId="77777777" w:rsidR="00A4246A" w:rsidRPr="00A4246A" w:rsidRDefault="00A4246A" w:rsidP="00A4246A">
      <w:pPr>
        <w:ind w:firstLine="708"/>
        <w:jc w:val="both"/>
        <w:rPr>
          <w:sz w:val="28"/>
          <w:szCs w:val="28"/>
        </w:rPr>
      </w:pPr>
      <w:r w:rsidRPr="00A4246A">
        <w:rPr>
          <w:sz w:val="28"/>
          <w:szCs w:val="28"/>
        </w:rPr>
        <w:t>Зависят от конкретного объекта.</w:t>
      </w:r>
    </w:p>
    <w:p w14:paraId="252BBC26"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Кросс-медиа эффекты</w:t>
      </w:r>
    </w:p>
    <w:p w14:paraId="19DDBFF8" w14:textId="77777777" w:rsidR="00A4246A" w:rsidRPr="00A4246A" w:rsidRDefault="00A4246A" w:rsidP="00A4246A">
      <w:pPr>
        <w:ind w:firstLine="708"/>
        <w:jc w:val="both"/>
        <w:rPr>
          <w:sz w:val="28"/>
          <w:szCs w:val="28"/>
        </w:rPr>
      </w:pPr>
      <w:r w:rsidRPr="00A4246A">
        <w:rPr>
          <w:sz w:val="28"/>
          <w:szCs w:val="28"/>
        </w:rPr>
        <w:t>Предположительно отсутствуют.</w:t>
      </w:r>
    </w:p>
    <w:p w14:paraId="6B1A4F7A"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Технические соображения, касающиеся применимости</w:t>
      </w:r>
    </w:p>
    <w:p w14:paraId="6B67F8F9" w14:textId="77777777" w:rsidR="00A4246A" w:rsidRPr="00A4246A" w:rsidRDefault="00A4246A" w:rsidP="00A4246A">
      <w:pPr>
        <w:ind w:firstLine="708"/>
        <w:jc w:val="both"/>
        <w:rPr>
          <w:sz w:val="28"/>
          <w:szCs w:val="28"/>
        </w:rPr>
      </w:pPr>
      <w:r w:rsidRPr="00A4246A">
        <w:rPr>
          <w:sz w:val="28"/>
          <w:szCs w:val="28"/>
        </w:rPr>
        <w:t>Подход широко применим, в особенности в условиях, когда производственные процессы уже взаимосвязаны. Однако возможности для улучшения зависят от конкретной ситуации.</w:t>
      </w:r>
    </w:p>
    <w:p w14:paraId="0EC759D4" w14:textId="77777777" w:rsidR="00A4246A" w:rsidRPr="00A4246A" w:rsidRDefault="00A4246A" w:rsidP="00A4246A">
      <w:pPr>
        <w:ind w:firstLine="708"/>
        <w:jc w:val="both"/>
        <w:rPr>
          <w:sz w:val="28"/>
          <w:szCs w:val="28"/>
        </w:rPr>
      </w:pPr>
      <w:r w:rsidRPr="00A4246A">
        <w:rPr>
          <w:sz w:val="28"/>
          <w:szCs w:val="28"/>
        </w:rPr>
        <w:t>В контексте интегрированного производства (комбината) следует иметь в виду, что изменения на одном производстве могут повлиять на характеристики другого производства. Это может иметь место и в случае изменений, продиктованных природоохранными соображениями.</w:t>
      </w:r>
    </w:p>
    <w:p w14:paraId="10CDC6C0"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Экономика</w:t>
      </w:r>
    </w:p>
    <w:p w14:paraId="414E7816" w14:textId="77777777" w:rsidR="00A4246A" w:rsidRPr="00A4246A" w:rsidRDefault="00A4246A" w:rsidP="00A4246A">
      <w:pPr>
        <w:ind w:firstLine="708"/>
        <w:jc w:val="both"/>
        <w:rPr>
          <w:sz w:val="28"/>
          <w:szCs w:val="28"/>
        </w:rPr>
      </w:pPr>
      <w:r w:rsidRPr="00A4246A">
        <w:rPr>
          <w:sz w:val="28"/>
          <w:szCs w:val="28"/>
        </w:rPr>
        <w:t>Экономический эффект сбережения энергии, сырья и других ресурсов зависит от конкретных условий.</w:t>
      </w:r>
    </w:p>
    <w:p w14:paraId="7A61B0A4"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Движущая сила внедрения</w:t>
      </w:r>
    </w:p>
    <w:p w14:paraId="10C27CD1" w14:textId="77777777" w:rsidR="00A4246A" w:rsidRPr="00A4246A" w:rsidRDefault="00A4246A" w:rsidP="00A4246A">
      <w:pPr>
        <w:ind w:firstLine="708"/>
        <w:jc w:val="both"/>
        <w:rPr>
          <w:sz w:val="28"/>
          <w:szCs w:val="28"/>
        </w:rPr>
      </w:pPr>
      <w:r w:rsidRPr="00A4246A">
        <w:rPr>
          <w:sz w:val="28"/>
          <w:szCs w:val="28"/>
        </w:rPr>
        <w:t>Сокращение затрат и другие преимущества, специфичные для конкретного предприятия.</w:t>
      </w:r>
    </w:p>
    <w:p w14:paraId="103B0D82" w14:textId="77777777" w:rsidR="00A4246A" w:rsidRPr="00A4246A" w:rsidRDefault="00A4246A" w:rsidP="00A4246A">
      <w:pPr>
        <w:ind w:firstLine="709"/>
        <w:jc w:val="both"/>
        <w:rPr>
          <w:sz w:val="28"/>
          <w:szCs w:val="28"/>
        </w:rPr>
      </w:pPr>
      <w:r w:rsidRPr="00A4246A">
        <w:rPr>
          <w:b/>
          <w:sz w:val="28"/>
          <w:szCs w:val="28"/>
        </w:rPr>
        <w:t>Справочная информация</w:t>
      </w:r>
      <w:r w:rsidRPr="00A4246A">
        <w:rPr>
          <w:sz w:val="28"/>
          <w:szCs w:val="28"/>
        </w:rPr>
        <w:t>: BREF EC 2.4, ИТС 48-2017, гл. 4.6.</w:t>
      </w:r>
    </w:p>
    <w:p w14:paraId="4481F4D1" w14:textId="77777777" w:rsidR="00A4246A" w:rsidRPr="00A4246A" w:rsidRDefault="00A4246A" w:rsidP="00A4246A">
      <w:pPr>
        <w:ind w:left="1788"/>
        <w:contextualSpacing/>
        <w:jc w:val="both"/>
        <w:rPr>
          <w:rFonts w:eastAsia="Calibri"/>
          <w:bCs/>
          <w:sz w:val="28"/>
          <w:szCs w:val="28"/>
          <w:lang w:eastAsia="en-US"/>
        </w:rPr>
      </w:pPr>
    </w:p>
    <w:p w14:paraId="4899BF6E" w14:textId="77777777" w:rsidR="00A4246A" w:rsidRPr="00A4246A" w:rsidRDefault="00A4246A" w:rsidP="00A4246A">
      <w:pPr>
        <w:numPr>
          <w:ilvl w:val="3"/>
          <w:numId w:val="42"/>
        </w:numPr>
        <w:ind w:firstLine="708"/>
        <w:contextualSpacing/>
        <w:jc w:val="both"/>
        <w:rPr>
          <w:rFonts w:eastAsia="Calibri"/>
          <w:b/>
          <w:bCs/>
          <w:sz w:val="28"/>
          <w:szCs w:val="28"/>
          <w:lang w:eastAsia="en-US"/>
        </w:rPr>
      </w:pPr>
      <w:r w:rsidRPr="00A4246A">
        <w:rPr>
          <w:rFonts w:eastAsia="Calibri"/>
          <w:b/>
          <w:bCs/>
          <w:sz w:val="28"/>
          <w:szCs w:val="28"/>
          <w:lang w:eastAsia="en-US"/>
        </w:rPr>
        <w:t>Работа агрегатов и систем в номинальных режимах.</w:t>
      </w:r>
    </w:p>
    <w:p w14:paraId="4D51C011"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Описание</w:t>
      </w:r>
    </w:p>
    <w:p w14:paraId="5442359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Номинальный режим в теории – такой режим работы машин и оборудования, при котором они могут наиболее эффективно работать на протяжении неограниченного времени (более нескольких часов). Реальные режимы энергопотребления и загрузки промышленного оборудования часто характеризуются как суточной, так и сезонной неравномерностью.</w:t>
      </w:r>
    </w:p>
    <w:p w14:paraId="0B0F1E3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Необходимым условием эффективности является создание системы, позволяющей обеспечить работу оборудования в номинальных режимах, т.е. при проектировании выбирать оборудование в соответствии с расчетной нагрузкой; при работе с переменными нагрузками должна быть обеспечена техническая возможность эффективной эксплуатации его в соответствии с изменяющейся нагрузкой, а для сложных систем с разнотипным оборудованием – возможность использования оборудования, наиболее эффективного в конкретный период производства.</w:t>
      </w:r>
    </w:p>
    <w:p w14:paraId="5E07634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Номинальный режим может отличаться от оптимального. Известно, что при проектировании часто закладывается некий «запас», поэтому важно анализировать фактические графики энергопотребления конкретного промышленного предприятия и отдельных агрегатов.</w:t>
      </w:r>
    </w:p>
    <w:p w14:paraId="5C7843D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Выход за расчетные режимы, или «энергетические патологии» приводят к снижению, как правило, не только КПД, но и надёжности эксплуатации оборудования. Работа оборудования в номинальном режиме имеет особенное значение не только для отдельных агрегатов или предприятий, но и для энергосистем в целом. Например, лишение ТЭЦ проектных тепловых нагрузок (прежде всего уход промышленных потребителей) сразу снижает эффективность работы как самой теплоцентрали, так и всей системы централизованного теплоснабжения.</w:t>
      </w:r>
    </w:p>
    <w:p w14:paraId="0CCFF0B8"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Техническое описание</w:t>
      </w:r>
    </w:p>
    <w:p w14:paraId="20527340" w14:textId="77777777" w:rsidR="00A4246A" w:rsidRPr="00A4246A" w:rsidRDefault="00A4246A" w:rsidP="00A4246A">
      <w:pPr>
        <w:ind w:firstLine="708"/>
        <w:jc w:val="both"/>
        <w:rPr>
          <w:sz w:val="28"/>
          <w:szCs w:val="28"/>
        </w:rPr>
      </w:pPr>
      <w:r w:rsidRPr="00A4246A">
        <w:rPr>
          <w:sz w:val="28"/>
          <w:szCs w:val="28"/>
        </w:rPr>
        <w:t>Электроэнергия</w:t>
      </w:r>
    </w:p>
    <w:p w14:paraId="161C1EC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Реальные групповые графики потребления электроэнергии чаще бывают, как правило, периодическими, т.е. для них характерна повторяемость нагрузки в течение разных смен в определенные временные интервалы; выделяют суточные (сменные) и годовые (по месяцам) графики.</w:t>
      </w:r>
    </w:p>
    <w:p w14:paraId="4FD507B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Наряду с физическими величинами графики нагрузки описываются безразмерными коэффициентами. Например, коэффициент формы графика равен отношению среднеквадратичного тока (или среднеквадратичной мощности) приемника или группы приемников за определенный период времени к его среднему значению за тот же период времени и характеризует неравномерность графиков нагрузки и использование электроприемников и потребителей электроэнергии по мощности и времени. Коэффициент прямо </w:t>
      </w:r>
      <w:r w:rsidRPr="00A4246A">
        <w:rPr>
          <w:rFonts w:eastAsia="Calibri"/>
          <w:sz w:val="28"/>
          <w:szCs w:val="28"/>
          <w:lang w:eastAsia="en-US"/>
        </w:rPr>
        <w:lastRenderedPageBreak/>
        <w:t>пропорционален величине потерь мощности и энергии в элементах системы электроснабжения потребителя.</w:t>
      </w:r>
    </w:p>
    <w:p w14:paraId="3A96C2E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Например, режим работы насосного агрегата привода нефтедобывающего станка-качалки характеризуется периодическим графиком нагрузки. Коэффициент формы такого графика составляет около 2-х, что приводит к высоким потерям мощности и энергии в элементах электроснабжения данной установки. Поэтому, с целью снижения потерь, к одному источнику питания (трансформатору) подключают несколько таких агрегатов, в результате чего выравнивается групповой график нагрузки.</w:t>
      </w:r>
    </w:p>
    <w:p w14:paraId="44BF678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условиях низкой загрузки элементов системы электроснабжения промышленного предприятия возрастают относительные потери мощности и энергии. Например, независимо от мощности конкретного трансформатора, зависимость КПД от коэффициента загрузки имеет максимум, находящийся в среднем на уровне около 45 % от номинальной (на трансформаторах максимум КПД выражен сравнительно слабо, т. е. он сохраняет высокое значение в довольно широком диапазоне изменения нагрузки).</w:t>
      </w:r>
    </w:p>
    <w:p w14:paraId="7DF2FFC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Одной из мер энергосбережения при наличии нескольких трансформаторов будет определение оптимального количества работающих трансформаторов, другой – оптимизация загрузки трансформаторов, путем перераспределения нагрузок таким образом, чтобы КПД установленных трансформаторов был максимальным.</w:t>
      </w:r>
    </w:p>
    <w:p w14:paraId="6E4A6FE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Потери мощности и энергии в трансформаторах определяются соотношением потерь холостого хода и короткого замыкания в них, а также режимом работы потребителя. На рынке представлены трансформаторы с различным соотношением потерь холостого хода и короткого замыкания, и при выборе определенного типа трансформатора на стадии проектирования или при модернизации оборудования необходимо учитывать, как эти характеристики, так и показатели режима работы потребителя.</w:t>
      </w:r>
    </w:p>
    <w:p w14:paraId="38B47E4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Теплоэнергетика</w:t>
      </w:r>
    </w:p>
    <w:p w14:paraId="7F5D905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Распространенной проблемой является нарушение расчетного режима работы теплообменного оборудования вследствие его загрязнения при высоком содержании в воде накипеобразующих солей и продуктов коррозии. При этом снижается коэффициент теплопередачи, а значит, расчетная тепловая нагрузка обеспечивается только при повышенном расходе греющей сетевой воды. Циркуляция увеличенного расхода теплоносителя вызывает рост тепловых потерь. То же относится и к любым другим теплопередающим поверхностям технологических аппаратов.</w:t>
      </w:r>
    </w:p>
    <w:p w14:paraId="4377EB1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Поэтому необходимо регулярно проводить чистку загрязненных поверхностей и рассмотреть возможность проведения мероприятий по предотвращению загрязнения (применение осветлительных фильтров, инерционно-гравитационных грязевиков, комплексонов в водно-химическом режиме, акустических противонакипных устройств и т.п.).</w:t>
      </w:r>
    </w:p>
    <w:p w14:paraId="6A82D14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При подборе (проектировании) оборудования необходимо учитывать возможность загрязнения, а также то, что теплообменник с высоким расчетным (конструктивным) значением коэффициента теплопередачи значительно более чувствителен к загрязнению, чем теплообменник с низким его значением (т.е. его коэффициент теплопередачи при одном и том же загрязнении значительно уменьшается).</w:t>
      </w:r>
    </w:p>
    <w:p w14:paraId="37A2AD2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Теплоснабжение</w:t>
      </w:r>
    </w:p>
    <w:p w14:paraId="76D9019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Ниже приведен пример использования оборудования, наиболее эффективного в конкретный период работы. В системе теплоснабжения, включающей ТЭЦ и котельные, дополнительная тепловая нагрузка может обеспечиваться как от котельных, так и от ТЭЦ, причем в последнем случае удельный расход топлива существенно ниже. Необходимо отметить, что энергосберегающий потенциал ТЭЦ общего пользования в настоящее время практически не используется.</w:t>
      </w:r>
    </w:p>
    <w:p w14:paraId="7E1ECA9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Исторически ТЭЦ строились в центрах нагрузок – рядом с промышленными узлами, чтобы в наиболее эффективном когенерационном цикле производить тепловую и электрическую энергии с экономией топлива по сравнению с раздельной выработкой этих видов энергии. Однако существующие правила обязывают ТЭЦ поставлять электроэнергию не близлежащим потребителям, то есть на локальном рынке, а формально на оптовом рынке. Вследствие этого ТЭЦ, проигрывая по цене, теряют в первую очередь промышленных потребителей, которые вынуждены отвлекать инвестиции на строительство собственных ТЭЦ, мощности которых они не обязаны выводить на оптовый рынок. В конечном итоге, работая с теми же циклами, что и ТЭЦ общего пользования, промышленные предприятия вырабатывают для своих производственных нужд электроэнергию с себестоимостью в 2 раза ниже, чем у ТЭЦ. Причина этого – в отсутствии транспортной составляющей в себестоимости энергии. Уход промышленных потребителей приводит к работе ТЭЦ в нерасчетных режимах с высокими удельными затратами топлива.</w:t>
      </w:r>
    </w:p>
    <w:p w14:paraId="7E4E8FF7"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Достигнутые экологические выгоды</w:t>
      </w:r>
    </w:p>
    <w:p w14:paraId="26F5EED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Повышение энергоэффективности.</w:t>
      </w:r>
    </w:p>
    <w:p w14:paraId="43D88E8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Повышение использования других ресурсов, включая сырье, воду (например, охладительную или деминерализованную), а также энергоресурсы.</w:t>
      </w:r>
    </w:p>
    <w:p w14:paraId="65E11534"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Экологические показатели и эксплуатационные данные</w:t>
      </w:r>
    </w:p>
    <w:p w14:paraId="06F75A44" w14:textId="77777777" w:rsidR="00A4246A" w:rsidRPr="00A4246A" w:rsidRDefault="00A4246A" w:rsidP="00A4246A">
      <w:pPr>
        <w:ind w:firstLine="708"/>
        <w:jc w:val="both"/>
        <w:rPr>
          <w:rFonts w:eastAsia="Calibri"/>
          <w:sz w:val="28"/>
          <w:szCs w:val="28"/>
          <w:lang w:val="lv-LV" w:eastAsia="en-US"/>
        </w:rPr>
      </w:pPr>
      <w:r w:rsidRPr="00A4246A">
        <w:rPr>
          <w:rFonts w:eastAsia="Calibri"/>
          <w:sz w:val="28"/>
          <w:szCs w:val="28"/>
          <w:lang w:val="lv-LV" w:eastAsia="en-US"/>
        </w:rPr>
        <w:t>Зависят от конкретного объекта.</w:t>
      </w:r>
    </w:p>
    <w:p w14:paraId="5A4E852B"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Кросс-медиа эффекты</w:t>
      </w:r>
    </w:p>
    <w:p w14:paraId="1157B1BE" w14:textId="77777777" w:rsidR="00A4246A" w:rsidRPr="00A4246A" w:rsidRDefault="00A4246A" w:rsidP="00A4246A">
      <w:pPr>
        <w:ind w:firstLine="708"/>
        <w:jc w:val="both"/>
        <w:rPr>
          <w:rFonts w:eastAsia="Calibri"/>
          <w:sz w:val="28"/>
          <w:szCs w:val="28"/>
          <w:lang w:val="lv-LV" w:eastAsia="en-US"/>
        </w:rPr>
      </w:pPr>
      <w:r w:rsidRPr="00A4246A">
        <w:rPr>
          <w:rFonts w:eastAsia="Calibri"/>
          <w:sz w:val="28"/>
          <w:szCs w:val="28"/>
          <w:lang w:val="lv-LV" w:eastAsia="en-US"/>
        </w:rPr>
        <w:t>Как предполагается, отсутствуют.</w:t>
      </w:r>
    </w:p>
    <w:p w14:paraId="6C4A87CF"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Технические соображения, касающиеся применимости</w:t>
      </w:r>
    </w:p>
    <w:p w14:paraId="0248FC7A" w14:textId="77777777" w:rsidR="00A4246A" w:rsidRPr="00A4246A" w:rsidRDefault="00A4246A" w:rsidP="00A4246A">
      <w:pPr>
        <w:ind w:firstLine="708"/>
        <w:jc w:val="both"/>
        <w:rPr>
          <w:rFonts w:eastAsia="Calibri"/>
          <w:sz w:val="28"/>
          <w:szCs w:val="28"/>
          <w:lang w:val="lv-LV" w:eastAsia="en-US"/>
        </w:rPr>
      </w:pPr>
      <w:r w:rsidRPr="00A4246A">
        <w:rPr>
          <w:rFonts w:eastAsia="Calibri"/>
          <w:sz w:val="28"/>
          <w:szCs w:val="28"/>
          <w:lang w:val="lv-LV" w:eastAsia="en-US"/>
        </w:rPr>
        <w:t>Подход широко применим, однако возможности для улучшения зависят от конкретной ситуации.</w:t>
      </w:r>
    </w:p>
    <w:p w14:paraId="450A7391" w14:textId="77777777" w:rsidR="00A4246A" w:rsidRPr="00A4246A" w:rsidRDefault="00A4246A" w:rsidP="00A4246A">
      <w:pPr>
        <w:ind w:left="709"/>
        <w:jc w:val="both"/>
        <w:rPr>
          <w:rFonts w:eastAsia="Calibri"/>
          <w:b/>
          <w:sz w:val="28"/>
          <w:szCs w:val="28"/>
          <w:lang w:val="lv-LV" w:eastAsia="en-US"/>
        </w:rPr>
      </w:pPr>
      <w:r w:rsidRPr="00A4246A">
        <w:rPr>
          <w:rFonts w:eastAsia="Calibri"/>
          <w:b/>
          <w:sz w:val="28"/>
          <w:szCs w:val="28"/>
          <w:lang w:val="lv-LV" w:eastAsia="en-US"/>
        </w:rPr>
        <w:t>Экономика</w:t>
      </w:r>
    </w:p>
    <w:p w14:paraId="3D0051B4" w14:textId="77777777" w:rsidR="00A4246A" w:rsidRPr="00A4246A" w:rsidRDefault="00A4246A" w:rsidP="00A4246A">
      <w:pPr>
        <w:ind w:firstLine="708"/>
        <w:jc w:val="both"/>
        <w:rPr>
          <w:rFonts w:eastAsia="Calibri"/>
          <w:sz w:val="28"/>
          <w:szCs w:val="28"/>
          <w:lang w:val="lv-LV" w:eastAsia="en-US"/>
        </w:rPr>
      </w:pPr>
      <w:r w:rsidRPr="00A4246A">
        <w:rPr>
          <w:rFonts w:eastAsia="Calibri"/>
          <w:sz w:val="28"/>
          <w:szCs w:val="28"/>
          <w:lang w:val="lv-LV" w:eastAsia="en-US"/>
        </w:rPr>
        <w:t>Экономический эффект сбережения энергии, сырья и других ресурсов зависит от конкретных условий.</w:t>
      </w:r>
    </w:p>
    <w:p w14:paraId="504B3092" w14:textId="77777777" w:rsidR="00A4246A" w:rsidRPr="00A4246A" w:rsidRDefault="00A4246A" w:rsidP="00A4246A">
      <w:pPr>
        <w:ind w:left="709"/>
        <w:jc w:val="both"/>
        <w:rPr>
          <w:rFonts w:eastAsia="Calibri"/>
          <w:sz w:val="28"/>
          <w:szCs w:val="28"/>
          <w:lang w:val="lv-LV" w:eastAsia="en-US"/>
        </w:rPr>
      </w:pPr>
      <w:r w:rsidRPr="00A4246A">
        <w:rPr>
          <w:rFonts w:eastAsia="Calibri"/>
          <w:b/>
          <w:sz w:val="28"/>
          <w:szCs w:val="28"/>
          <w:lang w:val="lv-LV" w:eastAsia="en-US"/>
        </w:rPr>
        <w:lastRenderedPageBreak/>
        <w:t>Движущая сила внедрения</w:t>
      </w:r>
    </w:p>
    <w:p w14:paraId="6F932422" w14:textId="77777777" w:rsidR="00A4246A" w:rsidRPr="00A4246A" w:rsidRDefault="00A4246A" w:rsidP="00A4246A">
      <w:pPr>
        <w:ind w:firstLine="708"/>
        <w:jc w:val="both"/>
        <w:rPr>
          <w:rFonts w:eastAsia="Calibri"/>
          <w:sz w:val="28"/>
          <w:szCs w:val="28"/>
          <w:lang w:val="lv-LV" w:eastAsia="en-US"/>
        </w:rPr>
      </w:pPr>
      <w:r w:rsidRPr="00A4246A">
        <w:rPr>
          <w:rFonts w:eastAsia="Calibri"/>
          <w:sz w:val="28"/>
          <w:szCs w:val="28"/>
          <w:lang w:val="lv-LV" w:eastAsia="en-US"/>
        </w:rPr>
        <w:t>Сокращение затрат и другие преимущества, в зависимости от специфики конкретного предприятия.</w:t>
      </w:r>
    </w:p>
    <w:p w14:paraId="7ADE170C" w14:textId="77777777" w:rsidR="00A4246A" w:rsidRPr="00A4246A" w:rsidRDefault="00A4246A" w:rsidP="00A4246A">
      <w:pPr>
        <w:ind w:firstLine="708"/>
        <w:jc w:val="both"/>
        <w:rPr>
          <w:rFonts w:eastAsia="Calibri"/>
          <w:sz w:val="28"/>
          <w:szCs w:val="28"/>
          <w:lang w:eastAsia="en-US"/>
        </w:rPr>
      </w:pPr>
      <w:r w:rsidRPr="00A4246A">
        <w:rPr>
          <w:rFonts w:eastAsia="Calibri"/>
          <w:b/>
          <w:sz w:val="28"/>
          <w:szCs w:val="28"/>
          <w:lang w:val="lv-LV" w:eastAsia="en-US"/>
        </w:rPr>
        <w:t>Справочная информация</w:t>
      </w:r>
      <w:r w:rsidRPr="00A4246A">
        <w:rPr>
          <w:rFonts w:eastAsia="Calibri"/>
          <w:sz w:val="28"/>
          <w:szCs w:val="28"/>
          <w:lang w:val="lv-LV" w:eastAsia="en-US"/>
        </w:rPr>
        <w:t>: ИТС 48-2017, гл. 4.7</w:t>
      </w:r>
      <w:r w:rsidRPr="00A4246A">
        <w:rPr>
          <w:rFonts w:eastAsia="Calibri"/>
          <w:sz w:val="28"/>
          <w:szCs w:val="28"/>
          <w:lang w:eastAsia="en-US"/>
        </w:rPr>
        <w:t>.</w:t>
      </w:r>
    </w:p>
    <w:p w14:paraId="35271A60" w14:textId="77777777" w:rsidR="00A4246A" w:rsidRPr="00A4246A" w:rsidRDefault="00A4246A" w:rsidP="00A4246A">
      <w:pPr>
        <w:keepNext/>
        <w:keepLines/>
        <w:spacing w:before="240"/>
        <w:ind w:firstLine="709"/>
        <w:contextualSpacing/>
        <w:jc w:val="both"/>
        <w:outlineLvl w:val="2"/>
        <w:rPr>
          <w:b/>
          <w:iCs/>
          <w:kern w:val="36"/>
          <w:sz w:val="28"/>
          <w:szCs w:val="28"/>
        </w:rPr>
      </w:pPr>
      <w:bookmarkStart w:id="147" w:name="_Toc235542645"/>
      <w:r w:rsidRPr="00A4246A">
        <w:rPr>
          <w:b/>
          <w:iCs/>
          <w:kern w:val="36"/>
          <w:sz w:val="28"/>
          <w:szCs w:val="28"/>
        </w:rPr>
        <w:t>4.3.2. Теплотехнологические и энерготехнологические агрегаты</w:t>
      </w:r>
      <w:bookmarkEnd w:id="147"/>
    </w:p>
    <w:p w14:paraId="382BA7D2"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Наибольший потенциал энергосбережения может быть реализован посредством рассмотрения установки как единого целого и оценки потребностей и способов применения составляющих ее систем, их энергопотребления и способов их взаимодействия (см. 4.2.1, 4.2.2).</w:t>
      </w:r>
    </w:p>
    <w:p w14:paraId="7DD2000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Системы, которые при оптимизации энергоэффективности должны рассматриваться как единое целое, включают, в частности:</w:t>
      </w:r>
    </w:p>
    <w:p w14:paraId="7C58C79D" w14:textId="77777777" w:rsidR="00A4246A" w:rsidRPr="00A4246A" w:rsidRDefault="00A4246A" w:rsidP="00A4246A">
      <w:pPr>
        <w:ind w:firstLine="709"/>
        <w:jc w:val="both"/>
        <w:rPr>
          <w:sz w:val="28"/>
          <w:szCs w:val="28"/>
        </w:rPr>
      </w:pPr>
      <w:r w:rsidRPr="00A4246A">
        <w:rPr>
          <w:sz w:val="28"/>
          <w:szCs w:val="28"/>
        </w:rPr>
        <w:t>системы, входящие в состав основного производственного оборудования (см. отраслевые справочные документы);</w:t>
      </w:r>
    </w:p>
    <w:p w14:paraId="74EECA98" w14:textId="77777777" w:rsidR="00A4246A" w:rsidRPr="00A4246A" w:rsidRDefault="00A4246A" w:rsidP="00A4246A">
      <w:pPr>
        <w:ind w:firstLine="709"/>
        <w:jc w:val="both"/>
        <w:rPr>
          <w:sz w:val="28"/>
          <w:szCs w:val="28"/>
        </w:rPr>
      </w:pPr>
      <w:r w:rsidRPr="00A4246A">
        <w:rPr>
          <w:sz w:val="28"/>
          <w:szCs w:val="28"/>
        </w:rPr>
        <w:t>сжигание топлива (см. BREF ЕС раздел 3.1), в т.ч. когенерация (BREF ЕС 3.4, 4.3.4)</w:t>
      </w:r>
    </w:p>
    <w:p w14:paraId="07DF0D1A" w14:textId="77777777" w:rsidR="00A4246A" w:rsidRPr="00A4246A" w:rsidRDefault="00A4246A" w:rsidP="00A4246A">
      <w:pPr>
        <w:ind w:firstLine="709"/>
        <w:jc w:val="both"/>
        <w:rPr>
          <w:sz w:val="28"/>
          <w:szCs w:val="28"/>
        </w:rPr>
      </w:pPr>
      <w:r w:rsidRPr="00A4246A">
        <w:rPr>
          <w:sz w:val="28"/>
          <w:szCs w:val="28"/>
        </w:rPr>
        <w:t>системы теплоснабжения, например: паровые (см. BREF ЕС раздел 3.2) и водяные;</w:t>
      </w:r>
    </w:p>
    <w:p w14:paraId="130656DF" w14:textId="77777777" w:rsidR="00A4246A" w:rsidRPr="00A4246A" w:rsidRDefault="00A4246A" w:rsidP="00A4246A">
      <w:pPr>
        <w:ind w:firstLine="709"/>
        <w:jc w:val="both"/>
        <w:rPr>
          <w:sz w:val="28"/>
          <w:szCs w:val="28"/>
        </w:rPr>
      </w:pPr>
      <w:r w:rsidRPr="00A4246A">
        <w:rPr>
          <w:sz w:val="28"/>
          <w:szCs w:val="28"/>
        </w:rPr>
        <w:t>системы утилизации тепла (см. BREF ЕС раздел 3.3);</w:t>
      </w:r>
    </w:p>
    <w:p w14:paraId="753F53DE" w14:textId="77777777" w:rsidR="00A4246A" w:rsidRPr="00A4246A" w:rsidRDefault="00A4246A" w:rsidP="00A4246A">
      <w:pPr>
        <w:ind w:firstLine="709"/>
        <w:jc w:val="both"/>
        <w:rPr>
          <w:sz w:val="28"/>
          <w:szCs w:val="28"/>
        </w:rPr>
      </w:pPr>
      <w:r w:rsidRPr="00A4246A">
        <w:rPr>
          <w:sz w:val="28"/>
          <w:szCs w:val="28"/>
        </w:rPr>
        <w:t>вакуумные системы и системы охлаждения (см. справочный документ по промышленным системам охлаждения);</w:t>
      </w:r>
    </w:p>
    <w:p w14:paraId="198167F5" w14:textId="77777777" w:rsidR="00A4246A" w:rsidRPr="00A4246A" w:rsidRDefault="00A4246A" w:rsidP="00A4246A">
      <w:pPr>
        <w:ind w:firstLine="709"/>
        <w:jc w:val="both"/>
        <w:rPr>
          <w:sz w:val="28"/>
          <w:szCs w:val="28"/>
        </w:rPr>
      </w:pPr>
      <w:r w:rsidRPr="00A4246A">
        <w:rPr>
          <w:sz w:val="28"/>
          <w:szCs w:val="28"/>
        </w:rPr>
        <w:t>системы с электроприводом, в частности: системы сжатого воздуха (см. BREF ЕС раздел 3.7) и насосные системы (см. BREF ЕС раздел 3.8);</w:t>
      </w:r>
    </w:p>
    <w:p w14:paraId="147DE2AC" w14:textId="77777777" w:rsidR="00A4246A" w:rsidRPr="00A4246A" w:rsidRDefault="00A4246A" w:rsidP="00A4246A">
      <w:pPr>
        <w:ind w:firstLine="709"/>
        <w:jc w:val="both"/>
        <w:rPr>
          <w:sz w:val="28"/>
          <w:szCs w:val="28"/>
        </w:rPr>
      </w:pPr>
      <w:r w:rsidRPr="00A4246A">
        <w:rPr>
          <w:sz w:val="28"/>
          <w:szCs w:val="28"/>
        </w:rPr>
        <w:t>осветительные системы (см. BREF ЕС раздел 3.10);</w:t>
      </w:r>
    </w:p>
    <w:p w14:paraId="3C6D8A98" w14:textId="77777777" w:rsidR="00A4246A" w:rsidRPr="00A4246A" w:rsidRDefault="00A4246A" w:rsidP="00A4246A">
      <w:pPr>
        <w:ind w:firstLine="709"/>
        <w:jc w:val="both"/>
        <w:rPr>
          <w:sz w:val="28"/>
          <w:szCs w:val="28"/>
        </w:rPr>
      </w:pPr>
      <w:r w:rsidRPr="00A4246A">
        <w:rPr>
          <w:sz w:val="28"/>
          <w:szCs w:val="28"/>
        </w:rPr>
        <w:t>системы сушки, сепарации и концентрации (см. BREF ЕС раздел 3.11).</w:t>
      </w:r>
    </w:p>
    <w:p w14:paraId="516AC63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Масштаб и характер применения систем (например, степень детальности, периодичность мероприятий по оптимизации, выбор взаимосвязанных систем) зависят от характера, масштаба и сложности установки, энергопотребления отдельных систем и технологических процессов, входящих в ее состав, а также рассматриваемых методов оптимизации энергоэффективности.</w:t>
      </w:r>
    </w:p>
    <w:p w14:paraId="0842A2B1" w14:textId="77777777" w:rsidR="00A4246A" w:rsidRPr="00A4246A" w:rsidRDefault="00A4246A" w:rsidP="00A4246A">
      <w:pPr>
        <w:spacing w:after="160" w:line="259" w:lineRule="auto"/>
        <w:jc w:val="both"/>
        <w:rPr>
          <w:rFonts w:eastAsia="Calibri"/>
          <w:sz w:val="28"/>
          <w:szCs w:val="28"/>
          <w:lang w:eastAsia="en-US"/>
        </w:rPr>
      </w:pPr>
      <w:r w:rsidRPr="00A4246A">
        <w:rPr>
          <w:rFonts w:eastAsia="Calibri"/>
          <w:sz w:val="28"/>
          <w:szCs w:val="28"/>
          <w:lang w:eastAsia="en-US"/>
        </w:rPr>
        <w:br w:type="page"/>
      </w:r>
    </w:p>
    <w:p w14:paraId="7F68260E" w14:textId="77777777" w:rsidR="00A4246A" w:rsidRPr="00A4246A" w:rsidRDefault="00A4246A" w:rsidP="0029558E">
      <w:pPr>
        <w:keepNext/>
        <w:spacing w:after="240"/>
        <w:ind w:firstLine="567"/>
        <w:jc w:val="center"/>
        <w:outlineLvl w:val="0"/>
        <w:rPr>
          <w:b/>
          <w:sz w:val="28"/>
          <w:szCs w:val="28"/>
          <w:lang w:eastAsia="en-US"/>
        </w:rPr>
      </w:pPr>
      <w:bookmarkStart w:id="148" w:name="_Toc235542646"/>
      <w:r w:rsidRPr="00A4246A">
        <w:rPr>
          <w:b/>
          <w:sz w:val="28"/>
          <w:szCs w:val="28"/>
          <w:lang w:eastAsia="en-US"/>
        </w:rPr>
        <w:lastRenderedPageBreak/>
        <w:t xml:space="preserve">5. </w:t>
      </w:r>
      <w:bookmarkStart w:id="149" w:name="_Toc99093840"/>
      <w:bookmarkStart w:id="150" w:name="_Toc123033530"/>
      <w:r w:rsidRPr="00A4246A">
        <w:rPr>
          <w:b/>
          <w:sz w:val="28"/>
          <w:szCs w:val="28"/>
          <w:lang w:eastAsia="en-US"/>
        </w:rPr>
        <w:t>Техники, которые рассматриваются при выборе н</w:t>
      </w:r>
      <w:bookmarkEnd w:id="149"/>
      <w:r w:rsidRPr="00A4246A">
        <w:rPr>
          <w:b/>
          <w:sz w:val="28"/>
          <w:szCs w:val="28"/>
          <w:lang w:eastAsia="en-US"/>
        </w:rPr>
        <w:t>аилучших доступных техник</w:t>
      </w:r>
      <w:bookmarkEnd w:id="148"/>
      <w:bookmarkEnd w:id="150"/>
    </w:p>
    <w:p w14:paraId="5988EB68" w14:textId="77777777" w:rsidR="00A4246A" w:rsidRPr="00A4246A" w:rsidRDefault="00A4246A" w:rsidP="00A4246A">
      <w:pPr>
        <w:ind w:firstLine="709"/>
        <w:jc w:val="both"/>
        <w:rPr>
          <w:rFonts w:eastAsia="Calibri"/>
          <w:sz w:val="28"/>
          <w:szCs w:val="28"/>
          <w:lang w:eastAsia="en-US"/>
        </w:rPr>
      </w:pPr>
      <w:r w:rsidRPr="00A4246A">
        <w:rPr>
          <w:rFonts w:eastAsia="Calibri"/>
          <w:iCs/>
          <w:sz w:val="28"/>
          <w:szCs w:val="28"/>
          <w:lang w:eastAsia="en-US"/>
        </w:rPr>
        <w:t>Примечание.</w:t>
      </w:r>
      <w:r w:rsidRPr="00A4246A">
        <w:rPr>
          <w:rFonts w:eastAsia="Calibri"/>
          <w:sz w:val="28"/>
          <w:szCs w:val="28"/>
          <w:lang w:eastAsia="en-US"/>
        </w:rPr>
        <w:t xml:space="preserve"> Общими наилучшими доступными техниками являются по определению методы, практики, подходы и решения, применяемые при осуществлении технологических процессов для снижения их негативного воздействия на окружающую среду, которые не требуют технического переоснащения, реконструкции объекта, оказывающего негативное воздействие на окружающую среду.</w:t>
      </w:r>
    </w:p>
    <w:p w14:paraId="74BBEC97" w14:textId="77777777" w:rsidR="00A4246A" w:rsidRPr="00A4246A" w:rsidRDefault="00A4246A" w:rsidP="00A4246A">
      <w:pPr>
        <w:ind w:firstLine="709"/>
        <w:jc w:val="both"/>
        <w:rPr>
          <w:rFonts w:ascii="Calibri" w:eastAsia="Calibri" w:hAnsi="Calibri"/>
          <w:sz w:val="22"/>
          <w:szCs w:val="28"/>
          <w:lang w:eastAsia="en-US"/>
        </w:rPr>
      </w:pPr>
      <w:r w:rsidRPr="00A4246A">
        <w:rPr>
          <w:rFonts w:eastAsia="Calibri"/>
          <w:sz w:val="28"/>
          <w:szCs w:val="28"/>
          <w:lang w:eastAsia="en-US"/>
        </w:rPr>
        <w:t>Это определение действует для новых объектов. В случае же существующих объектов даже изменение системы управления или внесение операционных изменений может повлечь за собой дополнительные расходы. Следовательно, для существующих объектов масштаб и характер применения НДТ зависят от характера, масштаба и сложности объекта, энергопотребления его систем и технологических процессов, а также рассматриваемых методов оптимизации энергоэффективности.</w:t>
      </w:r>
      <w:r w:rsidRPr="00A4246A">
        <w:rPr>
          <w:rFonts w:ascii="Calibri" w:eastAsia="Calibri" w:hAnsi="Calibri"/>
          <w:sz w:val="22"/>
          <w:szCs w:val="28"/>
          <w:lang w:eastAsia="en-US"/>
        </w:rPr>
        <w:t xml:space="preserve"> </w:t>
      </w:r>
    </w:p>
    <w:p w14:paraId="687047B3" w14:textId="77777777" w:rsidR="00A4246A" w:rsidRPr="00A4246A" w:rsidRDefault="00A4246A" w:rsidP="00A4246A">
      <w:pPr>
        <w:ind w:firstLine="709"/>
        <w:jc w:val="both"/>
        <w:rPr>
          <w:rFonts w:ascii="Calibri" w:eastAsia="Calibri" w:hAnsi="Calibri"/>
          <w:sz w:val="22"/>
          <w:szCs w:val="28"/>
          <w:lang w:eastAsia="en-US"/>
        </w:rPr>
      </w:pPr>
    </w:p>
    <w:p w14:paraId="367B9F21" w14:textId="77777777" w:rsidR="00A4246A" w:rsidRPr="00A4246A" w:rsidRDefault="00A4246A" w:rsidP="00A4246A">
      <w:pPr>
        <w:keepNext/>
        <w:keepLines/>
        <w:ind w:firstLine="709"/>
        <w:contextualSpacing/>
        <w:jc w:val="both"/>
        <w:outlineLvl w:val="1"/>
        <w:rPr>
          <w:b/>
          <w:iCs/>
          <w:sz w:val="28"/>
          <w:szCs w:val="28"/>
          <w:lang w:eastAsia="en-US"/>
        </w:rPr>
      </w:pPr>
      <w:bookmarkStart w:id="151" w:name="_Toc235542647"/>
      <w:r w:rsidRPr="00A4246A">
        <w:rPr>
          <w:b/>
          <w:iCs/>
          <w:sz w:val="28"/>
          <w:szCs w:val="28"/>
          <w:lang w:eastAsia="en-US"/>
        </w:rPr>
        <w:t>5.1. Организационные меры</w:t>
      </w:r>
      <w:bookmarkEnd w:id="151"/>
    </w:p>
    <w:p w14:paraId="3F948D8E"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Ключевым элементом обеспечения энергоэффективности на уровне установки являются подходы, направленные на создание соответствующей системы менеджмента. Другие НДТ, применимые на уровне установки, вносят вклад в менеджмент энергоэффективности и позволяют получить больше информации о конкретных инструментах, необходимых для достижения поставленных целей. Эти методы применимы к любым типам установок. Масштабы применения и конкретные применяемые методы определяются масштабом и сложностью установки, а также энергопотреблением отдельных систем, входящих в ее состав.</w:t>
      </w:r>
    </w:p>
    <w:p w14:paraId="41074EE3" w14:textId="77777777" w:rsidR="00A4246A" w:rsidRPr="00A4246A" w:rsidRDefault="00A4246A" w:rsidP="00A4246A">
      <w:pPr>
        <w:autoSpaceDE w:val="0"/>
        <w:autoSpaceDN w:val="0"/>
        <w:adjustRightInd w:val="0"/>
        <w:ind w:firstLine="720"/>
        <w:jc w:val="both"/>
        <w:rPr>
          <w:rFonts w:eastAsia="Calibri"/>
          <w:b/>
          <w:bCs/>
          <w:i/>
          <w:iCs/>
          <w:sz w:val="28"/>
          <w:szCs w:val="28"/>
          <w:lang w:eastAsia="en-US"/>
        </w:rPr>
      </w:pPr>
    </w:p>
    <w:p w14:paraId="506A2D2F" w14:textId="77777777" w:rsidR="00A4246A" w:rsidRPr="00A4246A" w:rsidRDefault="00A4246A" w:rsidP="00A4246A">
      <w:pPr>
        <w:autoSpaceDE w:val="0"/>
        <w:autoSpaceDN w:val="0"/>
        <w:adjustRightInd w:val="0"/>
        <w:ind w:firstLine="720"/>
        <w:jc w:val="both"/>
        <w:rPr>
          <w:rFonts w:eastAsia="Calibri"/>
          <w:b/>
          <w:bCs/>
          <w:sz w:val="28"/>
          <w:szCs w:val="28"/>
          <w:lang w:eastAsia="en-US"/>
        </w:rPr>
      </w:pPr>
      <w:r w:rsidRPr="00A4246A">
        <w:rPr>
          <w:rFonts w:eastAsia="Calibri"/>
          <w:b/>
          <w:bCs/>
          <w:sz w:val="28"/>
          <w:szCs w:val="28"/>
          <w:lang w:eastAsia="en-US"/>
        </w:rPr>
        <w:t>НДТ</w:t>
      </w:r>
      <w:r w:rsidRPr="00A4246A">
        <w:rPr>
          <w:rFonts w:eastAsia="Calibri"/>
          <w:sz w:val="28"/>
          <w:szCs w:val="28"/>
          <w:lang w:eastAsia="en-US"/>
        </w:rPr>
        <w:t> </w:t>
      </w:r>
      <w:r w:rsidRPr="00A4246A">
        <w:rPr>
          <w:rFonts w:eastAsia="Calibri"/>
          <w:b/>
          <w:bCs/>
          <w:sz w:val="28"/>
          <w:szCs w:val="28"/>
          <w:lang w:eastAsia="en-US"/>
        </w:rPr>
        <w:t>1. Менеджмент энергоэффективности</w:t>
      </w:r>
    </w:p>
    <w:p w14:paraId="1454524C" w14:textId="77777777" w:rsidR="00A4246A" w:rsidRPr="00A4246A" w:rsidRDefault="00A4246A" w:rsidP="00A4246A">
      <w:pPr>
        <w:tabs>
          <w:tab w:val="num" w:pos="709"/>
        </w:tabs>
        <w:autoSpaceDE w:val="0"/>
        <w:autoSpaceDN w:val="0"/>
        <w:adjustRightInd w:val="0"/>
        <w:ind w:firstLine="709"/>
        <w:jc w:val="both"/>
        <w:rPr>
          <w:rFonts w:eastAsia="Calibri"/>
          <w:sz w:val="28"/>
          <w:szCs w:val="28"/>
          <w:lang w:eastAsia="en-US"/>
        </w:rPr>
      </w:pPr>
      <w:r w:rsidRPr="00A4246A">
        <w:rPr>
          <w:rFonts w:eastAsia="Calibri"/>
          <w:sz w:val="28"/>
          <w:szCs w:val="28"/>
          <w:lang w:eastAsia="en-US"/>
        </w:rPr>
        <w:t>НДТ состоит во внедрении и поддержании функционирования системы менеджмента энергоэффективности (далее ‒ СМЭЭ). Функционирование СМЭЭ может быть обеспечено посредством реализации в составе существующей системы менеджмента (например, системы экологического менеджмента, далее ‒ СЭМ) или создания отдельной системы менеджмента энергоэффективности. В состав СМЭЭ входят, в той мере, в какой это применимо к конкретным условиям, следующие элементы</w:t>
      </w:r>
      <w:r w:rsidRPr="00A4246A">
        <w:rPr>
          <w:rFonts w:eastAsia="Calibri"/>
          <w:sz w:val="28"/>
          <w:szCs w:val="22"/>
          <w:lang w:eastAsia="en-US"/>
        </w:rPr>
        <w:t xml:space="preserve"> (</w:t>
      </w:r>
      <w:r w:rsidRPr="00A4246A">
        <w:rPr>
          <w:rFonts w:eastAsia="Calibri"/>
          <w:sz w:val="28"/>
          <w:szCs w:val="28"/>
          <w:lang w:eastAsia="en-US"/>
        </w:rPr>
        <w:t>см. раздел 4.2.3):</w:t>
      </w:r>
    </w:p>
    <w:p w14:paraId="01E5E88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приверженность высшего руководства</w:t>
      </w:r>
      <w:r w:rsidRPr="00A4246A">
        <w:rPr>
          <w:rFonts w:eastAsia="Calibri"/>
          <w:sz w:val="28"/>
          <w:szCs w:val="22"/>
          <w:lang w:eastAsia="en-US"/>
        </w:rPr>
        <w:t xml:space="preserve"> </w:t>
      </w:r>
      <w:r w:rsidRPr="00A4246A">
        <w:rPr>
          <w:rFonts w:eastAsia="Calibri"/>
          <w:sz w:val="28"/>
          <w:szCs w:val="28"/>
          <w:lang w:eastAsia="en-US"/>
        </w:rPr>
        <w:t>в отношении системы менеджмента энергоэффективности на уровне предприятия:</w:t>
      </w:r>
    </w:p>
    <w:p w14:paraId="6C156DDC"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политика энергоэффективности для установки, утвержденная высшим руководством предприятия;</w:t>
      </w:r>
    </w:p>
    <w:p w14:paraId="0D247854"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планирование, а также определение целей и задач (см. НДТ 2, 3.1 и 5);</w:t>
      </w:r>
    </w:p>
    <w:p w14:paraId="4B28EC2E"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разработка и соблюдение процедур, уделяющих особое внимание следующим вопросам:</w:t>
      </w:r>
    </w:p>
    <w:p w14:paraId="7BF98D5B" w14:textId="77777777" w:rsidR="00A4246A" w:rsidRPr="00A4246A" w:rsidRDefault="00A4246A" w:rsidP="0029558E">
      <w:pPr>
        <w:numPr>
          <w:ilvl w:val="0"/>
          <w:numId w:val="40"/>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lastRenderedPageBreak/>
        <w:t>организационная структура и ответственность персонала;</w:t>
      </w:r>
    </w:p>
    <w:p w14:paraId="2FB0C46F" w14:textId="77777777" w:rsidR="00A4246A" w:rsidRPr="00A4246A" w:rsidRDefault="00A4246A" w:rsidP="0029558E">
      <w:pPr>
        <w:numPr>
          <w:ilvl w:val="0"/>
          <w:numId w:val="40"/>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его обучение, повышение компетентности (см. НДТ</w:t>
      </w:r>
      <w:r w:rsidRPr="00A4246A">
        <w:rPr>
          <w:rFonts w:eastAsia="Calibri"/>
          <w:sz w:val="28"/>
          <w:szCs w:val="28"/>
          <w:lang w:val="en-GB" w:eastAsia="en-US"/>
        </w:rPr>
        <w:t> </w:t>
      </w:r>
      <w:r w:rsidRPr="00A4246A">
        <w:rPr>
          <w:rFonts w:eastAsia="Calibri"/>
          <w:sz w:val="28"/>
          <w:szCs w:val="28"/>
          <w:lang w:eastAsia="en-US"/>
        </w:rPr>
        <w:t>10);</w:t>
      </w:r>
    </w:p>
    <w:p w14:paraId="2B6CB137" w14:textId="77777777" w:rsidR="00A4246A" w:rsidRPr="00A4246A" w:rsidRDefault="00A4246A" w:rsidP="0029558E">
      <w:pPr>
        <w:numPr>
          <w:ilvl w:val="0"/>
          <w:numId w:val="40"/>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обеспечение внутреннего информационного обмена с максимальным привлечением соответствующих средств коммуникации (собрания, совещания, электронная почта, информационные стенды, производственная газета и др.);</w:t>
      </w:r>
    </w:p>
    <w:p w14:paraId="03D74B20" w14:textId="77777777" w:rsidR="00A4246A" w:rsidRPr="00A4246A" w:rsidRDefault="00A4246A" w:rsidP="0029558E">
      <w:pPr>
        <w:numPr>
          <w:ilvl w:val="0"/>
          <w:numId w:val="40"/>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вовлечение персонала</w:t>
      </w:r>
      <w:r w:rsidRPr="00A4246A">
        <w:rPr>
          <w:rFonts w:eastAsia="Calibri"/>
          <w:sz w:val="28"/>
          <w:szCs w:val="22"/>
          <w:lang w:eastAsia="en-US"/>
        </w:rPr>
        <w:t xml:space="preserve"> </w:t>
      </w:r>
      <w:r w:rsidRPr="00A4246A">
        <w:rPr>
          <w:rFonts w:eastAsia="Calibri"/>
          <w:sz w:val="28"/>
          <w:szCs w:val="28"/>
          <w:lang w:eastAsia="en-US"/>
        </w:rPr>
        <w:t>в мероприятия, направленные на повышение энергоэффективности;</w:t>
      </w:r>
    </w:p>
    <w:p w14:paraId="7569AA51" w14:textId="77777777" w:rsidR="00A4246A" w:rsidRPr="00A4246A" w:rsidRDefault="00A4246A" w:rsidP="0029558E">
      <w:pPr>
        <w:numPr>
          <w:ilvl w:val="0"/>
          <w:numId w:val="40"/>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ведение документации;</w:t>
      </w:r>
    </w:p>
    <w:p w14:paraId="71B7DF42" w14:textId="77777777" w:rsidR="00A4246A" w:rsidRPr="00A4246A" w:rsidRDefault="00A4246A" w:rsidP="0029558E">
      <w:pPr>
        <w:numPr>
          <w:ilvl w:val="0"/>
          <w:numId w:val="40"/>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эффективный контроль производственных процессов (см. НДТ  11);</w:t>
      </w:r>
    </w:p>
    <w:p w14:paraId="35FCCE4E" w14:textId="77777777" w:rsidR="00A4246A" w:rsidRPr="00A4246A" w:rsidRDefault="00A4246A" w:rsidP="0029558E">
      <w:pPr>
        <w:numPr>
          <w:ilvl w:val="0"/>
          <w:numId w:val="40"/>
        </w:numPr>
        <w:autoSpaceDE w:val="0"/>
        <w:autoSpaceDN w:val="0"/>
        <w:adjustRightInd w:val="0"/>
        <w:ind w:left="0" w:firstLine="709"/>
        <w:contextualSpacing/>
        <w:rPr>
          <w:rFonts w:eastAsia="Calibri"/>
          <w:sz w:val="28"/>
          <w:szCs w:val="28"/>
          <w:lang w:eastAsia="en-US"/>
        </w:rPr>
      </w:pPr>
      <w:r w:rsidRPr="00A4246A">
        <w:rPr>
          <w:rFonts w:eastAsia="Calibri"/>
          <w:sz w:val="28"/>
          <w:szCs w:val="28"/>
          <w:lang w:eastAsia="en-US"/>
        </w:rPr>
        <w:t>программы технического обслуживания оборудования (см. НДТ 12);</w:t>
      </w:r>
    </w:p>
    <w:p w14:paraId="3E834C65" w14:textId="77777777" w:rsidR="00A4246A" w:rsidRPr="00A4246A" w:rsidRDefault="00A4246A" w:rsidP="0029558E">
      <w:pPr>
        <w:numPr>
          <w:ilvl w:val="0"/>
          <w:numId w:val="40"/>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готовность к чрезвычайным ситуациям;</w:t>
      </w:r>
    </w:p>
    <w:p w14:paraId="4E169229" w14:textId="77777777" w:rsidR="00A4246A" w:rsidRPr="00A4246A" w:rsidRDefault="00A4246A" w:rsidP="0029558E">
      <w:pPr>
        <w:numPr>
          <w:ilvl w:val="0"/>
          <w:numId w:val="40"/>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обеспечение соответствия законодательным требованиям в области энергоэффективности и соответствующим соглашениям (если таковые существуют);</w:t>
      </w:r>
    </w:p>
    <w:p w14:paraId="52F21612" w14:textId="77777777" w:rsidR="00A4246A" w:rsidRPr="00A4246A" w:rsidRDefault="00A4246A" w:rsidP="0029558E">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сравнительный анализ, который включает определение внутренних показателей энергоэффективности и их периодическую оценку (см. НДТ 5), а также систематическое и регулярное сопоставление их с отраслевыми и другими подтвержденными данными (см. НДТ 6);</w:t>
      </w:r>
    </w:p>
    <w:p w14:paraId="2C458EF3"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оценка результативности ранее выполненных и внедрения корректирующих мероприятий, уделяющих особое внимание следующим вопросам: мониторинг и измерения; корректирующие и профилактические действия; ведение документации; независимый (там, где это возможно) внутренний аудит с целью оценки соответствия системы установленным требованиям, результативности ее внедрения и поддержания ее на соответствующем уровне (см. НДТ 3.1 и 3.2);</w:t>
      </w:r>
    </w:p>
    <w:p w14:paraId="0389D506"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регулярный анализ СМЭЭ со стороны высшего руководства на соответствие целям, адекватности и результативности;</w:t>
      </w:r>
    </w:p>
    <w:p w14:paraId="59BE0B5D"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 проектировании новых установок и систем учитывать возможное воздействия на окружающую среду, связанное с последующим выводом их из эксплуатации;</w:t>
      </w:r>
    </w:p>
    <w:p w14:paraId="6AC6D3DC"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разработка собственных энергоэффективных технологий и отслеживание достижений в области методов обеспечения энергоэффективности за пределами предприятия.</w:t>
      </w:r>
    </w:p>
    <w:p w14:paraId="68BAA065" w14:textId="77777777" w:rsidR="00A4246A" w:rsidRPr="00A4246A" w:rsidRDefault="00A4246A" w:rsidP="00A4246A">
      <w:pPr>
        <w:autoSpaceDE w:val="0"/>
        <w:autoSpaceDN w:val="0"/>
        <w:adjustRightInd w:val="0"/>
        <w:ind w:left="360" w:firstLine="348"/>
        <w:jc w:val="both"/>
        <w:rPr>
          <w:rFonts w:eastAsia="Calibri"/>
          <w:sz w:val="28"/>
          <w:szCs w:val="28"/>
          <w:lang w:eastAsia="en-US"/>
        </w:rPr>
      </w:pPr>
      <w:r w:rsidRPr="00A4246A">
        <w:rPr>
          <w:rFonts w:eastAsia="Calibri"/>
          <w:sz w:val="28"/>
          <w:szCs w:val="28"/>
          <w:lang w:eastAsia="en-US"/>
        </w:rPr>
        <w:t>СМЭЭ может включать следующие дополнительные элементы:</w:t>
      </w:r>
    </w:p>
    <w:p w14:paraId="5AA83E19"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подготовка и публикация периодической декларации по энерго-эффективности (с внешним подтверждением или без такового), позволяющей ежегодно сравнивать достигнутые результаты с поставленными целями и задачами;</w:t>
      </w:r>
    </w:p>
    <w:p w14:paraId="03632525"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регулярная внешняя проверка и подтверждение (сертификация) системы менеджмента и процедуры аудита;</w:t>
      </w:r>
    </w:p>
    <w:p w14:paraId="0D94AAAD"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внедрение и функционирование СМЭЭ, соответствующей добровольным стандартам, принятым на национальном или международном уровне.</w:t>
      </w:r>
      <w:bookmarkStart w:id="152" w:name="_Hlk83835359"/>
    </w:p>
    <w:p w14:paraId="1B646519" w14:textId="77777777" w:rsidR="00A4246A" w:rsidRPr="00A4246A" w:rsidRDefault="00A4246A" w:rsidP="00A4246A">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lastRenderedPageBreak/>
        <w:t>Применимость</w:t>
      </w:r>
      <w:r w:rsidRPr="00A4246A">
        <w:rPr>
          <w:rFonts w:eastAsia="Calibri"/>
          <w:sz w:val="28"/>
          <w:szCs w:val="28"/>
          <w:lang w:eastAsia="en-US"/>
        </w:rPr>
        <w:t xml:space="preserve">: внедрение возможно на всех типах установок. </w:t>
      </w:r>
      <w:bookmarkEnd w:id="152"/>
      <w:r w:rsidRPr="00A4246A">
        <w:rPr>
          <w:rFonts w:eastAsia="Calibri"/>
          <w:sz w:val="28"/>
          <w:szCs w:val="28"/>
          <w:lang w:eastAsia="en-US"/>
        </w:rPr>
        <w:t>Область применения и особенности конкретной СМЭЭ (например, степень детальности) определяется характером, масштабом и уровнем сложности установки, а также энергопотреблением составляющих ее технологических процессов и систем.</w:t>
      </w:r>
    </w:p>
    <w:p w14:paraId="75873709"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Компонент</w:t>
      </w:r>
      <w:r w:rsidRPr="00A4246A">
        <w:rPr>
          <w:rFonts w:eastAsia="Calibri"/>
          <w:sz w:val="28"/>
          <w:szCs w:val="22"/>
          <w:lang w:eastAsia="en-US"/>
        </w:rPr>
        <w:t xml:space="preserve"> </w:t>
      </w:r>
      <w:r w:rsidRPr="00A4246A">
        <w:rPr>
          <w:rFonts w:eastAsia="Calibri"/>
          <w:sz w:val="28"/>
          <w:szCs w:val="28"/>
          <w:lang w:eastAsia="en-US"/>
        </w:rPr>
        <w:t>СМЭЭ/СЭМ: планирование и определение целей и задач.</w:t>
      </w:r>
    </w:p>
    <w:p w14:paraId="5F5754FF" w14:textId="77777777" w:rsidR="00A4246A" w:rsidRPr="00A4246A" w:rsidRDefault="00A4246A" w:rsidP="00A4246A">
      <w:pPr>
        <w:autoSpaceDE w:val="0"/>
        <w:autoSpaceDN w:val="0"/>
        <w:adjustRightInd w:val="0"/>
        <w:ind w:firstLine="720"/>
        <w:jc w:val="both"/>
        <w:rPr>
          <w:rFonts w:eastAsia="Calibri"/>
          <w:sz w:val="28"/>
          <w:szCs w:val="28"/>
          <w:lang w:eastAsia="en-US"/>
        </w:rPr>
      </w:pPr>
    </w:p>
    <w:p w14:paraId="346496E0" w14:textId="77777777" w:rsidR="00A4246A" w:rsidRPr="00A4246A" w:rsidRDefault="00A4246A" w:rsidP="00A4246A">
      <w:pPr>
        <w:autoSpaceDE w:val="0"/>
        <w:autoSpaceDN w:val="0"/>
        <w:adjustRightInd w:val="0"/>
        <w:ind w:firstLine="720"/>
        <w:jc w:val="both"/>
        <w:rPr>
          <w:rFonts w:eastAsia="Calibri"/>
          <w:b/>
          <w:bCs/>
          <w:sz w:val="28"/>
          <w:szCs w:val="28"/>
          <w:lang w:eastAsia="en-US"/>
        </w:rPr>
      </w:pPr>
      <w:r w:rsidRPr="00A4246A">
        <w:rPr>
          <w:rFonts w:eastAsia="Calibri"/>
          <w:b/>
          <w:bCs/>
          <w:sz w:val="28"/>
          <w:szCs w:val="28"/>
          <w:lang w:eastAsia="en-US"/>
        </w:rPr>
        <w:t>НДТ</w:t>
      </w:r>
      <w:r w:rsidRPr="00A4246A">
        <w:rPr>
          <w:rFonts w:eastAsia="Calibri"/>
          <w:sz w:val="28"/>
          <w:szCs w:val="28"/>
          <w:lang w:eastAsia="en-US"/>
        </w:rPr>
        <w:t> </w:t>
      </w:r>
      <w:r w:rsidRPr="00A4246A">
        <w:rPr>
          <w:rFonts w:eastAsia="Calibri"/>
          <w:b/>
          <w:bCs/>
          <w:sz w:val="28"/>
          <w:szCs w:val="28"/>
          <w:lang w:eastAsia="en-US"/>
        </w:rPr>
        <w:t>2. Постоянное улучшение экологической результативности</w:t>
      </w:r>
    </w:p>
    <w:p w14:paraId="11FCD9DB"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НДТ состоит в постоянном сведении к минимуму воздействия установки на окружающую среду посредством комплексного планирования мероприятий и инвестиций на кратко-, средне- и долгосрочную перспективу с учетом экономической целесообразности, а также взаимосвязи между воздействиями на различные компоненты окружающей среды.</w:t>
      </w:r>
    </w:p>
    <w:p w14:paraId="2C3E6F2A" w14:textId="77777777" w:rsidR="00A4246A" w:rsidRPr="00A4246A" w:rsidRDefault="00A4246A" w:rsidP="00A4246A">
      <w:pPr>
        <w:autoSpaceDE w:val="0"/>
        <w:autoSpaceDN w:val="0"/>
        <w:adjustRightInd w:val="0"/>
        <w:ind w:firstLine="720"/>
        <w:jc w:val="both"/>
        <w:rPr>
          <w:rFonts w:eastAsia="Calibri"/>
          <w:sz w:val="28"/>
          <w:szCs w:val="28"/>
          <w:lang w:eastAsia="en-US"/>
        </w:rPr>
      </w:pPr>
      <w:bookmarkStart w:id="153" w:name="_Hlk83830532"/>
      <w:r w:rsidRPr="00A4246A">
        <w:rPr>
          <w:rFonts w:eastAsia="Calibri"/>
          <w:b/>
          <w:sz w:val="28"/>
          <w:szCs w:val="28"/>
          <w:lang w:eastAsia="en-US"/>
        </w:rPr>
        <w:t>Применимость</w:t>
      </w:r>
      <w:r w:rsidRPr="00A4246A">
        <w:rPr>
          <w:rFonts w:eastAsia="Calibri"/>
          <w:sz w:val="28"/>
          <w:szCs w:val="28"/>
          <w:lang w:eastAsia="en-US"/>
        </w:rPr>
        <w:t>:</w:t>
      </w:r>
      <w:bookmarkEnd w:id="153"/>
      <w:r w:rsidRPr="00A4246A">
        <w:rPr>
          <w:rFonts w:eastAsia="Calibri"/>
          <w:sz w:val="28"/>
          <w:szCs w:val="28"/>
          <w:lang w:eastAsia="en-US"/>
        </w:rPr>
        <w:t xml:space="preserve"> внедрение возможно на всех типах установок.</w:t>
      </w:r>
    </w:p>
    <w:p w14:paraId="723B787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«Постоянное» (или последовательное) означает, что деятельность по снижению воздействия не прекращается при достижении определенного уровня результативности, т.е., при разработке планов, программ и инвестиционных решений необходимо принимать во внимание общую долгосрочную цель снижения воздействия деятельности на окружающую среду. В некоторых случаях постоянное улучшение предполагает отказ от краткосрочных результатов с целью более эффективного использования имеющихся ресурсов для достижения долгосрочных целей. Например, изменение основного технологического процесса может потребовать больше времени и ресурсов, чем краткосрочные мероприятия, но в результате обеспечить большее сокращение энергопотребления и выбросов.</w:t>
      </w:r>
    </w:p>
    <w:p w14:paraId="6E89881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Повышение экологической результативности с течением времени не обязательно носит линейный характер, т.е. далеко не всегда удается обеспечить, например, 2 % дополнительного ежегодного энергосбережения на протяжении 10 лет. Повышение результативности может носить нерегулярный и ступенчатый характер, в виде инвестиций в проекты по повышению энергоэффективности, действие других факторов. Кроме того, может сыграть свою роль взаимосвязь между различными составляющими экологической результативности: например, дополнительное снижение выбросов в атмосферу может потребовать увеличения энергопотребления.</w:t>
      </w:r>
    </w:p>
    <w:p w14:paraId="2D375F0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Воздействие на окружающую среду на данном этапе развития техники устранить полностью невозможно, и в отдельные моменты времени может возникнуть ситуация, когда стимулы для дальнейшей деятельности в этом направлении незначительны или отсутствуют. Однако с течением времени, по мере развития технологий и изменения уровня затрат (например, в результате изменения цен на энергию) степень целесообразности тех или иных мер может измениться.</w:t>
      </w:r>
    </w:p>
    <w:p w14:paraId="40458D0C" w14:textId="77777777" w:rsidR="00A4246A" w:rsidRPr="00A4246A" w:rsidRDefault="00A4246A" w:rsidP="00A4246A">
      <w:pPr>
        <w:ind w:firstLine="709"/>
        <w:jc w:val="both"/>
        <w:rPr>
          <w:rFonts w:eastAsia="Calibri"/>
          <w:sz w:val="28"/>
          <w:szCs w:val="28"/>
          <w:lang w:eastAsia="en-US"/>
        </w:rPr>
      </w:pPr>
    </w:p>
    <w:p w14:paraId="4740E8B7" w14:textId="77777777" w:rsidR="00A4246A" w:rsidRPr="00A4246A" w:rsidRDefault="00A4246A" w:rsidP="00A4246A">
      <w:pPr>
        <w:autoSpaceDE w:val="0"/>
        <w:autoSpaceDN w:val="0"/>
        <w:adjustRightInd w:val="0"/>
        <w:ind w:firstLine="720"/>
        <w:jc w:val="both"/>
        <w:rPr>
          <w:rFonts w:eastAsia="Calibri"/>
          <w:b/>
          <w:bCs/>
          <w:sz w:val="28"/>
          <w:szCs w:val="28"/>
          <w:lang w:eastAsia="en-US"/>
        </w:rPr>
      </w:pPr>
      <w:r w:rsidRPr="00A4246A">
        <w:rPr>
          <w:rFonts w:eastAsia="Calibri"/>
          <w:b/>
          <w:bCs/>
          <w:sz w:val="28"/>
          <w:szCs w:val="28"/>
          <w:lang w:eastAsia="en-US"/>
        </w:rPr>
        <w:t>НДТ</w:t>
      </w:r>
      <w:r w:rsidRPr="00A4246A">
        <w:rPr>
          <w:rFonts w:eastAsia="Calibri"/>
          <w:sz w:val="28"/>
          <w:szCs w:val="28"/>
          <w:lang w:eastAsia="en-US"/>
        </w:rPr>
        <w:t> </w:t>
      </w:r>
      <w:r w:rsidRPr="00A4246A">
        <w:rPr>
          <w:rFonts w:eastAsia="Calibri"/>
          <w:b/>
          <w:bCs/>
          <w:sz w:val="28"/>
          <w:szCs w:val="28"/>
          <w:lang w:eastAsia="en-US"/>
        </w:rPr>
        <w:t>3. Выявление аспектов энергоэффективности установки и возможностей для энергосбережения</w:t>
      </w:r>
    </w:p>
    <w:p w14:paraId="202C88C7"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lastRenderedPageBreak/>
        <w:t>Оптимизация энергоэффективности требует выявления и количественного выражения аспектов деятельности установки, влияющих на энергоэффективность последней. Эта информация является основой для выявления, количественной оценки, определения относительного приоритета и реализации возможностей энергосбережения в соответствии с НДТ 2.</w:t>
      </w:r>
    </w:p>
    <w:p w14:paraId="6787FB07"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b/>
          <w:bCs/>
          <w:sz w:val="28"/>
          <w:szCs w:val="28"/>
          <w:lang w:eastAsia="en-US"/>
        </w:rPr>
        <w:t>3.1.</w:t>
      </w:r>
      <w:r w:rsidRPr="00A4246A">
        <w:rPr>
          <w:rFonts w:eastAsia="Calibri"/>
          <w:sz w:val="28"/>
          <w:szCs w:val="28"/>
          <w:lang w:eastAsia="en-US"/>
        </w:rPr>
        <w:t xml:space="preserve"> НДТ состоит в выявлении аспектов установки, влияющих на ее энергоэффективность, посредством организации аудита. Существенным является соответствие аудита принципам системного подхода (см. НДТ 4).</w:t>
      </w:r>
    </w:p>
    <w:p w14:paraId="66B63958"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НДТ при проведении аудита состоит в выявлении следующих аспектов:</w:t>
      </w:r>
    </w:p>
    <w:p w14:paraId="77C2E43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характер энергопотребления установки, а также систем и процессов, входящих в ее состав;</w:t>
      </w:r>
    </w:p>
    <w:p w14:paraId="0AB93C5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энергопотребляющее оборудование, а также тип и количество энергии, потребляемой этим оборудованием;</w:t>
      </w:r>
    </w:p>
    <w:p w14:paraId="7F4C97E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возможности минимизации энергопотребления (см. НДТ для энергопотребляющих систем в гл. 5.2), например, контроль/сокращение времени работы оборудования, например, отключение неиспользуемого оборудования; оптимизация теплоизоляции; оптимизация энергохозяйства, инженерных сетей, а также связанных с ними систем, технологических процессов и оборудования.</w:t>
      </w:r>
    </w:p>
    <w:p w14:paraId="386CE2B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возможности использования более эффективных альтернативных источников энергии, в частности, избыточной энергии от других процессов и/или систем (</w:t>
      </w:r>
      <w:bookmarkStart w:id="154" w:name="_Hlk83931599"/>
      <w:r w:rsidRPr="00A4246A">
        <w:rPr>
          <w:rFonts w:eastAsia="Calibri"/>
          <w:sz w:val="28"/>
          <w:szCs w:val="28"/>
          <w:lang w:eastAsia="en-US"/>
        </w:rPr>
        <w:t>см. раздел 5.2.3);</w:t>
      </w:r>
      <w:bookmarkEnd w:id="154"/>
    </w:p>
    <w:p w14:paraId="444195B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возможности использования образующейся избыточной энергии в других процессах и/или системах (см. раздел 5.2.3);</w:t>
      </w:r>
    </w:p>
    <w:p w14:paraId="23195929"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возможности повышения качества тепловой энергии (см. раздел 5.2.3).</w:t>
      </w:r>
    </w:p>
    <w:p w14:paraId="1E7E3EE8"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sz w:val="28"/>
          <w:szCs w:val="28"/>
          <w:lang w:eastAsia="en-US"/>
        </w:rPr>
        <w:t>: внедрение возможно на всех видах существующих установок, в т.ч. на установках, в отношении которых планируется реконструкция или модернизация. Аудит может быть внешним или внутренним.</w:t>
      </w:r>
    </w:p>
    <w:p w14:paraId="6C4008EB"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Задачи и особенности аудита (например, степень детальности или периодичность проведения аудитов) определяются характером, масштабом и уровнем сложности установки, а также энергопотреблением составляющих ее технологических процессов и систем (см. раздел 4.2.1):</w:t>
      </w:r>
    </w:p>
    <w:p w14:paraId="6FA319E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 случае крупных установок, в состав которых входит большое количество систем и отдельных энергопотребляющих компонентов, необходимо определить приоритеты сбора данных, сосредоточившись, в первую очередь, на аспектах деятельности, с которыми связано значительное энергопотребление и, как следствие, существенный потенциал энергосбережения;</w:t>
      </w:r>
    </w:p>
    <w:p w14:paraId="5F24A5F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для небольших установок может быть достаточно обзорного аудита.</w:t>
      </w:r>
    </w:p>
    <w:p w14:paraId="1C004E8D"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Первый энергоаудит, проводимый на предприятии, может назваться энергетической диагностикой.</w:t>
      </w:r>
    </w:p>
    <w:p w14:paraId="52D22BD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bCs/>
          <w:sz w:val="28"/>
          <w:szCs w:val="28"/>
          <w:lang w:eastAsia="en-US"/>
        </w:rPr>
        <w:t>3.2.</w:t>
      </w:r>
      <w:r w:rsidRPr="00A4246A">
        <w:rPr>
          <w:rFonts w:eastAsia="Calibri"/>
          <w:sz w:val="28"/>
          <w:szCs w:val="28"/>
          <w:lang w:eastAsia="en-US"/>
        </w:rPr>
        <w:t xml:space="preserve"> НДТ состоит в использовании надлежащих инструментов и методик, позволяющих выявить и количественно оценить возможности для оптимизации энергопотребления, включая:</w:t>
      </w:r>
    </w:p>
    <w:p w14:paraId="63E804C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энергетические модели, базы данных и энергобалансы (см. раздел 4.2.2.3);</w:t>
      </w:r>
    </w:p>
    <w:p w14:paraId="570B6EC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lastRenderedPageBreak/>
        <w:t>аналитические методы, например, пинч-анализ, анализ эксергии или энтальпии, термоэкономика (см. раздел 4.2.2.2);</w:t>
      </w:r>
    </w:p>
    <w:p w14:paraId="6CA59C23" w14:textId="77777777" w:rsidR="00A4246A" w:rsidRPr="00A4246A" w:rsidRDefault="00A4246A" w:rsidP="00A4246A">
      <w:pPr>
        <w:autoSpaceDE w:val="0"/>
        <w:autoSpaceDN w:val="0"/>
        <w:adjustRightInd w:val="0"/>
        <w:ind w:firstLine="709"/>
        <w:jc w:val="both"/>
        <w:rPr>
          <w:rFonts w:eastAsia="Calibri"/>
          <w:sz w:val="28"/>
          <w:szCs w:val="28"/>
          <w:lang w:eastAsia="en-US"/>
        </w:rPr>
      </w:pPr>
      <w:bookmarkStart w:id="155" w:name="_Hlk83932239"/>
      <w:r w:rsidRPr="00A4246A">
        <w:rPr>
          <w:rFonts w:eastAsia="Calibri"/>
          <w:sz w:val="28"/>
          <w:szCs w:val="28"/>
          <w:lang w:eastAsia="en-US"/>
        </w:rPr>
        <w:t>оценки и расчеты</w:t>
      </w:r>
      <w:bookmarkEnd w:id="155"/>
      <w:r w:rsidRPr="00A4246A">
        <w:rPr>
          <w:rFonts w:eastAsia="Calibri"/>
          <w:sz w:val="28"/>
          <w:szCs w:val="28"/>
          <w:lang w:eastAsia="en-US"/>
        </w:rPr>
        <w:t xml:space="preserve"> (см. раздел 4.2.2.1).</w:t>
      </w:r>
    </w:p>
    <w:p w14:paraId="2863CE5F"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Выбор адекватных инструментов зависит от отрасли, сложности и энергопотребления установки.</w:t>
      </w:r>
      <w:r w:rsidRPr="00A4246A">
        <w:rPr>
          <w:rFonts w:eastAsia="Calibri"/>
          <w:sz w:val="28"/>
          <w:szCs w:val="22"/>
          <w:lang w:eastAsia="en-US"/>
        </w:rPr>
        <w:t xml:space="preserve"> </w:t>
      </w:r>
      <w:r w:rsidRPr="00A4246A">
        <w:rPr>
          <w:rFonts w:eastAsia="Calibri"/>
          <w:sz w:val="28"/>
          <w:szCs w:val="28"/>
          <w:lang w:eastAsia="en-US"/>
        </w:rPr>
        <w:t>В конечном счете выбор инструментов определяется условиями и спецификой конкретного предприятия.</w:t>
      </w:r>
    </w:p>
    <w:p w14:paraId="17F0DC78"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b/>
          <w:bCs/>
          <w:sz w:val="28"/>
          <w:szCs w:val="28"/>
          <w:lang w:eastAsia="en-US"/>
        </w:rPr>
        <w:t>3.3.</w:t>
      </w:r>
      <w:r w:rsidRPr="00A4246A">
        <w:rPr>
          <w:rFonts w:eastAsia="Calibri"/>
          <w:sz w:val="28"/>
          <w:szCs w:val="28"/>
          <w:lang w:eastAsia="en-US"/>
        </w:rPr>
        <w:t xml:space="preserve"> НДТ состоит в выявлении возможностей для оптимизации утилизации энергии в пределах установки, с передачей энергии между процессами внутри установки (см. НДТ 4) и/или третьей стороне (сторонам).</w:t>
      </w:r>
    </w:p>
    <w:p w14:paraId="0E46A5CA"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sz w:val="28"/>
          <w:szCs w:val="28"/>
          <w:lang w:eastAsia="en-US"/>
        </w:rPr>
        <w:t>: реализация данного НДТ на практике зависит от возможности найти применение для избыточного тепла соответствующего типа и в таком количестве, которое может быть получено на установке (см. разделы 5.2.2 (паровые системы), 5.2.3 (утилизация тепла) и НДТ 17 (когенерация). Применение для тепловой энергии может быть найдено в различные моменты времени и различными способами, например, по результатам аудита или другого обследования, при планировании модернизации существующего или строительства нового предприятия, или при изменении местной ситуации (в результате которого может возникнуть потенциальный потребитель тепла на другом предприятии).</w:t>
      </w:r>
    </w:p>
    <w:p w14:paraId="4752E0B8"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Обеспечение сотрудничества третьих сторон и соглашений с ними может находиться за пределами возможностей оператора и, как следствие, за пределами условий КЭР. Во многих случаях государственные органы оказывают содействие в заключении подобных соглашений или сами выступают в качестве такой третьей стороны.</w:t>
      </w:r>
    </w:p>
    <w:p w14:paraId="5183BE5F" w14:textId="77777777" w:rsidR="00A4246A" w:rsidRPr="00A4246A" w:rsidRDefault="00A4246A" w:rsidP="00A4246A">
      <w:pPr>
        <w:autoSpaceDE w:val="0"/>
        <w:autoSpaceDN w:val="0"/>
        <w:adjustRightInd w:val="0"/>
        <w:ind w:firstLine="720"/>
        <w:jc w:val="both"/>
        <w:rPr>
          <w:rFonts w:eastAsia="Calibri"/>
          <w:sz w:val="28"/>
          <w:szCs w:val="28"/>
          <w:lang w:eastAsia="en-US"/>
        </w:rPr>
      </w:pPr>
    </w:p>
    <w:p w14:paraId="462B1FF2" w14:textId="77777777" w:rsidR="00A4246A" w:rsidRPr="00A4246A" w:rsidRDefault="00A4246A" w:rsidP="00A4246A">
      <w:pPr>
        <w:autoSpaceDE w:val="0"/>
        <w:autoSpaceDN w:val="0"/>
        <w:adjustRightInd w:val="0"/>
        <w:ind w:firstLine="720"/>
        <w:jc w:val="both"/>
        <w:rPr>
          <w:rFonts w:eastAsia="Calibri"/>
          <w:b/>
          <w:bCs/>
          <w:sz w:val="28"/>
          <w:szCs w:val="28"/>
          <w:lang w:eastAsia="en-US"/>
        </w:rPr>
      </w:pPr>
      <w:r w:rsidRPr="00A4246A">
        <w:rPr>
          <w:rFonts w:eastAsia="Calibri"/>
          <w:b/>
          <w:bCs/>
          <w:sz w:val="28"/>
          <w:szCs w:val="28"/>
          <w:lang w:eastAsia="en-US"/>
        </w:rPr>
        <w:t>НДТ</w:t>
      </w:r>
      <w:r w:rsidRPr="00A4246A">
        <w:rPr>
          <w:rFonts w:eastAsia="Calibri"/>
          <w:sz w:val="28"/>
          <w:szCs w:val="28"/>
          <w:lang w:eastAsia="en-US"/>
        </w:rPr>
        <w:t> </w:t>
      </w:r>
      <w:r w:rsidRPr="00A4246A">
        <w:rPr>
          <w:rFonts w:eastAsia="Calibri"/>
          <w:b/>
          <w:bCs/>
          <w:sz w:val="28"/>
          <w:szCs w:val="28"/>
          <w:lang w:eastAsia="en-US"/>
        </w:rPr>
        <w:t>4. Подход к менеджменту энергоэффективности на основе систем</w:t>
      </w:r>
    </w:p>
    <w:p w14:paraId="7F757428"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Наибольший потенциал энергосбережения может быть реализован посредством рассмотрения установки в целом и оценки потребностей и способов применения составляющих ее систем, их энергопотребления и способов их взаимодействия (см. приложение 1 раздел 3 к справочнику по наилучшим доступным техникам «Энергетическая эффективность при осуществлении хозяйственной и (или) иной деятельности»).</w:t>
      </w:r>
    </w:p>
    <w:p w14:paraId="57F61C4A"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НДТ состоит в оптимизации энергоэффективности установки с использованием менеджмента энергосистем. Системы, которые при оптимизации энергоэффективности должны рассматриваться как единое целое, включают, в частности:</w:t>
      </w:r>
    </w:p>
    <w:p w14:paraId="17A8232B"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основное производственное оборудование (см. отраслевые справочные документы);</w:t>
      </w:r>
    </w:p>
    <w:p w14:paraId="2859EBC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системы теплоснабжения, например: паровые; (раздел 5.2.2); водяные;</w:t>
      </w:r>
    </w:p>
    <w:p w14:paraId="1CB641B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вакуумные системы и системы охлаждения (см. справочный документ по промышленным системам охлаждения);</w:t>
      </w:r>
    </w:p>
    <w:p w14:paraId="170444A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системы с электроприводом, в частности (раздел 5.2.4 и НДТ 21): системы сжатого воздуха; насосные системы;</w:t>
      </w:r>
    </w:p>
    <w:p w14:paraId="19CA8A78"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lastRenderedPageBreak/>
        <w:t>осветительные системы; (раздел 5.2.5 и НДТ 25);</w:t>
      </w:r>
    </w:p>
    <w:p w14:paraId="0A2EE23B"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системы сушки, сепарации и концентрирования. (раздел 5.2.5 и НДТ 26).</w:t>
      </w:r>
    </w:p>
    <w:p w14:paraId="43A9B398" w14:textId="77777777" w:rsidR="00A4246A" w:rsidRPr="00A4246A" w:rsidRDefault="00A4246A" w:rsidP="00A4246A">
      <w:pPr>
        <w:tabs>
          <w:tab w:val="num" w:pos="709"/>
        </w:tabs>
        <w:autoSpaceDE w:val="0"/>
        <w:autoSpaceDN w:val="0"/>
        <w:adjustRightInd w:val="0"/>
        <w:jc w:val="both"/>
        <w:rPr>
          <w:rFonts w:eastAsia="Calibri"/>
          <w:sz w:val="28"/>
          <w:szCs w:val="28"/>
          <w:lang w:eastAsia="en-US"/>
        </w:rPr>
      </w:pPr>
      <w:r w:rsidRPr="00A4246A">
        <w:rPr>
          <w:rFonts w:eastAsia="Calibri"/>
          <w:sz w:val="28"/>
          <w:szCs w:val="28"/>
          <w:lang w:eastAsia="en-US"/>
        </w:rPr>
        <w:tab/>
      </w:r>
      <w:r w:rsidRPr="00A4246A">
        <w:rPr>
          <w:rFonts w:eastAsia="Calibri"/>
          <w:b/>
          <w:sz w:val="28"/>
          <w:szCs w:val="28"/>
          <w:lang w:eastAsia="en-US"/>
        </w:rPr>
        <w:t>Применимость</w:t>
      </w:r>
      <w:r w:rsidRPr="00A4246A">
        <w:rPr>
          <w:rFonts w:eastAsia="Calibri"/>
          <w:sz w:val="28"/>
          <w:szCs w:val="28"/>
          <w:lang w:eastAsia="en-US"/>
        </w:rPr>
        <w:t>: внедрение возможно на всех типах установок.</w:t>
      </w:r>
      <w:r w:rsidRPr="00A4246A">
        <w:rPr>
          <w:rFonts w:eastAsia="Calibri"/>
          <w:sz w:val="28"/>
          <w:szCs w:val="22"/>
          <w:lang w:eastAsia="en-US"/>
        </w:rPr>
        <w:t xml:space="preserve"> </w:t>
      </w:r>
      <w:r w:rsidRPr="00A4246A">
        <w:rPr>
          <w:rFonts w:eastAsia="Calibri"/>
          <w:sz w:val="28"/>
          <w:szCs w:val="28"/>
          <w:lang w:eastAsia="en-US"/>
        </w:rPr>
        <w:t>Масштаб и характер применения данного метода (например, степень детальности, периодичность мероприятий по оптимизации, выбор систем, рассматриваемых во взаимосвязи) зависят от характера, масштаба и сложности установки, энергопотребления систем и технологических процессов, входящих в ее состав, а также рассматриваемых методов оптимизации энергоэффективности.</w:t>
      </w:r>
    </w:p>
    <w:p w14:paraId="605BB6F8" w14:textId="77777777" w:rsidR="00A4246A" w:rsidRPr="00A4246A" w:rsidRDefault="00A4246A" w:rsidP="00A4246A">
      <w:pPr>
        <w:tabs>
          <w:tab w:val="num" w:pos="709"/>
        </w:tabs>
        <w:autoSpaceDE w:val="0"/>
        <w:autoSpaceDN w:val="0"/>
        <w:adjustRightInd w:val="0"/>
        <w:jc w:val="both"/>
        <w:rPr>
          <w:rFonts w:eastAsia="Calibri"/>
          <w:sz w:val="28"/>
          <w:szCs w:val="28"/>
          <w:lang w:eastAsia="en-US"/>
        </w:rPr>
      </w:pPr>
    </w:p>
    <w:p w14:paraId="39871F63" w14:textId="77777777" w:rsidR="00A4246A" w:rsidRPr="00A4246A" w:rsidRDefault="00A4246A" w:rsidP="00A4246A">
      <w:pPr>
        <w:autoSpaceDE w:val="0"/>
        <w:autoSpaceDN w:val="0"/>
        <w:adjustRightInd w:val="0"/>
        <w:ind w:firstLine="720"/>
        <w:jc w:val="both"/>
        <w:rPr>
          <w:rFonts w:eastAsia="Calibri"/>
          <w:b/>
          <w:bCs/>
          <w:sz w:val="28"/>
          <w:szCs w:val="28"/>
          <w:lang w:eastAsia="en-US"/>
        </w:rPr>
      </w:pPr>
      <w:r w:rsidRPr="00A4246A">
        <w:rPr>
          <w:rFonts w:eastAsia="Calibri"/>
          <w:b/>
          <w:bCs/>
          <w:sz w:val="28"/>
          <w:szCs w:val="28"/>
          <w:lang w:eastAsia="en-US"/>
        </w:rPr>
        <w:t>НДТ</w:t>
      </w:r>
      <w:r w:rsidRPr="00A4246A">
        <w:rPr>
          <w:rFonts w:eastAsia="Calibri"/>
          <w:sz w:val="28"/>
          <w:szCs w:val="28"/>
          <w:lang w:eastAsia="en-US"/>
        </w:rPr>
        <w:t> </w:t>
      </w:r>
      <w:r w:rsidRPr="00A4246A">
        <w:rPr>
          <w:rFonts w:eastAsia="Calibri"/>
          <w:b/>
          <w:bCs/>
          <w:sz w:val="28"/>
          <w:szCs w:val="28"/>
          <w:lang w:eastAsia="en-US"/>
        </w:rPr>
        <w:t>5. Установление и пересмотр целей и показателей в области энергоэффективности</w:t>
      </w:r>
    </w:p>
    <w:p w14:paraId="0FCBE3E5"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НДТ состоит в установлении показателей энергоэффективности посредством выполнения всех следующих действий:</w:t>
      </w:r>
    </w:p>
    <w:p w14:paraId="1BF2943F"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определение подходящих показателей энергоэффективности для установки в целом и, там, где это необходимо, для отдельных процессов, систем и/или производственных единиц, а также оценка изменения этих показателей с течением времени или после осуществления мероприятий по повышению энергоэффективности (см. приложение 1 разделы 1 и 2 к справочнику по наилучшим доступным техникам «Энергетическая эффективность при осуществлении хозяйственной и (или) иной деятельности»);</w:t>
      </w:r>
    </w:p>
    <w:p w14:paraId="442DF66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определение и документирование адекватных границ систем для целей расчета показателей (</w:t>
      </w:r>
      <w:bookmarkStart w:id="156" w:name="_Hlk83935599"/>
      <w:r w:rsidRPr="00A4246A">
        <w:rPr>
          <w:rFonts w:eastAsia="Calibri"/>
          <w:sz w:val="28"/>
          <w:szCs w:val="28"/>
          <w:lang w:eastAsia="en-US"/>
        </w:rPr>
        <w:t xml:space="preserve">см. </w:t>
      </w:r>
      <w:bookmarkEnd w:id="156"/>
      <w:r w:rsidRPr="00A4246A">
        <w:rPr>
          <w:rFonts w:eastAsia="Calibri"/>
          <w:sz w:val="28"/>
          <w:szCs w:val="28"/>
          <w:lang w:eastAsia="en-US"/>
        </w:rPr>
        <w:t>приложение 1 раздел 3 к справочнику по наилучшим доступным техникам «Энергетическая эффективность при осуществлении хозяйственной и (или) иной деятельности»);</w:t>
      </w:r>
    </w:p>
    <w:p w14:paraId="32519146"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определение и документирование факторов, которые могут вызывать изменение энергоэффективности значимых процессов, систем и/или производственных единиц.</w:t>
      </w:r>
    </w:p>
    <w:p w14:paraId="7E3F007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Наличие определенных количественно и документально зафиксированных целей в области энергоэффективности является необходимым условием достижения и поддержания высокого уровня энергоэффективности. Приоритетные области для улучшения определяются по результатам аудита (см. НДТ 3). Кроме того, для оценки результативности деятельности должны быть определены показатели энергоэффективности. Для перерабатывающих отраслей промышленности предпочтительным является использование показателей удельного энергопотребления (далее ‒ УЭП), отражающих затраты энергии на единицу произведенной продукции или услуг (например, ГДж/т продукции). Там, где не может быть поставлена единственная цель в области энергопотребления (например, целевое значение УЭП), или это не является целесообразным, можно при помощи показателей оценить энергоэффективность отдельных технологических процессов, производственных единиц или систем. Данные по энергоэффективности технологических процессов часто приводятся в соответствующих вертикальных справочных документах.</w:t>
      </w:r>
    </w:p>
    <w:p w14:paraId="5201035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Изменение характеристик производства (объема выпуска, типа производимой продукции и т.п.) может влиять на результаты оценки энергоэффективности. Поэтому необходимо фиксировать производственные параметры, вести соответствующую документацию для того, чтобы можно было отслеживать динамику их изменения и убедиться в том, что наблюдаемое повышение энергоэффективности является результатом осуществляемых мероприятий. Структура потребления и движения энергии внутри установки может быть весьма сложной, поэтому необходимо тщательно определить границы установки или систем, для которых устанавливаются показатели, ориентируясь на входящие в состав установки энергосистемы (см. Приложение 1 раздел 3, а также НДТ 4). При этом для различных видов энергоресурсов можно использовать данные по потреблению как первичной, так и вторичной энергии (например, использование технологического тепла в форме пара в ГДж/т).</w:t>
      </w:r>
    </w:p>
    <w:p w14:paraId="0BE9BFB4"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sz w:val="28"/>
          <w:szCs w:val="28"/>
          <w:lang w:eastAsia="en-US"/>
        </w:rPr>
        <w:t>: внедрение возможно на всех типах установок. Масштаб и особенности (например, степень детальности) применения данных методов определяются характером, масштабом и сложностью установки, а также энергопотреблением составляющих ее технологических процессов и систем.</w:t>
      </w:r>
    </w:p>
    <w:p w14:paraId="216C1E7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Как правило, для мониторинга текущей ситуации используются показатели, основанные на вторичных формах энергии или формах энергии на уровне конечного потребителя. В некоторых случаях для каждого процесса может понадобиться более одного подобного показателя (например, показатели, отражающие потребление пара и электроэнергии). При принятии решения о выборе (или замене) энергоносителей или поставщиков энергоресурсов также может быть целесообразным ориентироваться на показатели, связанные со вторичными или конечными формами энергии. Однако, в зависимости от конкретных условий и задач, могут использоваться и другие показатели, например, потребление первичной энергии или вклад в углеродный баланс. Подобные показатели могут использоваться, например, для оценки общей энергоэффективности с учетом всех видов энергоресурсов, а также для нахождения баланса между воздействием на различные компоненты окружающей среды.</w:t>
      </w:r>
    </w:p>
    <w:p w14:paraId="4BDA101A" w14:textId="77777777" w:rsidR="00A4246A" w:rsidRPr="00A4246A" w:rsidRDefault="00A4246A" w:rsidP="00A4246A">
      <w:pPr>
        <w:ind w:firstLine="709"/>
        <w:jc w:val="both"/>
        <w:rPr>
          <w:rFonts w:eastAsia="Calibri"/>
          <w:sz w:val="28"/>
          <w:szCs w:val="28"/>
          <w:lang w:eastAsia="en-US"/>
        </w:rPr>
      </w:pPr>
    </w:p>
    <w:p w14:paraId="07A890DD" w14:textId="77777777" w:rsidR="00A4246A" w:rsidRPr="00A4246A" w:rsidRDefault="00A4246A" w:rsidP="00A4246A">
      <w:pPr>
        <w:autoSpaceDE w:val="0"/>
        <w:autoSpaceDN w:val="0"/>
        <w:adjustRightInd w:val="0"/>
        <w:ind w:firstLine="720"/>
        <w:jc w:val="both"/>
        <w:rPr>
          <w:rFonts w:eastAsia="Calibri"/>
          <w:b/>
          <w:bCs/>
          <w:sz w:val="28"/>
          <w:szCs w:val="28"/>
          <w:lang w:eastAsia="en-US"/>
        </w:rPr>
      </w:pPr>
      <w:r w:rsidRPr="00A4246A">
        <w:rPr>
          <w:rFonts w:eastAsia="Calibri"/>
          <w:b/>
          <w:bCs/>
          <w:sz w:val="28"/>
          <w:szCs w:val="28"/>
          <w:lang w:eastAsia="en-US"/>
        </w:rPr>
        <w:t>НДТ</w:t>
      </w:r>
      <w:r w:rsidRPr="00A4246A">
        <w:rPr>
          <w:rFonts w:eastAsia="Calibri"/>
          <w:sz w:val="28"/>
          <w:szCs w:val="28"/>
          <w:lang w:eastAsia="en-US"/>
        </w:rPr>
        <w:t> </w:t>
      </w:r>
      <w:r w:rsidRPr="00A4246A">
        <w:rPr>
          <w:rFonts w:eastAsia="Calibri"/>
          <w:b/>
          <w:bCs/>
          <w:sz w:val="28"/>
          <w:szCs w:val="28"/>
          <w:lang w:eastAsia="en-US"/>
        </w:rPr>
        <w:t>6. Сравнительный анализ (бенчмаркинг)</w:t>
      </w:r>
    </w:p>
    <w:p w14:paraId="68CA1279"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НДТ состоит в регулярном проведении систематического сравнительного анализа результативности с использованием отраслевых, национальных и региональных ориентиров, при наличии соответствующих подтвержденных данных.</w:t>
      </w:r>
    </w:p>
    <w:p w14:paraId="2B33A1E5"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 xml:space="preserve">Сравнительный анализ представляет собой инструмент оценки результативности предприятия в целом и отдельных мероприятий по оптимизации энергоэффективности, одновременно позволяющий преодолеть замкнутость в собственной парадигме. Данные для сравнительного анализа могут быть получены из отраслевых справочных документов, документов отраслевых ассоциаций, национальных рекомендаций и руководств, а также на </w:t>
      </w:r>
      <w:r w:rsidRPr="00A4246A">
        <w:rPr>
          <w:rFonts w:eastAsia="Calibri"/>
          <w:sz w:val="28"/>
          <w:szCs w:val="28"/>
          <w:lang w:eastAsia="en-US"/>
        </w:rPr>
        <w:lastRenderedPageBreak/>
        <w:t>основе теоретических оценок энергопотребления технологических процессов. Данные должны быть сопоставимы и могут потребовать корректировки, например, для учета различий в типах используемого сырья. См. также об определении показателей энергоэффективности (НДТ 5).</w:t>
      </w:r>
    </w:p>
    <w:p w14:paraId="76D6A448"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sz w:val="28"/>
          <w:szCs w:val="28"/>
          <w:lang w:eastAsia="en-US"/>
        </w:rPr>
        <w:t>: внедрение возможно на всех типах установок. Степень детальности сравнительного анализа зависит от характера, масштаба и сложности установки, а также энергопотребления составляющих ее технологических процессов и систем.</w:t>
      </w:r>
    </w:p>
    <w:p w14:paraId="2369530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Может возникнуть необходимость учета конфиденциальности, предоставляемой или получаемой информации: например, возможно требование сохранения конфиденциальности результатов сравнительного анализа.</w:t>
      </w:r>
    </w:p>
    <w:p w14:paraId="1AA3B4A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качестве подтвержденных данных может использоваться, в частности, информация справочных руководств, а также данные, подтвержденные третьей стороной.</w:t>
      </w:r>
    </w:p>
    <w:p w14:paraId="1555199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Периодичность проведения сравнительного анализа зависит от конкретной отрасли, но, как правило, такой анализ проводится не чаще, чем раз в год или несколько лет, поскольку данные, лежащие в его основе, редко претерпевают существенные изменения за короткий промежуток времени.</w:t>
      </w:r>
    </w:p>
    <w:p w14:paraId="7CC4A4C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Компонент СМЭЭ/СЭМ: проектирование.</w:t>
      </w:r>
    </w:p>
    <w:p w14:paraId="1EF2531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Этап планирования строительства нового предприятия, установки или системы (или значительной модернизации одного из этих объектов) предоставляет возможности для анализа затрат, связанных с технологическими процессами, оборудованием или системами, на протяжении всего жизненного цикла, а также выбора наиболее энергоэффективного варианта с учетом этих затрат.</w:t>
      </w:r>
    </w:p>
    <w:p w14:paraId="516A694E" w14:textId="77777777" w:rsidR="00A4246A" w:rsidRPr="00A4246A" w:rsidRDefault="00A4246A" w:rsidP="00A4246A">
      <w:pPr>
        <w:ind w:firstLine="709"/>
        <w:jc w:val="both"/>
        <w:rPr>
          <w:rFonts w:eastAsia="Calibri"/>
          <w:sz w:val="28"/>
          <w:szCs w:val="28"/>
          <w:lang w:eastAsia="en-US"/>
        </w:rPr>
      </w:pPr>
    </w:p>
    <w:p w14:paraId="7A56A7E7" w14:textId="77777777" w:rsidR="00A4246A" w:rsidRPr="00A4246A" w:rsidRDefault="00A4246A" w:rsidP="00A4246A">
      <w:pPr>
        <w:autoSpaceDE w:val="0"/>
        <w:autoSpaceDN w:val="0"/>
        <w:adjustRightInd w:val="0"/>
        <w:ind w:firstLine="720"/>
        <w:jc w:val="both"/>
        <w:rPr>
          <w:rFonts w:eastAsia="Calibri"/>
          <w:b/>
          <w:bCs/>
          <w:sz w:val="28"/>
          <w:szCs w:val="28"/>
          <w:lang w:eastAsia="en-US"/>
        </w:rPr>
      </w:pPr>
      <w:r w:rsidRPr="00A4246A">
        <w:rPr>
          <w:rFonts w:eastAsia="Calibri"/>
          <w:b/>
          <w:bCs/>
          <w:sz w:val="28"/>
          <w:szCs w:val="28"/>
          <w:lang w:eastAsia="en-US"/>
        </w:rPr>
        <w:t>НДТ</w:t>
      </w:r>
      <w:r w:rsidRPr="00A4246A">
        <w:rPr>
          <w:rFonts w:eastAsia="Calibri"/>
          <w:sz w:val="28"/>
          <w:szCs w:val="28"/>
          <w:lang w:eastAsia="en-US"/>
        </w:rPr>
        <w:t> </w:t>
      </w:r>
      <w:r w:rsidRPr="00A4246A">
        <w:rPr>
          <w:rFonts w:eastAsia="Calibri"/>
          <w:b/>
          <w:bCs/>
          <w:sz w:val="28"/>
          <w:szCs w:val="28"/>
          <w:lang w:eastAsia="en-US"/>
        </w:rPr>
        <w:t>7. Энергоэффективное проектирование (ЭЭП)</w:t>
      </w:r>
    </w:p>
    <w:p w14:paraId="69744F90"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НДТ состоит в оптимизации энергоэффективности при проектировании новой установки, производственной единицы или системы, или планировании их значительной модернизации</w:t>
      </w:r>
      <w:r w:rsidRPr="00A4246A">
        <w:rPr>
          <w:rFonts w:eastAsia="Calibri"/>
          <w:sz w:val="28"/>
          <w:szCs w:val="22"/>
          <w:lang w:eastAsia="en-US"/>
        </w:rPr>
        <w:t xml:space="preserve"> </w:t>
      </w:r>
      <w:r w:rsidRPr="00A4246A">
        <w:rPr>
          <w:rFonts w:eastAsia="Calibri"/>
          <w:sz w:val="28"/>
          <w:szCs w:val="28"/>
          <w:lang w:eastAsia="en-US"/>
        </w:rPr>
        <w:t>(см. раздел 4.3.1), с учетом всех соображений, перечисленных ниже:</w:t>
      </w:r>
    </w:p>
    <w:p w14:paraId="2E1D30E3"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энергоэффективное проектирование (далее ‒ ЭЭП) должно начинаться на ранних стадиях концептуального/эскизного проектирования, даже если предполагаемые параметры инвестиций еще точно не определены и должно приниматься во внимание при организации тендеров;</w:t>
      </w:r>
    </w:p>
    <w:p w14:paraId="30E94BAF"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разработка и/или выбор энергоэффективных технологий;</w:t>
      </w:r>
    </w:p>
    <w:p w14:paraId="01093C8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для дополнения существующих данных и устранения пробелов в необходимой информации может потребоваться сбор дополнительных данных, осуществляемый в рамках проектирования или отдельно;</w:t>
      </w:r>
    </w:p>
    <w:p w14:paraId="5A6423F1"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работы по ЭЭП должны выполняться экспертом-энергетиком (специалистом в области энергоэффективности);</w:t>
      </w:r>
    </w:p>
    <w:p w14:paraId="4EC3BC0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 xml:space="preserve">в ходе исходного картирования энергопотребления необходимо, в частности, выявить, от каких лиц и подразделений в составе проектной </w:t>
      </w:r>
      <w:r w:rsidRPr="00A4246A">
        <w:rPr>
          <w:rFonts w:eastAsia="Calibri"/>
          <w:sz w:val="28"/>
          <w:szCs w:val="28"/>
          <w:lang w:eastAsia="en-US"/>
        </w:rPr>
        <w:lastRenderedPageBreak/>
        <w:t>организации или организации-заказчика зависит энергопотребление будущего объекта, а затем организовать взаимодействие с ними с целью оптимизации энергоэффективности последнего. Например, речь может идти о сотрудниках существующей установки, ответственных за определение эксплуатационных параметров будущего объекта.</w:t>
      </w:r>
    </w:p>
    <w:p w14:paraId="461137ED" w14:textId="77777777" w:rsidR="00A4246A" w:rsidRPr="00A4246A" w:rsidRDefault="00A4246A" w:rsidP="00A4246A">
      <w:pPr>
        <w:tabs>
          <w:tab w:val="num" w:pos="426"/>
        </w:tabs>
        <w:autoSpaceDE w:val="0"/>
        <w:autoSpaceDN w:val="0"/>
        <w:adjustRightInd w:val="0"/>
        <w:jc w:val="both"/>
        <w:rPr>
          <w:rFonts w:eastAsia="Calibri"/>
          <w:sz w:val="28"/>
          <w:szCs w:val="28"/>
          <w:lang w:eastAsia="en-US"/>
        </w:rPr>
      </w:pPr>
      <w:r w:rsidRPr="00A4246A">
        <w:rPr>
          <w:rFonts w:eastAsia="Calibri"/>
          <w:sz w:val="28"/>
          <w:szCs w:val="28"/>
          <w:lang w:eastAsia="en-US"/>
        </w:rPr>
        <w:tab/>
      </w:r>
      <w:r w:rsidRPr="00A4246A">
        <w:rPr>
          <w:rFonts w:eastAsia="Calibri"/>
          <w:sz w:val="28"/>
          <w:szCs w:val="28"/>
          <w:lang w:eastAsia="en-US"/>
        </w:rPr>
        <w:tab/>
      </w:r>
      <w:r w:rsidRPr="00A4246A">
        <w:rPr>
          <w:rFonts w:eastAsia="Calibri"/>
          <w:b/>
          <w:sz w:val="28"/>
          <w:szCs w:val="28"/>
          <w:lang w:eastAsia="en-US"/>
        </w:rPr>
        <w:t>Применимость</w:t>
      </w:r>
      <w:r w:rsidRPr="00A4246A">
        <w:rPr>
          <w:rFonts w:eastAsia="Calibri"/>
          <w:sz w:val="28"/>
          <w:szCs w:val="28"/>
          <w:lang w:eastAsia="en-US"/>
        </w:rPr>
        <w:t>: этот метод применим ко всем видам новых установок, значительных технологических процессов или систем, а также объектов, для которых предполагается масштабная модернизация. Если сотрудники организации не располагают необходимой квалификацией для энергоэффективного проектирования, следует привлечь внешних экспертов в области энергоэффективности.</w:t>
      </w:r>
    </w:p>
    <w:p w14:paraId="1D9B61B5" w14:textId="77777777" w:rsidR="00A4246A" w:rsidRPr="00A4246A" w:rsidRDefault="00A4246A" w:rsidP="00A4246A">
      <w:pPr>
        <w:tabs>
          <w:tab w:val="num" w:pos="426"/>
        </w:tabs>
        <w:autoSpaceDE w:val="0"/>
        <w:autoSpaceDN w:val="0"/>
        <w:adjustRightInd w:val="0"/>
        <w:jc w:val="both"/>
        <w:rPr>
          <w:rFonts w:eastAsia="Calibri"/>
          <w:sz w:val="28"/>
          <w:szCs w:val="28"/>
          <w:lang w:eastAsia="en-US"/>
        </w:rPr>
      </w:pPr>
    </w:p>
    <w:p w14:paraId="6D0011BA" w14:textId="77777777" w:rsidR="00A4246A" w:rsidRPr="00A4246A" w:rsidRDefault="00A4246A" w:rsidP="00A4246A">
      <w:pPr>
        <w:autoSpaceDE w:val="0"/>
        <w:autoSpaceDN w:val="0"/>
        <w:adjustRightInd w:val="0"/>
        <w:ind w:firstLine="720"/>
        <w:jc w:val="both"/>
        <w:rPr>
          <w:rFonts w:eastAsia="Calibri"/>
          <w:b/>
          <w:bCs/>
          <w:sz w:val="28"/>
          <w:szCs w:val="28"/>
          <w:lang w:eastAsia="en-US"/>
        </w:rPr>
      </w:pPr>
      <w:bookmarkStart w:id="157" w:name="_Hlk83839678"/>
      <w:r w:rsidRPr="00A4246A">
        <w:rPr>
          <w:rFonts w:eastAsia="Calibri"/>
          <w:b/>
          <w:bCs/>
          <w:sz w:val="28"/>
          <w:szCs w:val="28"/>
          <w:lang w:eastAsia="en-US"/>
        </w:rPr>
        <w:t>НДТ</w:t>
      </w:r>
      <w:r w:rsidRPr="00A4246A">
        <w:rPr>
          <w:rFonts w:eastAsia="Calibri"/>
          <w:sz w:val="28"/>
          <w:szCs w:val="28"/>
          <w:lang w:eastAsia="en-US"/>
        </w:rPr>
        <w:t> </w:t>
      </w:r>
      <w:r w:rsidRPr="00A4246A">
        <w:rPr>
          <w:rFonts w:eastAsia="Calibri"/>
          <w:b/>
          <w:bCs/>
          <w:sz w:val="28"/>
          <w:szCs w:val="28"/>
          <w:lang w:eastAsia="en-US"/>
        </w:rPr>
        <w:t>8</w:t>
      </w:r>
      <w:bookmarkEnd w:id="157"/>
      <w:r w:rsidRPr="00A4246A">
        <w:rPr>
          <w:rFonts w:eastAsia="Calibri"/>
          <w:b/>
          <w:bCs/>
          <w:sz w:val="28"/>
          <w:szCs w:val="28"/>
          <w:lang w:eastAsia="en-US"/>
        </w:rPr>
        <w:t>. Повышение степени интеграции процессов</w:t>
      </w:r>
    </w:p>
    <w:p w14:paraId="36B4F68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НДТ состоит в стремлении к оптимизации использования энергии в рамках более чем одного процесса или системы (см. раздел 4.3.1.3) в пределах установки или с участием третьей стороны.</w:t>
      </w:r>
    </w:p>
    <w:p w14:paraId="57622029"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sz w:val="28"/>
          <w:szCs w:val="28"/>
          <w:lang w:eastAsia="en-US"/>
        </w:rPr>
        <w:t>: внедрение возможно на всех типах установок. Масштаб и особенности (например, степень детальности) применения данного метода зависят от характера, масштаба и сложности установки, а также энергопотребления составляющих ее технологических процессов и систем.</w:t>
      </w:r>
    </w:p>
    <w:p w14:paraId="6A78A88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Помимо оптимизации энергоэффективности, имеются и другие преимущества лучшей интеграции технологических процессов, например, более эффективное использование сырья.</w:t>
      </w:r>
    </w:p>
    <w:p w14:paraId="31E6F30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Обеспечение сотрудничества третьих сторон и соглашений с ними может находиться за пределами возможностей оператора и, как следствие, за пределами условий КЭР. Во многих случаях государственные органы оказывают содействие в заключении подобных соглашений или сами выступают в качестве такой третьей стороны.</w:t>
      </w:r>
    </w:p>
    <w:p w14:paraId="04062A2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Компонент СМЭЭ/СЭМ: эксплуатация.</w:t>
      </w:r>
    </w:p>
    <w:p w14:paraId="7B8C3FD5" w14:textId="77777777" w:rsidR="00A4246A" w:rsidRPr="00A4246A" w:rsidRDefault="00A4246A" w:rsidP="00A4246A">
      <w:pPr>
        <w:ind w:firstLine="709"/>
        <w:jc w:val="both"/>
        <w:rPr>
          <w:rFonts w:eastAsia="Calibri"/>
          <w:sz w:val="28"/>
          <w:szCs w:val="28"/>
          <w:lang w:eastAsia="en-US"/>
        </w:rPr>
      </w:pPr>
    </w:p>
    <w:p w14:paraId="4E79BF85" w14:textId="77777777" w:rsidR="00A4246A" w:rsidRPr="00A4246A" w:rsidRDefault="00A4246A" w:rsidP="00A4246A">
      <w:pPr>
        <w:autoSpaceDE w:val="0"/>
        <w:autoSpaceDN w:val="0"/>
        <w:adjustRightInd w:val="0"/>
        <w:ind w:firstLine="720"/>
        <w:jc w:val="both"/>
        <w:rPr>
          <w:rFonts w:eastAsia="Calibri"/>
          <w:b/>
          <w:bCs/>
          <w:sz w:val="28"/>
          <w:szCs w:val="28"/>
          <w:lang w:eastAsia="en-US"/>
        </w:rPr>
      </w:pPr>
      <w:r w:rsidRPr="00A4246A">
        <w:rPr>
          <w:rFonts w:eastAsia="Calibri"/>
          <w:b/>
          <w:bCs/>
          <w:sz w:val="28"/>
          <w:szCs w:val="28"/>
          <w:lang w:eastAsia="en-US"/>
        </w:rPr>
        <w:t>НДТ</w:t>
      </w:r>
      <w:r w:rsidRPr="00A4246A">
        <w:rPr>
          <w:rFonts w:eastAsia="Calibri"/>
          <w:sz w:val="28"/>
          <w:szCs w:val="28"/>
          <w:lang w:eastAsia="en-US"/>
        </w:rPr>
        <w:t> </w:t>
      </w:r>
      <w:r w:rsidRPr="00A4246A">
        <w:rPr>
          <w:rFonts w:eastAsia="Calibri"/>
          <w:b/>
          <w:bCs/>
          <w:sz w:val="28"/>
          <w:szCs w:val="28"/>
          <w:lang w:eastAsia="en-US"/>
        </w:rPr>
        <w:t xml:space="preserve">9. Поддержание поступательного развития инициатив в области энергоэффективности </w:t>
      </w:r>
    </w:p>
    <w:p w14:paraId="2FB535F2"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НДТ состоит в поддержании поступательного развития программ повышения энергоэффективности посредством использования разнообразных методов, включая:</w:t>
      </w:r>
    </w:p>
    <w:p w14:paraId="55E35C94"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Внедрение системы менеджмента энергоэффективности (см. НДТ 1).</w:t>
      </w:r>
    </w:p>
    <w:p w14:paraId="0E63878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Учет потребления энергии на основе фактического потребления, что возлагает ответственность за обеспечение энергоэффективности на конечного пользователя/плательщика, побуждая таким образом более эффективно/экономно использовать энергоресурсы и уменьшать связанные с этим расходы (см. раздел 4.2.2).</w:t>
      </w:r>
    </w:p>
    <w:p w14:paraId="1B537095"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 xml:space="preserve">Создание центров прибыли, связанных с повышением энергоэффективности, чтобы соответствующие инвестиции и экономический </w:t>
      </w:r>
      <w:r w:rsidRPr="00A4246A">
        <w:rPr>
          <w:rFonts w:eastAsia="Calibri"/>
          <w:sz w:val="28"/>
          <w:szCs w:val="28"/>
          <w:lang w:eastAsia="en-US"/>
        </w:rPr>
        <w:lastRenderedPageBreak/>
        <w:t>эффект энергосбережения (сокращение затрат на энергопотребление) отражались в едином бюджете, и лица, ответственные за повышение энергоэффективности могли продемонстрировать руководству свою роль в формировании прибылей компании.</w:t>
      </w:r>
    </w:p>
    <w:p w14:paraId="6B12C77D"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Сравнительный анализ энергорезультативности (см. НДТ 6).</w:t>
      </w:r>
    </w:p>
    <w:p w14:paraId="4A7BEB9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Анализ существующих систем менеджмента, позволяющий посмотреть на них свежим взглядом, например, с использованием подходов «совершенства в производственной деятельности». Это представляет собой целостный подход к организации систематического менеджмента безопасности, охраны труда, экологических аспектов, надежности и эффективности. В центре внимания подхода находится последовательное совершенствование критических производственных процессов, а также сокращение объемов образования отходов и продолжительности производственного цикла при помощи сочетания разных методологий. Конкретные шаги определяются в рамках СМЭЭ.</w:t>
      </w:r>
    </w:p>
    <w:p w14:paraId="0F08D58C"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Использование методов управления изменениями внутри организации, что тоже является одной из черт «совершенства в производственной деятельности». Для этого важно продемонстрировать надежность расчетов преимуществ различных вариантов изменений (возможно, выполняемых в онлайновом режиме; например, в форме альтернативных сценариев) и обеспечить эффективное доведение результатов до целевой аудитории.</w:t>
      </w:r>
    </w:p>
    <w:p w14:paraId="60F5145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Для обеспечения постоянного улучшения результативности в области энергоэффективности необходимо поддерживать поступательное развитие соответствующих инициатив и программ.</w:t>
      </w:r>
    </w:p>
    <w:p w14:paraId="351ABF40"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sz w:val="28"/>
          <w:szCs w:val="28"/>
          <w:lang w:eastAsia="en-US"/>
        </w:rPr>
        <w:t>: внедрение возможно на всех типах установок. В конкретных условиях может быть целесообразным использование одного или нескольких из указанных методов. Масштаб и особенности (например, степень детальности) применения данных методов зависят от характера, масштаба и сложности установки, а также энергопотребления составляющих ее технологических процессов и систем.</w:t>
      </w:r>
    </w:p>
    <w:p w14:paraId="5E27CC1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Методы, подобные первым трем, применяются на основе данных потребления энергии и экономики предприятия.</w:t>
      </w:r>
    </w:p>
    <w:p w14:paraId="37CCB5D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Методы отслеживания результатов внедрения программы повышения энергоэффективности, подобные трем последним, должны применяться через достаточно большие промежутки времени, т.е. раз в несколько лет.</w:t>
      </w:r>
    </w:p>
    <w:p w14:paraId="4369CBA2" w14:textId="77777777" w:rsidR="00A4246A" w:rsidRPr="00A4246A" w:rsidRDefault="00A4246A" w:rsidP="00A4246A">
      <w:pPr>
        <w:ind w:firstLine="709"/>
        <w:jc w:val="both"/>
        <w:rPr>
          <w:rFonts w:eastAsia="Calibri"/>
          <w:sz w:val="28"/>
          <w:szCs w:val="28"/>
          <w:lang w:eastAsia="en-US"/>
        </w:rPr>
      </w:pPr>
    </w:p>
    <w:p w14:paraId="4CB5D25A" w14:textId="77777777" w:rsidR="00A4246A" w:rsidRPr="00A4246A" w:rsidRDefault="00A4246A" w:rsidP="00A4246A">
      <w:pPr>
        <w:autoSpaceDE w:val="0"/>
        <w:autoSpaceDN w:val="0"/>
        <w:adjustRightInd w:val="0"/>
        <w:ind w:firstLine="720"/>
        <w:jc w:val="both"/>
        <w:rPr>
          <w:rFonts w:eastAsia="Calibri"/>
          <w:b/>
          <w:bCs/>
          <w:sz w:val="28"/>
          <w:szCs w:val="28"/>
          <w:lang w:eastAsia="en-US"/>
        </w:rPr>
      </w:pPr>
      <w:r w:rsidRPr="00A4246A">
        <w:rPr>
          <w:rFonts w:eastAsia="Calibri"/>
          <w:b/>
          <w:bCs/>
          <w:sz w:val="28"/>
          <w:szCs w:val="28"/>
          <w:lang w:eastAsia="en-US"/>
        </w:rPr>
        <w:t>НДТ</w:t>
      </w:r>
      <w:r w:rsidRPr="00A4246A">
        <w:rPr>
          <w:rFonts w:eastAsia="Calibri"/>
          <w:sz w:val="28"/>
          <w:szCs w:val="28"/>
          <w:lang w:eastAsia="en-US"/>
        </w:rPr>
        <w:t> </w:t>
      </w:r>
      <w:r w:rsidRPr="00A4246A">
        <w:rPr>
          <w:rFonts w:eastAsia="Calibri"/>
          <w:b/>
          <w:bCs/>
          <w:sz w:val="28"/>
          <w:szCs w:val="28"/>
          <w:lang w:eastAsia="en-US"/>
        </w:rPr>
        <w:t>10. Поддержание уровня квалификации</w:t>
      </w:r>
    </w:p>
    <w:p w14:paraId="7653B1FD"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НДТ состоит в поддержании уровня квалификации персонала в сфере энергоэффективности и энергопотребляющих систем посредством следующих методов:</w:t>
      </w:r>
    </w:p>
    <w:p w14:paraId="03E03B5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привлечение квалифицированного персонала и/или обучение персонала. Обучение может проводиться специалистами самой организации или внешними экспертами, в форме организованных учебных курсов или путем самообразования/профессионального саморазвития;</w:t>
      </w:r>
    </w:p>
    <w:p w14:paraId="4C501E0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lastRenderedPageBreak/>
        <w:t>периодическое освобождение работников от повседневных обязанностей для участия в плановых обследованиях или исследованиях по конкретному вопросу (в пределах их собственной установки или на другой установке);</w:t>
      </w:r>
    </w:p>
    <w:p w14:paraId="389D4564"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обмен кадровыми ресурсами между объектами;</w:t>
      </w:r>
    </w:p>
    <w:p w14:paraId="047BEC6B"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привлечение консультантов, обладающих необходимой квалификацией, для проведения плановых обследований;</w:t>
      </w:r>
    </w:p>
    <w:p w14:paraId="2129653E"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делегирование специализированных функций и/или эксплуатации специализированных систем внешней организации.</w:t>
      </w:r>
    </w:p>
    <w:p w14:paraId="4C1DC0F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Наличие квалифицированных кадровых ресурсов является необходимым условием внедрения и осуществления менеджмента энергоэффективности; сотрудники, деятельность которых может повлиять на уровень энергопотребления, должны проходить соответствующее обучение.</w:t>
      </w:r>
    </w:p>
    <w:p w14:paraId="2C8145A3"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sz w:val="28"/>
          <w:szCs w:val="28"/>
          <w:lang w:eastAsia="en-US"/>
        </w:rPr>
        <w:t>: внедрение возможно на всех типах установок. Масштаб и особенности (например, степень детальности) применения данных методов зависят от характера, масштаба и сложности установки, а также энергопотребления составляющих ее технологических процессов и систем.</w:t>
      </w:r>
    </w:p>
    <w:p w14:paraId="765939A1" w14:textId="77777777" w:rsidR="00A4246A" w:rsidRPr="00A4246A" w:rsidRDefault="00A4246A" w:rsidP="00A4246A">
      <w:pPr>
        <w:ind w:firstLine="709"/>
        <w:jc w:val="both"/>
        <w:rPr>
          <w:rFonts w:eastAsia="Calibri"/>
          <w:sz w:val="28"/>
          <w:szCs w:val="28"/>
          <w:lang w:eastAsia="en-US"/>
        </w:rPr>
      </w:pPr>
    </w:p>
    <w:p w14:paraId="5804D743" w14:textId="77777777" w:rsidR="00A4246A" w:rsidRPr="00A4246A" w:rsidRDefault="00A4246A" w:rsidP="00A4246A">
      <w:pPr>
        <w:autoSpaceDE w:val="0"/>
        <w:autoSpaceDN w:val="0"/>
        <w:adjustRightInd w:val="0"/>
        <w:ind w:firstLine="720"/>
        <w:jc w:val="both"/>
        <w:rPr>
          <w:rFonts w:eastAsia="Calibri"/>
          <w:b/>
          <w:bCs/>
          <w:sz w:val="28"/>
          <w:szCs w:val="28"/>
          <w:lang w:eastAsia="en-US"/>
        </w:rPr>
      </w:pPr>
      <w:r w:rsidRPr="00A4246A">
        <w:rPr>
          <w:rFonts w:eastAsia="Calibri"/>
          <w:b/>
          <w:bCs/>
          <w:sz w:val="28"/>
          <w:szCs w:val="28"/>
          <w:lang w:eastAsia="en-US"/>
        </w:rPr>
        <w:t>НДТ</w:t>
      </w:r>
      <w:r w:rsidRPr="00A4246A">
        <w:rPr>
          <w:rFonts w:eastAsia="Calibri"/>
          <w:sz w:val="28"/>
          <w:szCs w:val="28"/>
          <w:lang w:eastAsia="en-US"/>
        </w:rPr>
        <w:t> </w:t>
      </w:r>
      <w:r w:rsidRPr="00A4246A">
        <w:rPr>
          <w:rFonts w:eastAsia="Calibri"/>
          <w:b/>
          <w:bCs/>
          <w:sz w:val="28"/>
          <w:szCs w:val="28"/>
          <w:lang w:eastAsia="en-US"/>
        </w:rPr>
        <w:t>11. Эффективный контроль технологических процессов</w:t>
      </w:r>
    </w:p>
    <w:p w14:paraId="4CC3164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НДТ состоит в обеспечении эффективного контроля технологических процессов посредством таких методов, как:</w:t>
      </w:r>
    </w:p>
    <w:p w14:paraId="7339B18C"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поддержание систем организации, обеспечивающих знание, понимание и выполнение персоналом установленных процедур;</w:t>
      </w:r>
    </w:p>
    <w:p w14:paraId="075D445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обеспечение выявления ключевых параметров результативности, их оптимизации с точки зрения энергоэффективности, а также их мониторинга (см. разделы 4.2.1 и 4.2.2);</w:t>
      </w:r>
    </w:p>
    <w:p w14:paraId="2012A60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фиксирование этих параметров или ведение соответствующей документации.</w:t>
      </w:r>
    </w:p>
    <w:p w14:paraId="067822C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sz w:val="28"/>
          <w:szCs w:val="28"/>
          <w:lang w:eastAsia="en-US"/>
        </w:rPr>
        <w:t>: внедрение возможно на всех типах установок. Масштаб и особенности (например, степень детальности) применения данных методов зависят от характера, масштаба и сложности установки, а также энергопотребления составляющих ее технологических процессов и систем.</w:t>
      </w:r>
    </w:p>
    <w:p w14:paraId="49DAE3AA" w14:textId="77777777" w:rsidR="00A4246A" w:rsidRPr="00A4246A" w:rsidRDefault="00A4246A" w:rsidP="00A4246A">
      <w:pPr>
        <w:autoSpaceDE w:val="0"/>
        <w:autoSpaceDN w:val="0"/>
        <w:adjustRightInd w:val="0"/>
        <w:ind w:firstLine="709"/>
        <w:jc w:val="both"/>
        <w:rPr>
          <w:rFonts w:eastAsia="Calibri"/>
          <w:sz w:val="28"/>
          <w:szCs w:val="28"/>
          <w:lang w:eastAsia="en-US"/>
        </w:rPr>
      </w:pPr>
    </w:p>
    <w:p w14:paraId="6D5CD383" w14:textId="77777777" w:rsidR="00A4246A" w:rsidRPr="00A4246A" w:rsidRDefault="00A4246A" w:rsidP="00A4246A">
      <w:pPr>
        <w:autoSpaceDE w:val="0"/>
        <w:autoSpaceDN w:val="0"/>
        <w:adjustRightInd w:val="0"/>
        <w:ind w:firstLine="709"/>
        <w:jc w:val="both"/>
        <w:rPr>
          <w:rFonts w:eastAsia="Calibri"/>
          <w:b/>
          <w:bCs/>
          <w:sz w:val="28"/>
          <w:szCs w:val="28"/>
          <w:lang w:eastAsia="en-US"/>
        </w:rPr>
      </w:pPr>
      <w:r w:rsidRPr="00A4246A">
        <w:rPr>
          <w:rFonts w:eastAsia="Calibri"/>
          <w:b/>
          <w:bCs/>
          <w:sz w:val="28"/>
          <w:szCs w:val="28"/>
          <w:lang w:eastAsia="en-US"/>
        </w:rPr>
        <w:t>НДТ</w:t>
      </w:r>
      <w:r w:rsidRPr="00A4246A">
        <w:rPr>
          <w:rFonts w:eastAsia="Calibri"/>
          <w:sz w:val="28"/>
          <w:szCs w:val="28"/>
          <w:lang w:eastAsia="en-US"/>
        </w:rPr>
        <w:t> </w:t>
      </w:r>
      <w:r w:rsidRPr="00A4246A">
        <w:rPr>
          <w:rFonts w:eastAsia="Calibri"/>
          <w:b/>
          <w:bCs/>
          <w:sz w:val="28"/>
          <w:szCs w:val="28"/>
          <w:lang w:eastAsia="en-US"/>
        </w:rPr>
        <w:t>12. Техническое обслуживание (ТО)</w:t>
      </w:r>
    </w:p>
    <w:p w14:paraId="1D2B31DE"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НДТ состоит в организации технического обслуживания (далее ‒ ТО) на установках с целью оптимизации энергоэффективности при помощи всех нижеперечисленных методов:</w:t>
      </w:r>
    </w:p>
    <w:p w14:paraId="1D24CD1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четкое распределение ответственности за планирование и осуществление ТО;</w:t>
      </w:r>
    </w:p>
    <w:p w14:paraId="27DBE09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формирование структурированной программы ТО, основанной на технической документации оборудования, нормативах и т.д., а также данных о любых отказах оборудования и их последствиях. Некоторые виды ТО целесообразно осуществлять во время плановых остановов оборудования;</w:t>
      </w:r>
    </w:p>
    <w:p w14:paraId="3943CB69"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lastRenderedPageBreak/>
        <w:t>поддержка программы ТО посредством надлежащей системы ведения документации и диагностических проверок;</w:t>
      </w:r>
    </w:p>
    <w:p w14:paraId="78DF4AB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выявление на основе результатов планового ТО, а также отказов и случаев нештатного функционирования оборудования возможных причин снижения энергоэффективности, а также возможностей для ее повышения;</w:t>
      </w:r>
    </w:p>
    <w:p w14:paraId="29424AF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выявление утечек, неисправного оборудования, изношенных подшипников и других факторов, которые могут повлиять на энергопотребление, и исправление их при первой же возможности.</w:t>
      </w:r>
    </w:p>
    <w:p w14:paraId="6F41A7C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Организованное техническое обслуживание оборудования, потребляющего энергию и/или управляющего ее потреблением, а также наличие процедур, обеспечивающих ремонт указанного оборудования при первой возможности, являются важными факторами достижения и поддержания высокого уровня энергоэффективности (см. раздел 4.2.1.2 и НДТ 1).</w:t>
      </w:r>
    </w:p>
    <w:p w14:paraId="44CEB89D"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sz w:val="28"/>
          <w:szCs w:val="28"/>
          <w:lang w:eastAsia="en-US"/>
        </w:rPr>
        <w:t>: внедрение возможно на всех типах установок. Масштаб и особенности (например, степень детальности) применения данных методов зависят от характера, масштаба и сложности установки, а также энергопотребления составляющих ее технологических процессов и систем. Там, где это применимо, следует стремиться к балансу между оперативным устранением неисправностей и необходимостью обеспечения качества продукции, стабильности производственного процесса, а также здоровья и безопасности персонала при выполнении ремонтных работ на действующем предприятии (где может находиться оборудование с движущимися частями, имеющее высокую температуру и т.п.).</w:t>
      </w:r>
    </w:p>
    <w:p w14:paraId="498D3CC5" w14:textId="77777777" w:rsidR="00A4246A" w:rsidRPr="00A4246A" w:rsidRDefault="00A4246A" w:rsidP="00A4246A">
      <w:pPr>
        <w:ind w:firstLine="709"/>
        <w:jc w:val="both"/>
        <w:rPr>
          <w:rFonts w:eastAsia="Calibri"/>
          <w:sz w:val="28"/>
          <w:szCs w:val="28"/>
          <w:lang w:eastAsia="en-US"/>
        </w:rPr>
      </w:pPr>
    </w:p>
    <w:p w14:paraId="4A613452" w14:textId="77777777" w:rsidR="00A4246A" w:rsidRPr="00A4246A" w:rsidRDefault="00A4246A" w:rsidP="00A4246A">
      <w:pPr>
        <w:autoSpaceDE w:val="0"/>
        <w:autoSpaceDN w:val="0"/>
        <w:adjustRightInd w:val="0"/>
        <w:ind w:firstLine="720"/>
        <w:jc w:val="both"/>
        <w:rPr>
          <w:rFonts w:eastAsia="Calibri"/>
          <w:b/>
          <w:bCs/>
          <w:sz w:val="28"/>
          <w:szCs w:val="28"/>
          <w:lang w:eastAsia="en-US"/>
        </w:rPr>
      </w:pPr>
      <w:r w:rsidRPr="00A4246A">
        <w:rPr>
          <w:rFonts w:eastAsia="Calibri"/>
          <w:b/>
          <w:bCs/>
          <w:sz w:val="28"/>
          <w:szCs w:val="28"/>
          <w:lang w:eastAsia="en-US"/>
        </w:rPr>
        <w:t>НДТ</w:t>
      </w:r>
      <w:r w:rsidRPr="00A4246A">
        <w:rPr>
          <w:rFonts w:eastAsia="Calibri"/>
          <w:sz w:val="28"/>
          <w:szCs w:val="28"/>
          <w:lang w:eastAsia="en-US"/>
        </w:rPr>
        <w:t> </w:t>
      </w:r>
      <w:r w:rsidRPr="00A4246A">
        <w:rPr>
          <w:rFonts w:eastAsia="Calibri"/>
          <w:b/>
          <w:bCs/>
          <w:sz w:val="28"/>
          <w:szCs w:val="28"/>
          <w:lang w:eastAsia="en-US"/>
        </w:rPr>
        <w:t>13. Мониторинг и измерения</w:t>
      </w:r>
    </w:p>
    <w:p w14:paraId="0E21171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НДТ состоит в определении и соблюдении процедур регулярного мониторинга и измерения ключевых характеристик производственного процесса и видов деятельности, которые могут оказывать значительное влияние на энергоэффективность установки и при необходимости ее отдельных систем. Некоторые методы, которые могут применяться для этого, описаны в разделе 4.2.2.</w:t>
      </w:r>
    </w:p>
    <w:p w14:paraId="267EA28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Мониторинг и измерения представляют собой важную часть этапа «проверки» в цикле «планирование–осуществление–проверка–корректировка», на котором основан, в частности, менеджмент энергоэффективности. Кроме того, они являются важной составляющей эффективного контроля технологических процессов (см. НДТ 11).</w:t>
      </w:r>
    </w:p>
    <w:p w14:paraId="632D9CC2"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sz w:val="28"/>
          <w:szCs w:val="28"/>
          <w:lang w:eastAsia="en-US"/>
        </w:rPr>
        <w:t>: внедрение возможно на всех типах установок. Масштаб и особенности (например, степень детальности) применения данного метода зависят от характера, масштаба и сложности установки, а также энергопотребления составляющих ее технологических процессов и систем.</w:t>
      </w:r>
    </w:p>
    <w:p w14:paraId="67E3B383" w14:textId="77777777" w:rsidR="00A4246A" w:rsidRPr="00A4246A" w:rsidRDefault="00A4246A" w:rsidP="00A4246A">
      <w:pPr>
        <w:rPr>
          <w:rFonts w:eastAsia="Calibri"/>
          <w:sz w:val="28"/>
          <w:szCs w:val="28"/>
          <w:lang w:eastAsia="en-US"/>
        </w:rPr>
      </w:pPr>
    </w:p>
    <w:p w14:paraId="256A9E27" w14:textId="77777777" w:rsidR="00A4246A" w:rsidRPr="00A4246A" w:rsidRDefault="00A4246A" w:rsidP="00A4246A">
      <w:pPr>
        <w:spacing w:after="160" w:line="259" w:lineRule="auto"/>
        <w:rPr>
          <w:rFonts w:eastAsia="Calibri"/>
          <w:b/>
          <w:bCs/>
          <w:sz w:val="28"/>
          <w:szCs w:val="28"/>
          <w:lang w:eastAsia="en-US"/>
        </w:rPr>
      </w:pPr>
      <w:r w:rsidRPr="00A4246A">
        <w:rPr>
          <w:rFonts w:eastAsia="Calibri"/>
          <w:b/>
          <w:bCs/>
          <w:sz w:val="28"/>
          <w:szCs w:val="28"/>
          <w:lang w:eastAsia="en-US"/>
        </w:rPr>
        <w:br w:type="page"/>
      </w:r>
    </w:p>
    <w:p w14:paraId="064217C9" w14:textId="77777777" w:rsidR="00A4246A" w:rsidRPr="00A4246A" w:rsidRDefault="00A4246A" w:rsidP="00A4246A">
      <w:pPr>
        <w:keepNext/>
        <w:keepLines/>
        <w:ind w:firstLine="709"/>
        <w:contextualSpacing/>
        <w:jc w:val="both"/>
        <w:outlineLvl w:val="1"/>
        <w:rPr>
          <w:b/>
          <w:iCs/>
          <w:sz w:val="28"/>
          <w:szCs w:val="28"/>
          <w:lang w:eastAsia="en-US"/>
        </w:rPr>
      </w:pPr>
      <w:bookmarkStart w:id="158" w:name="_Toc235542648"/>
      <w:r w:rsidRPr="00A4246A">
        <w:rPr>
          <w:b/>
          <w:iCs/>
          <w:sz w:val="28"/>
          <w:szCs w:val="28"/>
          <w:lang w:eastAsia="en-US"/>
        </w:rPr>
        <w:lastRenderedPageBreak/>
        <w:t>5.2. НДТ (методы) обеспечения энергоэффективности энергосистем, процессов, видов деятельности и оборудования</w:t>
      </w:r>
      <w:bookmarkEnd w:id="158"/>
    </w:p>
    <w:p w14:paraId="309736CA"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НДТ общего характера подразумевают необходимость рассмотрения установки как единого целого, а также оценки потребностей и назначения различных систем, их энергетических характеристик и взаимодействия. В описании НДТ 4 приведены примеры типичных систем, входящих в состав установок. Кроме того, эти НДТ включают следующее подходы:</w:t>
      </w:r>
    </w:p>
    <w:p w14:paraId="341DA2C6"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анализ системы и ее результативности, в т.ч. сравнительный анализ (бенчмаркинг) (НДТ 1, 3.1, 5 и 6);</w:t>
      </w:r>
    </w:p>
    <w:p w14:paraId="6FFA530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планирование мероприятий и инвестиций по оптимизации энергоэффективности с учетом экономической целесообразности и влияния на различные компоненты окружающей среды (НДТ 2);</w:t>
      </w:r>
    </w:p>
    <w:p w14:paraId="71503039"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 случае новых систем – оптимизация энергоэффективности при проектировании установки, агрегата или системы, а также при выборе технологических процессов (НДТ 7);</w:t>
      </w:r>
    </w:p>
    <w:p w14:paraId="2C56DE23"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 случае существующих систем – оптимизация энергоэффективности посредством надлежащей эксплуатации и менеджмента, включая регулярный мониторинг и техническое обслуживание</w:t>
      </w:r>
      <w:r w:rsidRPr="00A4246A">
        <w:rPr>
          <w:rFonts w:eastAsia="Calibri"/>
          <w:sz w:val="28"/>
          <w:szCs w:val="22"/>
          <w:lang w:eastAsia="en-US"/>
        </w:rPr>
        <w:t xml:space="preserve"> </w:t>
      </w:r>
      <w:r w:rsidRPr="00A4246A">
        <w:rPr>
          <w:rFonts w:eastAsia="Calibri"/>
          <w:sz w:val="28"/>
          <w:szCs w:val="28"/>
          <w:lang w:eastAsia="en-US"/>
        </w:rPr>
        <w:t>(НДТ 11, 12 и</w:t>
      </w:r>
      <w:r w:rsidRPr="00A4246A">
        <w:rPr>
          <w:rFonts w:eastAsia="Calibri"/>
          <w:sz w:val="28"/>
          <w:szCs w:val="28"/>
          <w:lang w:val="et-EE" w:eastAsia="en-US"/>
        </w:rPr>
        <w:t xml:space="preserve"> </w:t>
      </w:r>
      <w:r w:rsidRPr="00A4246A">
        <w:rPr>
          <w:rFonts w:eastAsia="Calibri"/>
          <w:sz w:val="28"/>
          <w:szCs w:val="28"/>
          <w:lang w:eastAsia="en-US"/>
        </w:rPr>
        <w:t>13).</w:t>
      </w:r>
    </w:p>
    <w:p w14:paraId="1B94C00E"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Поэтому НДТ для отдельных систем, процессов и типов оборудования, о которых пойдет речь далее, подразумевают, что НДТ общего характера также применяются на соответствующих установках как часть их оптимизации. НДТ обеспечения энергоэффективности часто встречающихся видов деятельности, систем и процессов на установках, подпадающих под действие комплексного подхода, можно охарактеризовать описанными ниже методами.</w:t>
      </w:r>
    </w:p>
    <w:p w14:paraId="34989CAC" w14:textId="77777777" w:rsidR="00A4246A" w:rsidRPr="00A4246A" w:rsidRDefault="00A4246A" w:rsidP="00A4246A">
      <w:pPr>
        <w:autoSpaceDE w:val="0"/>
        <w:autoSpaceDN w:val="0"/>
        <w:adjustRightInd w:val="0"/>
        <w:ind w:firstLine="709"/>
        <w:jc w:val="both"/>
        <w:rPr>
          <w:rFonts w:eastAsia="Calibri"/>
          <w:sz w:val="28"/>
          <w:szCs w:val="28"/>
          <w:lang w:eastAsia="en-US"/>
        </w:rPr>
      </w:pPr>
    </w:p>
    <w:p w14:paraId="5DBF462E" w14:textId="77777777" w:rsidR="00A4246A" w:rsidRPr="00A4246A" w:rsidRDefault="00A4246A" w:rsidP="00A4246A">
      <w:pPr>
        <w:keepNext/>
        <w:keepLines/>
        <w:ind w:left="709"/>
        <w:contextualSpacing/>
        <w:jc w:val="both"/>
        <w:outlineLvl w:val="2"/>
        <w:rPr>
          <w:b/>
          <w:iCs/>
          <w:kern w:val="36"/>
          <w:sz w:val="28"/>
          <w:szCs w:val="28"/>
        </w:rPr>
      </w:pPr>
      <w:bookmarkStart w:id="159" w:name="_Toc235542649"/>
      <w:r w:rsidRPr="00A4246A">
        <w:rPr>
          <w:b/>
          <w:iCs/>
          <w:kern w:val="36"/>
          <w:sz w:val="28"/>
          <w:szCs w:val="28"/>
        </w:rPr>
        <w:t xml:space="preserve">5.2.1. </w:t>
      </w:r>
      <w:bookmarkStart w:id="160" w:name="_Hlk83971228"/>
      <w:r w:rsidRPr="00A4246A">
        <w:rPr>
          <w:b/>
          <w:iCs/>
          <w:kern w:val="36"/>
          <w:sz w:val="28"/>
          <w:szCs w:val="28"/>
        </w:rPr>
        <w:t>Сжигание топлива</w:t>
      </w:r>
      <w:bookmarkEnd w:id="159"/>
      <w:bookmarkEnd w:id="160"/>
    </w:p>
    <w:p w14:paraId="0DF4286F"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Сжигание топлива представляет собой процесс, широко используемый как для непосредственного нагрева (например, при производстве цемента или стали), так и с целью получения энергии для дальнейшего преобразования в другую форму, (например, при производстве пара для последующей генерации электроэнергии). Поэтому методы повышения энергоэффективности при сжигании, применяемом в рамках основного технологического процесса, рассматриваются в соответствующих отраслевых справочных документах.</w:t>
      </w:r>
    </w:p>
    <w:p w14:paraId="6ABFD60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Если устройства для сжигания классифицируется как крупная установка для сжигания (единичная тепловая мощность установки 50 МВт и более), это означает, что все виды тепловых энергоустановок (например, котельные агрегаты, производящие энергоресурсы для нужд технологического процесса, когенерационные станции, котельные централизованного теплоснабжения), используемые для производства механической или тепловой энергии, подпадают под действие справочного документа по крупным топливосжигающим установкам.</w:t>
      </w:r>
    </w:p>
    <w:p w14:paraId="5C81E09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Для остальных случаев настоящий справочник обеспечивает соответствующий уровень НДТ.</w:t>
      </w:r>
    </w:p>
    <w:p w14:paraId="7D920733" w14:textId="77777777" w:rsidR="00A4246A" w:rsidRPr="00A4246A" w:rsidRDefault="00A4246A" w:rsidP="00A4246A">
      <w:pPr>
        <w:autoSpaceDE w:val="0"/>
        <w:autoSpaceDN w:val="0"/>
        <w:adjustRightInd w:val="0"/>
        <w:ind w:firstLine="720"/>
        <w:jc w:val="both"/>
        <w:rPr>
          <w:rFonts w:eastAsia="Calibri"/>
          <w:b/>
          <w:bCs/>
          <w:iCs/>
          <w:sz w:val="28"/>
          <w:szCs w:val="28"/>
          <w:lang w:eastAsia="en-US"/>
        </w:rPr>
      </w:pPr>
      <w:r w:rsidRPr="00A4246A">
        <w:rPr>
          <w:rFonts w:eastAsia="Calibri"/>
          <w:b/>
          <w:bCs/>
          <w:iCs/>
          <w:sz w:val="28"/>
          <w:szCs w:val="28"/>
          <w:lang w:eastAsia="en-US"/>
        </w:rPr>
        <w:lastRenderedPageBreak/>
        <w:t>НДТ</w:t>
      </w:r>
      <w:r w:rsidRPr="00A4246A">
        <w:rPr>
          <w:rFonts w:eastAsia="Calibri"/>
          <w:iCs/>
          <w:sz w:val="28"/>
          <w:szCs w:val="28"/>
          <w:lang w:eastAsia="en-US"/>
        </w:rPr>
        <w:t> </w:t>
      </w:r>
      <w:r w:rsidRPr="00A4246A">
        <w:rPr>
          <w:rFonts w:eastAsia="Calibri"/>
          <w:b/>
          <w:bCs/>
          <w:iCs/>
          <w:sz w:val="28"/>
          <w:szCs w:val="28"/>
          <w:lang w:eastAsia="en-US"/>
        </w:rPr>
        <w:t>14. О</w:t>
      </w:r>
      <w:r w:rsidRPr="00A4246A">
        <w:rPr>
          <w:rFonts w:eastAsia="Calibri"/>
          <w:b/>
          <w:iCs/>
          <w:sz w:val="28"/>
          <w:szCs w:val="28"/>
          <w:lang w:eastAsia="en-US"/>
        </w:rPr>
        <w:t>птимизация энергоэффективности сжигания топлива</w:t>
      </w:r>
    </w:p>
    <w:p w14:paraId="662B2384"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bCs/>
          <w:sz w:val="28"/>
          <w:szCs w:val="28"/>
          <w:lang w:eastAsia="en-US"/>
        </w:rPr>
        <w:t xml:space="preserve">НДТ </w:t>
      </w:r>
      <w:r w:rsidRPr="00A4246A">
        <w:rPr>
          <w:rFonts w:eastAsia="Calibri"/>
          <w:sz w:val="28"/>
          <w:szCs w:val="28"/>
          <w:lang w:eastAsia="en-US"/>
        </w:rPr>
        <w:t>состоит в оптимизации энергоэффективности сжигания топлива при помощи таких методов, как:</w:t>
      </w:r>
    </w:p>
    <w:p w14:paraId="1FFE5FB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методы, специфичные для конкретных отраслей и описанные в отраслевых справочных документах;</w:t>
      </w:r>
    </w:p>
    <w:p w14:paraId="7CA9A984"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методы, описанные в справочном документе по крупным топливосжигающим установкам;</w:t>
      </w:r>
    </w:p>
    <w:p w14:paraId="13D93134" w14:textId="77777777" w:rsidR="00A4246A" w:rsidRPr="00A4246A" w:rsidRDefault="00A4246A" w:rsidP="0029558E">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методы, перечисленные в настоящем документе: Когенерация (см. раздел 3.4 BREF EC); Сокращение массового расхода дымовых газов посредством снижения избытка воздуха горения (см. раздел 3.1.3 BREF EC); Снижение температуры дымовых газов (см. раздел 3.1.1 BREF EC) при помощи:</w:t>
      </w:r>
    </w:p>
    <w:p w14:paraId="0E41624C" w14:textId="77777777" w:rsidR="00A4246A" w:rsidRPr="00A4246A" w:rsidRDefault="00A4246A" w:rsidP="0029558E">
      <w:pPr>
        <w:numPr>
          <w:ilvl w:val="0"/>
          <w:numId w:val="41"/>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подбора оптимальных размеров и других характеристик оборудования, исходя из требуемой максимальной мощности с учетом расчетного запаса надежности;</w:t>
      </w:r>
    </w:p>
    <w:p w14:paraId="7D64BF3E" w14:textId="77777777" w:rsidR="00A4246A" w:rsidRPr="00A4246A" w:rsidRDefault="00A4246A" w:rsidP="0029558E">
      <w:pPr>
        <w:numPr>
          <w:ilvl w:val="0"/>
          <w:numId w:val="41"/>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интенсификации передачи тепла технологическому процессу посредством увеличения удельного потока тепла, увеличения площади или усовершенствования поверхностей теплообмена;</w:t>
      </w:r>
    </w:p>
    <w:p w14:paraId="1D09B239" w14:textId="77777777" w:rsidR="00A4246A" w:rsidRPr="00A4246A" w:rsidRDefault="00A4246A" w:rsidP="0029558E">
      <w:pPr>
        <w:numPr>
          <w:ilvl w:val="0"/>
          <w:numId w:val="41"/>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рекуперации тепла дымовых газов с использованием дополнительного технологического процесса (например, производства пара при помощи экономайзера);</w:t>
      </w:r>
    </w:p>
    <w:p w14:paraId="1807028F" w14:textId="77777777" w:rsidR="00A4246A" w:rsidRPr="00A4246A" w:rsidRDefault="00A4246A" w:rsidP="0029558E">
      <w:pPr>
        <w:numPr>
          <w:ilvl w:val="0"/>
          <w:numId w:val="41"/>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 xml:space="preserve">установки подогревателя воздуха или воды (см. раздел 3.1.1.1 </w:t>
      </w:r>
      <w:r w:rsidRPr="00A4246A">
        <w:rPr>
          <w:rFonts w:eastAsia="Calibri"/>
          <w:sz w:val="28"/>
          <w:szCs w:val="28"/>
          <w:lang w:val="en-GB" w:eastAsia="en-US"/>
        </w:rPr>
        <w:t>BREF</w:t>
      </w:r>
      <w:r w:rsidRPr="00A4246A">
        <w:rPr>
          <w:rFonts w:eastAsia="Calibri"/>
          <w:sz w:val="28"/>
          <w:szCs w:val="28"/>
          <w:lang w:eastAsia="en-US"/>
        </w:rPr>
        <w:t> </w:t>
      </w:r>
      <w:r w:rsidRPr="00A4246A">
        <w:rPr>
          <w:rFonts w:eastAsia="Calibri"/>
          <w:sz w:val="28"/>
          <w:szCs w:val="28"/>
          <w:lang w:val="en-GB" w:eastAsia="en-US"/>
        </w:rPr>
        <w:t>EC</w:t>
      </w:r>
      <w:r w:rsidRPr="00A4246A">
        <w:rPr>
          <w:rFonts w:eastAsia="Calibri"/>
          <w:sz w:val="28"/>
          <w:szCs w:val="28"/>
          <w:lang w:eastAsia="en-US"/>
        </w:rPr>
        <w:t>), или предварительного подогрева топлива при помощи тепла дымовых газов. Следует отметить, что, подогрев воздуха может быть необходим, если технологический процесс требует высокой температуры пламени (например, в стекольном или цементном производстве);</w:t>
      </w:r>
    </w:p>
    <w:p w14:paraId="5FF9F739" w14:textId="77777777" w:rsidR="00A4246A" w:rsidRPr="00A4246A" w:rsidRDefault="00A4246A" w:rsidP="0029558E">
      <w:pPr>
        <w:numPr>
          <w:ilvl w:val="0"/>
          <w:numId w:val="41"/>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очистки поверхностей теплообмена от накапливающейся золы и частиц углерода с целью поддержания высокой теплопроводности. В частности, в конвекционной зоне могут периодически использоваться сажесдуватели. Очистка поверхностей теплообмена в зоне горения, как правило, осуществляется во время остановки оборудования для осмотра и ТО, однако в некоторых случаях используется очистка без остановки (например, в нагревателях на НПЗ).</w:t>
      </w:r>
    </w:p>
    <w:p w14:paraId="138E264B" w14:textId="77777777" w:rsidR="00A4246A" w:rsidRPr="00A4246A" w:rsidRDefault="00A4246A" w:rsidP="0029558E">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Рекуперативные и регенеративные горелки (см. раздел 3.1.2 BREF EC).</w:t>
      </w:r>
    </w:p>
    <w:p w14:paraId="4F5FC3E4" w14:textId="77777777" w:rsidR="00A4246A" w:rsidRPr="00A4246A" w:rsidRDefault="00A4246A" w:rsidP="0029558E">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Автоматизированное управление горелками (см. раздел 3.1.4 BREF EC).</w:t>
      </w:r>
    </w:p>
    <w:p w14:paraId="27EAE7F5" w14:textId="77777777" w:rsidR="00A4246A" w:rsidRPr="00A4246A" w:rsidRDefault="00A4246A" w:rsidP="0029558E">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Выбор топлива (см. раздел 3.1.5 BREF EC).</w:t>
      </w:r>
    </w:p>
    <w:p w14:paraId="79D16B95" w14:textId="77777777" w:rsidR="00A4246A" w:rsidRPr="00A4246A" w:rsidRDefault="00A4246A" w:rsidP="0029558E">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Кислородное сжигание (см. раздел 3.1.6 BREF EC).</w:t>
      </w:r>
    </w:p>
    <w:p w14:paraId="72191B34" w14:textId="77777777" w:rsidR="00A4246A" w:rsidRPr="00A4246A" w:rsidRDefault="00A4246A" w:rsidP="0029558E">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Снижение потерь при помощи теплоизоляции (см. раздел 3.1.7 BREF EC).</w:t>
      </w:r>
    </w:p>
    <w:p w14:paraId="48357F45" w14:textId="77777777" w:rsidR="00A4246A" w:rsidRPr="00A4246A" w:rsidRDefault="00A4246A" w:rsidP="0029558E">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 xml:space="preserve">Сокращение потерь через отверстия печей (см. раздел 3.1.8 </w:t>
      </w:r>
      <w:r w:rsidRPr="00A4246A">
        <w:rPr>
          <w:rFonts w:eastAsia="Calibri"/>
          <w:sz w:val="28"/>
          <w:szCs w:val="28"/>
          <w:lang w:val="en-GB" w:eastAsia="en-US"/>
        </w:rPr>
        <w:t>BREF</w:t>
      </w:r>
      <w:r w:rsidRPr="00A4246A">
        <w:rPr>
          <w:rFonts w:eastAsia="Calibri"/>
          <w:sz w:val="28"/>
          <w:szCs w:val="28"/>
          <w:lang w:eastAsia="en-US"/>
        </w:rPr>
        <w:t> </w:t>
      </w:r>
      <w:r w:rsidRPr="00A4246A">
        <w:rPr>
          <w:rFonts w:eastAsia="Calibri"/>
          <w:sz w:val="28"/>
          <w:szCs w:val="28"/>
          <w:lang w:val="en-GB" w:eastAsia="en-US"/>
        </w:rPr>
        <w:t>EC</w:t>
      </w:r>
      <w:r w:rsidRPr="00A4246A">
        <w:rPr>
          <w:rFonts w:eastAsia="Calibri"/>
          <w:sz w:val="28"/>
          <w:szCs w:val="28"/>
          <w:lang w:eastAsia="en-US"/>
        </w:rPr>
        <w:t>).</w:t>
      </w:r>
    </w:p>
    <w:p w14:paraId="47604AC4" w14:textId="77777777" w:rsidR="00A4246A" w:rsidRPr="00A4246A" w:rsidRDefault="00A4246A" w:rsidP="0029558E">
      <w:pPr>
        <w:autoSpaceDE w:val="0"/>
        <w:autoSpaceDN w:val="0"/>
        <w:adjustRightInd w:val="0"/>
        <w:ind w:firstLine="709"/>
        <w:jc w:val="both"/>
        <w:rPr>
          <w:rFonts w:eastAsia="Calibri"/>
          <w:sz w:val="28"/>
          <w:szCs w:val="28"/>
          <w:lang w:eastAsia="en-US"/>
        </w:rPr>
      </w:pPr>
    </w:p>
    <w:p w14:paraId="54210CBB" w14:textId="77777777" w:rsidR="00A4246A" w:rsidRPr="00A4246A" w:rsidRDefault="00A4246A" w:rsidP="0029558E">
      <w:pPr>
        <w:keepNext/>
        <w:keepLines/>
        <w:ind w:firstLine="709"/>
        <w:contextualSpacing/>
        <w:jc w:val="both"/>
        <w:outlineLvl w:val="2"/>
        <w:rPr>
          <w:b/>
          <w:iCs/>
          <w:kern w:val="36"/>
          <w:sz w:val="28"/>
          <w:szCs w:val="28"/>
        </w:rPr>
      </w:pPr>
      <w:bookmarkStart w:id="161" w:name="_Hlk83870714"/>
      <w:bookmarkStart w:id="162" w:name="_Toc235542650"/>
      <w:r w:rsidRPr="00A4246A">
        <w:rPr>
          <w:b/>
          <w:iCs/>
          <w:kern w:val="36"/>
          <w:sz w:val="28"/>
          <w:szCs w:val="28"/>
        </w:rPr>
        <w:t xml:space="preserve">5.2.2. </w:t>
      </w:r>
      <w:bookmarkStart w:id="163" w:name="_Hlk83977792"/>
      <w:r w:rsidRPr="00A4246A">
        <w:rPr>
          <w:b/>
          <w:iCs/>
          <w:kern w:val="36"/>
          <w:sz w:val="28"/>
          <w:szCs w:val="28"/>
        </w:rPr>
        <w:t>Паровые системы</w:t>
      </w:r>
      <w:bookmarkEnd w:id="161"/>
      <w:bookmarkEnd w:id="162"/>
      <w:bookmarkEnd w:id="163"/>
    </w:p>
    <w:p w14:paraId="12F23F5F" w14:textId="77777777" w:rsidR="00A4246A" w:rsidRPr="00A4246A" w:rsidRDefault="00A4246A" w:rsidP="00A4246A">
      <w:pPr>
        <w:ind w:firstLine="708"/>
        <w:contextualSpacing/>
        <w:jc w:val="both"/>
        <w:rPr>
          <w:rFonts w:eastAsia="Calibri"/>
          <w:sz w:val="28"/>
          <w:szCs w:val="22"/>
          <w:lang w:eastAsia="en-US"/>
        </w:rPr>
      </w:pPr>
      <w:r w:rsidRPr="00A4246A">
        <w:rPr>
          <w:rFonts w:eastAsia="Calibri"/>
          <w:sz w:val="28"/>
          <w:szCs w:val="22"/>
          <w:lang w:eastAsia="en-US"/>
        </w:rPr>
        <w:t xml:space="preserve">Пар широко используется в качестве теплоносителя вследствие своего нетоксичного характера, стабильности, низкой стоимости, высокой теплоемкости и гибкости применения. Эффективности использования произведенного пара часто не уделяется должного внимания, поскольку оценить </w:t>
      </w:r>
      <w:r w:rsidRPr="00A4246A">
        <w:rPr>
          <w:rFonts w:eastAsia="Calibri"/>
          <w:sz w:val="28"/>
          <w:szCs w:val="22"/>
          <w:lang w:eastAsia="en-US"/>
        </w:rPr>
        <w:lastRenderedPageBreak/>
        <w:t>ее количественно на так просто, как, например, тепловой КПД котла. Эффективность использования пара может быть оценена при помощи инструментов, перечисленных в НДТ 3.2, в сочетании с адекватным мониторингом (см. раздел 4.2.2).</w:t>
      </w:r>
    </w:p>
    <w:p w14:paraId="7275E664" w14:textId="77777777" w:rsidR="00A4246A" w:rsidRPr="00A4246A" w:rsidRDefault="00A4246A" w:rsidP="00A4246A">
      <w:pPr>
        <w:ind w:firstLine="708"/>
        <w:contextualSpacing/>
        <w:jc w:val="both"/>
        <w:rPr>
          <w:rFonts w:eastAsia="Calibri"/>
          <w:sz w:val="28"/>
          <w:szCs w:val="22"/>
          <w:lang w:eastAsia="en-US"/>
        </w:rPr>
      </w:pPr>
    </w:p>
    <w:p w14:paraId="30148417" w14:textId="77777777" w:rsidR="00A4246A" w:rsidRPr="00A4246A" w:rsidRDefault="00A4246A" w:rsidP="00A4246A">
      <w:pPr>
        <w:autoSpaceDE w:val="0"/>
        <w:autoSpaceDN w:val="0"/>
        <w:adjustRightInd w:val="0"/>
        <w:ind w:firstLine="720"/>
        <w:jc w:val="both"/>
        <w:rPr>
          <w:rFonts w:eastAsia="Calibri"/>
          <w:b/>
          <w:bCs/>
          <w:iCs/>
          <w:sz w:val="28"/>
          <w:szCs w:val="28"/>
          <w:lang w:eastAsia="en-US"/>
        </w:rPr>
      </w:pPr>
      <w:r w:rsidRPr="00A4246A">
        <w:rPr>
          <w:rFonts w:eastAsia="Calibri"/>
          <w:b/>
          <w:bCs/>
          <w:iCs/>
          <w:sz w:val="28"/>
          <w:szCs w:val="28"/>
          <w:lang w:eastAsia="en-US"/>
        </w:rPr>
        <w:t>НДТ</w:t>
      </w:r>
      <w:r w:rsidRPr="00A4246A">
        <w:rPr>
          <w:rFonts w:eastAsia="Calibri"/>
          <w:iCs/>
          <w:sz w:val="28"/>
          <w:szCs w:val="28"/>
          <w:lang w:eastAsia="en-US"/>
        </w:rPr>
        <w:t> </w:t>
      </w:r>
      <w:r w:rsidRPr="00A4246A">
        <w:rPr>
          <w:rFonts w:eastAsia="Calibri"/>
          <w:b/>
          <w:bCs/>
          <w:iCs/>
          <w:sz w:val="28"/>
          <w:szCs w:val="28"/>
          <w:lang w:eastAsia="en-US"/>
        </w:rPr>
        <w:t>15.</w:t>
      </w:r>
      <w:r w:rsidRPr="00A4246A">
        <w:rPr>
          <w:rFonts w:eastAsia="Calibri"/>
          <w:b/>
          <w:iCs/>
          <w:sz w:val="28"/>
          <w:szCs w:val="28"/>
          <w:lang w:eastAsia="en-US"/>
        </w:rPr>
        <w:t xml:space="preserve"> Оптимизация энергоэффективности паровых систем</w:t>
      </w:r>
    </w:p>
    <w:p w14:paraId="1E1C2047"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bCs/>
          <w:sz w:val="28"/>
          <w:szCs w:val="28"/>
          <w:lang w:eastAsia="en-US"/>
        </w:rPr>
        <w:t>НДТ</w:t>
      </w:r>
      <w:r w:rsidRPr="00A4246A">
        <w:rPr>
          <w:rFonts w:eastAsia="Calibri"/>
          <w:b/>
          <w:bCs/>
          <w:sz w:val="28"/>
          <w:szCs w:val="28"/>
          <w:lang w:eastAsia="en-US"/>
        </w:rPr>
        <w:t xml:space="preserve"> </w:t>
      </w:r>
      <w:r w:rsidRPr="00A4246A">
        <w:rPr>
          <w:rFonts w:eastAsia="Calibri"/>
          <w:sz w:val="28"/>
          <w:szCs w:val="28"/>
          <w:lang w:eastAsia="en-US"/>
        </w:rPr>
        <w:t>для паровых систем состоит в оптимизации их энергоэффективности при помощи таких методов, как:</w:t>
      </w:r>
    </w:p>
    <w:p w14:paraId="380F06EE"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методы, специфичные для конкретных отраслей и описанные в отраслевых справочных документах;</w:t>
      </w:r>
    </w:p>
    <w:p w14:paraId="3389A8B6"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 xml:space="preserve">методы, описанные в справочном документе по крупным топливосжигающим установкам; </w:t>
      </w:r>
    </w:p>
    <w:p w14:paraId="431A1633"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методы, перечисленные в настоящем документе:</w:t>
      </w:r>
    </w:p>
    <w:p w14:paraId="5AD27253" w14:textId="77777777" w:rsidR="00A4246A" w:rsidRPr="00A4246A" w:rsidRDefault="00A4246A" w:rsidP="00C625FC">
      <w:pPr>
        <w:numPr>
          <w:ilvl w:val="1"/>
          <w:numId w:val="4"/>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Проектирование и конструктивные решения:</w:t>
      </w:r>
    </w:p>
    <w:p w14:paraId="5678C526" w14:textId="77777777" w:rsidR="00A4246A" w:rsidRPr="00A4246A" w:rsidRDefault="00A4246A" w:rsidP="00C625FC">
      <w:pPr>
        <w:numPr>
          <w:ilvl w:val="2"/>
          <w:numId w:val="30"/>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энергоэффективное проектирование (см. раздел 4.3.1.1) и монтаж парораспределительной сети;</w:t>
      </w:r>
    </w:p>
    <w:p w14:paraId="72302B54" w14:textId="77777777" w:rsidR="00A4246A" w:rsidRPr="00A4246A" w:rsidRDefault="00A4246A" w:rsidP="00C625FC">
      <w:pPr>
        <w:numPr>
          <w:ilvl w:val="2"/>
          <w:numId w:val="30"/>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 xml:space="preserve">дросселирование и использование турбодетандеров, использование турбодетандеров вместо традиционных дросселей и редукционных клапанов (см. раздел 3.2.3 </w:t>
      </w:r>
      <w:r w:rsidRPr="00A4246A">
        <w:rPr>
          <w:rFonts w:eastAsia="Calibri"/>
          <w:sz w:val="28"/>
          <w:szCs w:val="28"/>
          <w:lang w:val="en-GB" w:eastAsia="en-US"/>
        </w:rPr>
        <w:t>BREF</w:t>
      </w:r>
      <w:r w:rsidRPr="00A4246A">
        <w:rPr>
          <w:rFonts w:eastAsia="Calibri"/>
          <w:sz w:val="28"/>
          <w:szCs w:val="28"/>
          <w:lang w:eastAsia="en-US"/>
        </w:rPr>
        <w:t> </w:t>
      </w:r>
      <w:r w:rsidRPr="00A4246A">
        <w:rPr>
          <w:rFonts w:eastAsia="Calibri"/>
          <w:sz w:val="28"/>
          <w:szCs w:val="28"/>
          <w:lang w:val="en-GB" w:eastAsia="en-US"/>
        </w:rPr>
        <w:t>EC</w:t>
      </w:r>
      <w:r w:rsidRPr="00A4246A">
        <w:rPr>
          <w:rFonts w:eastAsia="Calibri"/>
          <w:sz w:val="28"/>
          <w:szCs w:val="28"/>
          <w:lang w:eastAsia="en-US"/>
        </w:rPr>
        <w:t>);</w:t>
      </w:r>
    </w:p>
    <w:p w14:paraId="3CFB1E44" w14:textId="77777777" w:rsidR="00A4246A" w:rsidRPr="00A4246A" w:rsidRDefault="00A4246A" w:rsidP="00C625FC">
      <w:pPr>
        <w:numPr>
          <w:ilvl w:val="1"/>
          <w:numId w:val="4"/>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 xml:space="preserve">Эксплуатация и управление технологическим процессом (см. раздел 3.2.4 </w:t>
      </w:r>
      <w:r w:rsidRPr="00A4246A">
        <w:rPr>
          <w:rFonts w:eastAsia="Calibri"/>
          <w:sz w:val="28"/>
          <w:szCs w:val="28"/>
          <w:lang w:val="en-GB" w:eastAsia="en-US"/>
        </w:rPr>
        <w:t>BREF</w:t>
      </w:r>
      <w:r w:rsidRPr="00A4246A">
        <w:rPr>
          <w:rFonts w:eastAsia="Calibri"/>
          <w:sz w:val="28"/>
          <w:szCs w:val="28"/>
          <w:lang w:eastAsia="en-US"/>
        </w:rPr>
        <w:t> </w:t>
      </w:r>
      <w:r w:rsidRPr="00A4246A">
        <w:rPr>
          <w:rFonts w:eastAsia="Calibri"/>
          <w:sz w:val="28"/>
          <w:szCs w:val="28"/>
          <w:lang w:val="en-GB" w:eastAsia="en-US"/>
        </w:rPr>
        <w:t>EC</w:t>
      </w:r>
      <w:r w:rsidRPr="00A4246A">
        <w:rPr>
          <w:rFonts w:eastAsia="Calibri"/>
          <w:sz w:val="28"/>
          <w:szCs w:val="28"/>
          <w:lang w:eastAsia="en-US"/>
        </w:rPr>
        <w:t>):</w:t>
      </w:r>
    </w:p>
    <w:p w14:paraId="08C4EE26" w14:textId="77777777" w:rsidR="00A4246A" w:rsidRPr="00A4246A" w:rsidRDefault="00A4246A" w:rsidP="00C625FC">
      <w:pPr>
        <w:numPr>
          <w:ilvl w:val="0"/>
          <w:numId w:val="31"/>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совершенствование эксплуатационных процедур и методов управления технологическим процессом;</w:t>
      </w:r>
    </w:p>
    <w:p w14:paraId="05F0DA4F" w14:textId="77777777" w:rsidR="00A4246A" w:rsidRPr="00A4246A" w:rsidRDefault="00A4246A" w:rsidP="00C625FC">
      <w:pPr>
        <w:numPr>
          <w:ilvl w:val="0"/>
          <w:numId w:val="31"/>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каскадное управление группой котлов (при наличии нескольких котлов на предприятии;</w:t>
      </w:r>
    </w:p>
    <w:p w14:paraId="03F3CC83" w14:textId="77777777" w:rsidR="00A4246A" w:rsidRPr="00A4246A" w:rsidRDefault="00A4246A" w:rsidP="00C625FC">
      <w:pPr>
        <w:numPr>
          <w:ilvl w:val="0"/>
          <w:numId w:val="31"/>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установка отсекающих заслонок на газоходах дымовых газов (при наличии нескольких котлов, использующих одну и ту же дымовую трубу);</w:t>
      </w:r>
    </w:p>
    <w:p w14:paraId="3AF97FD4" w14:textId="77777777" w:rsidR="00A4246A" w:rsidRPr="00A4246A" w:rsidRDefault="00A4246A" w:rsidP="00C625FC">
      <w:pPr>
        <w:numPr>
          <w:ilvl w:val="0"/>
          <w:numId w:val="31"/>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выполнение режимно-наладочных испытаний котлов (до и после ремонта);</w:t>
      </w:r>
    </w:p>
    <w:p w14:paraId="10A9B160" w14:textId="77777777" w:rsidR="00A4246A" w:rsidRPr="00A4246A" w:rsidRDefault="00A4246A" w:rsidP="00C625FC">
      <w:pPr>
        <w:numPr>
          <w:ilvl w:val="1"/>
          <w:numId w:val="4"/>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Производство пара:</w:t>
      </w:r>
    </w:p>
    <w:p w14:paraId="59065CAE"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предварительный подогрев питательной воды с помощью: отходящего тепла, например, от других технологических процессов; экономайзера, использующего дымовые газы (см. раздел 3.2.5 BREF EC); подогрева конденсата за счет деаэрированной питательной воды; конденсации пара, использованного для деаэрации, и подогрева поступающей в деаэратор воды при помощи теплообменника (см. разделы 3.1.1 и 3.1.1.1 BREF EC);</w:t>
      </w:r>
    </w:p>
    <w:p w14:paraId="641E70E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предотвращение образования и удаление отложений накипи с теплообменных поверхностей, очистка теплообменных поверхностей котла (см. раздел 3.2.6 BREF EC);</w:t>
      </w:r>
    </w:p>
    <w:p w14:paraId="7EDD3044"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минимизация величины продувки котла посредством улучшения водоподготовки. Установка автоматизированной системы контроля общего содержания растворенных твердых веществ (см. раздел 3.2.7 BREF EC);</w:t>
      </w:r>
    </w:p>
    <w:p w14:paraId="06919A51"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lastRenderedPageBreak/>
        <w:t>установка/восстановление футеровки котла (ссылаясь и на косвенные методы мониторинга, см. раздел 2.10.1 BREF EC) как часть ТО котлов (</w:t>
      </w:r>
      <w:bookmarkStart w:id="164" w:name="_Hlk84225803"/>
      <w:r w:rsidRPr="00A4246A">
        <w:rPr>
          <w:rFonts w:eastAsia="Calibri"/>
          <w:sz w:val="28"/>
          <w:szCs w:val="28"/>
          <w:lang w:eastAsia="en-US"/>
        </w:rPr>
        <w:t>см. раздел 4.2.1.2</w:t>
      </w:r>
      <w:bookmarkEnd w:id="164"/>
      <w:r w:rsidRPr="00A4246A">
        <w:rPr>
          <w:rFonts w:eastAsia="Calibri"/>
          <w:sz w:val="28"/>
          <w:szCs w:val="28"/>
          <w:lang w:eastAsia="en-US"/>
        </w:rPr>
        <w:t>);</w:t>
      </w:r>
    </w:p>
    <w:p w14:paraId="1AD9C169"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оптимизация расхода пара в деаэраторе (см. раздел 3.2.8 BREF EC);</w:t>
      </w:r>
    </w:p>
    <w:p w14:paraId="2EDDA486"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 xml:space="preserve">минимизация потерь, связанных с работой короткими циклами </w:t>
      </w:r>
      <w:bookmarkStart w:id="165" w:name="_Hlk84225816"/>
      <w:r w:rsidRPr="00A4246A">
        <w:rPr>
          <w:rFonts w:eastAsia="Calibri"/>
          <w:sz w:val="28"/>
          <w:szCs w:val="28"/>
          <w:lang w:eastAsia="en-US"/>
        </w:rPr>
        <w:t>(см. раздел 3.2.9 BREF EC)</w:t>
      </w:r>
      <w:bookmarkEnd w:id="165"/>
      <w:r w:rsidRPr="00A4246A">
        <w:rPr>
          <w:rFonts w:eastAsia="Calibri"/>
          <w:sz w:val="28"/>
          <w:szCs w:val="28"/>
          <w:lang w:eastAsia="en-US"/>
        </w:rPr>
        <w:t>;</w:t>
      </w:r>
    </w:p>
    <w:p w14:paraId="07FD782F"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техническое обслуживание котлов (см. раздел 4.2.1.2);</w:t>
      </w:r>
    </w:p>
    <w:p w14:paraId="21F84BD6" w14:textId="77777777" w:rsidR="00A4246A" w:rsidRPr="00A4246A" w:rsidRDefault="00A4246A" w:rsidP="00C625FC">
      <w:pPr>
        <w:numPr>
          <w:ilvl w:val="1"/>
          <w:numId w:val="4"/>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Распределение пара:</w:t>
      </w:r>
    </w:p>
    <w:p w14:paraId="4D822363"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оптимизация парораспределительной системы (в особенности, в отношении вопросов, перечисленных ниже) как часть ТО (см. раздел 3.2.10 BREF EC);</w:t>
      </w:r>
    </w:p>
    <w:p w14:paraId="14947438"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отключение неиспользуемых паропроводов (см. раздел 3.2.10 BREF EC);</w:t>
      </w:r>
    </w:p>
    <w:p w14:paraId="1E3B475C"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теплоизоляция паропроводов и конденсатопроводов, включая фитинги, клапаны и резервуары (см. раздел 3.2.11 BREF EC);</w:t>
      </w:r>
    </w:p>
    <w:p w14:paraId="632D650B"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реализация программы контроля состояния кондесатоотводчиков и их ремонта (см. раздел 3.2.12 BREF EC);</w:t>
      </w:r>
    </w:p>
    <w:p w14:paraId="5F8A41EB" w14:textId="77777777" w:rsidR="00A4246A" w:rsidRPr="00A4246A" w:rsidRDefault="00A4246A" w:rsidP="00C625FC">
      <w:pPr>
        <w:numPr>
          <w:ilvl w:val="1"/>
          <w:numId w:val="4"/>
        </w:numPr>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Утилизация и повторное использование:</w:t>
      </w:r>
    </w:p>
    <w:p w14:paraId="560FB5ED"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сбор конденсата и возврат в котел для повторного использования – оптимизация использования конденсата (см. раздел 3.2.14 BREF EC);</w:t>
      </w:r>
    </w:p>
    <w:p w14:paraId="33C331F8"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повторное использование выпара - использование конденсата высокого давления для производства пара низкого давления (см. раздел 3.2.14 BREF EC);</w:t>
      </w:r>
    </w:p>
    <w:p w14:paraId="6260CE02"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утилизация энергии продувочной воды котла (см. раздел 3.2.15 BREF EC).</w:t>
      </w:r>
    </w:p>
    <w:p w14:paraId="36CC178A" w14:textId="77777777" w:rsidR="00A4246A" w:rsidRPr="00A4246A" w:rsidRDefault="00A4246A" w:rsidP="00C625FC">
      <w:pPr>
        <w:autoSpaceDE w:val="0"/>
        <w:autoSpaceDN w:val="0"/>
        <w:adjustRightInd w:val="0"/>
        <w:ind w:firstLine="709"/>
        <w:jc w:val="both"/>
        <w:rPr>
          <w:rFonts w:eastAsia="Calibri"/>
          <w:sz w:val="28"/>
          <w:szCs w:val="28"/>
          <w:lang w:eastAsia="en-US"/>
        </w:rPr>
      </w:pPr>
    </w:p>
    <w:p w14:paraId="4EAFE9CA" w14:textId="77777777" w:rsidR="00A4246A" w:rsidRPr="00A4246A" w:rsidRDefault="00A4246A" w:rsidP="00C625FC">
      <w:pPr>
        <w:keepNext/>
        <w:keepLines/>
        <w:ind w:firstLine="709"/>
        <w:jc w:val="both"/>
        <w:outlineLvl w:val="2"/>
        <w:rPr>
          <w:bCs/>
          <w:sz w:val="28"/>
          <w:szCs w:val="28"/>
          <w:lang w:eastAsia="en-US"/>
        </w:rPr>
      </w:pPr>
      <w:bookmarkStart w:id="166" w:name="_Toc235542651"/>
      <w:r w:rsidRPr="00A4246A">
        <w:rPr>
          <w:b/>
          <w:iCs/>
          <w:kern w:val="36"/>
          <w:sz w:val="28"/>
          <w:szCs w:val="28"/>
        </w:rPr>
        <w:t>5.2.3. Утилизация тепла</w:t>
      </w:r>
      <w:bookmarkEnd w:id="166"/>
    </w:p>
    <w:p w14:paraId="4DA8D05C"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Основными типами систем утилизации тепла являются:</w:t>
      </w:r>
    </w:p>
    <w:p w14:paraId="604E3B6D"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 xml:space="preserve">теплообменники (см. раздел 3.3.1 </w:t>
      </w:r>
      <w:bookmarkStart w:id="167" w:name="_Hlk84226568"/>
      <w:r w:rsidRPr="00A4246A">
        <w:rPr>
          <w:rFonts w:eastAsia="Calibri"/>
          <w:sz w:val="28"/>
          <w:szCs w:val="28"/>
          <w:lang w:eastAsia="en-US"/>
        </w:rPr>
        <w:t>BREF EC</w:t>
      </w:r>
      <w:bookmarkEnd w:id="167"/>
      <w:r w:rsidRPr="00A4246A">
        <w:rPr>
          <w:rFonts w:eastAsia="Calibri"/>
          <w:sz w:val="28"/>
          <w:szCs w:val="28"/>
          <w:lang w:eastAsia="en-US"/>
        </w:rPr>
        <w:t>);</w:t>
      </w:r>
    </w:p>
    <w:p w14:paraId="344AB4EB"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тепловые насосы (см. раздел 3.3.2 BREF EC).</w:t>
      </w:r>
    </w:p>
    <w:p w14:paraId="310B599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Теплообменники широко используются в различных отраслях промышленности и производственных системах с хорошими результатами. В частности, они являются распространенным средством реализации НДТ 3.2 и НДТ 8. Тепловые насосы получают все более широкое применения.</w:t>
      </w:r>
    </w:p>
    <w:p w14:paraId="1B77BA0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Использование «сбросного» или избыточного тепла может быть более устойчивым, чем производство тепла на основе ископаемого топлива, даже если в последнем случае достигается больший уровень энергоэффективности.</w:t>
      </w:r>
    </w:p>
    <w:p w14:paraId="5B27D09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Утилизация тепла неприменима при отсутствии спроса, отвечающего характеристикам производства (в т. ч. временному графику). Однако утилизация тепла применяется все чаще; при этом во многих случаях удается найти потребителя за пределами установки (см. раздел 3.4 BREF EC).</w:t>
      </w:r>
    </w:p>
    <w:p w14:paraId="217B1AD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Методы, применимые к системам охлаждения и соответствующие НДТ, включая методы технического обслуживания теплообменников, описаны в справочном документе по промышленным системам охлаждения. При этом основная НДТ состоит в поиске полезного применения отходящего тепла вместо его рассеяния в процессе охлаждения. Там, где охлаждение необходимо, следует </w:t>
      </w:r>
      <w:r w:rsidRPr="00A4246A">
        <w:rPr>
          <w:rFonts w:eastAsia="Calibri"/>
          <w:sz w:val="28"/>
          <w:szCs w:val="28"/>
          <w:lang w:eastAsia="en-US"/>
        </w:rPr>
        <w:lastRenderedPageBreak/>
        <w:t>рассмотреть возможность применения свободного охлаждения (с использованием атмосферного воздуха).</w:t>
      </w:r>
    </w:p>
    <w:p w14:paraId="0AC14AA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Системы сушки, концентрирования и сепарации: для этих процессов НДТ также включают изучение возможностей использования механической сепарации наряду с тепловыми процессами.</w:t>
      </w:r>
    </w:p>
    <w:p w14:paraId="3458AF85" w14:textId="77777777" w:rsidR="00A4246A" w:rsidRPr="00A4246A" w:rsidRDefault="00A4246A" w:rsidP="00A4246A">
      <w:pPr>
        <w:ind w:firstLine="709"/>
        <w:jc w:val="both"/>
        <w:rPr>
          <w:rFonts w:eastAsia="Calibri"/>
          <w:sz w:val="28"/>
          <w:szCs w:val="28"/>
          <w:lang w:eastAsia="en-US"/>
        </w:rPr>
      </w:pPr>
    </w:p>
    <w:p w14:paraId="49526186" w14:textId="77777777" w:rsidR="00A4246A" w:rsidRPr="00A4246A" w:rsidRDefault="00A4246A" w:rsidP="00A4246A">
      <w:pPr>
        <w:autoSpaceDE w:val="0"/>
        <w:autoSpaceDN w:val="0"/>
        <w:adjustRightInd w:val="0"/>
        <w:ind w:firstLine="720"/>
        <w:jc w:val="both"/>
        <w:rPr>
          <w:rFonts w:eastAsia="Calibri"/>
          <w:b/>
          <w:iCs/>
          <w:sz w:val="28"/>
          <w:szCs w:val="28"/>
          <w:lang w:eastAsia="en-US"/>
        </w:rPr>
      </w:pPr>
      <w:r w:rsidRPr="00A4246A">
        <w:rPr>
          <w:rFonts w:eastAsia="Calibri"/>
          <w:b/>
          <w:iCs/>
          <w:sz w:val="28"/>
          <w:szCs w:val="28"/>
          <w:lang w:eastAsia="en-US"/>
        </w:rPr>
        <w:t>НДТ</w:t>
      </w:r>
      <w:r w:rsidRPr="00A4246A">
        <w:rPr>
          <w:rFonts w:eastAsia="Calibri"/>
          <w:iCs/>
          <w:sz w:val="28"/>
          <w:szCs w:val="28"/>
          <w:lang w:eastAsia="en-US"/>
        </w:rPr>
        <w:t> </w:t>
      </w:r>
      <w:r w:rsidRPr="00A4246A">
        <w:rPr>
          <w:rFonts w:eastAsia="Calibri"/>
          <w:b/>
          <w:iCs/>
          <w:sz w:val="28"/>
          <w:szCs w:val="28"/>
          <w:lang w:eastAsia="en-US"/>
        </w:rPr>
        <w:t>16. Поддержание КПД теплообменников</w:t>
      </w:r>
    </w:p>
    <w:p w14:paraId="78743435"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НДТ состоит в поддержании КПД теплообменников посредством обоих методов, названных ниже (см. раздел 3.3.1.1 BREF EC):</w:t>
      </w:r>
    </w:p>
    <w:p w14:paraId="1D03CFFD"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периодический мониторинг КПД теплообменников;</w:t>
      </w:r>
    </w:p>
    <w:p w14:paraId="364EE4C4"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предотвращение загрязнения теплообменных поверхностей (образования отложений и накипи) или их очистка.</w:t>
      </w:r>
    </w:p>
    <w:p w14:paraId="0BAB1477" w14:textId="77777777" w:rsidR="00A4246A" w:rsidRPr="00A4246A" w:rsidRDefault="00A4246A" w:rsidP="00A4246A">
      <w:pPr>
        <w:autoSpaceDE w:val="0"/>
        <w:autoSpaceDN w:val="0"/>
        <w:adjustRightInd w:val="0"/>
        <w:ind w:firstLine="709"/>
        <w:jc w:val="both"/>
        <w:rPr>
          <w:rFonts w:eastAsia="Calibri"/>
          <w:sz w:val="28"/>
          <w:szCs w:val="28"/>
          <w:lang w:eastAsia="en-US"/>
        </w:rPr>
      </w:pPr>
    </w:p>
    <w:p w14:paraId="3D3CC3DD" w14:textId="77777777" w:rsidR="00A4246A" w:rsidRPr="00A4246A" w:rsidRDefault="00A4246A" w:rsidP="00A4246A">
      <w:pPr>
        <w:keepNext/>
        <w:keepLines/>
        <w:ind w:left="709"/>
        <w:contextualSpacing/>
        <w:jc w:val="both"/>
        <w:outlineLvl w:val="2"/>
        <w:rPr>
          <w:bCs/>
          <w:sz w:val="28"/>
          <w:szCs w:val="28"/>
          <w:lang w:eastAsia="en-US"/>
        </w:rPr>
      </w:pPr>
      <w:bookmarkStart w:id="168" w:name="_Toc235542652"/>
      <w:r w:rsidRPr="00A4246A">
        <w:rPr>
          <w:b/>
          <w:iCs/>
          <w:kern w:val="36"/>
          <w:sz w:val="28"/>
          <w:szCs w:val="28"/>
        </w:rPr>
        <w:t>5.2.4. Электроэнергия</w:t>
      </w:r>
      <w:bookmarkEnd w:id="168"/>
    </w:p>
    <w:p w14:paraId="5F32DCAF"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Качество электроснабжения и способ использования энергии способны повлиять на уровень энергоэффективности (см. раздел 3.5 BREF EC). Механизмы этого влияния не всегда осознаются; часто им не уделяется должного внимания. Во многих случаях имеют место потери, связанные с передачей избыточной мощности по внешним распределительным сетям или в пределах установки. Потери энергии в распределительной системе предприятия могут приводить к перепадам напряжения, которые, в свою очередь, могут вызывать преждевременный выход из строя электродвигателей или другого оборудования. Кроме того, неоптимальное функционирование энергосистем предприятия способно привести к применению повышенных тарифов на электроэнергию.</w:t>
      </w:r>
    </w:p>
    <w:p w14:paraId="3D4918E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Моделирование использования энергоресурсов (описанное в разделе 4.2.2.3), может способствовать оптимизации систем генерации электроэнергии и утилизации тепла, а также организации эффективного управления закупками и продажами энергии, т.е. применения когенерации.</w:t>
      </w:r>
    </w:p>
    <w:p w14:paraId="384CAB36" w14:textId="77777777" w:rsidR="00A4246A" w:rsidRPr="00A4246A" w:rsidRDefault="00A4246A" w:rsidP="00A4246A">
      <w:pPr>
        <w:ind w:firstLine="709"/>
        <w:jc w:val="both"/>
        <w:rPr>
          <w:rFonts w:eastAsia="Calibri"/>
          <w:sz w:val="28"/>
          <w:szCs w:val="28"/>
          <w:lang w:eastAsia="en-US"/>
        </w:rPr>
      </w:pPr>
    </w:p>
    <w:p w14:paraId="7050FBEC" w14:textId="77777777" w:rsidR="00A4246A" w:rsidRPr="00A4246A" w:rsidRDefault="00A4246A" w:rsidP="00A4246A">
      <w:pPr>
        <w:autoSpaceDE w:val="0"/>
        <w:autoSpaceDN w:val="0"/>
        <w:adjustRightInd w:val="0"/>
        <w:ind w:firstLine="720"/>
        <w:jc w:val="both"/>
        <w:rPr>
          <w:rFonts w:eastAsia="Calibri"/>
          <w:b/>
          <w:iCs/>
          <w:sz w:val="28"/>
          <w:szCs w:val="28"/>
          <w:lang w:eastAsia="en-US"/>
        </w:rPr>
      </w:pPr>
      <w:r w:rsidRPr="00A4246A">
        <w:rPr>
          <w:rFonts w:eastAsia="Calibri"/>
          <w:b/>
          <w:iCs/>
          <w:sz w:val="28"/>
          <w:szCs w:val="28"/>
          <w:lang w:eastAsia="en-US"/>
        </w:rPr>
        <w:t>НДТ</w:t>
      </w:r>
      <w:r w:rsidRPr="00A4246A">
        <w:rPr>
          <w:rFonts w:eastAsia="Calibri"/>
          <w:iCs/>
          <w:sz w:val="28"/>
          <w:szCs w:val="28"/>
          <w:lang w:eastAsia="en-US"/>
        </w:rPr>
        <w:t> </w:t>
      </w:r>
      <w:r w:rsidRPr="00A4246A">
        <w:rPr>
          <w:rFonts w:eastAsia="Calibri"/>
          <w:b/>
          <w:iCs/>
          <w:sz w:val="28"/>
          <w:szCs w:val="28"/>
          <w:lang w:eastAsia="en-US"/>
        </w:rPr>
        <w:t>17. Поиск возможностей для когенерации</w:t>
      </w:r>
    </w:p>
    <w:p w14:paraId="6DDD8D9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НДТ состоит в поиске возможностей для когенерации; при этом потребители могут находиться в пределах установки или за ее пределами (третья сторона).</w:t>
      </w:r>
    </w:p>
    <w:p w14:paraId="678E83B1"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sz w:val="28"/>
          <w:szCs w:val="28"/>
          <w:lang w:eastAsia="en-US"/>
        </w:rPr>
        <w:t>: обеспечение сотрудничества третьих сторон и соглашений с ними может находиться за пределами возможностей оператора и, как следствие, за пределами условий КЭР.</w:t>
      </w:r>
    </w:p>
    <w:p w14:paraId="615F1E6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Целесообразность осуществления проектов когенерации определятся не только возможным повышением уровня энергоэффективности в результате таких проектов, но и экономическими условиями. Следует осуществлять поиск потенциальных партнеров и потребителей производимых энергоресурсов, уделяя внимание возможностям, связанным, в частности, с осуществлением инвестиционных проектов на стороне производителя и потенциального </w:t>
      </w:r>
      <w:r w:rsidRPr="00A4246A">
        <w:rPr>
          <w:rFonts w:eastAsia="Calibri"/>
          <w:sz w:val="28"/>
          <w:szCs w:val="28"/>
          <w:lang w:eastAsia="en-US"/>
        </w:rPr>
        <w:lastRenderedPageBreak/>
        <w:t>потребителя, а также с изменением экономический условий (например, цен на тепло или топливо).</w:t>
      </w:r>
    </w:p>
    <w:p w14:paraId="191E2DF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целом возможность когенерации целесообразно рассматривать в тех случаях, когда:</w:t>
      </w:r>
    </w:p>
    <w:p w14:paraId="35D6EAD9"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существуют потребности как в тепловой, так и в электрической энергии, причем временные графики этих потребностей имеют сходный характер;</w:t>
      </w:r>
    </w:p>
    <w:p w14:paraId="10FC598E"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существующие потребности в тепловой энергии, имеющиеся на предприятии или за его пределами, с учетом их характеристик (необходимое количество тепла, температура, время, в течение которого необходимы поставки тепла), могут быть удовлетворены за счет тепла, производимого на когенерационной станции, и при этом не ожидается существенного сокращения потребностей в тепле.</w:t>
      </w:r>
    </w:p>
    <w:p w14:paraId="3C04647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Успешная реализация когенерационных проектов может зависеть от благоприятного сочетания цен на топливо, тепло и электроэнергию.</w:t>
      </w:r>
    </w:p>
    <w:p w14:paraId="0F8E245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Во многих случаях государственные органы оказывают содействие в достижении соглашения с третьей стороной или сами являются таковой.</w:t>
      </w:r>
    </w:p>
    <w:p w14:paraId="5B13BBB2" w14:textId="77777777" w:rsidR="00A4246A" w:rsidRPr="00A4246A" w:rsidRDefault="00A4246A" w:rsidP="00A4246A">
      <w:pPr>
        <w:ind w:firstLine="709"/>
        <w:jc w:val="both"/>
        <w:rPr>
          <w:rFonts w:eastAsia="Calibri"/>
          <w:sz w:val="28"/>
          <w:szCs w:val="28"/>
          <w:lang w:eastAsia="en-US"/>
        </w:rPr>
      </w:pPr>
    </w:p>
    <w:p w14:paraId="1F148311"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Электроснабжение</w:t>
      </w:r>
    </w:p>
    <w:p w14:paraId="70F4F020" w14:textId="77777777" w:rsidR="00A4246A" w:rsidRPr="00A4246A" w:rsidRDefault="00A4246A" w:rsidP="00A4246A">
      <w:pPr>
        <w:autoSpaceDE w:val="0"/>
        <w:autoSpaceDN w:val="0"/>
        <w:adjustRightInd w:val="0"/>
        <w:ind w:firstLine="720"/>
        <w:jc w:val="both"/>
        <w:rPr>
          <w:rFonts w:eastAsia="Calibri"/>
          <w:b/>
          <w:iCs/>
          <w:sz w:val="28"/>
          <w:szCs w:val="28"/>
          <w:lang w:eastAsia="en-US"/>
        </w:rPr>
      </w:pPr>
      <w:r w:rsidRPr="00A4246A">
        <w:rPr>
          <w:rFonts w:eastAsia="Calibri"/>
          <w:b/>
          <w:iCs/>
          <w:sz w:val="28"/>
          <w:szCs w:val="28"/>
          <w:lang w:eastAsia="en-US"/>
        </w:rPr>
        <w:t>НДТ</w:t>
      </w:r>
      <w:r w:rsidRPr="00A4246A">
        <w:rPr>
          <w:rFonts w:eastAsia="Calibri"/>
          <w:iCs/>
          <w:sz w:val="28"/>
          <w:szCs w:val="28"/>
          <w:lang w:eastAsia="en-US"/>
        </w:rPr>
        <w:t> </w:t>
      </w:r>
      <w:r w:rsidRPr="00A4246A">
        <w:rPr>
          <w:rFonts w:eastAsia="Calibri"/>
          <w:b/>
          <w:iCs/>
          <w:sz w:val="28"/>
          <w:szCs w:val="28"/>
          <w:lang w:eastAsia="en-US"/>
        </w:rPr>
        <w:t>18. Повышение коэффициента мощности</w:t>
      </w:r>
    </w:p>
    <w:p w14:paraId="7FACEA5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НДТ состоит в повышении коэффициента мощности в соответствии с требованиями местного поставщика электроэнергии при помощи подобных перечисленными методами в соответствии с условиями их применимости: (см. раздел 3.5.1 BREF EC).</w:t>
      </w:r>
    </w:p>
    <w:p w14:paraId="27A803F9"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18.1</w:t>
      </w:r>
      <w:r w:rsidRPr="00A4246A">
        <w:rPr>
          <w:rFonts w:eastAsia="Calibri"/>
          <w:sz w:val="28"/>
          <w:szCs w:val="28"/>
          <w:lang w:eastAsia="en-US"/>
        </w:rPr>
        <w:t xml:space="preserve"> Установка конденсаторов в цепях переменного тока для компенсации коэффициента мощности.</w:t>
      </w:r>
    </w:p>
    <w:p w14:paraId="73AD299E"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sz w:val="28"/>
          <w:szCs w:val="28"/>
          <w:lang w:eastAsia="en-US"/>
        </w:rPr>
        <w:t>: этот метод применим ко всем видам установок. Малозатратное мероприятие с долгосрочным эффектом, однако его осуществление требует соответствующей квалификации.</w:t>
      </w:r>
    </w:p>
    <w:p w14:paraId="55227B26"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18.2</w:t>
      </w:r>
      <w:r w:rsidRPr="00A4246A">
        <w:rPr>
          <w:rFonts w:eastAsia="Calibri"/>
          <w:sz w:val="28"/>
          <w:szCs w:val="28"/>
          <w:lang w:eastAsia="en-US"/>
        </w:rPr>
        <w:t xml:space="preserve"> Минимизация работы двигателей на холостом ходу или со значительной недогрузкой.</w:t>
      </w:r>
    </w:p>
    <w:p w14:paraId="26DB383F"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sz w:val="28"/>
          <w:szCs w:val="28"/>
          <w:lang w:eastAsia="en-US"/>
        </w:rPr>
        <w:t>: этот метод применим ко всем видам установок.</w:t>
      </w:r>
    </w:p>
    <w:p w14:paraId="4309A1C0"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18.3</w:t>
      </w:r>
      <w:r w:rsidRPr="00A4246A">
        <w:rPr>
          <w:rFonts w:eastAsia="Calibri"/>
          <w:sz w:val="28"/>
          <w:szCs w:val="28"/>
          <w:lang w:eastAsia="en-US"/>
        </w:rPr>
        <w:t xml:space="preserve"> Эксплуатация оборудования при напряжении, не превышающем номинального.</w:t>
      </w:r>
    </w:p>
    <w:p w14:paraId="638F2CEC"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sz w:val="28"/>
          <w:szCs w:val="28"/>
          <w:lang w:eastAsia="en-US"/>
        </w:rPr>
        <w:t>: этот метод применим ко всем видам установок.</w:t>
      </w:r>
    </w:p>
    <w:p w14:paraId="06BB4257"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18.4.</w:t>
      </w:r>
      <w:r w:rsidRPr="00A4246A">
        <w:rPr>
          <w:rFonts w:eastAsia="Calibri"/>
          <w:sz w:val="28"/>
          <w:szCs w:val="28"/>
          <w:lang w:eastAsia="en-US"/>
        </w:rPr>
        <w:t xml:space="preserve"> При замене электродвигателей – использование энергоэффективных двигателей (см. раздел 3.6.1 </w:t>
      </w:r>
      <w:bookmarkStart w:id="169" w:name="_Hlk84227044"/>
      <w:r w:rsidRPr="00A4246A">
        <w:rPr>
          <w:rFonts w:eastAsia="Calibri"/>
          <w:sz w:val="28"/>
          <w:szCs w:val="28"/>
          <w:lang w:eastAsia="en-US"/>
        </w:rPr>
        <w:t>BREF EC</w:t>
      </w:r>
      <w:bookmarkEnd w:id="169"/>
      <w:r w:rsidRPr="00A4246A">
        <w:rPr>
          <w:rFonts w:eastAsia="Calibri"/>
          <w:sz w:val="28"/>
          <w:szCs w:val="28"/>
          <w:lang w:eastAsia="en-US"/>
        </w:rPr>
        <w:t>).</w:t>
      </w:r>
    </w:p>
    <w:p w14:paraId="58ECA699"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sz w:val="28"/>
          <w:szCs w:val="28"/>
          <w:lang w:eastAsia="en-US"/>
        </w:rPr>
        <w:t>: при замене оборудования.</w:t>
      </w:r>
    </w:p>
    <w:p w14:paraId="09C00EC2" w14:textId="77777777" w:rsidR="00A4246A" w:rsidRPr="00A4246A" w:rsidRDefault="00A4246A" w:rsidP="00A4246A">
      <w:pPr>
        <w:ind w:firstLine="709"/>
        <w:jc w:val="both"/>
        <w:rPr>
          <w:rFonts w:eastAsia="Calibri"/>
          <w:sz w:val="28"/>
          <w:szCs w:val="28"/>
          <w:lang w:eastAsia="en-US"/>
        </w:rPr>
      </w:pPr>
    </w:p>
    <w:p w14:paraId="2802CD6B" w14:textId="77777777" w:rsidR="00A4246A" w:rsidRPr="00A4246A" w:rsidRDefault="00A4246A" w:rsidP="00A4246A">
      <w:pPr>
        <w:autoSpaceDE w:val="0"/>
        <w:autoSpaceDN w:val="0"/>
        <w:adjustRightInd w:val="0"/>
        <w:ind w:firstLine="720"/>
        <w:jc w:val="both"/>
        <w:rPr>
          <w:rFonts w:eastAsia="Calibri"/>
          <w:b/>
          <w:iCs/>
          <w:sz w:val="28"/>
          <w:szCs w:val="28"/>
          <w:lang w:eastAsia="en-US"/>
        </w:rPr>
      </w:pPr>
      <w:r w:rsidRPr="00A4246A">
        <w:rPr>
          <w:rFonts w:eastAsia="Calibri"/>
          <w:b/>
          <w:iCs/>
          <w:sz w:val="28"/>
          <w:szCs w:val="28"/>
          <w:lang w:eastAsia="en-US"/>
        </w:rPr>
        <w:t>НДТ</w:t>
      </w:r>
      <w:r w:rsidRPr="00A4246A">
        <w:rPr>
          <w:rFonts w:eastAsia="Calibri"/>
          <w:iCs/>
          <w:sz w:val="28"/>
          <w:szCs w:val="28"/>
          <w:lang w:eastAsia="en-US"/>
        </w:rPr>
        <w:t> </w:t>
      </w:r>
      <w:r w:rsidRPr="00A4246A">
        <w:rPr>
          <w:rFonts w:eastAsia="Calibri"/>
          <w:b/>
          <w:iCs/>
          <w:sz w:val="28"/>
          <w:szCs w:val="28"/>
          <w:lang w:eastAsia="en-US"/>
        </w:rPr>
        <w:t>19. Проверка системы энергоснабжения на наличие высших гармоник</w:t>
      </w:r>
    </w:p>
    <w:p w14:paraId="0E8F4A68"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НДТ состоит в проверке системы энергоснабжения на наличие высших гармоник и, при необходимости, использовании фильтров.</w:t>
      </w:r>
      <w:r w:rsidRPr="00A4246A">
        <w:rPr>
          <w:rFonts w:eastAsia="Calibri"/>
          <w:sz w:val="28"/>
          <w:szCs w:val="22"/>
          <w:lang w:eastAsia="en-US"/>
        </w:rPr>
        <w:t xml:space="preserve"> </w:t>
      </w:r>
      <w:r w:rsidRPr="00A4246A">
        <w:rPr>
          <w:rFonts w:eastAsia="Calibri"/>
          <w:sz w:val="28"/>
          <w:szCs w:val="28"/>
          <w:lang w:eastAsia="en-US"/>
        </w:rPr>
        <w:t>(см. раздел 3.5.2 BREF EC).</w:t>
      </w:r>
    </w:p>
    <w:p w14:paraId="2A2624AA" w14:textId="77777777" w:rsidR="00A4246A" w:rsidRPr="00A4246A" w:rsidRDefault="00A4246A" w:rsidP="00A4246A">
      <w:pPr>
        <w:autoSpaceDE w:val="0"/>
        <w:autoSpaceDN w:val="0"/>
        <w:adjustRightInd w:val="0"/>
        <w:ind w:firstLine="720"/>
        <w:jc w:val="both"/>
        <w:rPr>
          <w:rFonts w:eastAsia="Calibri"/>
          <w:sz w:val="28"/>
          <w:szCs w:val="28"/>
          <w:lang w:eastAsia="en-US"/>
        </w:rPr>
      </w:pPr>
    </w:p>
    <w:p w14:paraId="14596008" w14:textId="77777777" w:rsidR="00A4246A" w:rsidRPr="00A4246A" w:rsidRDefault="00A4246A" w:rsidP="00A4246A">
      <w:pPr>
        <w:autoSpaceDE w:val="0"/>
        <w:autoSpaceDN w:val="0"/>
        <w:adjustRightInd w:val="0"/>
        <w:ind w:firstLine="720"/>
        <w:jc w:val="both"/>
        <w:rPr>
          <w:rFonts w:eastAsia="Calibri"/>
          <w:b/>
          <w:iCs/>
          <w:sz w:val="28"/>
          <w:szCs w:val="28"/>
          <w:lang w:eastAsia="en-US"/>
        </w:rPr>
      </w:pPr>
      <w:r w:rsidRPr="00A4246A">
        <w:rPr>
          <w:rFonts w:eastAsia="Calibri"/>
          <w:b/>
          <w:iCs/>
          <w:sz w:val="28"/>
          <w:szCs w:val="28"/>
          <w:lang w:eastAsia="en-US"/>
        </w:rPr>
        <w:t>НДТ</w:t>
      </w:r>
      <w:r w:rsidRPr="00A4246A">
        <w:rPr>
          <w:rFonts w:eastAsia="Calibri"/>
          <w:iCs/>
          <w:sz w:val="28"/>
          <w:szCs w:val="28"/>
          <w:lang w:eastAsia="en-US"/>
        </w:rPr>
        <w:t> </w:t>
      </w:r>
      <w:r w:rsidRPr="00A4246A">
        <w:rPr>
          <w:rFonts w:eastAsia="Calibri"/>
          <w:b/>
          <w:iCs/>
          <w:sz w:val="28"/>
          <w:szCs w:val="28"/>
          <w:lang w:eastAsia="en-US"/>
        </w:rPr>
        <w:t>20. Оптимизация эффективности системы энергоснабжения</w:t>
      </w:r>
    </w:p>
    <w:p w14:paraId="43C5D75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НДТ состоит в оптимизации эффективности системы энергоснабжения объекта I категории при помощи перечисленных методов, в соответствии с условиями их применимости:</w:t>
      </w:r>
    </w:p>
    <w:p w14:paraId="17E2120C"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20.1</w:t>
      </w:r>
      <w:r w:rsidRPr="00A4246A">
        <w:rPr>
          <w:rFonts w:eastAsia="Calibri"/>
          <w:sz w:val="28"/>
          <w:szCs w:val="28"/>
          <w:lang w:eastAsia="en-US"/>
        </w:rPr>
        <w:t xml:space="preserve"> Обеспечение достаточного диаметра кабелей, соответствующего мощности (см. раздел 3.5.3 BREF EC).</w:t>
      </w:r>
    </w:p>
    <w:p w14:paraId="56DB251C"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sz w:val="28"/>
          <w:szCs w:val="28"/>
          <w:lang w:eastAsia="en-US"/>
        </w:rPr>
        <w:t>: проводить работы, когда энергопотребляющее оборудование не используется, например, во время остановов, монтажа или перемещения оборудования.</w:t>
      </w:r>
    </w:p>
    <w:p w14:paraId="302B7957"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20.2</w:t>
      </w:r>
      <w:r w:rsidRPr="00A4246A">
        <w:rPr>
          <w:rFonts w:eastAsia="Calibri"/>
          <w:sz w:val="28"/>
          <w:szCs w:val="28"/>
          <w:lang w:eastAsia="en-US"/>
        </w:rPr>
        <w:t xml:space="preserve"> Эксплуатация трансформаторов при достаточной нагрузке (превышающей 40–% номинальной мощности), (см. раздел 3.5.4 BREF EC).</w:t>
      </w:r>
    </w:p>
    <w:p w14:paraId="0EDAD41A"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sz w:val="28"/>
          <w:szCs w:val="28"/>
          <w:lang w:eastAsia="en-US"/>
        </w:rPr>
        <w:t>:</w:t>
      </w:r>
    </w:p>
    <w:p w14:paraId="7C07A69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для существующих предприятий: при нагрузке ниже 40 % номинальной мощности и одновременной работе нескольких трансформаторов;</w:t>
      </w:r>
    </w:p>
    <w:p w14:paraId="4C8EAAB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 замене оборудования: установка трансформатора с пониженным уровнем потерь и ожидаемым уровнем нагрузки 40–75 % номинальной мощности.</w:t>
      </w:r>
    </w:p>
    <w:p w14:paraId="18385A25"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20.3</w:t>
      </w:r>
      <w:r w:rsidRPr="00A4246A">
        <w:rPr>
          <w:rFonts w:eastAsia="Calibri"/>
          <w:sz w:val="28"/>
          <w:szCs w:val="28"/>
          <w:lang w:eastAsia="en-US"/>
        </w:rPr>
        <w:t xml:space="preserve"> Использование трансформаторов с повышенным КПД/пониженным уровнем потерь (см. раздел 3.5.4 BREF EC).</w:t>
      </w:r>
    </w:p>
    <w:p w14:paraId="44E6F63D"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sz w:val="28"/>
          <w:szCs w:val="28"/>
          <w:lang w:eastAsia="en-US"/>
        </w:rPr>
        <w:t>: при замене оборудования или если оправдано с точки зрения затрат за время жизненного цикла.</w:t>
      </w:r>
    </w:p>
    <w:p w14:paraId="6B814FDC"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20.4</w:t>
      </w:r>
      <w:r w:rsidRPr="00A4246A">
        <w:rPr>
          <w:rFonts w:eastAsia="Calibri"/>
          <w:sz w:val="28"/>
          <w:szCs w:val="28"/>
          <w:lang w:eastAsia="en-US"/>
        </w:rPr>
        <w:t xml:space="preserve"> Размещение оборудования, требующего большой силы тока, как можно ближе к источникам питания (например, трансформаторам (см. раздел 3.5.4 </w:t>
      </w:r>
      <w:bookmarkStart w:id="170" w:name="_Hlk84227504"/>
      <w:r w:rsidRPr="00A4246A">
        <w:rPr>
          <w:rFonts w:eastAsia="Calibri"/>
          <w:sz w:val="28"/>
          <w:szCs w:val="28"/>
          <w:lang w:eastAsia="en-US"/>
        </w:rPr>
        <w:t>BREF EC</w:t>
      </w:r>
      <w:bookmarkEnd w:id="170"/>
      <w:r w:rsidRPr="00A4246A">
        <w:rPr>
          <w:rFonts w:eastAsia="Calibri"/>
          <w:sz w:val="28"/>
          <w:szCs w:val="28"/>
          <w:lang w:eastAsia="en-US"/>
        </w:rPr>
        <w:t>).</w:t>
      </w:r>
    </w:p>
    <w:p w14:paraId="5AE1929F"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sz w:val="28"/>
          <w:szCs w:val="28"/>
          <w:lang w:eastAsia="en-US"/>
        </w:rPr>
        <w:t>: при установке или перемещении оборудования.</w:t>
      </w:r>
    </w:p>
    <w:p w14:paraId="1AC2C697"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Подсистемы с электроприводом</w:t>
      </w:r>
    </w:p>
    <w:p w14:paraId="3D4946C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Замена существующих электродвигателей энергоэффективными двигателями (далее ‒ ЭЭД) и приводами переменной скорости представляет собой одну из очевидных мер повышения энергоэффективности. Однако целесообразность таких мер должна рассматриваться в контексте всей системы, в которой используются двигатели; в противном случае существуют риски:</w:t>
      </w:r>
    </w:p>
    <w:p w14:paraId="3F2C20EC"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 xml:space="preserve">потери потенциальных выгод от оптимизации способа эксплуатации и размера систем и, как следствие, от оптимизации потребностей в электроприводах; </w:t>
      </w:r>
    </w:p>
    <w:p w14:paraId="1AF7CA2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потерь энергии в результате применения приводов переменной скорости в неподходящем контексте.</w:t>
      </w:r>
    </w:p>
    <w:p w14:paraId="2F136B3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К основным системам, в которых используются электродвигатели, относятся:</w:t>
      </w:r>
    </w:p>
    <w:p w14:paraId="17054BDE"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системы сжатого воздуха (см. раздел см. раздел 3.7 BREF EC);</w:t>
      </w:r>
    </w:p>
    <w:p w14:paraId="413C352D"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насосные системы (см. раздел 3.8 BREF EC);</w:t>
      </w:r>
    </w:p>
    <w:p w14:paraId="3DD0DBA9"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системы отопления, вентиляции и кондиционирования воздуха (см. раздел 3.9 BREF EC);</w:t>
      </w:r>
    </w:p>
    <w:p w14:paraId="1087B3D8"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lastRenderedPageBreak/>
        <w:t>системы охлаждения.</w:t>
      </w:r>
    </w:p>
    <w:p w14:paraId="410B29F4" w14:textId="77777777" w:rsidR="00A4246A" w:rsidRPr="00A4246A" w:rsidRDefault="00A4246A" w:rsidP="00A4246A">
      <w:pPr>
        <w:autoSpaceDE w:val="0"/>
        <w:autoSpaceDN w:val="0"/>
        <w:adjustRightInd w:val="0"/>
        <w:ind w:firstLine="709"/>
        <w:jc w:val="both"/>
        <w:rPr>
          <w:rFonts w:eastAsia="Calibri"/>
          <w:sz w:val="28"/>
          <w:szCs w:val="28"/>
          <w:lang w:eastAsia="en-US"/>
        </w:rPr>
      </w:pPr>
    </w:p>
    <w:p w14:paraId="6455503A" w14:textId="77777777" w:rsidR="00A4246A" w:rsidRPr="00A4246A" w:rsidRDefault="00A4246A" w:rsidP="00A4246A">
      <w:pPr>
        <w:autoSpaceDE w:val="0"/>
        <w:autoSpaceDN w:val="0"/>
        <w:adjustRightInd w:val="0"/>
        <w:ind w:firstLine="709"/>
        <w:jc w:val="both"/>
        <w:rPr>
          <w:rFonts w:eastAsia="Calibri"/>
          <w:b/>
          <w:iCs/>
          <w:sz w:val="28"/>
          <w:szCs w:val="28"/>
          <w:lang w:eastAsia="en-US"/>
        </w:rPr>
      </w:pPr>
      <w:bookmarkStart w:id="171" w:name="_Hlk83934650"/>
      <w:r w:rsidRPr="00A4246A">
        <w:rPr>
          <w:rFonts w:eastAsia="Calibri"/>
          <w:b/>
          <w:iCs/>
          <w:sz w:val="28"/>
          <w:szCs w:val="28"/>
          <w:lang w:eastAsia="en-US"/>
        </w:rPr>
        <w:t>НДТ 21. Оптимизация электроприводов</w:t>
      </w:r>
    </w:p>
    <w:p w14:paraId="37F3B210"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 xml:space="preserve">НДТ </w:t>
      </w:r>
      <w:bookmarkEnd w:id="171"/>
      <w:r w:rsidRPr="00A4246A">
        <w:rPr>
          <w:rFonts w:eastAsia="Calibri"/>
          <w:sz w:val="28"/>
          <w:szCs w:val="28"/>
          <w:lang w:eastAsia="en-US"/>
        </w:rPr>
        <w:t>состоит в применении следующей последовательности шагов по оптимизации электроприводов:</w:t>
      </w:r>
    </w:p>
    <w:p w14:paraId="1B02E65B" w14:textId="77777777" w:rsidR="00A4246A" w:rsidRPr="00A4246A" w:rsidRDefault="00A4246A" w:rsidP="00C625FC">
      <w:pPr>
        <w:numPr>
          <w:ilvl w:val="0"/>
          <w:numId w:val="5"/>
        </w:numPr>
        <w:tabs>
          <w:tab w:val="num" w:pos="284"/>
        </w:tabs>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Оптимизация системы, использующей электродвигатели, как целого, например, систему охлаждения</w:t>
      </w:r>
      <w:r w:rsidRPr="00A4246A">
        <w:rPr>
          <w:rFonts w:eastAsia="Calibri"/>
          <w:sz w:val="28"/>
          <w:szCs w:val="22"/>
          <w:lang w:eastAsia="en-US"/>
        </w:rPr>
        <w:t xml:space="preserve"> (</w:t>
      </w:r>
      <w:r w:rsidRPr="00A4246A">
        <w:rPr>
          <w:rFonts w:eastAsia="Calibri"/>
          <w:sz w:val="28"/>
          <w:szCs w:val="28"/>
          <w:lang w:eastAsia="en-US"/>
        </w:rPr>
        <w:t>см. раздел 1.5.1 BREF EC).</w:t>
      </w:r>
    </w:p>
    <w:p w14:paraId="594C0307" w14:textId="77777777" w:rsidR="00A4246A" w:rsidRPr="00A4246A" w:rsidRDefault="00A4246A" w:rsidP="00C625FC">
      <w:pPr>
        <w:numPr>
          <w:ilvl w:val="0"/>
          <w:numId w:val="5"/>
        </w:numPr>
        <w:tabs>
          <w:tab w:val="num" w:pos="284"/>
        </w:tabs>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t>Оптимизация приводов в системе в соответствии с вновь определенными требованиями к нагрузке с использованием одного или нескольких перечисленных методов, в соответствии с условиями применимости:</w:t>
      </w:r>
    </w:p>
    <w:p w14:paraId="541D18CE"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установка или модернизация системы;</w:t>
      </w:r>
    </w:p>
    <w:p w14:paraId="7B4D7AF0"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использование энергоэффективных двигателей.</w:t>
      </w:r>
    </w:p>
    <w:p w14:paraId="66723CCD"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Применимость: с учетом затрат за время жизненного цикла (см. раздел 3.6.1 BREF EC).</w:t>
      </w:r>
    </w:p>
    <w:p w14:paraId="479368CD"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Выбор оптимальной номинальной мощности двигателя.</w:t>
      </w:r>
    </w:p>
    <w:p w14:paraId="7D2862A0"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Применимость: с учетом затрат за время жизненного цикла (см. раздел 3.6.2 BREF EC).</w:t>
      </w:r>
    </w:p>
    <w:p w14:paraId="115C9262"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Установка приводов с переменной скоростью (далее ‒ ППС). Применимость: использование ППС может быть ограничено вследствие соображений безопасности. В соответствии с нагрузкой. При наличии нескольких двигателей в системе, от которой требуется переменная производительность, (например, в системе сжатого воздуха) оптимальным может быть использование только одного привода с переменной скоростью (см. раздел 3.6.3 BREF EC).</w:t>
      </w:r>
    </w:p>
    <w:p w14:paraId="27686FA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Установка передачи/редукторов с высоким КПД.</w:t>
      </w:r>
    </w:p>
    <w:p w14:paraId="6C8F258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Применимость: с учетом затрат за время жизненного цикла (см. раздел 3.6.4 BREF EC).</w:t>
      </w:r>
    </w:p>
    <w:p w14:paraId="4AA005DC"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Использование (см. раздел 3.6.4 BREF EC): жесткого соединения там, где это возможно; синхронных или зубчатых ременных передач вместо обычных клиновидных; косозубой цилиндрической передачи вместо червячной.</w:t>
      </w:r>
    </w:p>
    <w:p w14:paraId="780DA3F5"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Применимость: этот метод применим ко всем видам систем.</w:t>
      </w:r>
    </w:p>
    <w:p w14:paraId="3E57E271"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Ремонт двигателя с обеспечением энергоэффективности или замена на ЭЭД (см. раздел 3.6.5 BREF EC).</w:t>
      </w:r>
    </w:p>
    <w:p w14:paraId="4C96ED61"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Применимость: при проведении ремонта.</w:t>
      </w:r>
    </w:p>
    <w:p w14:paraId="551D8465"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Перемотка: отказ от перемотки и замена на энергоэффективный двигатель (далее ‒ ЭЭД), или обращение к сертифицированной организации, осуществляющей ремонт с обеспечением энергоэффективности (см. раздел 3.6.6 BREF EC). Применимость: при проведении ремонта.</w:t>
      </w:r>
    </w:p>
    <w:p w14:paraId="686CEE95"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Контроль качества электроснабжения (см. раздел 3.5 BREF EC). Применимость: с учетом затрат за время жизненного цикла.</w:t>
      </w:r>
    </w:p>
    <w:p w14:paraId="3609A671"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Эксплуатация и ТО системы (см. 4.2.1.2):</w:t>
      </w:r>
    </w:p>
    <w:p w14:paraId="2B430E80"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Смазка, регулировка, настройка.</w:t>
      </w:r>
    </w:p>
    <w:p w14:paraId="469008FC"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Применимость: внедрение возможно во всех системах.</w:t>
      </w:r>
    </w:p>
    <w:p w14:paraId="1EB58623" w14:textId="77777777" w:rsidR="00A4246A" w:rsidRPr="00A4246A" w:rsidRDefault="00A4246A" w:rsidP="00C625FC">
      <w:pPr>
        <w:numPr>
          <w:ilvl w:val="0"/>
          <w:numId w:val="5"/>
        </w:numPr>
        <w:tabs>
          <w:tab w:val="num" w:pos="709"/>
        </w:tabs>
        <w:autoSpaceDE w:val="0"/>
        <w:autoSpaceDN w:val="0"/>
        <w:adjustRightInd w:val="0"/>
        <w:ind w:left="0" w:firstLine="709"/>
        <w:contextualSpacing/>
        <w:jc w:val="both"/>
        <w:rPr>
          <w:rFonts w:eastAsia="Calibri"/>
          <w:sz w:val="28"/>
          <w:szCs w:val="28"/>
          <w:lang w:eastAsia="en-US"/>
        </w:rPr>
      </w:pPr>
      <w:r w:rsidRPr="00A4246A">
        <w:rPr>
          <w:rFonts w:eastAsia="Calibri"/>
          <w:sz w:val="28"/>
          <w:szCs w:val="28"/>
          <w:lang w:eastAsia="en-US"/>
        </w:rPr>
        <w:lastRenderedPageBreak/>
        <w:t>После оптимизации энергопотребляющих систем оптимизация оставшихся (неоптимизированных) двигателей с использованием методов, описанных в п. 2, и следующих критерии:</w:t>
      </w:r>
    </w:p>
    <w:p w14:paraId="34E7B758"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оставшиеся двигатели, эксплуатируемые более 2 000 часов в год, являются приоритетными для замены ЭЭД;</w:t>
      </w:r>
    </w:p>
    <w:p w14:paraId="38718183" w14:textId="77777777" w:rsidR="00A4246A" w:rsidRPr="00A4246A" w:rsidRDefault="00A4246A" w:rsidP="00C625FC">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для приводов, эксплуатируемых с переменной нагрузкой, работающих с мощностью менее 50 % максимальной более 20 % времени эксплуатации и работающих более 2 000 часов в год следует рассмотреть возможность замены приводами переменной скорости.</w:t>
      </w:r>
    </w:p>
    <w:p w14:paraId="7582508F" w14:textId="77777777" w:rsidR="00A4246A" w:rsidRPr="00A4246A" w:rsidRDefault="00A4246A" w:rsidP="00A4246A">
      <w:pPr>
        <w:autoSpaceDE w:val="0"/>
        <w:autoSpaceDN w:val="0"/>
        <w:adjustRightInd w:val="0"/>
        <w:ind w:firstLine="709"/>
        <w:jc w:val="both"/>
        <w:rPr>
          <w:rFonts w:eastAsia="Calibri"/>
          <w:b/>
          <w:bCs/>
          <w:sz w:val="28"/>
          <w:szCs w:val="28"/>
          <w:lang w:eastAsia="en-US"/>
        </w:rPr>
      </w:pPr>
    </w:p>
    <w:p w14:paraId="23597337" w14:textId="77777777" w:rsidR="00A4246A" w:rsidRPr="00A4246A" w:rsidRDefault="00A4246A" w:rsidP="00A4246A">
      <w:pPr>
        <w:keepNext/>
        <w:keepLines/>
        <w:ind w:left="709"/>
        <w:jc w:val="both"/>
        <w:outlineLvl w:val="2"/>
        <w:rPr>
          <w:b/>
          <w:iCs/>
          <w:kern w:val="36"/>
          <w:sz w:val="28"/>
          <w:szCs w:val="28"/>
        </w:rPr>
      </w:pPr>
      <w:bookmarkStart w:id="172" w:name="_Toc235542653"/>
      <w:r w:rsidRPr="00A4246A">
        <w:rPr>
          <w:b/>
          <w:iCs/>
          <w:kern w:val="36"/>
          <w:sz w:val="28"/>
          <w:szCs w:val="28"/>
        </w:rPr>
        <w:t>5.2.5. Разные системы</w:t>
      </w:r>
      <w:bookmarkEnd w:id="172"/>
    </w:p>
    <w:p w14:paraId="39A5C2CC" w14:textId="77777777" w:rsidR="00A4246A" w:rsidRPr="00A4246A" w:rsidRDefault="00A4246A" w:rsidP="00A4246A">
      <w:pPr>
        <w:ind w:firstLine="708"/>
        <w:jc w:val="both"/>
        <w:rPr>
          <w:rFonts w:eastAsia="Calibri"/>
          <w:sz w:val="28"/>
          <w:szCs w:val="22"/>
          <w:lang w:eastAsia="en-US"/>
        </w:rPr>
      </w:pPr>
      <w:r w:rsidRPr="00A4246A">
        <w:rPr>
          <w:rFonts w:eastAsia="Calibri"/>
          <w:sz w:val="28"/>
          <w:szCs w:val="22"/>
          <w:lang w:eastAsia="en-US"/>
        </w:rPr>
        <w:t>НДТ состоит в оптимизации следующих систем и процессов с использованием методов, подобных описанным в настоящем документе, в соответствии с условиями применимости.</w:t>
      </w:r>
    </w:p>
    <w:p w14:paraId="272EE055" w14:textId="77777777" w:rsidR="00A4246A" w:rsidRPr="00A4246A" w:rsidRDefault="00A4246A" w:rsidP="00A4246A">
      <w:pPr>
        <w:ind w:firstLine="708"/>
        <w:jc w:val="both"/>
        <w:rPr>
          <w:rFonts w:eastAsia="Calibri"/>
          <w:sz w:val="28"/>
          <w:szCs w:val="22"/>
          <w:lang w:eastAsia="en-US"/>
        </w:rPr>
      </w:pPr>
    </w:p>
    <w:p w14:paraId="4C60D6A6" w14:textId="77777777" w:rsidR="00A4246A" w:rsidRPr="00A4246A" w:rsidRDefault="00A4246A" w:rsidP="00A4246A">
      <w:pPr>
        <w:ind w:firstLine="708"/>
        <w:rPr>
          <w:rFonts w:eastAsia="Calibri"/>
          <w:sz w:val="28"/>
          <w:szCs w:val="28"/>
          <w:lang w:eastAsia="en-US"/>
        </w:rPr>
      </w:pPr>
      <w:r w:rsidRPr="00A4246A">
        <w:rPr>
          <w:rFonts w:eastAsia="Calibri"/>
          <w:sz w:val="28"/>
          <w:szCs w:val="28"/>
          <w:lang w:eastAsia="en-US"/>
        </w:rPr>
        <w:t>Системы сжатого воздуха</w:t>
      </w:r>
      <w:r w:rsidRPr="00A4246A">
        <w:rPr>
          <w:rFonts w:eastAsia="Calibri"/>
          <w:b/>
          <w:sz w:val="28"/>
          <w:szCs w:val="28"/>
          <w:lang w:eastAsia="en-US"/>
        </w:rPr>
        <w:t xml:space="preserve"> </w:t>
      </w:r>
      <w:r w:rsidRPr="00A4246A">
        <w:rPr>
          <w:rFonts w:eastAsia="Calibri"/>
          <w:sz w:val="28"/>
          <w:szCs w:val="28"/>
          <w:lang w:eastAsia="en-US"/>
        </w:rPr>
        <w:t>(см. раздел 3.7 BREF EC).</w:t>
      </w:r>
    </w:p>
    <w:p w14:paraId="3A1779DE" w14:textId="77777777" w:rsidR="00A4246A" w:rsidRPr="00A4246A" w:rsidRDefault="00A4246A" w:rsidP="00A4246A">
      <w:pPr>
        <w:autoSpaceDE w:val="0"/>
        <w:autoSpaceDN w:val="0"/>
        <w:adjustRightInd w:val="0"/>
        <w:ind w:firstLine="720"/>
        <w:jc w:val="both"/>
        <w:rPr>
          <w:rFonts w:eastAsia="Calibri"/>
          <w:b/>
          <w:iCs/>
          <w:sz w:val="28"/>
          <w:szCs w:val="28"/>
          <w:lang w:eastAsia="en-US"/>
        </w:rPr>
      </w:pPr>
      <w:r w:rsidRPr="00A4246A">
        <w:rPr>
          <w:rFonts w:eastAsia="Calibri"/>
          <w:b/>
          <w:iCs/>
          <w:sz w:val="28"/>
          <w:szCs w:val="28"/>
          <w:lang w:eastAsia="en-US"/>
        </w:rPr>
        <w:t>НДТ 22. Оптимизация систем сжатого воздуха</w:t>
      </w:r>
    </w:p>
    <w:p w14:paraId="31AB1224" w14:textId="77777777" w:rsidR="00A4246A" w:rsidRPr="00A4246A" w:rsidRDefault="00A4246A" w:rsidP="00A4246A">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НДТ</w:t>
      </w:r>
      <w:r w:rsidRPr="00A4246A">
        <w:rPr>
          <w:rFonts w:eastAsia="Calibri"/>
          <w:b/>
          <w:sz w:val="28"/>
          <w:szCs w:val="28"/>
          <w:lang w:eastAsia="en-US"/>
        </w:rPr>
        <w:t xml:space="preserve"> </w:t>
      </w:r>
      <w:r w:rsidRPr="00A4246A">
        <w:rPr>
          <w:rFonts w:eastAsia="Calibri"/>
          <w:sz w:val="28"/>
          <w:szCs w:val="28"/>
          <w:lang w:eastAsia="en-US"/>
        </w:rPr>
        <w:t>состоит в оптимизации систем сжатого воздуха при помощи нижеперечисленных в соответствии с условиями применимости:</w:t>
      </w:r>
    </w:p>
    <w:p w14:paraId="0AE3B66A"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b/>
          <w:sz w:val="28"/>
          <w:szCs w:val="28"/>
          <w:lang w:eastAsia="en-US"/>
        </w:rPr>
        <w:t>22.1</w:t>
      </w:r>
      <w:r w:rsidRPr="00A4246A">
        <w:rPr>
          <w:rFonts w:eastAsia="Calibri"/>
          <w:sz w:val="28"/>
          <w:szCs w:val="28"/>
          <w:lang w:eastAsia="en-US"/>
        </w:rPr>
        <w:t>. При проектировании, установке или модернизации системы:</w:t>
      </w:r>
    </w:p>
    <w:p w14:paraId="5CD9B0FC"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Оптимизация общего устройства системы, включая использование нескольких уровней давления.</w:t>
      </w:r>
    </w:p>
    <w:p w14:paraId="2667A165"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только для новых систем или в случае значительной модернизации.</w:t>
      </w:r>
    </w:p>
    <w:p w14:paraId="70A75E1B"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Модернизация компрессора.</w:t>
      </w:r>
    </w:p>
    <w:p w14:paraId="5FD21769"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только для новых систем или в случае значительной модернизации.</w:t>
      </w:r>
    </w:p>
    <w:p w14:paraId="19D8FCAD"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Улучшение процессов охлаждения, сушки и фильтрации сжатого воздуха.</w:t>
      </w:r>
    </w:p>
    <w:p w14:paraId="3462310B"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этот метод не включает более частую замену фильтров. </w:t>
      </w:r>
    </w:p>
    <w:p w14:paraId="360055AD"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Сокращение фрикционных потерь давления (например, посредством увеличения диаметра трубопроводов).</w:t>
      </w:r>
    </w:p>
    <w:p w14:paraId="45E3B02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только для новых систем или в случае значительной модернизации.</w:t>
      </w:r>
    </w:p>
    <w:p w14:paraId="4AE9ADFF"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Усовершенствование приводов компрессоров (высокоэффективные двигатели).</w:t>
      </w:r>
    </w:p>
    <w:p w14:paraId="01C4E3B6"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 xml:space="preserve">: </w:t>
      </w:r>
      <w:r w:rsidRPr="00A4246A">
        <w:rPr>
          <w:rFonts w:eastAsia="Calibri"/>
          <w:sz w:val="28"/>
          <w:szCs w:val="28"/>
          <w:lang w:eastAsia="en-US"/>
        </w:rPr>
        <w:t>наиболее эффективно в небольших системах (&lt;10 кВт).</w:t>
      </w:r>
    </w:p>
    <w:p w14:paraId="796068F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 xml:space="preserve">Усовершенствование приводов компрессоров (регулирование скорости). </w:t>
      </w:r>
    </w:p>
    <w:p w14:paraId="02A7161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применимо в системах с переменной нагрузкой. В системах с несколькими приводами целесообразно оборудовать устройством регулирования скорости лишь один из них.</w:t>
      </w:r>
    </w:p>
    <w:p w14:paraId="5F07127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Использование усовершенствованной системы управления.</w:t>
      </w:r>
    </w:p>
    <w:p w14:paraId="2D5B920F"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на всех видах установок.</w:t>
      </w:r>
    </w:p>
    <w:p w14:paraId="2CFF107C"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Утилизация отходящего тепла для других применений.</w:t>
      </w:r>
    </w:p>
    <w:p w14:paraId="50282004"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lastRenderedPageBreak/>
        <w:t>Применимость</w:t>
      </w:r>
      <w:r w:rsidRPr="00A4246A">
        <w:rPr>
          <w:rFonts w:eastAsia="Calibri"/>
          <w:bCs/>
          <w:sz w:val="28"/>
          <w:szCs w:val="28"/>
          <w:lang w:eastAsia="en-US"/>
        </w:rPr>
        <w:t>:</w:t>
      </w:r>
      <w:r w:rsidRPr="00A4246A">
        <w:rPr>
          <w:rFonts w:eastAsia="Calibri"/>
          <w:sz w:val="28"/>
          <w:szCs w:val="28"/>
          <w:lang w:eastAsia="en-US"/>
        </w:rPr>
        <w:t xml:space="preserve"> Этот метод приводит к увеличению общего количества доступной энергии, но не к сокращению потребления электроэнергии (часть электроэнергии преобразуется в полезное тепло).</w:t>
      </w:r>
    </w:p>
    <w:p w14:paraId="2E61116C"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Организация забора холодного наружного воздуха.</w:t>
      </w:r>
    </w:p>
    <w:p w14:paraId="5CE61926"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в случае наличия доступа (если позволяет конфигурация оборудования).</w:t>
      </w:r>
    </w:p>
    <w:p w14:paraId="025FBA8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Создание запасов сжатого воздуха вблизи крупных потребителей с существенно варьирующим уровнем потребления.</w:t>
      </w:r>
    </w:p>
    <w:p w14:paraId="2D825EFF"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во всех видах систем.</w:t>
      </w:r>
    </w:p>
    <w:p w14:paraId="7D8333B4"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22.2.</w:t>
      </w:r>
      <w:r w:rsidRPr="00A4246A">
        <w:rPr>
          <w:rFonts w:eastAsia="Calibri"/>
          <w:sz w:val="28"/>
          <w:szCs w:val="28"/>
          <w:lang w:eastAsia="en-US"/>
        </w:rPr>
        <w:t xml:space="preserve"> При эксплуатации и ТО системы.</w:t>
      </w:r>
    </w:p>
    <w:p w14:paraId="2D6373C8"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Оптимизация некоторых конечных устройств.</w:t>
      </w:r>
    </w:p>
    <w:p w14:paraId="5B5D8F01"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во всех видах систем.</w:t>
      </w:r>
    </w:p>
    <w:p w14:paraId="2F4400E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Сокращение утечек воздуха.</w:t>
      </w:r>
    </w:p>
    <w:p w14:paraId="5EE3EBE5"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во всех видах систем. Наибольшей потенциал энергосбережения.</w:t>
      </w:r>
    </w:p>
    <w:p w14:paraId="68DD96B1"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Более частая замена фильтров.</w:t>
      </w:r>
    </w:p>
    <w:p w14:paraId="17EAF0B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рассматривать целесообразность в каждом отдельном случае. </w:t>
      </w:r>
    </w:p>
    <w:p w14:paraId="2B21BCAE"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Оптимизация рабочего давления.</w:t>
      </w:r>
    </w:p>
    <w:p w14:paraId="48502006"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 xml:space="preserve">: </w:t>
      </w:r>
      <w:r w:rsidRPr="00A4246A">
        <w:rPr>
          <w:rFonts w:eastAsia="Calibri"/>
          <w:sz w:val="28"/>
          <w:szCs w:val="28"/>
          <w:lang w:eastAsia="en-US"/>
        </w:rPr>
        <w:t>во всех видах систем.</w:t>
      </w:r>
    </w:p>
    <w:p w14:paraId="44E96497" w14:textId="77777777" w:rsidR="00A4246A" w:rsidRPr="00A4246A" w:rsidRDefault="00A4246A" w:rsidP="00A4246A">
      <w:pPr>
        <w:autoSpaceDE w:val="0"/>
        <w:autoSpaceDN w:val="0"/>
        <w:adjustRightInd w:val="0"/>
        <w:ind w:firstLine="709"/>
        <w:jc w:val="both"/>
        <w:rPr>
          <w:rFonts w:eastAsia="Calibri"/>
          <w:sz w:val="28"/>
          <w:szCs w:val="28"/>
          <w:lang w:eastAsia="en-US"/>
        </w:rPr>
      </w:pPr>
    </w:p>
    <w:p w14:paraId="48C4C999"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bCs/>
          <w:sz w:val="28"/>
          <w:szCs w:val="28"/>
          <w:lang w:eastAsia="en-US"/>
        </w:rPr>
        <w:t xml:space="preserve">Насосные системы </w:t>
      </w:r>
      <w:bookmarkStart w:id="173" w:name="_Hlk84228747"/>
      <w:r w:rsidRPr="00A4246A">
        <w:rPr>
          <w:rFonts w:eastAsia="Calibri"/>
          <w:bCs/>
          <w:sz w:val="28"/>
          <w:szCs w:val="28"/>
          <w:lang w:eastAsia="en-US"/>
        </w:rPr>
        <w:t>(см. раздел</w:t>
      </w:r>
      <w:r w:rsidRPr="00A4246A">
        <w:rPr>
          <w:rFonts w:eastAsia="Calibri"/>
          <w:sz w:val="28"/>
          <w:szCs w:val="28"/>
          <w:lang w:eastAsia="en-US"/>
        </w:rPr>
        <w:t> </w:t>
      </w:r>
      <w:r w:rsidRPr="00A4246A">
        <w:rPr>
          <w:rFonts w:eastAsia="Calibri"/>
          <w:bCs/>
          <w:sz w:val="28"/>
          <w:szCs w:val="28"/>
          <w:lang w:eastAsia="en-US"/>
        </w:rPr>
        <w:t>3.8 BREF</w:t>
      </w:r>
      <w:r w:rsidRPr="00A4246A">
        <w:rPr>
          <w:rFonts w:eastAsia="Calibri"/>
          <w:sz w:val="28"/>
          <w:szCs w:val="28"/>
          <w:lang w:eastAsia="en-US"/>
        </w:rPr>
        <w:t> </w:t>
      </w:r>
      <w:r w:rsidRPr="00A4246A">
        <w:rPr>
          <w:rFonts w:eastAsia="Calibri"/>
          <w:bCs/>
          <w:sz w:val="28"/>
          <w:szCs w:val="28"/>
          <w:lang w:eastAsia="en-US"/>
        </w:rPr>
        <w:t>EC)</w:t>
      </w:r>
      <w:bookmarkEnd w:id="173"/>
      <w:r w:rsidRPr="00A4246A">
        <w:rPr>
          <w:rFonts w:eastAsia="Calibri"/>
          <w:bCs/>
          <w:sz w:val="28"/>
          <w:szCs w:val="28"/>
          <w:lang w:eastAsia="en-US"/>
        </w:rPr>
        <w:t>.</w:t>
      </w:r>
    </w:p>
    <w:p w14:paraId="4076DD21" w14:textId="77777777" w:rsidR="00A4246A" w:rsidRPr="00A4246A" w:rsidRDefault="00A4246A" w:rsidP="00A4246A">
      <w:pPr>
        <w:autoSpaceDE w:val="0"/>
        <w:autoSpaceDN w:val="0"/>
        <w:adjustRightInd w:val="0"/>
        <w:ind w:firstLine="708"/>
        <w:jc w:val="both"/>
        <w:rPr>
          <w:rFonts w:eastAsia="Calibri"/>
          <w:b/>
          <w:iCs/>
          <w:sz w:val="28"/>
          <w:szCs w:val="28"/>
          <w:lang w:eastAsia="en-US"/>
        </w:rPr>
      </w:pPr>
      <w:r w:rsidRPr="00A4246A">
        <w:rPr>
          <w:rFonts w:eastAsia="Calibri"/>
          <w:b/>
          <w:iCs/>
          <w:sz w:val="28"/>
          <w:szCs w:val="28"/>
          <w:lang w:eastAsia="en-US"/>
        </w:rPr>
        <w:t>НДТ</w:t>
      </w:r>
      <w:r w:rsidRPr="00A4246A">
        <w:rPr>
          <w:rFonts w:eastAsia="Calibri"/>
          <w:iCs/>
          <w:sz w:val="28"/>
          <w:szCs w:val="28"/>
          <w:lang w:eastAsia="en-US"/>
        </w:rPr>
        <w:t> </w:t>
      </w:r>
      <w:r w:rsidRPr="00A4246A">
        <w:rPr>
          <w:rFonts w:eastAsia="Calibri"/>
          <w:b/>
          <w:iCs/>
          <w:sz w:val="28"/>
          <w:szCs w:val="28"/>
          <w:lang w:eastAsia="en-US"/>
        </w:rPr>
        <w:t>23. Оптимизация насосных систем</w:t>
      </w:r>
    </w:p>
    <w:p w14:paraId="2B0E2011" w14:textId="77777777" w:rsidR="00A4246A" w:rsidRPr="00A4246A" w:rsidRDefault="00A4246A" w:rsidP="00A4246A">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НДТ</w:t>
      </w:r>
      <w:r w:rsidRPr="00A4246A">
        <w:rPr>
          <w:rFonts w:eastAsia="Calibri"/>
          <w:b/>
          <w:sz w:val="28"/>
          <w:szCs w:val="28"/>
          <w:lang w:eastAsia="en-US"/>
        </w:rPr>
        <w:t xml:space="preserve"> </w:t>
      </w:r>
      <w:r w:rsidRPr="00A4246A">
        <w:rPr>
          <w:rFonts w:eastAsia="Calibri"/>
          <w:sz w:val="28"/>
          <w:szCs w:val="28"/>
          <w:lang w:eastAsia="en-US"/>
        </w:rPr>
        <w:t>состоит в оптимизации насосных систем сжатого воздуха при помощи нижеперечисленных методов в соответствии с условиями применимости.</w:t>
      </w:r>
    </w:p>
    <w:p w14:paraId="57F1074A"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b/>
          <w:sz w:val="28"/>
          <w:szCs w:val="28"/>
          <w:lang w:eastAsia="en-US"/>
        </w:rPr>
        <w:t>23.1.</w:t>
      </w:r>
      <w:r w:rsidRPr="00A4246A">
        <w:rPr>
          <w:rFonts w:eastAsia="Calibri"/>
          <w:sz w:val="28"/>
          <w:szCs w:val="28"/>
          <w:lang w:eastAsia="en-US"/>
        </w:rPr>
        <w:t xml:space="preserve"> На стадии проектирования.</w:t>
      </w:r>
    </w:p>
    <w:p w14:paraId="54B176ED"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Выбор насосов оптимальной мощности при установке нового оборудования и замена насосов с избыточной мощностью.</w:t>
      </w:r>
    </w:p>
    <w:p w14:paraId="372C4228"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sz w:val="28"/>
          <w:szCs w:val="28"/>
          <w:lang w:eastAsia="en-US"/>
        </w:rPr>
        <w:t>: для новых насосов, в случае существующих насосов применимо с учетом экономической целесообразности и срока эксплуатации.</w:t>
      </w:r>
    </w:p>
    <w:p w14:paraId="37F2CD2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Подбор приводов надлежащей мощности к выбранным насосам.</w:t>
      </w:r>
    </w:p>
    <w:p w14:paraId="78B4213C"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для новых насосов, в случае существующих насосов применимо с учетом экономической целесообразности и срока эксплуатации.</w:t>
      </w:r>
    </w:p>
    <w:p w14:paraId="316BE81E"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Проектирование трубопроводных систем.</w:t>
      </w:r>
    </w:p>
    <w:p w14:paraId="13B4A15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см. «Распределительная система» ниже.</w:t>
      </w:r>
    </w:p>
    <w:p w14:paraId="139E434D"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23.2.</w:t>
      </w:r>
      <w:r w:rsidRPr="00A4246A">
        <w:rPr>
          <w:rFonts w:eastAsia="Calibri"/>
          <w:sz w:val="28"/>
          <w:szCs w:val="28"/>
          <w:lang w:eastAsia="en-US"/>
        </w:rPr>
        <w:t xml:space="preserve"> При управлении, в ходе эксплуатации и проведения ТО:</w:t>
      </w:r>
    </w:p>
    <w:p w14:paraId="39889965"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Система управления и регулирования.</w:t>
      </w:r>
    </w:p>
    <w:p w14:paraId="487188E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повсеместно.</w:t>
      </w:r>
    </w:p>
    <w:p w14:paraId="469E4EF3"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Отключение насосов, в работе которых нет необходимости.</w:t>
      </w:r>
    </w:p>
    <w:p w14:paraId="4247A73B"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повсеместно.</w:t>
      </w:r>
    </w:p>
    <w:p w14:paraId="51E74BF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Использование приводов с переменной скоростью.</w:t>
      </w:r>
    </w:p>
    <w:p w14:paraId="3159174C"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lastRenderedPageBreak/>
        <w:t>Применимость</w:t>
      </w:r>
      <w:r w:rsidRPr="00A4246A">
        <w:rPr>
          <w:rFonts w:eastAsia="Calibri"/>
          <w:bCs/>
          <w:sz w:val="28"/>
          <w:szCs w:val="28"/>
          <w:lang w:eastAsia="en-US"/>
        </w:rPr>
        <w:t>:</w:t>
      </w:r>
      <w:r w:rsidRPr="00A4246A">
        <w:rPr>
          <w:rFonts w:eastAsia="Calibri"/>
          <w:sz w:val="28"/>
          <w:szCs w:val="28"/>
          <w:lang w:eastAsia="en-US"/>
        </w:rPr>
        <w:t xml:space="preserve"> применимо с учетом экономической целесообразности и срока эксплуатации. Нецелесообразно при постоянных расходах.</w:t>
      </w:r>
    </w:p>
    <w:p w14:paraId="41DF81AC"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Использование нескольких насосов (поэтапное задействование мощностей по мере необходимости).</w:t>
      </w:r>
    </w:p>
    <w:p w14:paraId="367E6CC4"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в случаях, когда обычный расход в системе более чем в два раза меньше требуемой максимальной производительности.</w:t>
      </w:r>
    </w:p>
    <w:p w14:paraId="2B1F6768"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Регулярное ТО. В случае слишком частого внепланового ТО проверять на предмет кавитации; износа; использования неподходящих типов насосов.</w:t>
      </w:r>
    </w:p>
    <w:p w14:paraId="6ECED034"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повсеместно.</w:t>
      </w:r>
    </w:p>
    <w:p w14:paraId="0F16496A"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23.3.</w:t>
      </w:r>
      <w:r w:rsidRPr="00A4246A">
        <w:rPr>
          <w:rFonts w:eastAsia="Calibri"/>
          <w:sz w:val="28"/>
          <w:szCs w:val="28"/>
          <w:lang w:eastAsia="en-US"/>
        </w:rPr>
        <w:t xml:space="preserve"> В распределительных системах.</w:t>
      </w:r>
    </w:p>
    <w:p w14:paraId="650B17FC"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Доведение количества вентилей и изгибов до минимального значения, совместимого с удобной эксплуатацией и ТО системы.</w:t>
      </w:r>
    </w:p>
    <w:p w14:paraId="75A40C64"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во всех случаях при проектировании и установке (а также ремонте и модернизации).</w:t>
      </w:r>
    </w:p>
    <w:p w14:paraId="317C3D1C"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Недопущение слишком большого количества изгибов.</w:t>
      </w:r>
    </w:p>
    <w:p w14:paraId="06411A7D"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bCs/>
          <w:sz w:val="28"/>
          <w:szCs w:val="28"/>
          <w:lang w:eastAsia="en-US"/>
        </w:rPr>
        <w:t>:</w:t>
      </w:r>
      <w:r w:rsidRPr="00A4246A">
        <w:rPr>
          <w:rFonts w:eastAsia="Calibri"/>
          <w:b/>
          <w:sz w:val="28"/>
          <w:szCs w:val="28"/>
          <w:lang w:eastAsia="en-US"/>
        </w:rPr>
        <w:t xml:space="preserve"> </w:t>
      </w:r>
      <w:r w:rsidRPr="00A4246A">
        <w:rPr>
          <w:rFonts w:eastAsia="Calibri"/>
          <w:sz w:val="28"/>
          <w:szCs w:val="28"/>
          <w:lang w:eastAsia="en-US"/>
        </w:rPr>
        <w:t>во всех случаях при проектировании, установке, ремонте и модернизации.</w:t>
      </w:r>
    </w:p>
    <w:p w14:paraId="0AA1F38C"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Обеспечение достаточного (не слишком маленького) диаметра трубопроводов.</w:t>
      </w:r>
    </w:p>
    <w:p w14:paraId="0208F5F0"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bCs/>
          <w:sz w:val="28"/>
          <w:szCs w:val="28"/>
          <w:lang w:eastAsia="en-US"/>
        </w:rPr>
        <w:t>Применимость</w:t>
      </w:r>
      <w:r w:rsidRPr="00A4246A">
        <w:rPr>
          <w:rFonts w:eastAsia="Calibri"/>
          <w:bCs/>
          <w:sz w:val="28"/>
          <w:szCs w:val="28"/>
          <w:lang w:eastAsia="en-US"/>
        </w:rPr>
        <w:t>:</w:t>
      </w:r>
      <w:r w:rsidRPr="00A4246A">
        <w:rPr>
          <w:rFonts w:eastAsia="Calibri"/>
          <w:b/>
          <w:sz w:val="28"/>
          <w:szCs w:val="28"/>
          <w:lang w:eastAsia="en-US"/>
        </w:rPr>
        <w:t xml:space="preserve"> </w:t>
      </w:r>
      <w:r w:rsidRPr="00A4246A">
        <w:rPr>
          <w:rFonts w:eastAsia="Calibri"/>
          <w:sz w:val="28"/>
          <w:szCs w:val="28"/>
          <w:lang w:eastAsia="en-US"/>
        </w:rPr>
        <w:t>во всех случаях при проектировании, установке, ремонте и модернизации.</w:t>
      </w:r>
    </w:p>
    <w:p w14:paraId="2CCFB4E2"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p>
    <w:p w14:paraId="375AFA87" w14:textId="77777777" w:rsidR="00A4246A" w:rsidRPr="00A4246A" w:rsidRDefault="00A4246A" w:rsidP="00A4246A">
      <w:pPr>
        <w:autoSpaceDE w:val="0"/>
        <w:autoSpaceDN w:val="0"/>
        <w:adjustRightInd w:val="0"/>
        <w:ind w:firstLine="708"/>
        <w:contextualSpacing/>
        <w:jc w:val="both"/>
        <w:rPr>
          <w:rFonts w:eastAsia="Calibri"/>
          <w:sz w:val="28"/>
          <w:szCs w:val="28"/>
          <w:u w:val="single"/>
          <w:lang w:eastAsia="en-US"/>
        </w:rPr>
      </w:pPr>
      <w:r w:rsidRPr="00A4246A">
        <w:rPr>
          <w:rFonts w:eastAsia="Calibri"/>
          <w:sz w:val="28"/>
          <w:szCs w:val="28"/>
          <w:lang w:eastAsia="en-US"/>
        </w:rPr>
        <w:t>Системы отопления, вентиляции и кондиционирования воздуха (далее ‒ОВКВ)</w:t>
      </w:r>
      <w:r w:rsidRPr="00A4246A">
        <w:rPr>
          <w:rFonts w:eastAsia="Calibri"/>
          <w:sz w:val="28"/>
          <w:szCs w:val="22"/>
          <w:lang w:eastAsia="en-US"/>
        </w:rPr>
        <w:t xml:space="preserve"> (</w:t>
      </w:r>
      <w:r w:rsidRPr="00A4246A">
        <w:rPr>
          <w:rFonts w:eastAsia="Calibri"/>
          <w:sz w:val="28"/>
          <w:szCs w:val="28"/>
          <w:lang w:eastAsia="en-US"/>
        </w:rPr>
        <w:t>см. раздел 3.9 BREF EC).</w:t>
      </w:r>
    </w:p>
    <w:p w14:paraId="3849CEE8" w14:textId="77777777" w:rsidR="00A4246A" w:rsidRPr="00A4246A" w:rsidRDefault="00A4246A" w:rsidP="00A4246A">
      <w:pPr>
        <w:autoSpaceDE w:val="0"/>
        <w:autoSpaceDN w:val="0"/>
        <w:adjustRightInd w:val="0"/>
        <w:ind w:firstLine="708"/>
        <w:contextualSpacing/>
        <w:jc w:val="both"/>
        <w:rPr>
          <w:rFonts w:eastAsia="Calibri"/>
          <w:b/>
          <w:iCs/>
          <w:sz w:val="28"/>
          <w:szCs w:val="28"/>
          <w:lang w:eastAsia="en-US"/>
        </w:rPr>
      </w:pPr>
      <w:r w:rsidRPr="00A4246A">
        <w:rPr>
          <w:rFonts w:eastAsia="Calibri"/>
          <w:b/>
          <w:iCs/>
          <w:sz w:val="28"/>
          <w:szCs w:val="28"/>
          <w:lang w:eastAsia="en-US"/>
        </w:rPr>
        <w:t>НДТ</w:t>
      </w:r>
      <w:r w:rsidRPr="00A4246A">
        <w:rPr>
          <w:rFonts w:eastAsia="Calibri"/>
          <w:iCs/>
          <w:sz w:val="28"/>
          <w:szCs w:val="28"/>
          <w:lang w:eastAsia="en-US"/>
        </w:rPr>
        <w:t> </w:t>
      </w:r>
      <w:r w:rsidRPr="00A4246A">
        <w:rPr>
          <w:rFonts w:eastAsia="Calibri"/>
          <w:b/>
          <w:iCs/>
          <w:sz w:val="28"/>
          <w:szCs w:val="28"/>
          <w:lang w:eastAsia="en-US"/>
        </w:rPr>
        <w:t>24. Оптимизация систем отопления, вентиляции и кондиционирования воздуха</w:t>
      </w:r>
    </w:p>
    <w:p w14:paraId="02936729" w14:textId="77777777" w:rsidR="00A4246A" w:rsidRPr="00A4246A" w:rsidRDefault="00A4246A" w:rsidP="00A4246A">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НДТ</w:t>
      </w:r>
      <w:r w:rsidRPr="00A4246A">
        <w:rPr>
          <w:rFonts w:eastAsia="Calibri"/>
          <w:b/>
          <w:sz w:val="28"/>
          <w:szCs w:val="28"/>
          <w:lang w:eastAsia="en-US"/>
        </w:rPr>
        <w:t xml:space="preserve"> </w:t>
      </w:r>
      <w:r w:rsidRPr="00A4246A">
        <w:rPr>
          <w:rFonts w:eastAsia="Calibri"/>
          <w:sz w:val="28"/>
          <w:szCs w:val="28"/>
          <w:lang w:eastAsia="en-US"/>
        </w:rPr>
        <w:t>состоит в оптимизации систем отопления, вентиляции и кондиционирования воздуха при помощи следующих методов:</w:t>
      </w:r>
    </w:p>
    <w:p w14:paraId="6BE9514E" w14:textId="77777777" w:rsidR="00A4246A" w:rsidRPr="00A4246A" w:rsidRDefault="00A4246A" w:rsidP="00A4246A">
      <w:pPr>
        <w:autoSpaceDE w:val="0"/>
        <w:autoSpaceDN w:val="0"/>
        <w:adjustRightInd w:val="0"/>
        <w:ind w:firstLine="720"/>
        <w:contextualSpacing/>
        <w:jc w:val="both"/>
        <w:rPr>
          <w:rFonts w:eastAsia="Calibri"/>
          <w:sz w:val="28"/>
          <w:szCs w:val="28"/>
          <w:lang w:eastAsia="en-US"/>
        </w:rPr>
      </w:pPr>
      <w:r w:rsidRPr="00A4246A">
        <w:rPr>
          <w:rFonts w:eastAsia="Calibri"/>
          <w:b/>
          <w:sz w:val="28"/>
          <w:szCs w:val="28"/>
          <w:lang w:eastAsia="en-US"/>
        </w:rPr>
        <w:t>24.1.</w:t>
      </w:r>
      <w:r w:rsidRPr="00A4246A">
        <w:rPr>
          <w:rFonts w:eastAsia="Calibri"/>
          <w:sz w:val="28"/>
          <w:szCs w:val="28"/>
          <w:lang w:eastAsia="en-US"/>
        </w:rPr>
        <w:t xml:space="preserve"> При проектировании и управлении:</w:t>
      </w:r>
    </w:p>
    <w:p w14:paraId="70E10D21" w14:textId="77777777" w:rsidR="00A4246A" w:rsidRPr="00A4246A" w:rsidRDefault="00A4246A" w:rsidP="00A4246A">
      <w:pPr>
        <w:autoSpaceDE w:val="0"/>
        <w:autoSpaceDN w:val="0"/>
        <w:adjustRightInd w:val="0"/>
        <w:ind w:firstLine="720"/>
        <w:contextualSpacing/>
        <w:jc w:val="both"/>
        <w:rPr>
          <w:rFonts w:eastAsia="Calibri"/>
          <w:sz w:val="28"/>
          <w:szCs w:val="28"/>
          <w:lang w:eastAsia="en-US"/>
        </w:rPr>
      </w:pPr>
      <w:r w:rsidRPr="00A4246A">
        <w:rPr>
          <w:rFonts w:eastAsia="Calibri"/>
          <w:sz w:val="28"/>
          <w:szCs w:val="28"/>
          <w:lang w:eastAsia="en-US"/>
        </w:rPr>
        <w:t>Общее устройство системы. Выбрать и оборудовать по отдельности участки, обслуживаемые общеобменной вентиляцией; местной вентиляцией; технологической вентиляцией.</w:t>
      </w:r>
    </w:p>
    <w:p w14:paraId="04C19C35"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для новых систем или в случае значительной модернизации. В случае существующих насосов применимо с учетом экономической целесообразности и срока эксплуатации.</w:t>
      </w:r>
    </w:p>
    <w:p w14:paraId="1292626A"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Оптимизация количества, формы и размера воздухозаборников.</w:t>
      </w:r>
    </w:p>
    <w:p w14:paraId="14D64916"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для новых систем или в случае значительной модернизации.</w:t>
      </w:r>
    </w:p>
    <w:p w14:paraId="7BBE9CE4"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Использование вентиляторов: ‒ с высоким КПД; ‒ имеющих оптимум эффективности при требуемой производительности.</w:t>
      </w:r>
    </w:p>
    <w:p w14:paraId="5A95D71B"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экономически эффективно во всех случаях.</w:t>
      </w:r>
    </w:p>
    <w:p w14:paraId="4169FF73" w14:textId="77777777" w:rsidR="00A4246A" w:rsidRPr="00A4246A" w:rsidRDefault="00A4246A" w:rsidP="00A4246A">
      <w:pPr>
        <w:autoSpaceDE w:val="0"/>
        <w:autoSpaceDN w:val="0"/>
        <w:adjustRightInd w:val="0"/>
        <w:spacing w:line="259" w:lineRule="auto"/>
        <w:ind w:firstLine="720"/>
        <w:jc w:val="both"/>
        <w:rPr>
          <w:rFonts w:eastAsia="Calibri"/>
          <w:sz w:val="28"/>
          <w:szCs w:val="28"/>
          <w:lang w:eastAsia="en-US"/>
        </w:rPr>
      </w:pPr>
      <w:r w:rsidRPr="00A4246A">
        <w:rPr>
          <w:rFonts w:eastAsia="Calibri"/>
          <w:sz w:val="28"/>
          <w:szCs w:val="28"/>
          <w:lang w:eastAsia="en-US"/>
        </w:rPr>
        <w:t>Эффективное управление расходом воздуха (в т.ч. рассмотрение вопроса о целесообразности приточно-вытяжной вентиляции).</w:t>
      </w:r>
    </w:p>
    <w:p w14:paraId="1A79B40C"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lastRenderedPageBreak/>
        <w:t>Применимость</w:t>
      </w:r>
      <w:r w:rsidRPr="00A4246A">
        <w:rPr>
          <w:rFonts w:eastAsia="Calibri"/>
          <w:bCs/>
          <w:sz w:val="28"/>
          <w:szCs w:val="28"/>
          <w:lang w:eastAsia="en-US"/>
        </w:rPr>
        <w:t>:</w:t>
      </w:r>
      <w:r w:rsidRPr="00A4246A">
        <w:rPr>
          <w:rFonts w:eastAsia="Calibri"/>
          <w:sz w:val="28"/>
          <w:szCs w:val="28"/>
          <w:lang w:eastAsia="en-US"/>
        </w:rPr>
        <w:t xml:space="preserve"> для новых систем или в случае значительной модернизации.</w:t>
      </w:r>
    </w:p>
    <w:p w14:paraId="49FCFEF5"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Устройство системы воздуховодов: воздуховоды достаточного диаметра; воздуховоды круглого сечения; отсутствие передачи воздуха на большие расстояния, а также препятствий для движения воздуха (крутых изгибов, сужений и т.д.).</w:t>
      </w:r>
    </w:p>
    <w:p w14:paraId="09CDEB9A"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для новых систем или в случае значительной модернизации.</w:t>
      </w:r>
    </w:p>
    <w:p w14:paraId="3BD42A51"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Оптимизация электродвигателей, рассмотрение возможности для установки приводов переменной скорости. См. дополнительно НДТ 21.</w:t>
      </w:r>
    </w:p>
    <w:p w14:paraId="5568482E"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повсеместно с учетом экономической целесообразности и срока эксплуатации замены существующих двигателей.</w:t>
      </w:r>
    </w:p>
    <w:p w14:paraId="1CA5F5FD"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Использование автоматизированной системы управления. Интеграция с централизованной системой управления техническими службами здания.</w:t>
      </w:r>
    </w:p>
    <w:p w14:paraId="25DAA641"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для новых систем или в случае значительной модернизации, для существующих систем применимо, если это технически осуществимо и экономически целесообразно.</w:t>
      </w:r>
    </w:p>
    <w:p w14:paraId="5028E00F"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Интеграция воздушных фильтров в систему воздуховодов и утилизация тепла отводимого воздуха (теплообменники).</w:t>
      </w:r>
    </w:p>
    <w:p w14:paraId="4B286E20"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для новых систем или в случае значительной модернизации, для существующих систем применимо с учетом экономической целесообразности. При этом принимать во внимание следующие факторы: тепловой КПД, потеря давления, необходимость регулярной очистки фильтров и теплообменных поверхностей.</w:t>
      </w:r>
    </w:p>
    <w:p w14:paraId="691590D2"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Сокращение потребностей в отоплении/охлаждении посредством:</w:t>
      </w:r>
    </w:p>
    <w:p w14:paraId="7B61C843"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теплоизоляции зданий;</w:t>
      </w:r>
    </w:p>
    <w:p w14:paraId="714CBBD5"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эффективного остекления;</w:t>
      </w:r>
    </w:p>
    <w:p w14:paraId="27CEC035"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ограничения инфильтрации воздуха;</w:t>
      </w:r>
    </w:p>
    <w:p w14:paraId="41B08566"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автоматического закрытия дверей;</w:t>
      </w:r>
    </w:p>
    <w:p w14:paraId="2BFA7339"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дестратификации;</w:t>
      </w:r>
    </w:p>
    <w:p w14:paraId="42230B07"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задания пониженного уровня температуры в нерабочее время (путем соответствующего программирования системы управления);</w:t>
      </w:r>
    </w:p>
    <w:p w14:paraId="556AE3A8"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уменьшения (для отопления) или увеличения (для охлаждения) заданного уровня температуры.</w:t>
      </w:r>
    </w:p>
    <w:p w14:paraId="00AC9541"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рассматривать возможность во всех случаях, реализовывать в случае экономической целесообразности.</w:t>
      </w:r>
    </w:p>
    <w:p w14:paraId="77E67D55"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Повышение энергоэффективности систем отопления посредством: утилизации и использования отходящего тепла; использования тепловых насосов; применения лучистых и локальных систем отопления в сочетании с пониженной температурой в помещениях, где отсутствуют рабочие места.</w:t>
      </w:r>
    </w:p>
    <w:p w14:paraId="606311DA"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рассматривать возможность во всех случаях, реализовывать в случае экономической целесообразности.</w:t>
      </w:r>
    </w:p>
    <w:p w14:paraId="53B0B3D5" w14:textId="77777777" w:rsidR="00A4246A" w:rsidRPr="00A4246A" w:rsidRDefault="00A4246A" w:rsidP="00A4246A">
      <w:pPr>
        <w:autoSpaceDE w:val="0"/>
        <w:autoSpaceDN w:val="0"/>
        <w:adjustRightInd w:val="0"/>
        <w:ind w:firstLine="720"/>
        <w:contextualSpacing/>
        <w:jc w:val="both"/>
        <w:rPr>
          <w:rFonts w:eastAsia="Calibri"/>
          <w:sz w:val="28"/>
          <w:szCs w:val="28"/>
          <w:lang w:eastAsia="en-US"/>
        </w:rPr>
      </w:pPr>
      <w:r w:rsidRPr="00A4246A">
        <w:rPr>
          <w:rFonts w:eastAsia="Calibri"/>
          <w:sz w:val="28"/>
          <w:szCs w:val="28"/>
          <w:lang w:eastAsia="en-US"/>
        </w:rPr>
        <w:lastRenderedPageBreak/>
        <w:t>Повышение энергоэффективности систем охлаждения за счет использования естественного охлаждения.</w:t>
      </w:r>
    </w:p>
    <w:p w14:paraId="3CEFD1D7"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 xml:space="preserve">: </w:t>
      </w:r>
      <w:r w:rsidRPr="00A4246A">
        <w:rPr>
          <w:rFonts w:eastAsia="Calibri"/>
          <w:sz w:val="28"/>
          <w:szCs w:val="28"/>
          <w:lang w:eastAsia="en-US"/>
        </w:rPr>
        <w:t>применимо при определенных условиях.</w:t>
      </w:r>
    </w:p>
    <w:p w14:paraId="5751E851" w14:textId="77777777" w:rsidR="00A4246A" w:rsidRPr="00A4246A" w:rsidRDefault="00A4246A" w:rsidP="00A4246A">
      <w:pPr>
        <w:autoSpaceDE w:val="0"/>
        <w:autoSpaceDN w:val="0"/>
        <w:adjustRightInd w:val="0"/>
        <w:ind w:firstLine="720"/>
        <w:contextualSpacing/>
        <w:jc w:val="both"/>
        <w:rPr>
          <w:rFonts w:eastAsia="Calibri"/>
          <w:sz w:val="28"/>
          <w:szCs w:val="28"/>
          <w:lang w:eastAsia="en-US"/>
        </w:rPr>
      </w:pPr>
      <w:r w:rsidRPr="00A4246A">
        <w:rPr>
          <w:rFonts w:eastAsia="Calibri"/>
          <w:b/>
          <w:sz w:val="28"/>
          <w:szCs w:val="28"/>
          <w:lang w:eastAsia="en-US"/>
        </w:rPr>
        <w:t>24.2.</w:t>
      </w:r>
      <w:r w:rsidRPr="00A4246A">
        <w:rPr>
          <w:rFonts w:eastAsia="Calibri"/>
          <w:sz w:val="28"/>
          <w:szCs w:val="28"/>
          <w:lang w:eastAsia="en-US"/>
        </w:rPr>
        <w:t xml:space="preserve"> При эксплуатации и проведении ТО.</w:t>
      </w:r>
    </w:p>
    <w:p w14:paraId="7C4A42A4" w14:textId="77777777" w:rsidR="00A4246A" w:rsidRPr="00A4246A" w:rsidRDefault="00A4246A" w:rsidP="00A4246A">
      <w:pPr>
        <w:autoSpaceDE w:val="0"/>
        <w:autoSpaceDN w:val="0"/>
        <w:adjustRightInd w:val="0"/>
        <w:ind w:firstLine="720"/>
        <w:contextualSpacing/>
        <w:jc w:val="both"/>
        <w:rPr>
          <w:rFonts w:eastAsia="Calibri"/>
          <w:sz w:val="28"/>
          <w:szCs w:val="28"/>
          <w:lang w:eastAsia="en-US"/>
        </w:rPr>
      </w:pPr>
      <w:r w:rsidRPr="00A4246A">
        <w:rPr>
          <w:rFonts w:eastAsia="Calibri"/>
          <w:sz w:val="28"/>
          <w:szCs w:val="28"/>
          <w:lang w:eastAsia="en-US"/>
        </w:rPr>
        <w:t>Отключение вентиляции и сокращение расхода воздуха там, где это возможно.</w:t>
      </w:r>
    </w:p>
    <w:p w14:paraId="47EB77E7"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 xml:space="preserve">: </w:t>
      </w:r>
      <w:r w:rsidRPr="00A4246A">
        <w:rPr>
          <w:rFonts w:eastAsia="Calibri"/>
          <w:sz w:val="28"/>
          <w:szCs w:val="28"/>
          <w:lang w:eastAsia="en-US"/>
        </w:rPr>
        <w:t>повсеместно.</w:t>
      </w:r>
    </w:p>
    <w:p w14:paraId="2F63A92B"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Обеспечение герметичности системы, проверка соединений.</w:t>
      </w:r>
    </w:p>
    <w:p w14:paraId="1D5D9EB4"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повсеместно.</w:t>
      </w:r>
    </w:p>
    <w:p w14:paraId="2B9E2F31"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Проверка сбалансированности системы.</w:t>
      </w:r>
    </w:p>
    <w:p w14:paraId="6E852F6F"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повсеместно.</w:t>
      </w:r>
    </w:p>
    <w:p w14:paraId="06799DDA"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Оптимизация расхода воздуха.</w:t>
      </w:r>
    </w:p>
    <w:p w14:paraId="02A976A9"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 xml:space="preserve">: </w:t>
      </w:r>
      <w:r w:rsidRPr="00A4246A">
        <w:rPr>
          <w:rFonts w:eastAsia="Calibri"/>
          <w:sz w:val="28"/>
          <w:szCs w:val="28"/>
          <w:lang w:eastAsia="en-US"/>
        </w:rPr>
        <w:t>повсеместно.</w:t>
      </w:r>
    </w:p>
    <w:p w14:paraId="3A39E94B"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Оптимизация системы фильтрации воздуха за счет: оптимизации степени рецикла; оптимизации потери давления; регулярной очистки/замены фильтров; регулярной очистки системы.</w:t>
      </w:r>
    </w:p>
    <w:p w14:paraId="5AB7A90E"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повсеместно.</w:t>
      </w:r>
    </w:p>
    <w:p w14:paraId="52DD6184"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для производства тепла, см. также НДТ 15 и 16;</w:t>
      </w:r>
    </w:p>
    <w:p w14:paraId="11F2E038"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для насосных систем, см. и НДТ 23;</w:t>
      </w:r>
    </w:p>
    <w:p w14:paraId="2D9080F6"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для производства холода, чиллеров и теплообменников</w:t>
      </w:r>
    </w:p>
    <w:p w14:paraId="1BB03530"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p>
    <w:p w14:paraId="51F5216B" w14:textId="77777777" w:rsidR="00A4246A" w:rsidRPr="00A4246A" w:rsidRDefault="00A4246A" w:rsidP="00A4246A">
      <w:pPr>
        <w:autoSpaceDE w:val="0"/>
        <w:autoSpaceDN w:val="0"/>
        <w:adjustRightInd w:val="0"/>
        <w:ind w:firstLine="709"/>
        <w:contextualSpacing/>
        <w:jc w:val="both"/>
        <w:rPr>
          <w:rFonts w:eastAsia="Calibri"/>
          <w:sz w:val="28"/>
          <w:szCs w:val="28"/>
          <w:lang w:eastAsia="en-US"/>
        </w:rPr>
      </w:pPr>
      <w:r w:rsidRPr="00A4246A">
        <w:rPr>
          <w:rFonts w:eastAsia="Calibri"/>
          <w:sz w:val="28"/>
          <w:szCs w:val="28"/>
          <w:lang w:eastAsia="en-US"/>
        </w:rPr>
        <w:t>Освещение (см. раздел 3.10 BREF EC).</w:t>
      </w:r>
    </w:p>
    <w:p w14:paraId="440FDB70" w14:textId="77777777" w:rsidR="00A4246A" w:rsidRPr="00A4246A" w:rsidRDefault="00A4246A" w:rsidP="00A4246A">
      <w:pPr>
        <w:autoSpaceDE w:val="0"/>
        <w:autoSpaceDN w:val="0"/>
        <w:adjustRightInd w:val="0"/>
        <w:ind w:firstLine="720"/>
        <w:contextualSpacing/>
        <w:jc w:val="both"/>
        <w:rPr>
          <w:rFonts w:eastAsia="Calibri"/>
          <w:sz w:val="28"/>
          <w:szCs w:val="28"/>
          <w:lang w:eastAsia="en-US"/>
        </w:rPr>
      </w:pPr>
      <w:r w:rsidRPr="00A4246A">
        <w:rPr>
          <w:rFonts w:eastAsia="Calibri"/>
          <w:sz w:val="28"/>
          <w:szCs w:val="28"/>
          <w:lang w:eastAsia="en-US"/>
        </w:rPr>
        <w:t>Соображения охраны труда и производственной безопасности являются приоритетными критериями при определении требований к системам освещения. Энергопотребление систем освещения может быть оптимизировано с учетом требований к конкретной системе.</w:t>
      </w:r>
    </w:p>
    <w:p w14:paraId="2F624229" w14:textId="77777777" w:rsidR="00A4246A" w:rsidRPr="00A4246A" w:rsidRDefault="00A4246A" w:rsidP="00A4246A">
      <w:pPr>
        <w:autoSpaceDE w:val="0"/>
        <w:autoSpaceDN w:val="0"/>
        <w:adjustRightInd w:val="0"/>
        <w:ind w:firstLine="709"/>
        <w:jc w:val="both"/>
        <w:rPr>
          <w:rFonts w:eastAsia="Calibri"/>
          <w:b/>
          <w:iCs/>
          <w:sz w:val="28"/>
          <w:szCs w:val="28"/>
          <w:lang w:eastAsia="en-US"/>
        </w:rPr>
      </w:pPr>
      <w:r w:rsidRPr="00A4246A">
        <w:rPr>
          <w:rFonts w:eastAsia="Calibri"/>
          <w:b/>
          <w:iCs/>
          <w:sz w:val="28"/>
          <w:szCs w:val="28"/>
          <w:lang w:eastAsia="en-US"/>
        </w:rPr>
        <w:t>НДТ 25 состоит в оптимизации систем искусственного освещения с использованием таких методов, как:</w:t>
      </w:r>
    </w:p>
    <w:p w14:paraId="6790FD01" w14:textId="77777777" w:rsidR="00A4246A" w:rsidRPr="00A4246A" w:rsidRDefault="00A4246A" w:rsidP="00A4246A">
      <w:pPr>
        <w:autoSpaceDE w:val="0"/>
        <w:autoSpaceDN w:val="0"/>
        <w:adjustRightInd w:val="0"/>
        <w:ind w:firstLine="709"/>
        <w:jc w:val="both"/>
        <w:rPr>
          <w:rFonts w:eastAsia="Calibri"/>
          <w:bCs/>
          <w:iCs/>
          <w:sz w:val="28"/>
          <w:szCs w:val="28"/>
          <w:lang w:eastAsia="en-US"/>
        </w:rPr>
      </w:pPr>
      <w:r w:rsidRPr="00A4246A">
        <w:rPr>
          <w:rFonts w:eastAsia="Calibri"/>
          <w:bCs/>
          <w:iCs/>
          <w:sz w:val="28"/>
          <w:szCs w:val="28"/>
          <w:lang w:eastAsia="en-US"/>
        </w:rPr>
        <w:t>анализ требований и проектирование системы:</w:t>
      </w:r>
    </w:p>
    <w:p w14:paraId="4046EE99" w14:textId="77777777" w:rsidR="00A4246A" w:rsidRPr="00A4246A" w:rsidRDefault="00A4246A" w:rsidP="00C625FC">
      <w:pPr>
        <w:numPr>
          <w:ilvl w:val="1"/>
          <w:numId w:val="25"/>
        </w:numPr>
        <w:autoSpaceDE w:val="0"/>
        <w:autoSpaceDN w:val="0"/>
        <w:adjustRightInd w:val="0"/>
        <w:ind w:left="0" w:firstLine="709"/>
        <w:contextualSpacing/>
        <w:jc w:val="both"/>
        <w:rPr>
          <w:rFonts w:eastAsia="Calibri"/>
          <w:b/>
          <w:iCs/>
          <w:sz w:val="28"/>
          <w:szCs w:val="28"/>
          <w:lang w:eastAsia="en-US"/>
        </w:rPr>
      </w:pPr>
      <w:r w:rsidRPr="00A4246A">
        <w:rPr>
          <w:rFonts w:eastAsia="Calibri"/>
          <w:bCs/>
          <w:iCs/>
          <w:sz w:val="28"/>
          <w:szCs w:val="28"/>
          <w:lang w:eastAsia="en-US"/>
        </w:rPr>
        <w:t>Выявление требований как к уровню освещенности, так и к спектральному составу освещения, исходя из выполняемых функций.</w:t>
      </w:r>
    </w:p>
    <w:p w14:paraId="7C3C383F" w14:textId="77777777" w:rsidR="00A4246A" w:rsidRPr="00A4246A" w:rsidRDefault="00A4246A" w:rsidP="00C625FC">
      <w:pPr>
        <w:autoSpaceDE w:val="0"/>
        <w:autoSpaceDN w:val="0"/>
        <w:adjustRightInd w:val="0"/>
        <w:ind w:firstLine="709"/>
        <w:jc w:val="both"/>
        <w:rPr>
          <w:rFonts w:eastAsia="Calibri"/>
          <w:bCs/>
          <w:iCs/>
          <w:sz w:val="28"/>
          <w:szCs w:val="28"/>
          <w:lang w:val="en-US" w:eastAsia="en-US"/>
        </w:rPr>
      </w:pPr>
      <w:r w:rsidRPr="00A4246A">
        <w:rPr>
          <w:rFonts w:eastAsia="Calibri"/>
          <w:b/>
          <w:iCs/>
          <w:sz w:val="28"/>
          <w:szCs w:val="28"/>
          <w:lang w:eastAsia="en-US"/>
        </w:rPr>
        <w:t xml:space="preserve">Применимость: </w:t>
      </w:r>
      <w:r w:rsidRPr="00A4246A">
        <w:rPr>
          <w:rFonts w:eastAsia="Calibri"/>
          <w:bCs/>
          <w:iCs/>
          <w:sz w:val="28"/>
          <w:szCs w:val="28"/>
          <w:lang w:eastAsia="en-US"/>
        </w:rPr>
        <w:t>повсеместно</w:t>
      </w:r>
      <w:r w:rsidRPr="00A4246A">
        <w:rPr>
          <w:rFonts w:eastAsia="Calibri"/>
          <w:bCs/>
          <w:iCs/>
          <w:sz w:val="28"/>
          <w:szCs w:val="28"/>
          <w:lang w:val="en-US" w:eastAsia="en-US"/>
        </w:rPr>
        <w:t>.</w:t>
      </w:r>
    </w:p>
    <w:p w14:paraId="2D46D2D5" w14:textId="77777777" w:rsidR="00A4246A" w:rsidRPr="00A4246A" w:rsidRDefault="00A4246A" w:rsidP="00C625FC">
      <w:pPr>
        <w:numPr>
          <w:ilvl w:val="1"/>
          <w:numId w:val="25"/>
        </w:numPr>
        <w:autoSpaceDE w:val="0"/>
        <w:autoSpaceDN w:val="0"/>
        <w:adjustRightInd w:val="0"/>
        <w:ind w:left="0" w:firstLine="709"/>
        <w:contextualSpacing/>
        <w:jc w:val="both"/>
        <w:rPr>
          <w:rFonts w:eastAsia="Calibri"/>
          <w:bCs/>
          <w:iCs/>
          <w:sz w:val="28"/>
          <w:szCs w:val="28"/>
          <w:lang w:eastAsia="en-US"/>
        </w:rPr>
      </w:pPr>
      <w:r w:rsidRPr="00A4246A">
        <w:rPr>
          <w:rFonts w:eastAsia="Calibri"/>
          <w:bCs/>
          <w:iCs/>
          <w:sz w:val="28"/>
          <w:szCs w:val="28"/>
          <w:lang w:eastAsia="en-US"/>
        </w:rPr>
        <w:t>Планирование использования площадей и организации производственной деятельности для оптимизации использования естественного освещения. Применим в той мере, в какой это может быть достигнуто за счет простой реорганизации производственной деятельности или ТО – во всех случаях. Если требуются строительные работы или реконструкция зданий – при строительстве новых или модернизации существующих установок.</w:t>
      </w:r>
    </w:p>
    <w:p w14:paraId="1112F84B" w14:textId="77777777" w:rsidR="00A4246A" w:rsidRPr="00A4246A" w:rsidRDefault="00A4246A" w:rsidP="00C625FC">
      <w:pPr>
        <w:numPr>
          <w:ilvl w:val="1"/>
          <w:numId w:val="25"/>
        </w:numPr>
        <w:autoSpaceDE w:val="0"/>
        <w:autoSpaceDN w:val="0"/>
        <w:adjustRightInd w:val="0"/>
        <w:ind w:left="0" w:firstLine="709"/>
        <w:contextualSpacing/>
        <w:jc w:val="both"/>
        <w:rPr>
          <w:rFonts w:eastAsia="Calibri"/>
          <w:bCs/>
          <w:iCs/>
          <w:sz w:val="28"/>
          <w:szCs w:val="28"/>
          <w:lang w:eastAsia="en-US"/>
        </w:rPr>
      </w:pPr>
      <w:r w:rsidRPr="00A4246A">
        <w:rPr>
          <w:rFonts w:eastAsia="Calibri"/>
          <w:bCs/>
          <w:iCs/>
          <w:sz w:val="28"/>
          <w:szCs w:val="28"/>
          <w:lang w:eastAsia="en-US"/>
        </w:rPr>
        <w:t>Выбор осветительных устройств и ламп, исходя из предполагаемого использования.</w:t>
      </w:r>
      <w:r w:rsidRPr="00A4246A">
        <w:rPr>
          <w:rFonts w:eastAsia="Calibri"/>
          <w:sz w:val="28"/>
          <w:szCs w:val="22"/>
          <w:lang w:eastAsia="en-US"/>
        </w:rPr>
        <w:t xml:space="preserve"> </w:t>
      </w:r>
    </w:p>
    <w:p w14:paraId="1FCC1097" w14:textId="77777777" w:rsidR="00A4246A" w:rsidRPr="00A4246A" w:rsidRDefault="00A4246A" w:rsidP="00C625FC">
      <w:pPr>
        <w:autoSpaceDE w:val="0"/>
        <w:autoSpaceDN w:val="0"/>
        <w:adjustRightInd w:val="0"/>
        <w:ind w:firstLine="709"/>
        <w:jc w:val="both"/>
        <w:rPr>
          <w:rFonts w:eastAsia="Calibri"/>
          <w:bCs/>
          <w:iCs/>
          <w:sz w:val="28"/>
          <w:szCs w:val="28"/>
          <w:lang w:eastAsia="en-US"/>
        </w:rPr>
      </w:pPr>
      <w:r w:rsidRPr="00A4246A">
        <w:rPr>
          <w:rFonts w:eastAsia="Calibri"/>
          <w:b/>
          <w:iCs/>
          <w:sz w:val="28"/>
          <w:szCs w:val="28"/>
          <w:lang w:eastAsia="en-US"/>
        </w:rPr>
        <w:t>Применимость:</w:t>
      </w:r>
      <w:r w:rsidRPr="00A4246A">
        <w:rPr>
          <w:rFonts w:eastAsia="Calibri"/>
          <w:bCs/>
          <w:iCs/>
          <w:sz w:val="28"/>
          <w:szCs w:val="28"/>
          <w:lang w:eastAsia="en-US"/>
        </w:rPr>
        <w:t xml:space="preserve"> с учетом экономического эффекта за все время жизненного цикла.</w:t>
      </w:r>
    </w:p>
    <w:p w14:paraId="72A5454C" w14:textId="77777777" w:rsidR="00A4246A" w:rsidRPr="00A4246A" w:rsidRDefault="00A4246A" w:rsidP="00C625FC">
      <w:pPr>
        <w:autoSpaceDE w:val="0"/>
        <w:autoSpaceDN w:val="0"/>
        <w:adjustRightInd w:val="0"/>
        <w:ind w:firstLine="709"/>
        <w:contextualSpacing/>
        <w:jc w:val="both"/>
        <w:rPr>
          <w:rFonts w:eastAsia="Calibri"/>
          <w:bCs/>
          <w:iCs/>
          <w:sz w:val="28"/>
          <w:szCs w:val="28"/>
          <w:lang w:eastAsia="en-US"/>
        </w:rPr>
      </w:pPr>
      <w:r w:rsidRPr="00A4246A">
        <w:rPr>
          <w:rFonts w:eastAsia="Calibri"/>
          <w:bCs/>
          <w:iCs/>
          <w:sz w:val="28"/>
          <w:szCs w:val="28"/>
          <w:lang w:val="en-US" w:eastAsia="en-US"/>
        </w:rPr>
        <w:t>Эксплуатация, управление и ТО</w:t>
      </w:r>
      <w:r w:rsidRPr="00A4246A">
        <w:rPr>
          <w:rFonts w:eastAsia="Calibri"/>
          <w:bCs/>
          <w:iCs/>
          <w:sz w:val="28"/>
          <w:szCs w:val="28"/>
          <w:lang w:eastAsia="en-US"/>
        </w:rPr>
        <w:t>:</w:t>
      </w:r>
    </w:p>
    <w:p w14:paraId="496069A6" w14:textId="77777777" w:rsidR="00A4246A" w:rsidRPr="00A4246A" w:rsidRDefault="00A4246A" w:rsidP="00C625FC">
      <w:pPr>
        <w:numPr>
          <w:ilvl w:val="1"/>
          <w:numId w:val="26"/>
        </w:numPr>
        <w:autoSpaceDE w:val="0"/>
        <w:autoSpaceDN w:val="0"/>
        <w:adjustRightInd w:val="0"/>
        <w:ind w:left="0" w:firstLine="709"/>
        <w:contextualSpacing/>
        <w:jc w:val="both"/>
        <w:rPr>
          <w:rFonts w:eastAsia="Calibri"/>
          <w:bCs/>
          <w:iCs/>
          <w:sz w:val="28"/>
          <w:szCs w:val="28"/>
          <w:lang w:eastAsia="en-US"/>
        </w:rPr>
      </w:pPr>
      <w:r w:rsidRPr="00A4246A">
        <w:rPr>
          <w:rFonts w:eastAsia="Calibri"/>
          <w:bCs/>
          <w:iCs/>
          <w:sz w:val="28"/>
          <w:szCs w:val="28"/>
          <w:lang w:eastAsia="en-US"/>
        </w:rPr>
        <w:lastRenderedPageBreak/>
        <w:t>Использование систем управления освещением, включая датчики присутствия, таймеры и т.п.</w:t>
      </w:r>
    </w:p>
    <w:p w14:paraId="12C1D4A8" w14:textId="77777777" w:rsidR="00A4246A" w:rsidRPr="00A4246A" w:rsidRDefault="00A4246A" w:rsidP="00C625FC">
      <w:pPr>
        <w:numPr>
          <w:ilvl w:val="1"/>
          <w:numId w:val="26"/>
        </w:numPr>
        <w:autoSpaceDE w:val="0"/>
        <w:autoSpaceDN w:val="0"/>
        <w:adjustRightInd w:val="0"/>
        <w:ind w:left="0" w:firstLine="709"/>
        <w:contextualSpacing/>
        <w:jc w:val="both"/>
        <w:rPr>
          <w:rFonts w:eastAsia="Calibri"/>
          <w:bCs/>
          <w:iCs/>
          <w:sz w:val="28"/>
          <w:szCs w:val="28"/>
          <w:lang w:eastAsia="en-US"/>
        </w:rPr>
      </w:pPr>
      <w:r w:rsidRPr="00A4246A">
        <w:rPr>
          <w:rFonts w:eastAsia="Calibri"/>
          <w:bCs/>
          <w:iCs/>
          <w:sz w:val="28"/>
          <w:szCs w:val="28"/>
          <w:lang w:eastAsia="en-US"/>
        </w:rPr>
        <w:t>Обучение персонала наиболее эффективному использованию осветительного оборудования.</w:t>
      </w:r>
    </w:p>
    <w:p w14:paraId="3107F238" w14:textId="77777777" w:rsidR="00A4246A" w:rsidRPr="00A4246A" w:rsidRDefault="00A4246A" w:rsidP="00C625FC">
      <w:pPr>
        <w:autoSpaceDE w:val="0"/>
        <w:autoSpaceDN w:val="0"/>
        <w:adjustRightInd w:val="0"/>
        <w:ind w:firstLine="709"/>
        <w:jc w:val="both"/>
        <w:rPr>
          <w:rFonts w:eastAsia="Calibri"/>
          <w:bCs/>
          <w:iCs/>
          <w:sz w:val="28"/>
          <w:szCs w:val="28"/>
          <w:lang w:eastAsia="en-US"/>
        </w:rPr>
      </w:pPr>
      <w:r w:rsidRPr="00A4246A">
        <w:rPr>
          <w:rFonts w:eastAsia="Calibri"/>
          <w:b/>
          <w:iCs/>
          <w:sz w:val="28"/>
          <w:szCs w:val="28"/>
          <w:lang w:eastAsia="en-US"/>
        </w:rPr>
        <w:t>Применимость</w:t>
      </w:r>
      <w:r w:rsidRPr="00A4246A">
        <w:rPr>
          <w:rFonts w:eastAsia="Calibri"/>
          <w:bCs/>
          <w:iCs/>
          <w:sz w:val="28"/>
          <w:szCs w:val="28"/>
          <w:lang w:eastAsia="en-US"/>
        </w:rPr>
        <w:t>: повсеместно.</w:t>
      </w:r>
    </w:p>
    <w:p w14:paraId="18E4293C" w14:textId="77777777" w:rsidR="00A4246A" w:rsidRPr="00A4246A" w:rsidRDefault="00A4246A" w:rsidP="00A4246A">
      <w:pPr>
        <w:autoSpaceDE w:val="0"/>
        <w:autoSpaceDN w:val="0"/>
        <w:adjustRightInd w:val="0"/>
        <w:ind w:firstLine="709"/>
        <w:jc w:val="both"/>
        <w:rPr>
          <w:rFonts w:eastAsia="Calibri"/>
          <w:bCs/>
          <w:iCs/>
          <w:sz w:val="28"/>
          <w:szCs w:val="28"/>
          <w:lang w:eastAsia="en-US"/>
        </w:rPr>
      </w:pPr>
    </w:p>
    <w:p w14:paraId="040EA2F1"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Процессы сушки, сепарации и концентрирования (см. раздел 3.11 BREF EC).</w:t>
      </w:r>
    </w:p>
    <w:p w14:paraId="408D973F" w14:textId="77777777" w:rsidR="00A4246A" w:rsidRPr="00A4246A" w:rsidRDefault="00A4246A" w:rsidP="00A4246A">
      <w:pPr>
        <w:autoSpaceDE w:val="0"/>
        <w:autoSpaceDN w:val="0"/>
        <w:adjustRightInd w:val="0"/>
        <w:ind w:firstLine="708"/>
        <w:jc w:val="both"/>
        <w:rPr>
          <w:rFonts w:eastAsia="Calibri"/>
          <w:b/>
          <w:iCs/>
          <w:sz w:val="28"/>
          <w:szCs w:val="28"/>
          <w:lang w:eastAsia="en-US"/>
        </w:rPr>
      </w:pPr>
      <w:r w:rsidRPr="00A4246A">
        <w:rPr>
          <w:rFonts w:eastAsia="Calibri"/>
          <w:b/>
          <w:iCs/>
          <w:sz w:val="28"/>
          <w:szCs w:val="28"/>
          <w:lang w:eastAsia="en-US"/>
        </w:rPr>
        <w:t>НДТ</w:t>
      </w:r>
      <w:r w:rsidRPr="00A4246A">
        <w:rPr>
          <w:rFonts w:eastAsia="Calibri"/>
          <w:iCs/>
          <w:sz w:val="28"/>
          <w:szCs w:val="28"/>
          <w:lang w:eastAsia="en-US"/>
        </w:rPr>
        <w:t> </w:t>
      </w:r>
      <w:r w:rsidRPr="00A4246A">
        <w:rPr>
          <w:rFonts w:eastAsia="Calibri"/>
          <w:b/>
          <w:iCs/>
          <w:sz w:val="28"/>
          <w:szCs w:val="28"/>
          <w:lang w:eastAsia="en-US"/>
        </w:rPr>
        <w:t>26. Оптимизация процессов сушки, сепарации и концентрирования</w:t>
      </w:r>
    </w:p>
    <w:p w14:paraId="12F01F5C" w14:textId="77777777" w:rsidR="00A4246A" w:rsidRPr="00A4246A" w:rsidRDefault="00A4246A" w:rsidP="00A4246A">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НДТ</w:t>
      </w:r>
      <w:r w:rsidRPr="00A4246A">
        <w:rPr>
          <w:rFonts w:eastAsia="Calibri"/>
          <w:b/>
          <w:sz w:val="28"/>
          <w:szCs w:val="28"/>
          <w:lang w:eastAsia="en-US"/>
        </w:rPr>
        <w:t xml:space="preserve"> </w:t>
      </w:r>
      <w:r w:rsidRPr="00A4246A">
        <w:rPr>
          <w:rFonts w:eastAsia="Calibri"/>
          <w:sz w:val="28"/>
          <w:szCs w:val="28"/>
          <w:lang w:eastAsia="en-US"/>
        </w:rPr>
        <w:t>состоит в оптимизации процессов сушки, сепарации и концентрирования при помощи нижеприведенных методов, в соответствии с условиями применимости, и в поиске возможностей для использования механической сепарации в сочетании с процессами термической сушки.</w:t>
      </w:r>
    </w:p>
    <w:p w14:paraId="20EFCD3D"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b/>
          <w:sz w:val="28"/>
          <w:szCs w:val="28"/>
          <w:lang w:eastAsia="en-US"/>
        </w:rPr>
        <w:t>26.1.</w:t>
      </w:r>
      <w:r w:rsidRPr="00A4246A">
        <w:rPr>
          <w:rFonts w:eastAsia="Calibri"/>
          <w:sz w:val="28"/>
          <w:szCs w:val="28"/>
          <w:lang w:eastAsia="en-US"/>
        </w:rPr>
        <w:t xml:space="preserve"> При проектировании.</w:t>
      </w:r>
    </w:p>
    <w:p w14:paraId="2AA15535" w14:textId="77777777" w:rsidR="00A4246A" w:rsidRPr="00A4246A" w:rsidRDefault="00A4246A" w:rsidP="00A4246A">
      <w:pPr>
        <w:autoSpaceDE w:val="0"/>
        <w:autoSpaceDN w:val="0"/>
        <w:adjustRightInd w:val="0"/>
        <w:ind w:firstLine="720"/>
        <w:jc w:val="both"/>
        <w:rPr>
          <w:rFonts w:eastAsia="Calibri"/>
          <w:sz w:val="28"/>
          <w:szCs w:val="28"/>
          <w:lang w:eastAsia="en-US"/>
        </w:rPr>
      </w:pPr>
      <w:r w:rsidRPr="00A4246A">
        <w:rPr>
          <w:rFonts w:eastAsia="Calibri"/>
          <w:sz w:val="28"/>
          <w:szCs w:val="28"/>
          <w:lang w:eastAsia="en-US"/>
        </w:rPr>
        <w:t>Выбор оптимального метода сепарации (сушки) или сочетания методов (см. ниже), отвечающих конкретным требованиям.</w:t>
      </w:r>
    </w:p>
    <w:p w14:paraId="0A4EA70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повсеместно</w:t>
      </w:r>
    </w:p>
    <w:p w14:paraId="06696F3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26.2.</w:t>
      </w:r>
      <w:r w:rsidRPr="00A4246A">
        <w:rPr>
          <w:rFonts w:eastAsia="Calibri"/>
          <w:sz w:val="28"/>
          <w:szCs w:val="28"/>
          <w:lang w:eastAsia="en-US"/>
        </w:rPr>
        <w:t xml:space="preserve"> При эксплуатации:</w:t>
      </w:r>
    </w:p>
    <w:p w14:paraId="15DB4328"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Использование избыточного тепла от других процессов.</w:t>
      </w:r>
    </w:p>
    <w:p w14:paraId="17AC0A49"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 xml:space="preserve">: </w:t>
      </w:r>
      <w:r w:rsidRPr="00A4246A">
        <w:rPr>
          <w:rFonts w:eastAsia="Calibri"/>
          <w:sz w:val="28"/>
          <w:szCs w:val="28"/>
          <w:lang w:eastAsia="en-US"/>
        </w:rPr>
        <w:t>зависит от наличия избыточного тепла на предприятии (или поставляемого третьей стороной).</w:t>
      </w:r>
    </w:p>
    <w:p w14:paraId="3E134133"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Использование комбинации нескольких методов.</w:t>
      </w:r>
    </w:p>
    <w:p w14:paraId="03B92197"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анализ ситуации в каждом конкретном случае. Внедрение метода может дать дополнительный эффект: повышения качества продукции или производительности.</w:t>
      </w:r>
    </w:p>
    <w:p w14:paraId="704A4C15"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Использование механических процессов сепарации (фильтрации, мембранной фильтрации).</w:t>
      </w:r>
    </w:p>
    <w:p w14:paraId="6D55C49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sz w:val="28"/>
          <w:szCs w:val="28"/>
          <w:lang w:eastAsia="en-US"/>
        </w:rPr>
        <w:t xml:space="preserve"> зависит от конкретных требований. Для достижения высокой степени осушки целесообразно использовать в сочетании с другими методами.</w:t>
      </w:r>
    </w:p>
    <w:p w14:paraId="0E643545"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Термическая сушка с использованием конвективных, контактных, комбинированных сушилок.</w:t>
      </w:r>
    </w:p>
    <w:p w14:paraId="355C4C24"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широко применяется, но энергозатраты могут быть снижены за счет использования других приведенных методов.</w:t>
      </w:r>
    </w:p>
    <w:p w14:paraId="30E1E42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Конвективная сушка.</w:t>
      </w:r>
    </w:p>
    <w:p w14:paraId="64F9CB2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см. методы термической и радиационной сушки, а также использование перегретого пара.</w:t>
      </w:r>
    </w:p>
    <w:p w14:paraId="5DF2CEF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Перегретый пар</w:t>
      </w:r>
    </w:p>
    <w:p w14:paraId="46F9A321"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любые конвективные сушилки могут быть переоборудованы для использования перегретого пара. Высокие затраты, требуется оценка экономического эффекта за время жизненного цикла. Высокие температуры могут ухудшить качество продукции.</w:t>
      </w:r>
    </w:p>
    <w:p w14:paraId="71F40FF0" w14:textId="77777777" w:rsidR="00A4246A" w:rsidRPr="00A4246A" w:rsidRDefault="00A4246A" w:rsidP="00A4246A">
      <w:pPr>
        <w:autoSpaceDE w:val="0"/>
        <w:autoSpaceDN w:val="0"/>
        <w:adjustRightInd w:val="0"/>
        <w:ind w:left="708"/>
        <w:jc w:val="both"/>
        <w:rPr>
          <w:rFonts w:eastAsia="Calibri"/>
          <w:sz w:val="28"/>
          <w:szCs w:val="28"/>
          <w:lang w:eastAsia="en-US"/>
        </w:rPr>
      </w:pPr>
      <w:r w:rsidRPr="00A4246A">
        <w:rPr>
          <w:rFonts w:eastAsia="Calibri"/>
          <w:sz w:val="28"/>
          <w:szCs w:val="28"/>
          <w:lang w:eastAsia="en-US"/>
        </w:rPr>
        <w:lastRenderedPageBreak/>
        <w:t>Утилизация тепла (в т.ч. с использованием МРП и тепловых насосов).</w:t>
      </w:r>
    </w:p>
    <w:p w14:paraId="3B145A0E"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анализ в случае любой конвективной сушилки непрерывного действия, использующей горячий воздух.</w:t>
      </w:r>
    </w:p>
    <w:p w14:paraId="16CFAC45"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Оптимизация теплоизоляции сушильных систем.</w:t>
      </w:r>
    </w:p>
    <w:p w14:paraId="38109D19"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 xml:space="preserve">: </w:t>
      </w:r>
      <w:r w:rsidRPr="00A4246A">
        <w:rPr>
          <w:rFonts w:eastAsia="Calibri"/>
          <w:sz w:val="28"/>
          <w:szCs w:val="28"/>
          <w:lang w:eastAsia="en-US"/>
        </w:rPr>
        <w:t>анализ в случае любых систем, в т.ч. существующих.</w:t>
      </w:r>
    </w:p>
    <w:p w14:paraId="70678D3D"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Радиационная сушка: инфракрасная (ИК); высокочастотная (ВЧ); микроволновая (МВ).</w:t>
      </w:r>
    </w:p>
    <w:p w14:paraId="4FA25019"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w:t>
      </w:r>
      <w:r w:rsidRPr="00A4246A">
        <w:rPr>
          <w:rFonts w:eastAsia="Calibri"/>
          <w:sz w:val="28"/>
          <w:szCs w:val="28"/>
          <w:lang w:eastAsia="en-US"/>
        </w:rPr>
        <w:t xml:space="preserve"> ИК ограничено размерами высушиваемого материала. Высокие затраты, требуется оценка экономической целесообразности. В сочетании с конвективными или контактными методами может резко повысить производительность сушильной системы.</w:t>
      </w:r>
    </w:p>
    <w:p w14:paraId="20E7C18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b/>
          <w:sz w:val="28"/>
          <w:szCs w:val="28"/>
          <w:lang w:eastAsia="en-US"/>
        </w:rPr>
        <w:t>26.3.</w:t>
      </w:r>
      <w:r w:rsidRPr="00A4246A">
        <w:rPr>
          <w:rFonts w:eastAsia="Calibri"/>
          <w:sz w:val="28"/>
          <w:szCs w:val="28"/>
          <w:lang w:eastAsia="en-US"/>
        </w:rPr>
        <w:t xml:space="preserve"> При управлении.</w:t>
      </w:r>
    </w:p>
    <w:p w14:paraId="75F70CFC"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Автоматизированное управление процессом термической сушки.</w:t>
      </w:r>
    </w:p>
    <w:p w14:paraId="21BA164F" w14:textId="77777777" w:rsidR="00A4246A" w:rsidRPr="00A4246A" w:rsidRDefault="00A4246A" w:rsidP="00A4246A">
      <w:pPr>
        <w:ind w:firstLine="709"/>
        <w:contextualSpacing/>
        <w:rPr>
          <w:rFonts w:eastAsia="Calibri"/>
          <w:sz w:val="28"/>
          <w:szCs w:val="28"/>
          <w:lang w:eastAsia="en-US"/>
        </w:rPr>
      </w:pPr>
      <w:r w:rsidRPr="00A4246A">
        <w:rPr>
          <w:rFonts w:eastAsia="Calibri"/>
          <w:b/>
          <w:sz w:val="28"/>
          <w:szCs w:val="28"/>
          <w:lang w:eastAsia="en-US"/>
        </w:rPr>
        <w:t>Применимость</w:t>
      </w:r>
      <w:r w:rsidRPr="00A4246A">
        <w:rPr>
          <w:rFonts w:eastAsia="Calibri"/>
          <w:bCs/>
          <w:sz w:val="28"/>
          <w:szCs w:val="28"/>
          <w:lang w:eastAsia="en-US"/>
        </w:rPr>
        <w:t xml:space="preserve">: </w:t>
      </w:r>
      <w:r w:rsidRPr="00A4246A">
        <w:rPr>
          <w:rFonts w:eastAsia="Calibri"/>
          <w:sz w:val="28"/>
          <w:szCs w:val="28"/>
          <w:lang w:eastAsia="en-US"/>
        </w:rPr>
        <w:t>повсеместно.</w:t>
      </w:r>
    </w:p>
    <w:p w14:paraId="7AF6AACA" w14:textId="77777777" w:rsidR="00A4246A" w:rsidRPr="00A4246A" w:rsidRDefault="00A4246A" w:rsidP="00A4246A">
      <w:pPr>
        <w:ind w:firstLine="709"/>
        <w:contextualSpacing/>
        <w:rPr>
          <w:rFonts w:eastAsia="Calibri"/>
          <w:sz w:val="28"/>
          <w:szCs w:val="28"/>
          <w:lang w:eastAsia="en-US"/>
        </w:rPr>
      </w:pPr>
    </w:p>
    <w:p w14:paraId="6402FC45" w14:textId="77777777" w:rsidR="00A4246A" w:rsidRPr="00A4246A" w:rsidRDefault="00A4246A" w:rsidP="00A4246A">
      <w:pPr>
        <w:keepNext/>
        <w:keepLines/>
        <w:ind w:firstLine="709"/>
        <w:contextualSpacing/>
        <w:jc w:val="both"/>
        <w:outlineLvl w:val="1"/>
        <w:rPr>
          <w:b/>
          <w:iCs/>
          <w:sz w:val="28"/>
          <w:szCs w:val="28"/>
          <w:lang w:eastAsia="en-US"/>
        </w:rPr>
      </w:pPr>
      <w:bookmarkStart w:id="174" w:name="_Toc235542654"/>
      <w:r w:rsidRPr="00A4246A">
        <w:rPr>
          <w:b/>
          <w:iCs/>
          <w:sz w:val="28"/>
          <w:szCs w:val="28"/>
          <w:lang w:eastAsia="en-US"/>
        </w:rPr>
        <w:t>5.3. Секторные техники</w:t>
      </w:r>
      <w:bookmarkEnd w:id="174"/>
    </w:p>
    <w:p w14:paraId="6194CAB1"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Оценивая возможности применения тех или иных решений, описанных в справочнике по НДТ, следует учитывать возможное влияние рассматриваемых решений на показатели экологической результативности предприятия. Однако, если для разных видов деятельности (отраслей) в «вертикальных» справочниках по НДТ идентифицированы наилучшие доступные технологии, обеспечивающие высокий уровень защиты окружающей среды, и приведены соответствующие технологические показатели, то, в большинстве случаев, в числе этих НДТ определены и решения, направленные на обеспечение эффективного использования энергии.</w:t>
      </w:r>
    </w:p>
    <w:p w14:paraId="2430CA2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Для ряда отраслей снижение негативного воздействия на окружающую среду, обусловленного сжиганием топлива, является приоритетным (например, производство энергии, керамического кирпича, плитки, листового стекла, стеклотары). Оптимизация использования электроэнергии ведёт одновременно к опосредованному снижению негативного воздействия на окружающую среду, что соответствует целям экологической политики Республики Казахстан.</w:t>
      </w:r>
    </w:p>
    <w:p w14:paraId="7EC842E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Из множества технологических, технических и управленческих подходов и решений, применимых для целей повышения энергетической эффективности производства, предприятиям – объектам I категории следует выбирать те, которые наилучшим образом отвечают стоящим перед ними задачам, имеющим технологическую, отраслевую и региональную специфику. При выявлении резервов повышения энергетической эффективности (глава 4.1) предлагались общие, применимые как на различных предприятиях, так и специфичные для энергоемких отраслей решения. Конкретные предложения по НДТ приведены в следующих разделах, рассматривающих некоторые примеры секторных техник:</w:t>
      </w:r>
    </w:p>
    <w:p w14:paraId="63BBD17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НДТ энергоэффективности в металлургии (5.3.1);</w:t>
      </w:r>
    </w:p>
    <w:p w14:paraId="375EAC00"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НДТ энергоэффективности в производстве основных неорганических химических веществ (5.3.2);</w:t>
      </w:r>
    </w:p>
    <w:p w14:paraId="45F94E9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lastRenderedPageBreak/>
        <w:t>НДТ энергоэффективности нефтегазовой отрасли ‒ добыча нефти и попутного газа (5.3.3);</w:t>
      </w:r>
    </w:p>
    <w:p w14:paraId="08481753"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НДТ энергоэффективности нефтегазовой отрасли ‒ нефтеперерабатывающие заводы (5.3.4);</w:t>
      </w:r>
    </w:p>
    <w:p w14:paraId="50B38E4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НДТ энергоэффективности в производстве электрической и тепловой энергии (5.3.5);</w:t>
      </w:r>
    </w:p>
    <w:p w14:paraId="13667D2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НДТ энергоэффективности в производстве цемента (5.3.6).</w:t>
      </w:r>
    </w:p>
    <w:p w14:paraId="5DDB496E" w14:textId="77777777" w:rsidR="00A4246A" w:rsidRPr="00A4246A" w:rsidRDefault="00A4246A" w:rsidP="00A4246A">
      <w:pPr>
        <w:shd w:val="clear" w:color="auto" w:fill="FFFFFF"/>
        <w:ind w:firstLine="709"/>
        <w:jc w:val="both"/>
        <w:rPr>
          <w:bCs/>
          <w:sz w:val="28"/>
          <w:szCs w:val="28"/>
        </w:rPr>
      </w:pPr>
      <w:r w:rsidRPr="00A4246A">
        <w:rPr>
          <w:bCs/>
          <w:sz w:val="28"/>
          <w:szCs w:val="28"/>
        </w:rPr>
        <w:t>Все аспекты всесторонне и более детально обсуждаются в «вертикальных» справочниках по НДТ с учетом особенностей производственных процессов и специфики задач. Применение положений данного справочника по НДТ не должно противоречить положениям отраслевых (вертикальных) справочников по НДТ.</w:t>
      </w:r>
    </w:p>
    <w:p w14:paraId="409CF720" w14:textId="77777777" w:rsidR="00A4246A" w:rsidRPr="00A4246A" w:rsidRDefault="00A4246A" w:rsidP="00A4246A">
      <w:pPr>
        <w:shd w:val="clear" w:color="auto" w:fill="FFFFFF"/>
        <w:ind w:firstLine="709"/>
        <w:jc w:val="both"/>
        <w:rPr>
          <w:bCs/>
          <w:sz w:val="28"/>
          <w:szCs w:val="28"/>
        </w:rPr>
      </w:pPr>
    </w:p>
    <w:p w14:paraId="60C14B42" w14:textId="77777777" w:rsidR="00A4246A" w:rsidRPr="00A4246A" w:rsidRDefault="00A4246A" w:rsidP="00A4246A">
      <w:pPr>
        <w:keepNext/>
        <w:keepLines/>
        <w:numPr>
          <w:ilvl w:val="2"/>
          <w:numId w:val="11"/>
        </w:numPr>
        <w:ind w:left="1418" w:hanging="720"/>
        <w:contextualSpacing/>
        <w:jc w:val="both"/>
        <w:outlineLvl w:val="2"/>
        <w:rPr>
          <w:b/>
          <w:iCs/>
          <w:kern w:val="36"/>
          <w:sz w:val="28"/>
          <w:szCs w:val="28"/>
        </w:rPr>
      </w:pPr>
      <w:bookmarkStart w:id="175" w:name="_Toc235542655"/>
      <w:r w:rsidRPr="00A4246A">
        <w:rPr>
          <w:b/>
          <w:iCs/>
          <w:kern w:val="36"/>
          <w:sz w:val="28"/>
          <w:szCs w:val="28"/>
        </w:rPr>
        <w:t>НДТ энергоэффективности в металлургии</w:t>
      </w:r>
      <w:bookmarkEnd w:id="175"/>
    </w:p>
    <w:p w14:paraId="72710B80" w14:textId="77777777" w:rsidR="00A4246A" w:rsidRPr="00A4246A" w:rsidRDefault="00A4246A" w:rsidP="00A4246A">
      <w:pPr>
        <w:shd w:val="clear" w:color="auto" w:fill="FFFFFF"/>
        <w:ind w:firstLine="708"/>
        <w:contextualSpacing/>
        <w:jc w:val="both"/>
        <w:rPr>
          <w:sz w:val="28"/>
          <w:szCs w:val="28"/>
        </w:rPr>
      </w:pPr>
      <w:r w:rsidRPr="00A4246A">
        <w:rPr>
          <w:sz w:val="28"/>
          <w:szCs w:val="28"/>
        </w:rPr>
        <w:t>В приложении 3 к Экологическому кодексу перечислены виды деятельности, относящиеся к горно-металлургической комплексе (ГМК), для которых должны быть разработаны справочники по НДТ:</w:t>
      </w:r>
    </w:p>
    <w:p w14:paraId="75D3163F" w14:textId="77777777" w:rsidR="00A4246A" w:rsidRPr="00A4246A" w:rsidRDefault="00A4246A" w:rsidP="00C625FC">
      <w:pPr>
        <w:numPr>
          <w:ilvl w:val="0"/>
          <w:numId w:val="12"/>
        </w:numPr>
        <w:shd w:val="clear" w:color="auto" w:fill="FFFFFF"/>
        <w:ind w:left="0" w:firstLine="709"/>
        <w:contextualSpacing/>
        <w:jc w:val="both"/>
        <w:rPr>
          <w:sz w:val="28"/>
          <w:szCs w:val="28"/>
        </w:rPr>
      </w:pPr>
      <w:r w:rsidRPr="00A4246A">
        <w:rPr>
          <w:sz w:val="28"/>
          <w:szCs w:val="28"/>
        </w:rPr>
        <w:t>добыча и обогащение железных руд, производство чугуна, стали и ферросплавов, производство изделий дальнейшего передела черных металлов;</w:t>
      </w:r>
    </w:p>
    <w:p w14:paraId="3E096CB1" w14:textId="77777777" w:rsidR="00A4246A" w:rsidRPr="00A4246A" w:rsidRDefault="00A4246A" w:rsidP="00C625FC">
      <w:pPr>
        <w:numPr>
          <w:ilvl w:val="0"/>
          <w:numId w:val="12"/>
        </w:numPr>
        <w:shd w:val="clear" w:color="auto" w:fill="FFFFFF"/>
        <w:ind w:left="0" w:firstLine="709"/>
        <w:contextualSpacing/>
        <w:jc w:val="both"/>
        <w:rPr>
          <w:sz w:val="28"/>
          <w:szCs w:val="28"/>
        </w:rPr>
      </w:pPr>
      <w:r w:rsidRPr="00A4246A">
        <w:rPr>
          <w:sz w:val="28"/>
          <w:szCs w:val="28"/>
        </w:rPr>
        <w:t>добыча и обогащение руд цветных металлов, производство цветных металлов;</w:t>
      </w:r>
    </w:p>
    <w:p w14:paraId="0A9B9B3F" w14:textId="77777777" w:rsidR="00A4246A" w:rsidRPr="00A4246A" w:rsidRDefault="00A4246A" w:rsidP="00C625FC">
      <w:pPr>
        <w:numPr>
          <w:ilvl w:val="0"/>
          <w:numId w:val="12"/>
        </w:numPr>
        <w:shd w:val="clear" w:color="auto" w:fill="FFFFFF"/>
        <w:ind w:left="0" w:firstLine="709"/>
        <w:contextualSpacing/>
        <w:jc w:val="both"/>
        <w:rPr>
          <w:sz w:val="28"/>
          <w:szCs w:val="28"/>
        </w:rPr>
      </w:pPr>
      <w:r w:rsidRPr="00A4246A">
        <w:rPr>
          <w:sz w:val="28"/>
          <w:szCs w:val="28"/>
        </w:rPr>
        <w:t>добыча и обогащение угля и антрацита.</w:t>
      </w:r>
    </w:p>
    <w:p w14:paraId="0E9F644E"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Оптимальные контроль и управление системой потребления энергии и производственным процессом с использованием современных средств автоматизации (НДТ 11 и 13, см. гл. 4.2.1, 4.2.2 настоящего справочника по НДТ).</w:t>
      </w:r>
    </w:p>
    <w:p w14:paraId="13D7C274"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В качестве примера эффективного повышения уровня автоматизации можно привести разработку математической модели коксовой батареи, внедрение которой позволило увеличить равномерность нагрева коксового пирога за счет автоматической поддержки оптимальной длины факела в отопительных вертикалях коксовых батарей – эффект составил 105 МДж/т угольной шихты и 1 кг кокса /т чугуна [29, 4.2.1].</w:t>
      </w:r>
    </w:p>
    <w:p w14:paraId="574BA5DE" w14:textId="77777777" w:rsidR="00A4246A" w:rsidRPr="00A4246A" w:rsidRDefault="00A4246A" w:rsidP="00A4246A">
      <w:pPr>
        <w:ind w:firstLine="709"/>
        <w:jc w:val="both"/>
        <w:rPr>
          <w:rFonts w:eastAsia="Calibri"/>
          <w:sz w:val="28"/>
          <w:szCs w:val="28"/>
          <w:lang w:eastAsia="en-US"/>
        </w:rPr>
      </w:pPr>
      <w:r w:rsidRPr="00A4246A">
        <w:rPr>
          <w:rFonts w:eastAsia="Calibri"/>
          <w:b/>
          <w:sz w:val="28"/>
          <w:szCs w:val="28"/>
          <w:lang w:eastAsia="en-US"/>
        </w:rPr>
        <w:t>Применимость</w:t>
      </w:r>
      <w:r w:rsidRPr="00A4246A">
        <w:rPr>
          <w:rFonts w:eastAsia="Calibri"/>
          <w:sz w:val="28"/>
          <w:szCs w:val="28"/>
          <w:lang w:eastAsia="en-US"/>
        </w:rPr>
        <w:t>: на всех этапах технологических процессов предприятия.</w:t>
      </w:r>
    </w:p>
    <w:p w14:paraId="0C272BA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Оптимизация и управление термодинамическими параметрами процессов (в составе НДТ 8, см. гл. 4.3.1 и 4.3.1.2 настоящего справочника по НДТ).</w:t>
      </w:r>
    </w:p>
    <w:p w14:paraId="55C2CF7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 В процессе получения кокса большое значение имеет правильный температурный режим, что обуславливает расход газа и весь процесс получения кокса. Потребление коксового и доменного газа при получении 4 млн тонн кокса составит 309 тыс. т.у.т. и 165 тыс. т.у.т. соответственно.</w:t>
      </w:r>
    </w:p>
    <w:p w14:paraId="2D9D85E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Поэтому большое значение имеет правильная организация движения газов, обеспечение равномерной температуры обогревательной стенки коксовой батареи, что позволяет достичь равномерного распределения качественных показателей кокса по всему объёму камеры коксования.</w:t>
      </w:r>
    </w:p>
    <w:p w14:paraId="0F26FD4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Создание оптимального теплового режима коксовой батареи позволяет оптимизировать расход топлива, сэкономить его потребление и уменьшить загрязнение атмосферы при том же объеме производимой продукции, причем более высокого качества. Качество кокса, в первую очередь его прочность определяет реакционную способность в доменной плавке и определяет общий расход кокса в доменной печи. Увеличение прочности кокса приводит к снижению его расхода в доменных печах, уменьшению себестоимости получения чугуна.</w:t>
      </w:r>
    </w:p>
    <w:p w14:paraId="65CF917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Сокращение расхода кокса дает возможность понизить энергетические затраты на его производство и улучшить качество окружающей среды. При повышении прочности кокса на 1 % происходит снижение суммарного расхода топлива (кокс и природный газ) на 1,5 кг на тонну чугуна, а производительность доменной печи увеличивается на 0,3 %.</w:t>
      </w:r>
    </w:p>
    <w:p w14:paraId="670D5C8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то же время возможность повышения максимальных значений температуры для ряда процессов обеспечивает прирост показателей эффективности [29, 4.2.2].</w:t>
      </w:r>
    </w:p>
    <w:p w14:paraId="06A4558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Рациональный выбор источника энергии в агрегатах, оптимизация процесса горения (НДТ 7, НДТ 8 и НДТ 14): внедрение установок для вдувания пылеугольного топлива в доменные печи. Применение установки вдувания пылеугольного топлива позволяет значительно снизить расход кокса и природного газа, частично заменив их энергетическим углем, расход которого достигает 150–200 кг/т чугуна. [29, 4.2.3]</w:t>
      </w:r>
    </w:p>
    <w:p w14:paraId="697200BF" w14:textId="77777777" w:rsidR="00A4246A" w:rsidRPr="00A4246A" w:rsidRDefault="00A4246A" w:rsidP="00A4246A">
      <w:pPr>
        <w:spacing w:after="240"/>
        <w:ind w:firstLine="709"/>
        <w:jc w:val="both"/>
        <w:rPr>
          <w:rFonts w:eastAsia="Calibri"/>
          <w:sz w:val="28"/>
          <w:szCs w:val="28"/>
          <w:lang w:eastAsia="en-US"/>
        </w:rPr>
      </w:pPr>
      <w:r w:rsidRPr="00A4246A">
        <w:rPr>
          <w:rFonts w:eastAsia="Calibri"/>
          <w:sz w:val="28"/>
          <w:szCs w:val="28"/>
          <w:lang w:eastAsia="en-US"/>
        </w:rPr>
        <w:t>Утилизация тепловой энергии (НДТ 7, НДТ 8). Технические решения позволяют утилизировать бросовые энергетические потоки технологических процессов, тем самым снижая потребление первичных покупных энергоресурсов. Утилизированы могут быть: тепловая энергия выбросов, отходов, продукции, систем охлаждения, генерирующего или печного оборудования (в т.ч. работающего периодически) и прочие. Примеры источников утилизации тепловой энергии приведены в таблице 5.1.</w:t>
      </w:r>
    </w:p>
    <w:p w14:paraId="55937E05" w14:textId="77777777" w:rsidR="00A4246A" w:rsidRPr="00A4246A" w:rsidRDefault="00A4246A" w:rsidP="00A4246A">
      <w:pPr>
        <w:shd w:val="clear" w:color="auto" w:fill="FFFFFF"/>
        <w:ind w:firstLine="709"/>
        <w:contextualSpacing/>
        <w:jc w:val="both"/>
        <w:rPr>
          <w:sz w:val="28"/>
          <w:szCs w:val="28"/>
        </w:rPr>
      </w:pPr>
      <w:r w:rsidRPr="00A4246A">
        <w:rPr>
          <w:rFonts w:eastAsia="Calibri"/>
          <w:bCs/>
          <w:sz w:val="28"/>
          <w:szCs w:val="28"/>
          <w:lang w:eastAsia="en-US"/>
        </w:rPr>
        <w:t>Таблица 5.1. Возможные источники тепловой энергии в металлургической промышленности и их возможное использование</w:t>
      </w:r>
      <w:r w:rsidRPr="00A4246A">
        <w:rPr>
          <w:sz w:val="28"/>
          <w:szCs w:val="28"/>
        </w:rPr>
        <w:t xml:space="preserve"> [29, 4.3.1]</w:t>
      </w:r>
    </w:p>
    <w:tbl>
      <w:tblPr>
        <w:tblStyle w:val="17"/>
        <w:tblW w:w="5000" w:type="pct"/>
        <w:tblLook w:val="04A0" w:firstRow="1" w:lastRow="0" w:firstColumn="1" w:lastColumn="0" w:noHBand="0" w:noVBand="1"/>
      </w:tblPr>
      <w:tblGrid>
        <w:gridCol w:w="1602"/>
        <w:gridCol w:w="2126"/>
        <w:gridCol w:w="3092"/>
        <w:gridCol w:w="2807"/>
      </w:tblGrid>
      <w:tr w:rsidR="00A4246A" w:rsidRPr="00A4246A" w14:paraId="1CE681B7" w14:textId="77777777" w:rsidTr="009C44F7">
        <w:tc>
          <w:tcPr>
            <w:tcW w:w="832" w:type="pct"/>
            <w:vAlign w:val="center"/>
          </w:tcPr>
          <w:p w14:paraId="16566F78" w14:textId="77777777" w:rsidR="00A4246A" w:rsidRPr="00A4246A" w:rsidRDefault="00A4246A" w:rsidP="00A4246A">
            <w:pPr>
              <w:jc w:val="center"/>
              <w:rPr>
                <w:rFonts w:eastAsia="Calibri"/>
                <w:b/>
                <w:lang w:eastAsia="en-US"/>
              </w:rPr>
            </w:pPr>
            <w:r w:rsidRPr="00A4246A">
              <w:rPr>
                <w:rFonts w:eastAsia="Calibri"/>
                <w:b/>
                <w:lang w:eastAsia="en-US"/>
              </w:rPr>
              <w:t>№ п/п</w:t>
            </w:r>
          </w:p>
        </w:tc>
        <w:tc>
          <w:tcPr>
            <w:tcW w:w="1104" w:type="pct"/>
            <w:vAlign w:val="center"/>
          </w:tcPr>
          <w:p w14:paraId="0CFF066B" w14:textId="77777777" w:rsidR="00A4246A" w:rsidRPr="00A4246A" w:rsidRDefault="00A4246A" w:rsidP="00A4246A">
            <w:pPr>
              <w:jc w:val="center"/>
              <w:rPr>
                <w:rFonts w:eastAsia="Calibri"/>
                <w:b/>
                <w:lang w:eastAsia="en-US"/>
              </w:rPr>
            </w:pPr>
            <w:r w:rsidRPr="00A4246A">
              <w:rPr>
                <w:rFonts w:eastAsia="Calibri"/>
                <w:b/>
                <w:lang w:eastAsia="en-US"/>
              </w:rPr>
              <w:t>Вид производства</w:t>
            </w:r>
          </w:p>
        </w:tc>
        <w:tc>
          <w:tcPr>
            <w:tcW w:w="1606" w:type="pct"/>
            <w:vAlign w:val="center"/>
          </w:tcPr>
          <w:p w14:paraId="2EA5F6B6" w14:textId="77777777" w:rsidR="00A4246A" w:rsidRPr="00A4246A" w:rsidRDefault="00A4246A" w:rsidP="00A4246A">
            <w:pPr>
              <w:jc w:val="center"/>
              <w:rPr>
                <w:rFonts w:eastAsia="Calibri"/>
                <w:b/>
                <w:lang w:eastAsia="en-US"/>
              </w:rPr>
            </w:pPr>
            <w:r w:rsidRPr="00A4246A">
              <w:rPr>
                <w:rFonts w:eastAsia="Calibri"/>
                <w:b/>
                <w:lang w:eastAsia="en-US"/>
              </w:rPr>
              <w:t>Тепловой процесс</w:t>
            </w:r>
          </w:p>
        </w:tc>
        <w:tc>
          <w:tcPr>
            <w:tcW w:w="1458" w:type="pct"/>
            <w:vAlign w:val="center"/>
          </w:tcPr>
          <w:p w14:paraId="2FF674AB" w14:textId="77777777" w:rsidR="00A4246A" w:rsidRPr="00A4246A" w:rsidRDefault="00A4246A" w:rsidP="00A4246A">
            <w:pPr>
              <w:jc w:val="center"/>
              <w:rPr>
                <w:rFonts w:eastAsia="Calibri"/>
                <w:b/>
                <w:lang w:eastAsia="en-US"/>
              </w:rPr>
            </w:pPr>
            <w:r w:rsidRPr="00A4246A">
              <w:rPr>
                <w:rFonts w:eastAsia="Calibri"/>
                <w:b/>
                <w:lang w:eastAsia="en-US"/>
              </w:rPr>
              <w:t>Тепловые отходы и материалы</w:t>
            </w:r>
          </w:p>
        </w:tc>
      </w:tr>
    </w:tbl>
    <w:p w14:paraId="520B08CB"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1602"/>
        <w:gridCol w:w="2126"/>
        <w:gridCol w:w="3092"/>
        <w:gridCol w:w="2807"/>
      </w:tblGrid>
      <w:tr w:rsidR="00A4246A" w:rsidRPr="00A4246A" w14:paraId="35F51AC8" w14:textId="77777777" w:rsidTr="009C44F7">
        <w:trPr>
          <w:tblHeader/>
        </w:trPr>
        <w:tc>
          <w:tcPr>
            <w:tcW w:w="832" w:type="pct"/>
            <w:vAlign w:val="center"/>
          </w:tcPr>
          <w:p w14:paraId="0C5D403F" w14:textId="77777777" w:rsidR="00A4246A" w:rsidRPr="00A4246A" w:rsidRDefault="00A4246A" w:rsidP="00A4246A">
            <w:pPr>
              <w:jc w:val="center"/>
              <w:rPr>
                <w:rFonts w:eastAsia="Calibri"/>
                <w:b/>
                <w:lang w:eastAsia="en-US"/>
              </w:rPr>
            </w:pPr>
            <w:r w:rsidRPr="00A4246A">
              <w:rPr>
                <w:rFonts w:eastAsia="Calibri"/>
                <w:b/>
                <w:lang w:eastAsia="en-US"/>
              </w:rPr>
              <w:t>1</w:t>
            </w:r>
          </w:p>
        </w:tc>
        <w:tc>
          <w:tcPr>
            <w:tcW w:w="1104" w:type="pct"/>
            <w:vAlign w:val="center"/>
          </w:tcPr>
          <w:p w14:paraId="707664F6" w14:textId="77777777" w:rsidR="00A4246A" w:rsidRPr="00A4246A" w:rsidRDefault="00A4246A" w:rsidP="00A4246A">
            <w:pPr>
              <w:jc w:val="center"/>
              <w:rPr>
                <w:rFonts w:eastAsia="Calibri"/>
                <w:b/>
                <w:lang w:eastAsia="en-US"/>
              </w:rPr>
            </w:pPr>
            <w:r w:rsidRPr="00A4246A">
              <w:rPr>
                <w:rFonts w:eastAsia="Calibri"/>
                <w:b/>
                <w:lang w:eastAsia="en-US"/>
              </w:rPr>
              <w:t>2</w:t>
            </w:r>
          </w:p>
        </w:tc>
        <w:tc>
          <w:tcPr>
            <w:tcW w:w="1606" w:type="pct"/>
            <w:vAlign w:val="center"/>
          </w:tcPr>
          <w:p w14:paraId="090C146D" w14:textId="77777777" w:rsidR="00A4246A" w:rsidRPr="00A4246A" w:rsidRDefault="00A4246A" w:rsidP="00A4246A">
            <w:pPr>
              <w:jc w:val="center"/>
              <w:rPr>
                <w:rFonts w:eastAsia="Calibri"/>
                <w:b/>
                <w:lang w:eastAsia="en-US"/>
              </w:rPr>
            </w:pPr>
            <w:r w:rsidRPr="00A4246A">
              <w:rPr>
                <w:rFonts w:eastAsia="Calibri"/>
                <w:b/>
                <w:lang w:eastAsia="en-US"/>
              </w:rPr>
              <w:t>3</w:t>
            </w:r>
          </w:p>
        </w:tc>
        <w:tc>
          <w:tcPr>
            <w:tcW w:w="1458" w:type="pct"/>
            <w:vAlign w:val="center"/>
          </w:tcPr>
          <w:p w14:paraId="2F78522B" w14:textId="77777777" w:rsidR="00A4246A" w:rsidRPr="00A4246A" w:rsidRDefault="00A4246A" w:rsidP="00A4246A">
            <w:pPr>
              <w:jc w:val="center"/>
              <w:rPr>
                <w:rFonts w:eastAsia="Calibri"/>
                <w:b/>
                <w:lang w:eastAsia="en-US"/>
              </w:rPr>
            </w:pPr>
            <w:r w:rsidRPr="00A4246A">
              <w:rPr>
                <w:rFonts w:eastAsia="Calibri"/>
                <w:b/>
                <w:lang w:eastAsia="en-US"/>
              </w:rPr>
              <w:t>4</w:t>
            </w:r>
          </w:p>
        </w:tc>
      </w:tr>
      <w:tr w:rsidR="00A4246A" w:rsidRPr="00A4246A" w14:paraId="7F27154C" w14:textId="77777777" w:rsidTr="009C44F7">
        <w:tc>
          <w:tcPr>
            <w:tcW w:w="832" w:type="pct"/>
          </w:tcPr>
          <w:p w14:paraId="1711385C" w14:textId="77777777" w:rsidR="00A4246A" w:rsidRPr="00A4246A" w:rsidRDefault="00A4246A" w:rsidP="00A4246A">
            <w:pPr>
              <w:jc w:val="center"/>
              <w:rPr>
                <w:rFonts w:eastAsia="Calibri"/>
                <w:b/>
                <w:lang w:eastAsia="en-US"/>
              </w:rPr>
            </w:pPr>
            <w:r w:rsidRPr="00A4246A">
              <w:rPr>
                <w:rFonts w:eastAsia="Calibri"/>
                <w:b/>
                <w:lang w:eastAsia="en-US"/>
              </w:rPr>
              <w:t>1</w:t>
            </w:r>
          </w:p>
        </w:tc>
        <w:tc>
          <w:tcPr>
            <w:tcW w:w="4168" w:type="pct"/>
            <w:gridSpan w:val="3"/>
          </w:tcPr>
          <w:p w14:paraId="0AABE2C3" w14:textId="77777777" w:rsidR="00A4246A" w:rsidRPr="00A4246A" w:rsidRDefault="00A4246A" w:rsidP="00A4246A">
            <w:pPr>
              <w:jc w:val="center"/>
              <w:rPr>
                <w:rFonts w:eastAsia="Calibri"/>
                <w:b/>
                <w:lang w:eastAsia="en-US"/>
              </w:rPr>
            </w:pPr>
            <w:r w:rsidRPr="00A4246A">
              <w:rPr>
                <w:rFonts w:eastAsia="Calibri"/>
                <w:b/>
                <w:lang w:eastAsia="en-US"/>
              </w:rPr>
              <w:t>Металлургия</w:t>
            </w:r>
          </w:p>
        </w:tc>
      </w:tr>
      <w:tr w:rsidR="00A4246A" w:rsidRPr="00A4246A" w14:paraId="2FB0EF6E" w14:textId="77777777" w:rsidTr="009C44F7">
        <w:tc>
          <w:tcPr>
            <w:tcW w:w="832" w:type="pct"/>
          </w:tcPr>
          <w:p w14:paraId="1969093C" w14:textId="77777777" w:rsidR="00A4246A" w:rsidRPr="00A4246A" w:rsidRDefault="00A4246A" w:rsidP="00A4246A">
            <w:pPr>
              <w:jc w:val="both"/>
              <w:rPr>
                <w:rFonts w:eastAsia="Calibri"/>
                <w:lang w:eastAsia="en-US"/>
              </w:rPr>
            </w:pPr>
            <w:r w:rsidRPr="00A4246A">
              <w:rPr>
                <w:rFonts w:eastAsia="Calibri"/>
                <w:lang w:eastAsia="en-US"/>
              </w:rPr>
              <w:t>1.1</w:t>
            </w:r>
          </w:p>
        </w:tc>
        <w:tc>
          <w:tcPr>
            <w:tcW w:w="1104" w:type="pct"/>
          </w:tcPr>
          <w:p w14:paraId="6D9409C0" w14:textId="77777777" w:rsidR="00A4246A" w:rsidRPr="00A4246A" w:rsidRDefault="00A4246A" w:rsidP="00A4246A">
            <w:pPr>
              <w:jc w:val="both"/>
              <w:rPr>
                <w:rFonts w:eastAsia="Calibri"/>
                <w:lang w:eastAsia="en-US"/>
              </w:rPr>
            </w:pPr>
            <w:r w:rsidRPr="00A4246A">
              <w:rPr>
                <w:rFonts w:eastAsia="Calibri"/>
                <w:lang w:eastAsia="en-US"/>
              </w:rPr>
              <w:t>Коксохимия</w:t>
            </w:r>
          </w:p>
        </w:tc>
        <w:tc>
          <w:tcPr>
            <w:tcW w:w="1606" w:type="pct"/>
          </w:tcPr>
          <w:p w14:paraId="63470B7A" w14:textId="77777777" w:rsidR="00A4246A" w:rsidRPr="00A4246A" w:rsidRDefault="00A4246A" w:rsidP="00A4246A">
            <w:pPr>
              <w:jc w:val="both"/>
              <w:rPr>
                <w:rFonts w:eastAsia="Calibri"/>
                <w:lang w:eastAsia="en-US"/>
              </w:rPr>
            </w:pPr>
            <w:r w:rsidRPr="00A4246A">
              <w:rPr>
                <w:rFonts w:eastAsia="Calibri"/>
                <w:lang w:eastAsia="en-US"/>
              </w:rPr>
              <w:t>Нагрев шихты</w:t>
            </w:r>
          </w:p>
        </w:tc>
        <w:tc>
          <w:tcPr>
            <w:tcW w:w="1458" w:type="pct"/>
          </w:tcPr>
          <w:p w14:paraId="3790238F" w14:textId="77777777" w:rsidR="00A4246A" w:rsidRPr="00A4246A" w:rsidRDefault="00A4246A" w:rsidP="00A4246A">
            <w:pPr>
              <w:jc w:val="both"/>
              <w:rPr>
                <w:rFonts w:eastAsia="Calibri"/>
                <w:lang w:eastAsia="en-US"/>
              </w:rPr>
            </w:pPr>
            <w:r w:rsidRPr="00A4246A">
              <w:rPr>
                <w:rFonts w:eastAsia="Calibri"/>
                <w:lang w:eastAsia="en-US"/>
              </w:rPr>
              <w:t>Коксовый газ</w:t>
            </w:r>
          </w:p>
        </w:tc>
      </w:tr>
      <w:tr w:rsidR="00A4246A" w:rsidRPr="00A4246A" w14:paraId="7CBC9A30" w14:textId="77777777" w:rsidTr="009C44F7">
        <w:tc>
          <w:tcPr>
            <w:tcW w:w="832" w:type="pct"/>
          </w:tcPr>
          <w:p w14:paraId="31DE1791" w14:textId="77777777" w:rsidR="00A4246A" w:rsidRPr="00A4246A" w:rsidRDefault="00A4246A" w:rsidP="00A4246A">
            <w:pPr>
              <w:jc w:val="both"/>
              <w:rPr>
                <w:rFonts w:eastAsia="Calibri"/>
                <w:lang w:eastAsia="en-US"/>
              </w:rPr>
            </w:pPr>
            <w:r w:rsidRPr="00A4246A">
              <w:rPr>
                <w:rFonts w:eastAsia="Calibri"/>
                <w:lang w:eastAsia="en-US"/>
              </w:rPr>
              <w:t>1.2</w:t>
            </w:r>
          </w:p>
        </w:tc>
        <w:tc>
          <w:tcPr>
            <w:tcW w:w="1104" w:type="pct"/>
          </w:tcPr>
          <w:p w14:paraId="303AEFE4" w14:textId="77777777" w:rsidR="00A4246A" w:rsidRPr="00A4246A" w:rsidRDefault="00A4246A" w:rsidP="00A4246A">
            <w:pPr>
              <w:jc w:val="both"/>
              <w:rPr>
                <w:rFonts w:eastAsia="Calibri"/>
                <w:lang w:eastAsia="en-US"/>
              </w:rPr>
            </w:pPr>
            <w:r w:rsidRPr="00A4246A">
              <w:rPr>
                <w:rFonts w:eastAsia="Calibri"/>
                <w:lang w:eastAsia="en-US"/>
              </w:rPr>
              <w:t>Агломерация</w:t>
            </w:r>
          </w:p>
        </w:tc>
        <w:tc>
          <w:tcPr>
            <w:tcW w:w="1606" w:type="pct"/>
          </w:tcPr>
          <w:p w14:paraId="6011CBFA" w14:textId="77777777" w:rsidR="00A4246A" w:rsidRPr="00A4246A" w:rsidRDefault="00A4246A" w:rsidP="00A4246A">
            <w:pPr>
              <w:jc w:val="both"/>
              <w:rPr>
                <w:rFonts w:eastAsia="Calibri"/>
                <w:lang w:eastAsia="en-US"/>
              </w:rPr>
            </w:pPr>
            <w:r w:rsidRPr="00A4246A">
              <w:rPr>
                <w:rFonts w:eastAsia="Calibri"/>
                <w:lang w:eastAsia="en-US"/>
              </w:rPr>
              <w:t>Нагрев шихты, охлаждение агломерата, нагрев воздуха</w:t>
            </w:r>
          </w:p>
        </w:tc>
        <w:tc>
          <w:tcPr>
            <w:tcW w:w="1458" w:type="pct"/>
          </w:tcPr>
          <w:p w14:paraId="25CB20F8" w14:textId="77777777" w:rsidR="00A4246A" w:rsidRPr="00A4246A" w:rsidRDefault="00A4246A" w:rsidP="00A4246A">
            <w:pPr>
              <w:jc w:val="both"/>
              <w:rPr>
                <w:rFonts w:eastAsia="Calibri"/>
                <w:lang w:eastAsia="en-US"/>
              </w:rPr>
            </w:pPr>
            <w:r w:rsidRPr="00A4246A">
              <w:rPr>
                <w:rFonts w:eastAsia="Calibri"/>
                <w:lang w:eastAsia="en-US"/>
              </w:rPr>
              <w:t>Аглогазы</w:t>
            </w:r>
          </w:p>
        </w:tc>
      </w:tr>
      <w:tr w:rsidR="00A4246A" w:rsidRPr="00A4246A" w14:paraId="37E7436E" w14:textId="77777777" w:rsidTr="009C44F7">
        <w:tc>
          <w:tcPr>
            <w:tcW w:w="832" w:type="pct"/>
          </w:tcPr>
          <w:p w14:paraId="6A742A4E" w14:textId="77777777" w:rsidR="00A4246A" w:rsidRPr="00A4246A" w:rsidRDefault="00A4246A" w:rsidP="00A4246A">
            <w:pPr>
              <w:jc w:val="both"/>
              <w:rPr>
                <w:rFonts w:eastAsia="Calibri"/>
                <w:lang w:eastAsia="en-US"/>
              </w:rPr>
            </w:pPr>
            <w:r w:rsidRPr="00A4246A">
              <w:rPr>
                <w:rFonts w:eastAsia="Calibri"/>
                <w:lang w:eastAsia="en-US"/>
              </w:rPr>
              <w:t>1.3</w:t>
            </w:r>
          </w:p>
        </w:tc>
        <w:tc>
          <w:tcPr>
            <w:tcW w:w="1104" w:type="pct"/>
          </w:tcPr>
          <w:p w14:paraId="0587F0BE" w14:textId="77777777" w:rsidR="00A4246A" w:rsidRPr="00A4246A" w:rsidRDefault="00A4246A" w:rsidP="00A4246A">
            <w:pPr>
              <w:jc w:val="both"/>
              <w:rPr>
                <w:rFonts w:eastAsia="Calibri"/>
                <w:lang w:eastAsia="en-US"/>
              </w:rPr>
            </w:pPr>
            <w:r w:rsidRPr="00A4246A">
              <w:rPr>
                <w:rFonts w:eastAsia="Calibri"/>
                <w:lang w:eastAsia="en-US"/>
              </w:rPr>
              <w:t>Производство окатышей</w:t>
            </w:r>
          </w:p>
        </w:tc>
        <w:tc>
          <w:tcPr>
            <w:tcW w:w="1606" w:type="pct"/>
          </w:tcPr>
          <w:p w14:paraId="4B2B6CE8" w14:textId="77777777" w:rsidR="00A4246A" w:rsidRPr="00A4246A" w:rsidRDefault="00A4246A" w:rsidP="00A4246A">
            <w:pPr>
              <w:jc w:val="both"/>
              <w:rPr>
                <w:rFonts w:eastAsia="Calibri"/>
                <w:lang w:eastAsia="en-US"/>
              </w:rPr>
            </w:pPr>
            <w:r w:rsidRPr="00A4246A">
              <w:rPr>
                <w:rFonts w:eastAsia="Calibri"/>
                <w:lang w:eastAsia="en-US"/>
              </w:rPr>
              <w:t>Нагрев шихты, охлаждение окатышей</w:t>
            </w:r>
          </w:p>
        </w:tc>
        <w:tc>
          <w:tcPr>
            <w:tcW w:w="1458" w:type="pct"/>
          </w:tcPr>
          <w:p w14:paraId="5BFDEFD9" w14:textId="77777777" w:rsidR="00A4246A" w:rsidRPr="00A4246A" w:rsidRDefault="00A4246A" w:rsidP="00A4246A">
            <w:pPr>
              <w:jc w:val="both"/>
              <w:rPr>
                <w:rFonts w:eastAsia="Calibri"/>
                <w:lang w:eastAsia="en-US"/>
              </w:rPr>
            </w:pPr>
            <w:r w:rsidRPr="00A4246A">
              <w:rPr>
                <w:rFonts w:eastAsia="Calibri"/>
                <w:lang w:eastAsia="en-US"/>
              </w:rPr>
              <w:t>Отходящие газы</w:t>
            </w:r>
          </w:p>
        </w:tc>
      </w:tr>
      <w:tr w:rsidR="00A4246A" w:rsidRPr="00A4246A" w14:paraId="5C7611EF" w14:textId="77777777" w:rsidTr="009C44F7">
        <w:tc>
          <w:tcPr>
            <w:tcW w:w="832" w:type="pct"/>
          </w:tcPr>
          <w:p w14:paraId="3E12A682" w14:textId="77777777" w:rsidR="00A4246A" w:rsidRPr="00A4246A" w:rsidRDefault="00A4246A" w:rsidP="00A4246A">
            <w:pPr>
              <w:jc w:val="both"/>
              <w:rPr>
                <w:rFonts w:eastAsia="Calibri"/>
                <w:lang w:eastAsia="en-US"/>
              </w:rPr>
            </w:pPr>
            <w:r w:rsidRPr="00A4246A">
              <w:rPr>
                <w:rFonts w:eastAsia="Calibri"/>
                <w:lang w:eastAsia="en-US"/>
              </w:rPr>
              <w:t>1.4</w:t>
            </w:r>
          </w:p>
        </w:tc>
        <w:tc>
          <w:tcPr>
            <w:tcW w:w="1104" w:type="pct"/>
          </w:tcPr>
          <w:p w14:paraId="6C8A9101" w14:textId="77777777" w:rsidR="00A4246A" w:rsidRPr="00A4246A" w:rsidRDefault="00A4246A" w:rsidP="00A4246A">
            <w:pPr>
              <w:jc w:val="both"/>
              <w:rPr>
                <w:rFonts w:eastAsia="Calibri"/>
                <w:lang w:eastAsia="en-US"/>
              </w:rPr>
            </w:pPr>
            <w:r w:rsidRPr="00A4246A">
              <w:rPr>
                <w:rFonts w:eastAsia="Calibri"/>
                <w:lang w:eastAsia="en-US"/>
              </w:rPr>
              <w:t>Доменное производство</w:t>
            </w:r>
          </w:p>
        </w:tc>
        <w:tc>
          <w:tcPr>
            <w:tcW w:w="1606" w:type="pct"/>
          </w:tcPr>
          <w:p w14:paraId="1AE9D405" w14:textId="77777777" w:rsidR="00A4246A" w:rsidRPr="00A4246A" w:rsidRDefault="00A4246A" w:rsidP="00A4246A">
            <w:pPr>
              <w:jc w:val="both"/>
              <w:rPr>
                <w:rFonts w:eastAsia="Calibri"/>
                <w:lang w:eastAsia="en-US"/>
              </w:rPr>
            </w:pPr>
            <w:r w:rsidRPr="00A4246A">
              <w:rPr>
                <w:rFonts w:eastAsia="Calibri"/>
                <w:lang w:eastAsia="en-US"/>
              </w:rPr>
              <w:t>Нагрев воздуха, нагрев и плавление шихты, химические реакции</w:t>
            </w:r>
          </w:p>
        </w:tc>
        <w:tc>
          <w:tcPr>
            <w:tcW w:w="1458" w:type="pct"/>
          </w:tcPr>
          <w:p w14:paraId="177772A6" w14:textId="77777777" w:rsidR="00A4246A" w:rsidRPr="00A4246A" w:rsidRDefault="00A4246A" w:rsidP="00A4246A">
            <w:pPr>
              <w:jc w:val="both"/>
              <w:rPr>
                <w:rFonts w:eastAsia="Calibri"/>
                <w:lang w:eastAsia="en-US"/>
              </w:rPr>
            </w:pPr>
            <w:r w:rsidRPr="00A4246A">
              <w:rPr>
                <w:rFonts w:eastAsia="Calibri"/>
                <w:lang w:eastAsia="en-US"/>
              </w:rPr>
              <w:t>Доменный газ, тепло металла, тепло шлака</w:t>
            </w:r>
          </w:p>
        </w:tc>
      </w:tr>
      <w:tr w:rsidR="00A4246A" w:rsidRPr="00A4246A" w14:paraId="55C7B70D" w14:textId="77777777" w:rsidTr="009C44F7">
        <w:tc>
          <w:tcPr>
            <w:tcW w:w="832" w:type="pct"/>
          </w:tcPr>
          <w:p w14:paraId="389AF08A" w14:textId="77777777" w:rsidR="00A4246A" w:rsidRPr="00A4246A" w:rsidRDefault="00A4246A" w:rsidP="00A4246A">
            <w:pPr>
              <w:jc w:val="center"/>
              <w:rPr>
                <w:rFonts w:eastAsia="Calibri"/>
                <w:b/>
                <w:lang w:eastAsia="en-US"/>
              </w:rPr>
            </w:pPr>
            <w:r w:rsidRPr="00A4246A">
              <w:rPr>
                <w:rFonts w:eastAsia="Calibri"/>
                <w:b/>
                <w:lang w:eastAsia="en-US"/>
              </w:rPr>
              <w:t>2</w:t>
            </w:r>
          </w:p>
        </w:tc>
        <w:tc>
          <w:tcPr>
            <w:tcW w:w="4168" w:type="pct"/>
            <w:gridSpan w:val="3"/>
          </w:tcPr>
          <w:p w14:paraId="2B0ABB7F" w14:textId="77777777" w:rsidR="00A4246A" w:rsidRPr="00A4246A" w:rsidRDefault="00A4246A" w:rsidP="00A4246A">
            <w:pPr>
              <w:jc w:val="center"/>
              <w:rPr>
                <w:rFonts w:eastAsia="Calibri"/>
                <w:b/>
                <w:lang w:eastAsia="en-US"/>
              </w:rPr>
            </w:pPr>
            <w:r w:rsidRPr="00A4246A">
              <w:rPr>
                <w:rFonts w:eastAsia="Calibri"/>
                <w:b/>
                <w:lang w:eastAsia="en-US"/>
              </w:rPr>
              <w:t>Сталеплавильное производство, в т.ч.:</w:t>
            </w:r>
          </w:p>
        </w:tc>
      </w:tr>
      <w:tr w:rsidR="00A4246A" w:rsidRPr="00A4246A" w14:paraId="2E8B5690" w14:textId="77777777" w:rsidTr="009C44F7">
        <w:tc>
          <w:tcPr>
            <w:tcW w:w="832" w:type="pct"/>
          </w:tcPr>
          <w:p w14:paraId="69C6453D" w14:textId="77777777" w:rsidR="00A4246A" w:rsidRPr="00A4246A" w:rsidRDefault="00A4246A" w:rsidP="00A4246A">
            <w:pPr>
              <w:jc w:val="both"/>
              <w:rPr>
                <w:rFonts w:eastAsia="Calibri"/>
                <w:lang w:eastAsia="en-US"/>
              </w:rPr>
            </w:pPr>
            <w:r w:rsidRPr="00A4246A">
              <w:rPr>
                <w:rFonts w:eastAsia="Calibri"/>
                <w:lang w:eastAsia="en-US"/>
              </w:rPr>
              <w:lastRenderedPageBreak/>
              <w:t>2.1</w:t>
            </w:r>
          </w:p>
        </w:tc>
        <w:tc>
          <w:tcPr>
            <w:tcW w:w="1104" w:type="pct"/>
          </w:tcPr>
          <w:p w14:paraId="765B14FE" w14:textId="77777777" w:rsidR="00A4246A" w:rsidRPr="00A4246A" w:rsidRDefault="00A4246A" w:rsidP="00A4246A">
            <w:pPr>
              <w:jc w:val="both"/>
              <w:rPr>
                <w:rFonts w:eastAsia="Calibri"/>
                <w:lang w:val="en-US" w:eastAsia="en-US"/>
              </w:rPr>
            </w:pPr>
            <w:r w:rsidRPr="00A4246A">
              <w:rPr>
                <w:rFonts w:eastAsia="Calibri"/>
                <w:lang w:eastAsia="en-US"/>
              </w:rPr>
              <w:t>мартен</w:t>
            </w:r>
          </w:p>
        </w:tc>
        <w:tc>
          <w:tcPr>
            <w:tcW w:w="1606" w:type="pct"/>
          </w:tcPr>
          <w:p w14:paraId="1F413A54" w14:textId="77777777" w:rsidR="00A4246A" w:rsidRPr="00A4246A" w:rsidRDefault="00A4246A" w:rsidP="00A4246A">
            <w:pPr>
              <w:jc w:val="both"/>
              <w:rPr>
                <w:rFonts w:eastAsia="Calibri"/>
                <w:lang w:eastAsia="en-US"/>
              </w:rPr>
            </w:pPr>
            <w:r w:rsidRPr="00A4246A">
              <w:rPr>
                <w:rFonts w:eastAsia="Calibri"/>
                <w:lang w:eastAsia="en-US"/>
              </w:rPr>
              <w:t>Нагрев воздуха, нагрев и плавление шихты, подготовка ковшей</w:t>
            </w:r>
          </w:p>
        </w:tc>
        <w:tc>
          <w:tcPr>
            <w:tcW w:w="1458" w:type="pct"/>
          </w:tcPr>
          <w:p w14:paraId="24676B47" w14:textId="77777777" w:rsidR="00A4246A" w:rsidRPr="00A4246A" w:rsidRDefault="00A4246A" w:rsidP="00A4246A">
            <w:pPr>
              <w:jc w:val="both"/>
              <w:rPr>
                <w:rFonts w:eastAsia="Calibri"/>
                <w:lang w:eastAsia="en-US"/>
              </w:rPr>
            </w:pPr>
            <w:r w:rsidRPr="00A4246A">
              <w:rPr>
                <w:rFonts w:eastAsia="Calibri"/>
                <w:lang w:eastAsia="en-US"/>
              </w:rPr>
              <w:t>Дымовые газы, тепло металла, тепло шлака, тепло ковшей, тепло изложниц</w:t>
            </w:r>
          </w:p>
        </w:tc>
      </w:tr>
      <w:tr w:rsidR="00A4246A" w:rsidRPr="00A4246A" w14:paraId="7C28838E" w14:textId="77777777" w:rsidTr="009C44F7">
        <w:tc>
          <w:tcPr>
            <w:tcW w:w="832" w:type="pct"/>
          </w:tcPr>
          <w:p w14:paraId="3284AF00" w14:textId="77777777" w:rsidR="00A4246A" w:rsidRPr="00A4246A" w:rsidRDefault="00A4246A" w:rsidP="00A4246A">
            <w:pPr>
              <w:jc w:val="both"/>
              <w:rPr>
                <w:rFonts w:eastAsia="Calibri"/>
                <w:lang w:eastAsia="en-US"/>
              </w:rPr>
            </w:pPr>
            <w:r w:rsidRPr="00A4246A">
              <w:rPr>
                <w:rFonts w:eastAsia="Calibri"/>
                <w:lang w:eastAsia="en-US"/>
              </w:rPr>
              <w:t>2.2</w:t>
            </w:r>
          </w:p>
        </w:tc>
        <w:tc>
          <w:tcPr>
            <w:tcW w:w="1104" w:type="pct"/>
          </w:tcPr>
          <w:p w14:paraId="273A60ED" w14:textId="77777777" w:rsidR="00A4246A" w:rsidRPr="00A4246A" w:rsidRDefault="00A4246A" w:rsidP="00A4246A">
            <w:pPr>
              <w:jc w:val="both"/>
              <w:rPr>
                <w:rFonts w:eastAsia="Calibri"/>
                <w:lang w:eastAsia="en-US"/>
              </w:rPr>
            </w:pPr>
            <w:r w:rsidRPr="00A4246A">
              <w:rPr>
                <w:rFonts w:eastAsia="Calibri"/>
                <w:lang w:eastAsia="en-US"/>
              </w:rPr>
              <w:t>конвертор</w:t>
            </w:r>
          </w:p>
        </w:tc>
        <w:tc>
          <w:tcPr>
            <w:tcW w:w="1606" w:type="pct"/>
          </w:tcPr>
          <w:p w14:paraId="05A53A58" w14:textId="77777777" w:rsidR="00A4246A" w:rsidRPr="00A4246A" w:rsidRDefault="00A4246A" w:rsidP="00A4246A">
            <w:pPr>
              <w:jc w:val="both"/>
              <w:rPr>
                <w:rFonts w:eastAsia="Calibri"/>
                <w:lang w:eastAsia="en-US"/>
              </w:rPr>
            </w:pPr>
            <w:r w:rsidRPr="00A4246A">
              <w:rPr>
                <w:rFonts w:eastAsia="Calibri"/>
                <w:lang w:eastAsia="en-US"/>
              </w:rPr>
              <w:t>Нагрев и плавление шихты, подготовка ковшей</w:t>
            </w:r>
          </w:p>
        </w:tc>
        <w:tc>
          <w:tcPr>
            <w:tcW w:w="1458" w:type="pct"/>
          </w:tcPr>
          <w:p w14:paraId="2EBBF812" w14:textId="77777777" w:rsidR="00A4246A" w:rsidRPr="00A4246A" w:rsidRDefault="00A4246A" w:rsidP="00A4246A">
            <w:pPr>
              <w:jc w:val="both"/>
              <w:rPr>
                <w:rFonts w:eastAsia="Calibri"/>
                <w:lang w:eastAsia="en-US"/>
              </w:rPr>
            </w:pPr>
            <w:r w:rsidRPr="00A4246A">
              <w:rPr>
                <w:rFonts w:eastAsia="Calibri"/>
                <w:lang w:eastAsia="en-US"/>
              </w:rPr>
              <w:t>Конверторный газ, тепло ковшей, тепло металла, тепло шлака, тепло изложниц</w:t>
            </w:r>
          </w:p>
        </w:tc>
      </w:tr>
      <w:tr w:rsidR="00A4246A" w:rsidRPr="00A4246A" w14:paraId="23AAE5C9" w14:textId="77777777" w:rsidTr="009C44F7">
        <w:tc>
          <w:tcPr>
            <w:tcW w:w="832" w:type="pct"/>
          </w:tcPr>
          <w:p w14:paraId="394BE78E" w14:textId="77777777" w:rsidR="00A4246A" w:rsidRPr="00A4246A" w:rsidRDefault="00A4246A" w:rsidP="00A4246A">
            <w:pPr>
              <w:jc w:val="both"/>
              <w:rPr>
                <w:rFonts w:eastAsia="Calibri"/>
                <w:lang w:eastAsia="en-US"/>
              </w:rPr>
            </w:pPr>
            <w:r w:rsidRPr="00A4246A">
              <w:rPr>
                <w:rFonts w:eastAsia="Calibri"/>
                <w:lang w:eastAsia="en-US"/>
              </w:rPr>
              <w:t>2.3</w:t>
            </w:r>
          </w:p>
        </w:tc>
        <w:tc>
          <w:tcPr>
            <w:tcW w:w="1104" w:type="pct"/>
          </w:tcPr>
          <w:p w14:paraId="2FFF0DED" w14:textId="77777777" w:rsidR="00A4246A" w:rsidRPr="00A4246A" w:rsidRDefault="00A4246A" w:rsidP="00A4246A">
            <w:pPr>
              <w:jc w:val="both"/>
              <w:rPr>
                <w:rFonts w:eastAsia="Calibri"/>
                <w:lang w:eastAsia="en-US"/>
              </w:rPr>
            </w:pPr>
            <w:r w:rsidRPr="00A4246A">
              <w:rPr>
                <w:rFonts w:eastAsia="Calibri"/>
                <w:lang w:eastAsia="en-US"/>
              </w:rPr>
              <w:t>электропечи</w:t>
            </w:r>
          </w:p>
        </w:tc>
        <w:tc>
          <w:tcPr>
            <w:tcW w:w="1606" w:type="pct"/>
          </w:tcPr>
          <w:p w14:paraId="66C600AE" w14:textId="77777777" w:rsidR="00A4246A" w:rsidRPr="00A4246A" w:rsidRDefault="00A4246A" w:rsidP="00A4246A">
            <w:pPr>
              <w:jc w:val="both"/>
              <w:rPr>
                <w:rFonts w:eastAsia="Calibri"/>
                <w:lang w:eastAsia="en-US"/>
              </w:rPr>
            </w:pPr>
            <w:r w:rsidRPr="00A4246A">
              <w:rPr>
                <w:rFonts w:eastAsia="Calibri"/>
                <w:lang w:eastAsia="en-US"/>
              </w:rPr>
              <w:t>Нагрев и плавление металла, обработка ковшей, нагрев шихты</w:t>
            </w:r>
          </w:p>
        </w:tc>
        <w:tc>
          <w:tcPr>
            <w:tcW w:w="1458" w:type="pct"/>
          </w:tcPr>
          <w:p w14:paraId="55150D45" w14:textId="77777777" w:rsidR="00A4246A" w:rsidRPr="00A4246A" w:rsidRDefault="00A4246A" w:rsidP="00A4246A">
            <w:pPr>
              <w:jc w:val="both"/>
              <w:rPr>
                <w:rFonts w:eastAsia="Calibri"/>
                <w:lang w:eastAsia="en-US"/>
              </w:rPr>
            </w:pPr>
            <w:r w:rsidRPr="00A4246A">
              <w:rPr>
                <w:rFonts w:eastAsia="Calibri"/>
                <w:lang w:eastAsia="en-US"/>
              </w:rPr>
              <w:t>Дымовой газ, тепло металла, тепло шлака, тепло ковшей, тепло изложниц</w:t>
            </w:r>
          </w:p>
        </w:tc>
      </w:tr>
      <w:tr w:rsidR="00A4246A" w:rsidRPr="00A4246A" w14:paraId="18A154B7" w14:textId="77777777" w:rsidTr="009C44F7">
        <w:tc>
          <w:tcPr>
            <w:tcW w:w="832" w:type="pct"/>
          </w:tcPr>
          <w:p w14:paraId="6E3E2210" w14:textId="77777777" w:rsidR="00A4246A" w:rsidRPr="00A4246A" w:rsidRDefault="00A4246A" w:rsidP="00A4246A">
            <w:pPr>
              <w:jc w:val="both"/>
              <w:rPr>
                <w:rFonts w:eastAsia="Calibri"/>
                <w:lang w:eastAsia="en-US"/>
              </w:rPr>
            </w:pPr>
            <w:r w:rsidRPr="00A4246A">
              <w:rPr>
                <w:rFonts w:eastAsia="Calibri"/>
                <w:lang w:eastAsia="en-US"/>
              </w:rPr>
              <w:t>2.4</w:t>
            </w:r>
          </w:p>
        </w:tc>
        <w:tc>
          <w:tcPr>
            <w:tcW w:w="1104" w:type="pct"/>
          </w:tcPr>
          <w:p w14:paraId="60ADBC0B" w14:textId="77777777" w:rsidR="00A4246A" w:rsidRPr="00A4246A" w:rsidRDefault="00A4246A" w:rsidP="00A4246A">
            <w:pPr>
              <w:jc w:val="both"/>
              <w:rPr>
                <w:rFonts w:eastAsia="Calibri"/>
                <w:lang w:eastAsia="en-US"/>
              </w:rPr>
            </w:pPr>
            <w:r w:rsidRPr="00A4246A">
              <w:rPr>
                <w:rFonts w:eastAsia="Calibri"/>
                <w:lang w:eastAsia="en-US"/>
              </w:rPr>
              <w:t>Прокатное производство</w:t>
            </w:r>
          </w:p>
        </w:tc>
        <w:tc>
          <w:tcPr>
            <w:tcW w:w="1606" w:type="pct"/>
          </w:tcPr>
          <w:p w14:paraId="0413D222" w14:textId="77777777" w:rsidR="00A4246A" w:rsidRPr="00A4246A" w:rsidRDefault="00A4246A" w:rsidP="00A4246A">
            <w:pPr>
              <w:jc w:val="both"/>
              <w:rPr>
                <w:rFonts w:eastAsia="Calibri"/>
                <w:lang w:eastAsia="en-US"/>
              </w:rPr>
            </w:pPr>
            <w:r w:rsidRPr="00A4246A">
              <w:rPr>
                <w:rFonts w:eastAsia="Calibri"/>
                <w:lang w:eastAsia="en-US"/>
              </w:rPr>
              <w:t>Нагрев металла</w:t>
            </w:r>
          </w:p>
        </w:tc>
        <w:tc>
          <w:tcPr>
            <w:tcW w:w="1458" w:type="pct"/>
          </w:tcPr>
          <w:p w14:paraId="0771178E" w14:textId="77777777" w:rsidR="00A4246A" w:rsidRPr="00A4246A" w:rsidRDefault="00A4246A" w:rsidP="00A4246A">
            <w:pPr>
              <w:jc w:val="both"/>
              <w:rPr>
                <w:rFonts w:eastAsia="Calibri"/>
                <w:lang w:eastAsia="en-US"/>
              </w:rPr>
            </w:pPr>
            <w:r w:rsidRPr="00A4246A">
              <w:rPr>
                <w:rFonts w:eastAsia="Calibri"/>
                <w:lang w:eastAsia="en-US"/>
              </w:rPr>
              <w:t>Дымовые газы</w:t>
            </w:r>
          </w:p>
        </w:tc>
      </w:tr>
      <w:tr w:rsidR="00A4246A" w:rsidRPr="00A4246A" w14:paraId="1FC2DCB9" w14:textId="77777777" w:rsidTr="009C44F7">
        <w:tc>
          <w:tcPr>
            <w:tcW w:w="832" w:type="pct"/>
          </w:tcPr>
          <w:p w14:paraId="003BB7D1" w14:textId="77777777" w:rsidR="00A4246A" w:rsidRPr="00A4246A" w:rsidRDefault="00A4246A" w:rsidP="00A4246A">
            <w:pPr>
              <w:jc w:val="both"/>
              <w:rPr>
                <w:rFonts w:eastAsia="Calibri"/>
                <w:lang w:eastAsia="en-US"/>
              </w:rPr>
            </w:pPr>
            <w:r w:rsidRPr="00A4246A">
              <w:rPr>
                <w:rFonts w:eastAsia="Calibri"/>
                <w:lang w:eastAsia="en-US"/>
              </w:rPr>
              <w:t>2.5</w:t>
            </w:r>
          </w:p>
        </w:tc>
        <w:tc>
          <w:tcPr>
            <w:tcW w:w="1104" w:type="pct"/>
          </w:tcPr>
          <w:p w14:paraId="0E077D68" w14:textId="77777777" w:rsidR="00A4246A" w:rsidRPr="00A4246A" w:rsidRDefault="00A4246A" w:rsidP="00A4246A">
            <w:pPr>
              <w:jc w:val="both"/>
              <w:rPr>
                <w:rFonts w:eastAsia="Calibri"/>
                <w:lang w:eastAsia="en-US"/>
              </w:rPr>
            </w:pPr>
            <w:r w:rsidRPr="00A4246A">
              <w:rPr>
                <w:rFonts w:eastAsia="Calibri"/>
                <w:lang w:eastAsia="en-US"/>
              </w:rPr>
              <w:t>Термическое производство</w:t>
            </w:r>
          </w:p>
        </w:tc>
        <w:tc>
          <w:tcPr>
            <w:tcW w:w="1606" w:type="pct"/>
          </w:tcPr>
          <w:p w14:paraId="5062C643" w14:textId="77777777" w:rsidR="00A4246A" w:rsidRPr="00A4246A" w:rsidRDefault="00A4246A" w:rsidP="00A4246A">
            <w:pPr>
              <w:jc w:val="both"/>
              <w:rPr>
                <w:rFonts w:eastAsia="Calibri"/>
                <w:lang w:eastAsia="en-US"/>
              </w:rPr>
            </w:pPr>
            <w:r w:rsidRPr="00A4246A">
              <w:rPr>
                <w:rFonts w:eastAsia="Calibri"/>
                <w:lang w:eastAsia="en-US"/>
              </w:rPr>
              <w:t>Нагрев металла, охлаждение металла</w:t>
            </w:r>
          </w:p>
        </w:tc>
        <w:tc>
          <w:tcPr>
            <w:tcW w:w="1458" w:type="pct"/>
          </w:tcPr>
          <w:p w14:paraId="785CEB7C" w14:textId="77777777" w:rsidR="00A4246A" w:rsidRPr="00A4246A" w:rsidRDefault="00A4246A" w:rsidP="00A4246A">
            <w:pPr>
              <w:jc w:val="both"/>
              <w:rPr>
                <w:rFonts w:eastAsia="Calibri"/>
                <w:lang w:eastAsia="en-US"/>
              </w:rPr>
            </w:pPr>
            <w:r w:rsidRPr="00A4246A">
              <w:rPr>
                <w:rFonts w:eastAsia="Calibri"/>
                <w:lang w:eastAsia="en-US"/>
              </w:rPr>
              <w:t>Дымовые газы</w:t>
            </w:r>
          </w:p>
        </w:tc>
      </w:tr>
    </w:tbl>
    <w:p w14:paraId="119A759C" w14:textId="77777777" w:rsidR="00A4246A" w:rsidRPr="00A4246A" w:rsidRDefault="00A4246A" w:rsidP="00A4246A">
      <w:pPr>
        <w:spacing w:before="240"/>
        <w:ind w:firstLine="709"/>
        <w:jc w:val="both"/>
        <w:rPr>
          <w:rFonts w:eastAsia="Calibri"/>
          <w:sz w:val="28"/>
          <w:szCs w:val="28"/>
          <w:lang w:eastAsia="en-US"/>
        </w:rPr>
      </w:pPr>
      <w:r w:rsidRPr="00A4246A">
        <w:rPr>
          <w:rFonts w:eastAsia="Calibri"/>
          <w:sz w:val="28"/>
          <w:szCs w:val="28"/>
          <w:lang w:eastAsia="en-US"/>
        </w:rPr>
        <w:t>О важности использования дополнительных источников тепла в металлургической промышленности можно говорить исходя, например, из анализа теплового баланса производства алюминия, который показал, что почти 50 % тепловой энергии теряется или рассеивается в атмосфере. Производство алюминия – энергоемкий процесс. На производство одной тонны алюминия расходуется примерно 15 МВт*ч энергии, в т.ч. 12 МВт*ч на плавильные агрегаты. Кроме того, природный газ используется в различных дополнительных (вспомогательных) технологических операциях [29, 4.3.1].</w:t>
      </w:r>
    </w:p>
    <w:p w14:paraId="6D9E915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Известно, что стоимость электроэнергии составляет около 40 % от всех затрат на производство алюминия. Поэтому использование тепловых отходов в производстве позволит сократить как затраты на энергоносители, так и себестоимость алюминия в целом. Тепловые отходы в производстве алюминия образуются в основном в процессах плавления и разливки металла. Компрессорные установки являются дополнительным источником тепловых потерь. Следует помнить, что перед скрубберной обработкой газы следует охлаждать, т.е. снижать их температуру примерно с 600 до 100 °С. В этом случае образуется огромный тепловой резерв, который можно использовать как на самом предприятии, так и вне его.</w:t>
      </w:r>
    </w:p>
    <w:p w14:paraId="773A0B1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общем тепловые потери образуются:</w:t>
      </w:r>
    </w:p>
    <w:p w14:paraId="08C79D5D"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 контурах компрессорных установок;</w:t>
      </w:r>
    </w:p>
    <w:p w14:paraId="6CECBAF2"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 охлаждении литья водой;</w:t>
      </w:r>
    </w:p>
    <w:p w14:paraId="50CCBEAA"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 отводе газов от промышленных установок;</w:t>
      </w:r>
    </w:p>
    <w:p w14:paraId="59BB5733"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от горячих поверхностей печей и литейных установок;</w:t>
      </w:r>
    </w:p>
    <w:p w14:paraId="030D1865"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 контроле за технологическими операциями;</w:t>
      </w:r>
    </w:p>
    <w:p w14:paraId="286D9E81"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от горячих стенок миксера и другого вспомогательного оборудования;</w:t>
      </w:r>
    </w:p>
    <w:p w14:paraId="10667D1B"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в процессе разливки металла;</w:t>
      </w:r>
    </w:p>
    <w:p w14:paraId="46DA2ECE" w14:textId="77777777" w:rsidR="00A4246A" w:rsidRPr="00A4246A" w:rsidRDefault="00A4246A" w:rsidP="00A4246A">
      <w:pPr>
        <w:autoSpaceDE w:val="0"/>
        <w:autoSpaceDN w:val="0"/>
        <w:adjustRightInd w:val="0"/>
        <w:ind w:firstLine="709"/>
        <w:jc w:val="both"/>
        <w:rPr>
          <w:rFonts w:eastAsia="Calibri"/>
          <w:sz w:val="28"/>
          <w:szCs w:val="28"/>
          <w:lang w:eastAsia="en-US"/>
        </w:rPr>
      </w:pPr>
      <w:r w:rsidRPr="00A4246A">
        <w:rPr>
          <w:rFonts w:eastAsia="Calibri"/>
          <w:sz w:val="28"/>
          <w:szCs w:val="28"/>
          <w:lang w:eastAsia="en-US"/>
        </w:rPr>
        <w:t>при изготовлении вспомогательных материалов;</w:t>
      </w:r>
    </w:p>
    <w:p w14:paraId="3B425EF1" w14:textId="77777777" w:rsidR="00A4246A" w:rsidRPr="00A4246A" w:rsidRDefault="00A4246A" w:rsidP="00A4246A">
      <w:pPr>
        <w:autoSpaceDE w:val="0"/>
        <w:autoSpaceDN w:val="0"/>
        <w:adjustRightInd w:val="0"/>
        <w:ind w:firstLine="709"/>
        <w:jc w:val="both"/>
        <w:rPr>
          <w:sz w:val="28"/>
          <w:szCs w:val="28"/>
        </w:rPr>
      </w:pPr>
      <w:r w:rsidRPr="00A4246A">
        <w:rPr>
          <w:rFonts w:eastAsia="Calibri"/>
          <w:sz w:val="28"/>
          <w:szCs w:val="28"/>
          <w:lang w:eastAsia="en-US"/>
        </w:rPr>
        <w:lastRenderedPageBreak/>
        <w:t>с потерей (уносом) энергии со шлаками, шламами, сточными водами</w:t>
      </w:r>
      <w:r w:rsidRPr="00A4246A">
        <w:rPr>
          <w:sz w:val="28"/>
          <w:szCs w:val="28"/>
        </w:rPr>
        <w:t>.</w:t>
      </w:r>
    </w:p>
    <w:p w14:paraId="7C410FA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Тепловые потоки от горячих поверхностей металлургического оборудования так же представляют определенный интерес. Теплый воздух, извлекаемый из различных секций печи, содержит до 4,1 МВт тепла. Температура такого воздуха вдоль всей печи меняется от 400 до 600 °С, а в редких случаях достигает больших величин. Если нагретый воздух собирать в единый коллектор, можно получить температуру не менее 300 °С. При помощи разработанных технических решений, например, рамп особой конструкции можно получить дополнительно до 2 МВт тепла.</w:t>
      </w:r>
    </w:p>
    <w:p w14:paraId="67034EA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общем, потери тепла в литейных установках значительны. Суммарные потери по теплу при работе 10 установок в течение 24 часов могут составить до 4,2 МВт. Температура отводящих тепловых потоков может достигать 600 °С. С помощью теплообменников можно использовать, как минимум 50 % энергии, получая при этом дополнительно до 2 МВт энергии. Подобное производство требует работы 5 воздушных компрессоров, где в системе охлаждения теряется около 2,5 МВт тепла или 22 тыс. МВт*ч тепла в год.</w:t>
      </w:r>
    </w:p>
    <w:p w14:paraId="04EDC27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Таким образом, на описываемом гипотетическом заводе при использовании тепловых потоков можно дополнительно генерировать до 10 МВт энергии. На промышленных предприятиях дополнительное утилизированное тепло можно направлять на подогрев шихты; воздуха, газа, идущих на горение; воды для технологических нужд и т.д., для чего нужно разработать комплексную схему учета всех тепловых отходов [29, 4.3.1].</w:t>
      </w:r>
    </w:p>
    <w:p w14:paraId="304A795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Использование скрытой теплоты фазового перехода (гл. 5.2.3, НДТ 16). Пароиспарительное охлаждение различных конструкций высокотемпературных агрегатов – это уникальный способ, дающий возможность получать пар при одновременном охлаждении различных деталей печей.</w:t>
      </w:r>
    </w:p>
    <w:p w14:paraId="341CFEB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Для отвода тепла от охлаждаемых деталей в случае испарительного охлаждения печей используется скрытая теплота парообразования. Холодная охлаждающая вода заменяется кипящей пароводяной смесью, коэффициент теплоотдачи которой значительно выше, что дает возможность создавать различные энергетические циклы с использованием пароиспарительного охлаждения деталей печей. Пароиспарительное охлаждение позволяет получать пар в металлургии (и в машиностроении, химии), то есть там, где ведутся технологические процессы с высоким температурным уровнем – доменные, мартеновские электропечи черной металлургии; шахтные, плавильные, фьюминговые печи цветной металлургии.</w:t>
      </w:r>
    </w:p>
    <w:p w14:paraId="576416E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Получать пар можно при охлаждении высокотемпературных газов, например, конверторных в черной металлургии. Пар получается при охлаждении практически всех внешних поверхностей высокотемпературных агрегатов – шахты доменных печей, фурменных приборов, клапанов воздухонагревателей. В мартеновских печах источником пара являются кессоны, пятовые балки, рамы, где вода испаряется при прохождении этих деталей [29, 4.3.3].</w:t>
      </w:r>
    </w:p>
    <w:p w14:paraId="35CFA21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Приводимые ниже техники подлежат применению с учётом отраслевых особенностей предприятий ГМК, отнесённых к объектам I категории.</w:t>
      </w:r>
    </w:p>
    <w:p w14:paraId="798B189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Выбор НДТ осуществляется руководством предприятий и зависит от характера технологических процессов и особенности сложившихся управленческих подходов.</w:t>
      </w:r>
    </w:p>
    <w:p w14:paraId="683B1B7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Список приведенных техник не является полным или исчерпывающим. При применении исходить из положений основного отраслевого справочника, без ущерба действию других требований.</w:t>
      </w:r>
    </w:p>
    <w:p w14:paraId="3E999081" w14:textId="77777777" w:rsidR="00A4246A" w:rsidRPr="00A4246A" w:rsidRDefault="00A4246A" w:rsidP="00A4246A">
      <w:pPr>
        <w:ind w:firstLine="709"/>
        <w:jc w:val="both"/>
        <w:rPr>
          <w:rFonts w:eastAsia="Calibri"/>
          <w:sz w:val="28"/>
          <w:szCs w:val="28"/>
          <w:lang w:eastAsia="en-US"/>
        </w:rPr>
      </w:pPr>
    </w:p>
    <w:p w14:paraId="24496A66" w14:textId="77777777" w:rsidR="00A4246A" w:rsidRPr="00A4246A" w:rsidRDefault="00A4246A" w:rsidP="00A4246A">
      <w:pPr>
        <w:tabs>
          <w:tab w:val="left" w:pos="1134"/>
        </w:tabs>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1. Оптимальные контроль и управление системой потребления энергии и производственным процессом с использованием современных средств автоматизации.</w:t>
      </w:r>
    </w:p>
    <w:p w14:paraId="2F83941C" w14:textId="77777777" w:rsidR="00A4246A" w:rsidRPr="00A4246A" w:rsidRDefault="00A4246A" w:rsidP="00A4246A">
      <w:pPr>
        <w:tabs>
          <w:tab w:val="left" w:pos="1134"/>
        </w:tabs>
        <w:ind w:firstLine="709"/>
        <w:jc w:val="both"/>
        <w:rPr>
          <w:b/>
          <w:bCs/>
          <w:sz w:val="28"/>
          <w:szCs w:val="28"/>
        </w:rPr>
      </w:pPr>
      <w:r w:rsidRPr="00A4246A">
        <w:rPr>
          <w:b/>
          <w:bCs/>
          <w:sz w:val="28"/>
          <w:szCs w:val="28"/>
        </w:rPr>
        <w:t xml:space="preserve"> </w:t>
      </w:r>
    </w:p>
    <w:p w14:paraId="65D5D3D5" w14:textId="77777777" w:rsidR="00A4246A" w:rsidRPr="00A4246A" w:rsidRDefault="00A4246A" w:rsidP="00A4246A">
      <w:pPr>
        <w:tabs>
          <w:tab w:val="left" w:pos="993"/>
          <w:tab w:val="left" w:pos="1134"/>
        </w:tabs>
        <w:ind w:firstLine="709"/>
        <w:contextualSpacing/>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2. Утилизация тепловой энергии выбросов, отходов, продукции, систем охлаждения.</w:t>
      </w:r>
    </w:p>
    <w:p w14:paraId="572C6E2A" w14:textId="77777777" w:rsidR="00A4246A" w:rsidRPr="00A4246A" w:rsidRDefault="00A4246A" w:rsidP="00A4246A">
      <w:pPr>
        <w:ind w:firstLine="709"/>
        <w:jc w:val="both"/>
        <w:rPr>
          <w:sz w:val="28"/>
          <w:szCs w:val="28"/>
        </w:rPr>
      </w:pPr>
      <w:r w:rsidRPr="00A4246A">
        <w:rPr>
          <w:sz w:val="28"/>
          <w:szCs w:val="28"/>
        </w:rPr>
        <w:t>Описание:</w:t>
      </w:r>
    </w:p>
    <w:p w14:paraId="5E8B2EA7" w14:textId="77777777" w:rsidR="00A4246A" w:rsidRPr="00A4246A" w:rsidRDefault="00A4246A" w:rsidP="00A4246A">
      <w:pPr>
        <w:ind w:firstLine="709"/>
        <w:jc w:val="both"/>
        <w:rPr>
          <w:sz w:val="28"/>
          <w:szCs w:val="28"/>
        </w:rPr>
      </w:pPr>
      <w:r w:rsidRPr="00A4246A">
        <w:rPr>
          <w:sz w:val="28"/>
          <w:szCs w:val="28"/>
        </w:rPr>
        <w:t>Технические решения позволяют утилизировать бросовые энергетические потоки технологических процессов, тем самым снижая потребление первичных покупных энергоресурсов. Утилизированы могут быть: тепловая энергия выбросов, отходов, продукции, систем охлаждения, генерирующего или печного оборудования (в т.ч. работающего периодически), химических реакторов и прочие.</w:t>
      </w:r>
    </w:p>
    <w:p w14:paraId="1C899E01" w14:textId="77777777" w:rsidR="00A4246A" w:rsidRPr="00A4246A" w:rsidRDefault="00A4246A" w:rsidP="00A4246A">
      <w:pPr>
        <w:ind w:firstLine="709"/>
        <w:jc w:val="both"/>
        <w:rPr>
          <w:sz w:val="28"/>
          <w:szCs w:val="28"/>
        </w:rPr>
      </w:pPr>
      <w:r w:rsidRPr="00A4246A">
        <w:rPr>
          <w:sz w:val="28"/>
          <w:szCs w:val="28"/>
        </w:rPr>
        <w:t>Возможные источники теплоэнергии</w:t>
      </w:r>
      <w:r w:rsidRPr="00A4246A">
        <w:rPr>
          <w:rFonts w:eastAsia="Calibri"/>
          <w:lang w:eastAsia="en-US"/>
        </w:rPr>
        <w:t xml:space="preserve"> </w:t>
      </w:r>
      <w:r w:rsidRPr="00A4246A">
        <w:rPr>
          <w:sz w:val="28"/>
          <w:szCs w:val="28"/>
        </w:rPr>
        <w:t>в промышленности ‒ газы, тепло материалов и отходов.</w:t>
      </w:r>
    </w:p>
    <w:p w14:paraId="667F3DF7" w14:textId="77777777" w:rsidR="00A4246A" w:rsidRPr="00A4246A" w:rsidRDefault="00A4246A" w:rsidP="00A4246A">
      <w:pPr>
        <w:ind w:firstLine="709"/>
        <w:jc w:val="both"/>
        <w:rPr>
          <w:sz w:val="28"/>
          <w:szCs w:val="28"/>
        </w:rPr>
      </w:pPr>
      <w:r w:rsidRPr="00A4246A">
        <w:rPr>
          <w:sz w:val="28"/>
          <w:szCs w:val="28"/>
        </w:rPr>
        <w:t>НДТ</w:t>
      </w:r>
      <w:r w:rsidRPr="00A4246A">
        <w:rPr>
          <w:rFonts w:eastAsia="Calibri"/>
          <w:sz w:val="28"/>
          <w:szCs w:val="28"/>
          <w:lang w:eastAsia="en-US"/>
        </w:rPr>
        <w:t> </w:t>
      </w:r>
      <w:r w:rsidRPr="00A4246A">
        <w:rPr>
          <w:sz w:val="28"/>
          <w:szCs w:val="28"/>
        </w:rPr>
        <w:t>2.1. состоит в применении одного или комбинации следующих методов:</w:t>
      </w:r>
    </w:p>
    <w:p w14:paraId="3A791003"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5.2. Вид производства, тепловой процесс и тепловые отходы и материалы</w:t>
      </w:r>
    </w:p>
    <w:tbl>
      <w:tblPr>
        <w:tblStyle w:val="17"/>
        <w:tblW w:w="5000" w:type="pct"/>
        <w:tblLook w:val="04A0" w:firstRow="1" w:lastRow="0" w:firstColumn="1" w:lastColumn="0" w:noHBand="0" w:noVBand="1"/>
      </w:tblPr>
      <w:tblGrid>
        <w:gridCol w:w="1622"/>
        <w:gridCol w:w="2416"/>
        <w:gridCol w:w="2828"/>
        <w:gridCol w:w="2761"/>
      </w:tblGrid>
      <w:tr w:rsidR="00A4246A" w:rsidRPr="00A4246A" w14:paraId="0BCB3062" w14:textId="77777777" w:rsidTr="009C44F7">
        <w:trPr>
          <w:tblHeader/>
        </w:trPr>
        <w:tc>
          <w:tcPr>
            <w:tcW w:w="842" w:type="pct"/>
            <w:vAlign w:val="center"/>
          </w:tcPr>
          <w:p w14:paraId="5168106A" w14:textId="77777777" w:rsidR="00A4246A" w:rsidRPr="00A4246A" w:rsidRDefault="00A4246A" w:rsidP="00A4246A">
            <w:pPr>
              <w:ind w:firstLine="22"/>
              <w:jc w:val="center"/>
              <w:rPr>
                <w:rFonts w:eastAsia="Calibri"/>
                <w:b/>
                <w:bCs/>
              </w:rPr>
            </w:pPr>
            <w:r w:rsidRPr="00A4246A">
              <w:rPr>
                <w:rFonts w:eastAsia="Calibri"/>
                <w:b/>
                <w:bCs/>
              </w:rPr>
              <w:t>№ п/п</w:t>
            </w:r>
          </w:p>
        </w:tc>
        <w:tc>
          <w:tcPr>
            <w:tcW w:w="1255" w:type="pct"/>
            <w:vAlign w:val="center"/>
          </w:tcPr>
          <w:p w14:paraId="204A9DBC" w14:textId="77777777" w:rsidR="00A4246A" w:rsidRPr="00A4246A" w:rsidRDefault="00A4246A" w:rsidP="00A4246A">
            <w:pPr>
              <w:ind w:firstLine="22"/>
              <w:jc w:val="center"/>
              <w:rPr>
                <w:rFonts w:eastAsia="Calibri"/>
                <w:b/>
                <w:bCs/>
              </w:rPr>
            </w:pPr>
            <w:r w:rsidRPr="00A4246A">
              <w:rPr>
                <w:rFonts w:eastAsia="Calibri"/>
                <w:b/>
                <w:bCs/>
              </w:rPr>
              <w:t>Вид производства</w:t>
            </w:r>
          </w:p>
        </w:tc>
        <w:tc>
          <w:tcPr>
            <w:tcW w:w="1469" w:type="pct"/>
            <w:vAlign w:val="center"/>
          </w:tcPr>
          <w:p w14:paraId="6991E600" w14:textId="77777777" w:rsidR="00A4246A" w:rsidRPr="00A4246A" w:rsidRDefault="00A4246A" w:rsidP="00A4246A">
            <w:pPr>
              <w:ind w:firstLine="22"/>
              <w:jc w:val="center"/>
              <w:rPr>
                <w:rFonts w:eastAsia="Calibri"/>
                <w:b/>
                <w:bCs/>
              </w:rPr>
            </w:pPr>
            <w:r w:rsidRPr="00A4246A">
              <w:rPr>
                <w:rFonts w:eastAsia="Calibri"/>
                <w:b/>
                <w:bCs/>
              </w:rPr>
              <w:t>Тепловой процесс</w:t>
            </w:r>
          </w:p>
        </w:tc>
        <w:tc>
          <w:tcPr>
            <w:tcW w:w="1434" w:type="pct"/>
            <w:vAlign w:val="center"/>
          </w:tcPr>
          <w:p w14:paraId="1D316A64" w14:textId="77777777" w:rsidR="00A4246A" w:rsidRPr="00A4246A" w:rsidRDefault="00A4246A" w:rsidP="00A4246A">
            <w:pPr>
              <w:ind w:firstLine="22"/>
              <w:jc w:val="center"/>
              <w:rPr>
                <w:rFonts w:eastAsia="Calibri"/>
                <w:b/>
                <w:bCs/>
              </w:rPr>
            </w:pPr>
            <w:r w:rsidRPr="00A4246A">
              <w:rPr>
                <w:rFonts w:eastAsia="Calibri"/>
                <w:b/>
                <w:bCs/>
              </w:rPr>
              <w:t>Тепловые отходы и материалы</w:t>
            </w:r>
          </w:p>
        </w:tc>
      </w:tr>
    </w:tbl>
    <w:p w14:paraId="0D0BDFF8"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1622"/>
        <w:gridCol w:w="2416"/>
        <w:gridCol w:w="2828"/>
        <w:gridCol w:w="2761"/>
      </w:tblGrid>
      <w:tr w:rsidR="00A4246A" w:rsidRPr="00A4246A" w14:paraId="509E0281" w14:textId="77777777" w:rsidTr="009C44F7">
        <w:trPr>
          <w:tblHeader/>
        </w:trPr>
        <w:tc>
          <w:tcPr>
            <w:tcW w:w="842" w:type="pct"/>
            <w:vAlign w:val="center"/>
          </w:tcPr>
          <w:p w14:paraId="1B9BE1B2" w14:textId="77777777" w:rsidR="00A4246A" w:rsidRPr="00A4246A" w:rsidRDefault="00A4246A" w:rsidP="00A4246A">
            <w:pPr>
              <w:ind w:firstLine="22"/>
              <w:jc w:val="center"/>
              <w:rPr>
                <w:rFonts w:eastAsia="Calibri"/>
                <w:b/>
                <w:bCs/>
              </w:rPr>
            </w:pPr>
            <w:r w:rsidRPr="00A4246A">
              <w:rPr>
                <w:rFonts w:eastAsia="Calibri"/>
                <w:b/>
                <w:bCs/>
              </w:rPr>
              <w:t>1</w:t>
            </w:r>
          </w:p>
        </w:tc>
        <w:tc>
          <w:tcPr>
            <w:tcW w:w="1255" w:type="pct"/>
            <w:vAlign w:val="center"/>
          </w:tcPr>
          <w:p w14:paraId="462E30C5" w14:textId="77777777" w:rsidR="00A4246A" w:rsidRPr="00A4246A" w:rsidRDefault="00A4246A" w:rsidP="00A4246A">
            <w:pPr>
              <w:ind w:firstLine="22"/>
              <w:jc w:val="center"/>
              <w:rPr>
                <w:rFonts w:eastAsia="Calibri"/>
                <w:b/>
                <w:bCs/>
              </w:rPr>
            </w:pPr>
            <w:r w:rsidRPr="00A4246A">
              <w:rPr>
                <w:rFonts w:eastAsia="Calibri"/>
                <w:b/>
                <w:bCs/>
              </w:rPr>
              <w:t>2</w:t>
            </w:r>
          </w:p>
        </w:tc>
        <w:tc>
          <w:tcPr>
            <w:tcW w:w="1469" w:type="pct"/>
            <w:vAlign w:val="center"/>
          </w:tcPr>
          <w:p w14:paraId="7511DDDD" w14:textId="77777777" w:rsidR="00A4246A" w:rsidRPr="00A4246A" w:rsidRDefault="00A4246A" w:rsidP="00A4246A">
            <w:pPr>
              <w:ind w:firstLine="22"/>
              <w:jc w:val="center"/>
              <w:rPr>
                <w:rFonts w:eastAsia="Calibri"/>
                <w:b/>
                <w:bCs/>
              </w:rPr>
            </w:pPr>
            <w:r w:rsidRPr="00A4246A">
              <w:rPr>
                <w:rFonts w:eastAsia="Calibri"/>
                <w:b/>
                <w:bCs/>
              </w:rPr>
              <w:t>3</w:t>
            </w:r>
          </w:p>
        </w:tc>
        <w:tc>
          <w:tcPr>
            <w:tcW w:w="1434" w:type="pct"/>
            <w:vAlign w:val="center"/>
          </w:tcPr>
          <w:p w14:paraId="4979617E" w14:textId="77777777" w:rsidR="00A4246A" w:rsidRPr="00A4246A" w:rsidRDefault="00A4246A" w:rsidP="00A4246A">
            <w:pPr>
              <w:ind w:firstLine="22"/>
              <w:jc w:val="center"/>
              <w:rPr>
                <w:rFonts w:eastAsia="Calibri"/>
                <w:b/>
                <w:bCs/>
              </w:rPr>
            </w:pPr>
            <w:r w:rsidRPr="00A4246A">
              <w:rPr>
                <w:rFonts w:eastAsia="Calibri"/>
                <w:b/>
                <w:bCs/>
              </w:rPr>
              <w:t>4</w:t>
            </w:r>
          </w:p>
        </w:tc>
      </w:tr>
      <w:tr w:rsidR="00A4246A" w:rsidRPr="00A4246A" w14:paraId="4C3E196E" w14:textId="77777777" w:rsidTr="009C44F7">
        <w:tc>
          <w:tcPr>
            <w:tcW w:w="842" w:type="pct"/>
          </w:tcPr>
          <w:p w14:paraId="58D2DFA3" w14:textId="77777777" w:rsidR="00A4246A" w:rsidRPr="00A4246A" w:rsidRDefault="00A4246A" w:rsidP="00A4246A">
            <w:pPr>
              <w:jc w:val="center"/>
              <w:rPr>
                <w:rFonts w:eastAsia="Calibri"/>
                <w:b/>
              </w:rPr>
            </w:pPr>
            <w:r w:rsidRPr="00A4246A">
              <w:rPr>
                <w:rFonts w:eastAsia="Calibri"/>
                <w:b/>
              </w:rPr>
              <w:t>1</w:t>
            </w:r>
          </w:p>
        </w:tc>
        <w:tc>
          <w:tcPr>
            <w:tcW w:w="4158" w:type="pct"/>
            <w:gridSpan w:val="3"/>
          </w:tcPr>
          <w:p w14:paraId="2CDA42B6" w14:textId="77777777" w:rsidR="00A4246A" w:rsidRPr="00A4246A" w:rsidRDefault="00A4246A" w:rsidP="00A4246A">
            <w:pPr>
              <w:jc w:val="center"/>
              <w:rPr>
                <w:rFonts w:eastAsia="Calibri"/>
                <w:b/>
              </w:rPr>
            </w:pPr>
            <w:r w:rsidRPr="00A4246A">
              <w:rPr>
                <w:rFonts w:eastAsia="Calibri"/>
                <w:b/>
              </w:rPr>
              <w:t>Металлургия</w:t>
            </w:r>
          </w:p>
        </w:tc>
      </w:tr>
      <w:tr w:rsidR="00A4246A" w:rsidRPr="00A4246A" w14:paraId="6CA41479" w14:textId="77777777" w:rsidTr="009C44F7">
        <w:tc>
          <w:tcPr>
            <w:tcW w:w="842" w:type="pct"/>
          </w:tcPr>
          <w:p w14:paraId="05627E96" w14:textId="77777777" w:rsidR="00A4246A" w:rsidRPr="00A4246A" w:rsidRDefault="00A4246A" w:rsidP="00A4246A">
            <w:pPr>
              <w:jc w:val="both"/>
              <w:rPr>
                <w:rFonts w:eastAsia="Calibri"/>
              </w:rPr>
            </w:pPr>
            <w:r w:rsidRPr="00A4246A">
              <w:rPr>
                <w:rFonts w:eastAsia="Calibri"/>
              </w:rPr>
              <w:t>1.1.</w:t>
            </w:r>
          </w:p>
        </w:tc>
        <w:tc>
          <w:tcPr>
            <w:tcW w:w="1255" w:type="pct"/>
          </w:tcPr>
          <w:p w14:paraId="2E9EEA01" w14:textId="77777777" w:rsidR="00A4246A" w:rsidRPr="00A4246A" w:rsidRDefault="00A4246A" w:rsidP="00A4246A">
            <w:pPr>
              <w:jc w:val="both"/>
              <w:rPr>
                <w:rFonts w:eastAsia="Calibri"/>
              </w:rPr>
            </w:pPr>
            <w:r w:rsidRPr="00A4246A">
              <w:rPr>
                <w:rFonts w:eastAsia="Calibri"/>
              </w:rPr>
              <w:t xml:space="preserve">Коксохимия </w:t>
            </w:r>
          </w:p>
        </w:tc>
        <w:tc>
          <w:tcPr>
            <w:tcW w:w="1469" w:type="pct"/>
          </w:tcPr>
          <w:p w14:paraId="2183F3F8" w14:textId="77777777" w:rsidR="00A4246A" w:rsidRPr="00A4246A" w:rsidRDefault="00A4246A" w:rsidP="00A4246A">
            <w:pPr>
              <w:jc w:val="both"/>
              <w:rPr>
                <w:rFonts w:eastAsia="Calibri"/>
              </w:rPr>
            </w:pPr>
            <w:r w:rsidRPr="00A4246A">
              <w:rPr>
                <w:rFonts w:eastAsia="Calibri"/>
              </w:rPr>
              <w:t>Нагрев шихты</w:t>
            </w:r>
          </w:p>
        </w:tc>
        <w:tc>
          <w:tcPr>
            <w:tcW w:w="1434" w:type="pct"/>
          </w:tcPr>
          <w:p w14:paraId="5E332F22" w14:textId="77777777" w:rsidR="00A4246A" w:rsidRPr="00A4246A" w:rsidRDefault="00A4246A" w:rsidP="00A4246A">
            <w:pPr>
              <w:jc w:val="both"/>
              <w:rPr>
                <w:rFonts w:eastAsia="Calibri"/>
              </w:rPr>
            </w:pPr>
            <w:r w:rsidRPr="00A4246A">
              <w:rPr>
                <w:rFonts w:eastAsia="Calibri"/>
              </w:rPr>
              <w:t>Коксовый газ</w:t>
            </w:r>
          </w:p>
        </w:tc>
      </w:tr>
      <w:tr w:rsidR="00A4246A" w:rsidRPr="00A4246A" w14:paraId="03B1FA74" w14:textId="77777777" w:rsidTr="009C44F7">
        <w:tc>
          <w:tcPr>
            <w:tcW w:w="842" w:type="pct"/>
          </w:tcPr>
          <w:p w14:paraId="6DB26016" w14:textId="77777777" w:rsidR="00A4246A" w:rsidRPr="00A4246A" w:rsidRDefault="00A4246A" w:rsidP="00A4246A">
            <w:pPr>
              <w:jc w:val="both"/>
              <w:rPr>
                <w:rFonts w:eastAsia="Calibri"/>
              </w:rPr>
            </w:pPr>
            <w:r w:rsidRPr="00A4246A">
              <w:rPr>
                <w:rFonts w:eastAsia="Calibri"/>
              </w:rPr>
              <w:t>1.2</w:t>
            </w:r>
          </w:p>
        </w:tc>
        <w:tc>
          <w:tcPr>
            <w:tcW w:w="1255" w:type="pct"/>
          </w:tcPr>
          <w:p w14:paraId="6F1D2F30" w14:textId="77777777" w:rsidR="00A4246A" w:rsidRPr="00A4246A" w:rsidRDefault="00A4246A" w:rsidP="00A4246A">
            <w:pPr>
              <w:jc w:val="both"/>
              <w:rPr>
                <w:rFonts w:eastAsia="Calibri"/>
              </w:rPr>
            </w:pPr>
            <w:r w:rsidRPr="00A4246A">
              <w:rPr>
                <w:rFonts w:eastAsia="Calibri"/>
              </w:rPr>
              <w:t xml:space="preserve">Агломерация </w:t>
            </w:r>
          </w:p>
        </w:tc>
        <w:tc>
          <w:tcPr>
            <w:tcW w:w="1469" w:type="pct"/>
          </w:tcPr>
          <w:p w14:paraId="4DA846BD" w14:textId="77777777" w:rsidR="00A4246A" w:rsidRPr="00A4246A" w:rsidRDefault="00A4246A" w:rsidP="00A4246A">
            <w:pPr>
              <w:jc w:val="both"/>
              <w:rPr>
                <w:rFonts w:eastAsia="Calibri"/>
              </w:rPr>
            </w:pPr>
            <w:r w:rsidRPr="00A4246A">
              <w:rPr>
                <w:rFonts w:eastAsia="Calibri"/>
              </w:rPr>
              <w:t>Нагрев шихты, охлаждение агломерата, нагрев воздуха</w:t>
            </w:r>
          </w:p>
        </w:tc>
        <w:tc>
          <w:tcPr>
            <w:tcW w:w="1434" w:type="pct"/>
          </w:tcPr>
          <w:p w14:paraId="4BAE95B4" w14:textId="77777777" w:rsidR="00A4246A" w:rsidRPr="00A4246A" w:rsidRDefault="00A4246A" w:rsidP="00A4246A">
            <w:pPr>
              <w:jc w:val="both"/>
              <w:rPr>
                <w:rFonts w:eastAsia="Calibri"/>
              </w:rPr>
            </w:pPr>
            <w:r w:rsidRPr="00A4246A">
              <w:rPr>
                <w:rFonts w:eastAsia="Calibri"/>
              </w:rPr>
              <w:t>Агломерационные газы</w:t>
            </w:r>
          </w:p>
        </w:tc>
      </w:tr>
      <w:tr w:rsidR="00A4246A" w:rsidRPr="00A4246A" w14:paraId="6CB814DC" w14:textId="77777777" w:rsidTr="009C44F7">
        <w:tc>
          <w:tcPr>
            <w:tcW w:w="842" w:type="pct"/>
          </w:tcPr>
          <w:p w14:paraId="5DE1E25F" w14:textId="77777777" w:rsidR="00A4246A" w:rsidRPr="00A4246A" w:rsidRDefault="00A4246A" w:rsidP="00A4246A">
            <w:pPr>
              <w:jc w:val="both"/>
              <w:rPr>
                <w:rFonts w:eastAsia="Calibri"/>
              </w:rPr>
            </w:pPr>
            <w:r w:rsidRPr="00A4246A">
              <w:rPr>
                <w:rFonts w:eastAsia="Calibri"/>
              </w:rPr>
              <w:t>1.3</w:t>
            </w:r>
          </w:p>
        </w:tc>
        <w:tc>
          <w:tcPr>
            <w:tcW w:w="1255" w:type="pct"/>
          </w:tcPr>
          <w:p w14:paraId="3DB63320" w14:textId="77777777" w:rsidR="00A4246A" w:rsidRPr="00A4246A" w:rsidRDefault="00A4246A" w:rsidP="00A4246A">
            <w:pPr>
              <w:jc w:val="both"/>
              <w:rPr>
                <w:rFonts w:eastAsia="Calibri"/>
              </w:rPr>
            </w:pPr>
            <w:r w:rsidRPr="00A4246A">
              <w:rPr>
                <w:rFonts w:eastAsia="Calibri"/>
              </w:rPr>
              <w:t>Производство окатышей</w:t>
            </w:r>
          </w:p>
        </w:tc>
        <w:tc>
          <w:tcPr>
            <w:tcW w:w="1469" w:type="pct"/>
          </w:tcPr>
          <w:p w14:paraId="11D41996" w14:textId="77777777" w:rsidR="00A4246A" w:rsidRPr="00A4246A" w:rsidRDefault="00A4246A" w:rsidP="00A4246A">
            <w:pPr>
              <w:jc w:val="both"/>
              <w:rPr>
                <w:rFonts w:eastAsia="Calibri"/>
              </w:rPr>
            </w:pPr>
            <w:r w:rsidRPr="00A4246A">
              <w:rPr>
                <w:rFonts w:eastAsia="Calibri"/>
              </w:rPr>
              <w:t>Нагрев шихты, охлаждение окатышей</w:t>
            </w:r>
          </w:p>
        </w:tc>
        <w:tc>
          <w:tcPr>
            <w:tcW w:w="1434" w:type="pct"/>
          </w:tcPr>
          <w:p w14:paraId="10E6437F" w14:textId="77777777" w:rsidR="00A4246A" w:rsidRPr="00A4246A" w:rsidRDefault="00A4246A" w:rsidP="00A4246A">
            <w:pPr>
              <w:jc w:val="both"/>
              <w:rPr>
                <w:rFonts w:eastAsia="Calibri"/>
              </w:rPr>
            </w:pPr>
            <w:r w:rsidRPr="00A4246A">
              <w:rPr>
                <w:rFonts w:eastAsia="Calibri"/>
              </w:rPr>
              <w:t>Отходящие газы</w:t>
            </w:r>
          </w:p>
        </w:tc>
      </w:tr>
      <w:tr w:rsidR="00A4246A" w:rsidRPr="00A4246A" w14:paraId="1F6B9D4F" w14:textId="77777777" w:rsidTr="009C44F7">
        <w:tc>
          <w:tcPr>
            <w:tcW w:w="842" w:type="pct"/>
          </w:tcPr>
          <w:p w14:paraId="6D051ED3" w14:textId="77777777" w:rsidR="00A4246A" w:rsidRPr="00A4246A" w:rsidRDefault="00A4246A" w:rsidP="00A4246A">
            <w:pPr>
              <w:jc w:val="both"/>
              <w:rPr>
                <w:rFonts w:eastAsia="Calibri"/>
              </w:rPr>
            </w:pPr>
            <w:r w:rsidRPr="00A4246A">
              <w:rPr>
                <w:rFonts w:eastAsia="Calibri"/>
              </w:rPr>
              <w:t>1.4</w:t>
            </w:r>
          </w:p>
        </w:tc>
        <w:tc>
          <w:tcPr>
            <w:tcW w:w="1255" w:type="pct"/>
          </w:tcPr>
          <w:p w14:paraId="787C7BDC" w14:textId="77777777" w:rsidR="00A4246A" w:rsidRPr="00A4246A" w:rsidRDefault="00A4246A" w:rsidP="00A4246A">
            <w:pPr>
              <w:jc w:val="both"/>
              <w:rPr>
                <w:rFonts w:eastAsia="Calibri"/>
              </w:rPr>
            </w:pPr>
            <w:r w:rsidRPr="00A4246A">
              <w:rPr>
                <w:rFonts w:eastAsia="Calibri"/>
              </w:rPr>
              <w:t>Доменное производство</w:t>
            </w:r>
          </w:p>
        </w:tc>
        <w:tc>
          <w:tcPr>
            <w:tcW w:w="1469" w:type="pct"/>
          </w:tcPr>
          <w:p w14:paraId="5AA8A6D3" w14:textId="77777777" w:rsidR="00A4246A" w:rsidRPr="00A4246A" w:rsidRDefault="00A4246A" w:rsidP="00A4246A">
            <w:pPr>
              <w:jc w:val="both"/>
              <w:rPr>
                <w:rFonts w:eastAsia="Calibri"/>
              </w:rPr>
            </w:pPr>
            <w:r w:rsidRPr="00A4246A">
              <w:rPr>
                <w:rFonts w:eastAsia="Calibri"/>
              </w:rPr>
              <w:t>Нагрев воздуха, нагрев и плавление шихты, химические реакции</w:t>
            </w:r>
          </w:p>
        </w:tc>
        <w:tc>
          <w:tcPr>
            <w:tcW w:w="1434" w:type="pct"/>
          </w:tcPr>
          <w:p w14:paraId="1314C8E4" w14:textId="77777777" w:rsidR="00A4246A" w:rsidRPr="00A4246A" w:rsidRDefault="00A4246A" w:rsidP="00A4246A">
            <w:pPr>
              <w:jc w:val="both"/>
              <w:rPr>
                <w:rFonts w:eastAsia="Calibri"/>
              </w:rPr>
            </w:pPr>
            <w:r w:rsidRPr="00A4246A">
              <w:rPr>
                <w:rFonts w:eastAsia="Calibri"/>
              </w:rPr>
              <w:t>Доменный газ, тепло металла, тепло шлака</w:t>
            </w:r>
          </w:p>
        </w:tc>
      </w:tr>
      <w:tr w:rsidR="00A4246A" w:rsidRPr="00A4246A" w14:paraId="4301F95F" w14:textId="77777777" w:rsidTr="009C44F7">
        <w:tc>
          <w:tcPr>
            <w:tcW w:w="842" w:type="pct"/>
          </w:tcPr>
          <w:p w14:paraId="7E7EA84D" w14:textId="77777777" w:rsidR="00A4246A" w:rsidRPr="00A4246A" w:rsidRDefault="00A4246A" w:rsidP="00A4246A">
            <w:pPr>
              <w:jc w:val="center"/>
              <w:rPr>
                <w:rFonts w:eastAsia="Calibri"/>
                <w:b/>
              </w:rPr>
            </w:pPr>
            <w:r w:rsidRPr="00A4246A">
              <w:rPr>
                <w:rFonts w:eastAsia="Calibri"/>
                <w:b/>
              </w:rPr>
              <w:t>2</w:t>
            </w:r>
          </w:p>
        </w:tc>
        <w:tc>
          <w:tcPr>
            <w:tcW w:w="4158" w:type="pct"/>
            <w:gridSpan w:val="3"/>
          </w:tcPr>
          <w:p w14:paraId="5C0B928C" w14:textId="77777777" w:rsidR="00A4246A" w:rsidRPr="00A4246A" w:rsidRDefault="00A4246A" w:rsidP="00A4246A">
            <w:pPr>
              <w:jc w:val="center"/>
              <w:rPr>
                <w:rFonts w:eastAsia="Calibri"/>
                <w:b/>
              </w:rPr>
            </w:pPr>
            <w:r w:rsidRPr="00A4246A">
              <w:rPr>
                <w:rFonts w:eastAsia="Calibri"/>
                <w:b/>
              </w:rPr>
              <w:t>Сталеплавильное производство</w:t>
            </w:r>
          </w:p>
        </w:tc>
      </w:tr>
      <w:tr w:rsidR="00A4246A" w:rsidRPr="00A4246A" w14:paraId="44819F6A" w14:textId="77777777" w:rsidTr="009C44F7">
        <w:tc>
          <w:tcPr>
            <w:tcW w:w="842" w:type="pct"/>
          </w:tcPr>
          <w:p w14:paraId="3DC89CA9" w14:textId="77777777" w:rsidR="00A4246A" w:rsidRPr="00A4246A" w:rsidRDefault="00A4246A" w:rsidP="00A4246A">
            <w:pPr>
              <w:jc w:val="both"/>
              <w:rPr>
                <w:rFonts w:eastAsia="Calibri"/>
              </w:rPr>
            </w:pPr>
            <w:r w:rsidRPr="00A4246A">
              <w:rPr>
                <w:rFonts w:eastAsia="Calibri"/>
              </w:rPr>
              <w:t>2.1</w:t>
            </w:r>
          </w:p>
        </w:tc>
        <w:tc>
          <w:tcPr>
            <w:tcW w:w="1255" w:type="pct"/>
          </w:tcPr>
          <w:p w14:paraId="542ECF7E" w14:textId="77777777" w:rsidR="00A4246A" w:rsidRPr="00A4246A" w:rsidRDefault="00A4246A" w:rsidP="00A4246A">
            <w:pPr>
              <w:jc w:val="both"/>
              <w:rPr>
                <w:rFonts w:eastAsia="Calibri"/>
              </w:rPr>
            </w:pPr>
            <w:r w:rsidRPr="00A4246A">
              <w:rPr>
                <w:rFonts w:eastAsia="Calibri"/>
              </w:rPr>
              <w:t xml:space="preserve">Мартен </w:t>
            </w:r>
          </w:p>
        </w:tc>
        <w:tc>
          <w:tcPr>
            <w:tcW w:w="1469" w:type="pct"/>
          </w:tcPr>
          <w:p w14:paraId="22DAF548" w14:textId="77777777" w:rsidR="00A4246A" w:rsidRPr="00A4246A" w:rsidRDefault="00A4246A" w:rsidP="00A4246A">
            <w:pPr>
              <w:jc w:val="both"/>
              <w:rPr>
                <w:rFonts w:eastAsia="Calibri"/>
              </w:rPr>
            </w:pPr>
            <w:r w:rsidRPr="00A4246A">
              <w:rPr>
                <w:rFonts w:eastAsia="Calibri"/>
              </w:rPr>
              <w:t>Нагрев воздуха, нагрев и плавление шихты, подготовка ковшей</w:t>
            </w:r>
          </w:p>
        </w:tc>
        <w:tc>
          <w:tcPr>
            <w:tcW w:w="1434" w:type="pct"/>
          </w:tcPr>
          <w:p w14:paraId="4500A332" w14:textId="77777777" w:rsidR="00A4246A" w:rsidRPr="00A4246A" w:rsidRDefault="00A4246A" w:rsidP="00A4246A">
            <w:pPr>
              <w:jc w:val="both"/>
              <w:rPr>
                <w:rFonts w:eastAsia="Calibri"/>
              </w:rPr>
            </w:pPr>
            <w:r w:rsidRPr="00A4246A">
              <w:rPr>
                <w:rFonts w:eastAsia="Calibri"/>
              </w:rPr>
              <w:t>Дымовые газы, тепло металла, шлака, ковшей, изложниц</w:t>
            </w:r>
          </w:p>
        </w:tc>
      </w:tr>
      <w:tr w:rsidR="00A4246A" w:rsidRPr="00A4246A" w14:paraId="517B5171" w14:textId="77777777" w:rsidTr="009C44F7">
        <w:tc>
          <w:tcPr>
            <w:tcW w:w="842" w:type="pct"/>
          </w:tcPr>
          <w:p w14:paraId="3BCD6EB7" w14:textId="77777777" w:rsidR="00A4246A" w:rsidRPr="00A4246A" w:rsidRDefault="00A4246A" w:rsidP="00A4246A">
            <w:pPr>
              <w:jc w:val="both"/>
              <w:rPr>
                <w:rFonts w:eastAsia="Calibri"/>
              </w:rPr>
            </w:pPr>
            <w:r w:rsidRPr="00A4246A">
              <w:rPr>
                <w:rFonts w:eastAsia="Calibri"/>
              </w:rPr>
              <w:lastRenderedPageBreak/>
              <w:t>2.2</w:t>
            </w:r>
          </w:p>
        </w:tc>
        <w:tc>
          <w:tcPr>
            <w:tcW w:w="1255" w:type="pct"/>
          </w:tcPr>
          <w:p w14:paraId="531D27B7" w14:textId="77777777" w:rsidR="00A4246A" w:rsidRPr="00A4246A" w:rsidRDefault="00A4246A" w:rsidP="00A4246A">
            <w:pPr>
              <w:jc w:val="both"/>
              <w:rPr>
                <w:rFonts w:eastAsia="Calibri"/>
              </w:rPr>
            </w:pPr>
            <w:r w:rsidRPr="00A4246A">
              <w:rPr>
                <w:rFonts w:eastAsia="Calibri"/>
              </w:rPr>
              <w:t>Конвертор</w:t>
            </w:r>
          </w:p>
        </w:tc>
        <w:tc>
          <w:tcPr>
            <w:tcW w:w="1469" w:type="pct"/>
          </w:tcPr>
          <w:p w14:paraId="20896B07" w14:textId="77777777" w:rsidR="00A4246A" w:rsidRPr="00A4246A" w:rsidRDefault="00A4246A" w:rsidP="00A4246A">
            <w:pPr>
              <w:jc w:val="both"/>
              <w:rPr>
                <w:rFonts w:eastAsia="Calibri"/>
              </w:rPr>
            </w:pPr>
            <w:r w:rsidRPr="00A4246A">
              <w:rPr>
                <w:rFonts w:eastAsia="Calibri"/>
              </w:rPr>
              <w:t>Нагрев и плавление шихты, подготовка ковшей</w:t>
            </w:r>
          </w:p>
        </w:tc>
        <w:tc>
          <w:tcPr>
            <w:tcW w:w="1434" w:type="pct"/>
          </w:tcPr>
          <w:p w14:paraId="52DBB353" w14:textId="77777777" w:rsidR="00A4246A" w:rsidRPr="00A4246A" w:rsidRDefault="00A4246A" w:rsidP="00A4246A">
            <w:pPr>
              <w:jc w:val="both"/>
              <w:rPr>
                <w:rFonts w:eastAsia="Calibri"/>
              </w:rPr>
            </w:pPr>
            <w:r w:rsidRPr="00A4246A">
              <w:rPr>
                <w:rFonts w:eastAsia="Calibri"/>
              </w:rPr>
              <w:t>Конверторный газ, тепло ковшей, металла, шлака, изложниц</w:t>
            </w:r>
          </w:p>
        </w:tc>
      </w:tr>
      <w:tr w:rsidR="00A4246A" w:rsidRPr="00A4246A" w14:paraId="1C7C81E5" w14:textId="77777777" w:rsidTr="009C44F7">
        <w:tc>
          <w:tcPr>
            <w:tcW w:w="842" w:type="pct"/>
          </w:tcPr>
          <w:p w14:paraId="02F0312C" w14:textId="77777777" w:rsidR="00A4246A" w:rsidRPr="00A4246A" w:rsidRDefault="00A4246A" w:rsidP="00A4246A">
            <w:pPr>
              <w:jc w:val="both"/>
              <w:rPr>
                <w:rFonts w:eastAsia="Calibri"/>
              </w:rPr>
            </w:pPr>
            <w:r w:rsidRPr="00A4246A">
              <w:rPr>
                <w:rFonts w:eastAsia="Calibri"/>
              </w:rPr>
              <w:t>2.3</w:t>
            </w:r>
          </w:p>
        </w:tc>
        <w:tc>
          <w:tcPr>
            <w:tcW w:w="1255" w:type="pct"/>
          </w:tcPr>
          <w:p w14:paraId="539B25A6" w14:textId="77777777" w:rsidR="00A4246A" w:rsidRPr="00A4246A" w:rsidRDefault="00A4246A" w:rsidP="00A4246A">
            <w:pPr>
              <w:jc w:val="both"/>
              <w:rPr>
                <w:rFonts w:eastAsia="Calibri"/>
              </w:rPr>
            </w:pPr>
            <w:r w:rsidRPr="00A4246A">
              <w:rPr>
                <w:rFonts w:eastAsia="Calibri"/>
              </w:rPr>
              <w:t>Электропечи</w:t>
            </w:r>
          </w:p>
        </w:tc>
        <w:tc>
          <w:tcPr>
            <w:tcW w:w="1469" w:type="pct"/>
          </w:tcPr>
          <w:p w14:paraId="020021C9" w14:textId="77777777" w:rsidR="00A4246A" w:rsidRPr="00A4246A" w:rsidRDefault="00A4246A" w:rsidP="00A4246A">
            <w:pPr>
              <w:jc w:val="both"/>
              <w:rPr>
                <w:rFonts w:eastAsia="Calibri"/>
              </w:rPr>
            </w:pPr>
            <w:r w:rsidRPr="00A4246A">
              <w:rPr>
                <w:rFonts w:eastAsia="Calibri"/>
              </w:rPr>
              <w:t>Нагрев и плавление металла, обработка ковшей, нагрев шихты</w:t>
            </w:r>
          </w:p>
        </w:tc>
        <w:tc>
          <w:tcPr>
            <w:tcW w:w="1434" w:type="pct"/>
          </w:tcPr>
          <w:p w14:paraId="5A1CC348" w14:textId="77777777" w:rsidR="00A4246A" w:rsidRPr="00A4246A" w:rsidRDefault="00A4246A" w:rsidP="00A4246A">
            <w:pPr>
              <w:jc w:val="both"/>
              <w:rPr>
                <w:rFonts w:eastAsia="Calibri"/>
              </w:rPr>
            </w:pPr>
            <w:r w:rsidRPr="00A4246A">
              <w:rPr>
                <w:rFonts w:eastAsia="Calibri"/>
              </w:rPr>
              <w:t>Дымовой газ, тепло металла, шлака, ковшей, изложниц</w:t>
            </w:r>
          </w:p>
        </w:tc>
      </w:tr>
      <w:tr w:rsidR="00A4246A" w:rsidRPr="00A4246A" w14:paraId="76E4489F" w14:textId="77777777" w:rsidTr="009C44F7">
        <w:tc>
          <w:tcPr>
            <w:tcW w:w="842" w:type="pct"/>
          </w:tcPr>
          <w:p w14:paraId="6F8FE569" w14:textId="77777777" w:rsidR="00A4246A" w:rsidRPr="00A4246A" w:rsidRDefault="00A4246A" w:rsidP="00A4246A">
            <w:pPr>
              <w:jc w:val="both"/>
              <w:rPr>
                <w:rFonts w:eastAsia="Calibri"/>
              </w:rPr>
            </w:pPr>
            <w:r w:rsidRPr="00A4246A">
              <w:rPr>
                <w:rFonts w:eastAsia="Calibri"/>
              </w:rPr>
              <w:t>2.4</w:t>
            </w:r>
          </w:p>
        </w:tc>
        <w:tc>
          <w:tcPr>
            <w:tcW w:w="1255" w:type="pct"/>
          </w:tcPr>
          <w:p w14:paraId="7E60E853" w14:textId="77777777" w:rsidR="00A4246A" w:rsidRPr="00A4246A" w:rsidRDefault="00A4246A" w:rsidP="00A4246A">
            <w:pPr>
              <w:jc w:val="both"/>
              <w:rPr>
                <w:rFonts w:eastAsia="Calibri"/>
              </w:rPr>
            </w:pPr>
            <w:r w:rsidRPr="00A4246A">
              <w:rPr>
                <w:rFonts w:eastAsia="Calibri"/>
              </w:rPr>
              <w:t xml:space="preserve">Прокатное производство </w:t>
            </w:r>
          </w:p>
        </w:tc>
        <w:tc>
          <w:tcPr>
            <w:tcW w:w="1469" w:type="pct"/>
          </w:tcPr>
          <w:p w14:paraId="66BDA9AB" w14:textId="77777777" w:rsidR="00A4246A" w:rsidRPr="00A4246A" w:rsidRDefault="00A4246A" w:rsidP="00A4246A">
            <w:pPr>
              <w:jc w:val="both"/>
              <w:rPr>
                <w:rFonts w:eastAsia="Calibri"/>
              </w:rPr>
            </w:pPr>
            <w:r w:rsidRPr="00A4246A">
              <w:rPr>
                <w:rFonts w:eastAsia="Calibri"/>
              </w:rPr>
              <w:t>Нагрев металла</w:t>
            </w:r>
          </w:p>
        </w:tc>
        <w:tc>
          <w:tcPr>
            <w:tcW w:w="1434" w:type="pct"/>
          </w:tcPr>
          <w:p w14:paraId="1522E628" w14:textId="77777777" w:rsidR="00A4246A" w:rsidRPr="00A4246A" w:rsidRDefault="00A4246A" w:rsidP="00A4246A">
            <w:pPr>
              <w:jc w:val="both"/>
              <w:rPr>
                <w:rFonts w:eastAsia="Calibri"/>
              </w:rPr>
            </w:pPr>
            <w:r w:rsidRPr="00A4246A">
              <w:rPr>
                <w:rFonts w:eastAsia="Calibri"/>
              </w:rPr>
              <w:t>Дымовые газы</w:t>
            </w:r>
          </w:p>
        </w:tc>
      </w:tr>
      <w:tr w:rsidR="00A4246A" w:rsidRPr="00A4246A" w14:paraId="1A450D4D" w14:textId="77777777" w:rsidTr="009C44F7">
        <w:tc>
          <w:tcPr>
            <w:tcW w:w="842" w:type="pct"/>
          </w:tcPr>
          <w:p w14:paraId="2EC2EF87" w14:textId="77777777" w:rsidR="00A4246A" w:rsidRPr="00A4246A" w:rsidRDefault="00A4246A" w:rsidP="00A4246A">
            <w:pPr>
              <w:jc w:val="both"/>
              <w:rPr>
                <w:rFonts w:eastAsia="Calibri"/>
              </w:rPr>
            </w:pPr>
            <w:r w:rsidRPr="00A4246A">
              <w:rPr>
                <w:rFonts w:eastAsia="Calibri"/>
              </w:rPr>
              <w:t>2.5</w:t>
            </w:r>
          </w:p>
        </w:tc>
        <w:tc>
          <w:tcPr>
            <w:tcW w:w="1255" w:type="pct"/>
          </w:tcPr>
          <w:p w14:paraId="076BD9F3" w14:textId="77777777" w:rsidR="00A4246A" w:rsidRPr="00A4246A" w:rsidRDefault="00A4246A" w:rsidP="00A4246A">
            <w:pPr>
              <w:jc w:val="both"/>
              <w:rPr>
                <w:rFonts w:eastAsia="Calibri"/>
              </w:rPr>
            </w:pPr>
            <w:r w:rsidRPr="00A4246A">
              <w:rPr>
                <w:rFonts w:eastAsia="Calibri"/>
              </w:rPr>
              <w:t>Термическое производство</w:t>
            </w:r>
          </w:p>
        </w:tc>
        <w:tc>
          <w:tcPr>
            <w:tcW w:w="1469" w:type="pct"/>
          </w:tcPr>
          <w:p w14:paraId="4F94F2D4" w14:textId="77777777" w:rsidR="00A4246A" w:rsidRPr="00A4246A" w:rsidRDefault="00A4246A" w:rsidP="00A4246A">
            <w:pPr>
              <w:jc w:val="both"/>
              <w:rPr>
                <w:rFonts w:eastAsia="Calibri"/>
              </w:rPr>
            </w:pPr>
            <w:r w:rsidRPr="00A4246A">
              <w:rPr>
                <w:rFonts w:eastAsia="Calibri"/>
              </w:rPr>
              <w:t>Нагрев металла, охлаждение металла</w:t>
            </w:r>
          </w:p>
        </w:tc>
        <w:tc>
          <w:tcPr>
            <w:tcW w:w="1434" w:type="pct"/>
          </w:tcPr>
          <w:p w14:paraId="203487A8" w14:textId="77777777" w:rsidR="00A4246A" w:rsidRPr="00A4246A" w:rsidRDefault="00A4246A" w:rsidP="00A4246A">
            <w:pPr>
              <w:jc w:val="both"/>
              <w:rPr>
                <w:rFonts w:eastAsia="Calibri"/>
              </w:rPr>
            </w:pPr>
            <w:r w:rsidRPr="00A4246A">
              <w:rPr>
                <w:rFonts w:eastAsia="Calibri"/>
              </w:rPr>
              <w:t>Дымовые газы</w:t>
            </w:r>
          </w:p>
        </w:tc>
      </w:tr>
      <w:tr w:rsidR="00A4246A" w:rsidRPr="00A4246A" w14:paraId="351AB096" w14:textId="77777777" w:rsidTr="009C44F7">
        <w:tc>
          <w:tcPr>
            <w:tcW w:w="842" w:type="pct"/>
          </w:tcPr>
          <w:p w14:paraId="661C1192" w14:textId="77777777" w:rsidR="00A4246A" w:rsidRPr="00A4246A" w:rsidRDefault="00A4246A" w:rsidP="00A4246A">
            <w:pPr>
              <w:jc w:val="center"/>
              <w:rPr>
                <w:rFonts w:eastAsia="Calibri"/>
                <w:b/>
              </w:rPr>
            </w:pPr>
            <w:r w:rsidRPr="00A4246A">
              <w:rPr>
                <w:rFonts w:eastAsia="Calibri"/>
                <w:b/>
              </w:rPr>
              <w:t>3</w:t>
            </w:r>
          </w:p>
        </w:tc>
        <w:tc>
          <w:tcPr>
            <w:tcW w:w="4158" w:type="pct"/>
            <w:gridSpan w:val="3"/>
          </w:tcPr>
          <w:p w14:paraId="5DDAFCA2" w14:textId="77777777" w:rsidR="00A4246A" w:rsidRPr="00A4246A" w:rsidRDefault="00A4246A" w:rsidP="00A4246A">
            <w:pPr>
              <w:jc w:val="center"/>
              <w:rPr>
                <w:rFonts w:eastAsia="Calibri"/>
                <w:b/>
              </w:rPr>
            </w:pPr>
            <w:r w:rsidRPr="00A4246A">
              <w:rPr>
                <w:rFonts w:eastAsia="Calibri"/>
                <w:b/>
              </w:rPr>
              <w:t>Машиностроение</w:t>
            </w:r>
          </w:p>
        </w:tc>
      </w:tr>
      <w:tr w:rsidR="00A4246A" w:rsidRPr="00A4246A" w14:paraId="23F36801" w14:textId="77777777" w:rsidTr="009C44F7">
        <w:tc>
          <w:tcPr>
            <w:tcW w:w="842" w:type="pct"/>
          </w:tcPr>
          <w:p w14:paraId="5BF54D3F" w14:textId="77777777" w:rsidR="00A4246A" w:rsidRPr="00A4246A" w:rsidRDefault="00A4246A" w:rsidP="00A4246A">
            <w:pPr>
              <w:jc w:val="both"/>
              <w:rPr>
                <w:rFonts w:eastAsia="Calibri"/>
              </w:rPr>
            </w:pPr>
            <w:r w:rsidRPr="00A4246A">
              <w:rPr>
                <w:rFonts w:eastAsia="Calibri"/>
              </w:rPr>
              <w:t>3.1</w:t>
            </w:r>
          </w:p>
        </w:tc>
        <w:tc>
          <w:tcPr>
            <w:tcW w:w="1255" w:type="pct"/>
          </w:tcPr>
          <w:p w14:paraId="6CA15329" w14:textId="77777777" w:rsidR="00A4246A" w:rsidRPr="00A4246A" w:rsidRDefault="00A4246A" w:rsidP="00A4246A">
            <w:pPr>
              <w:jc w:val="both"/>
              <w:rPr>
                <w:rFonts w:eastAsia="Calibri"/>
              </w:rPr>
            </w:pPr>
            <w:r w:rsidRPr="00A4246A">
              <w:rPr>
                <w:rFonts w:eastAsia="Calibri"/>
              </w:rPr>
              <w:t>Получение чугуна</w:t>
            </w:r>
          </w:p>
        </w:tc>
        <w:tc>
          <w:tcPr>
            <w:tcW w:w="1469" w:type="pct"/>
          </w:tcPr>
          <w:p w14:paraId="04002D9B" w14:textId="77777777" w:rsidR="00A4246A" w:rsidRPr="00A4246A" w:rsidRDefault="00A4246A" w:rsidP="00A4246A">
            <w:pPr>
              <w:jc w:val="both"/>
              <w:rPr>
                <w:rFonts w:eastAsia="Calibri"/>
              </w:rPr>
            </w:pPr>
            <w:r w:rsidRPr="00A4246A">
              <w:rPr>
                <w:rFonts w:eastAsia="Calibri"/>
              </w:rPr>
              <w:t>Нагрев и плавление шихты, подготовка вспомогательного оборудования</w:t>
            </w:r>
          </w:p>
        </w:tc>
        <w:tc>
          <w:tcPr>
            <w:tcW w:w="1434" w:type="pct"/>
          </w:tcPr>
          <w:p w14:paraId="15E24164" w14:textId="77777777" w:rsidR="00A4246A" w:rsidRPr="00A4246A" w:rsidRDefault="00A4246A" w:rsidP="00A4246A">
            <w:pPr>
              <w:jc w:val="both"/>
              <w:rPr>
                <w:rFonts w:eastAsia="Calibri"/>
              </w:rPr>
            </w:pPr>
            <w:r w:rsidRPr="00A4246A">
              <w:rPr>
                <w:rFonts w:eastAsia="Calibri"/>
              </w:rPr>
              <w:t>Ваграночные газы, тепло металла</w:t>
            </w:r>
          </w:p>
        </w:tc>
      </w:tr>
      <w:tr w:rsidR="00A4246A" w:rsidRPr="00A4246A" w14:paraId="7D0636C0" w14:textId="77777777" w:rsidTr="009C44F7">
        <w:tc>
          <w:tcPr>
            <w:tcW w:w="842" w:type="pct"/>
          </w:tcPr>
          <w:p w14:paraId="4BE9BD90" w14:textId="77777777" w:rsidR="00A4246A" w:rsidRPr="00A4246A" w:rsidRDefault="00A4246A" w:rsidP="00A4246A">
            <w:pPr>
              <w:jc w:val="both"/>
              <w:rPr>
                <w:rFonts w:eastAsia="Calibri"/>
              </w:rPr>
            </w:pPr>
            <w:r w:rsidRPr="00A4246A">
              <w:rPr>
                <w:rFonts w:eastAsia="Calibri"/>
              </w:rPr>
              <w:t>3.2</w:t>
            </w:r>
          </w:p>
        </w:tc>
        <w:tc>
          <w:tcPr>
            <w:tcW w:w="1255" w:type="pct"/>
          </w:tcPr>
          <w:p w14:paraId="611A16ED" w14:textId="77777777" w:rsidR="00A4246A" w:rsidRPr="00A4246A" w:rsidRDefault="00A4246A" w:rsidP="00A4246A">
            <w:pPr>
              <w:jc w:val="both"/>
              <w:rPr>
                <w:rFonts w:eastAsia="Calibri"/>
              </w:rPr>
            </w:pPr>
            <w:r w:rsidRPr="00A4246A">
              <w:rPr>
                <w:rFonts w:eastAsia="Calibri"/>
              </w:rPr>
              <w:t>Ковка металла</w:t>
            </w:r>
          </w:p>
        </w:tc>
        <w:tc>
          <w:tcPr>
            <w:tcW w:w="1469" w:type="pct"/>
          </w:tcPr>
          <w:p w14:paraId="40EE653A" w14:textId="77777777" w:rsidR="00A4246A" w:rsidRPr="00A4246A" w:rsidRDefault="00A4246A" w:rsidP="00A4246A">
            <w:pPr>
              <w:jc w:val="both"/>
              <w:rPr>
                <w:rFonts w:eastAsia="Calibri"/>
              </w:rPr>
            </w:pPr>
            <w:r w:rsidRPr="00A4246A">
              <w:rPr>
                <w:rFonts w:eastAsia="Calibri"/>
              </w:rPr>
              <w:t>Нагрев металла</w:t>
            </w:r>
          </w:p>
        </w:tc>
        <w:tc>
          <w:tcPr>
            <w:tcW w:w="1434" w:type="pct"/>
          </w:tcPr>
          <w:p w14:paraId="14AE47D3" w14:textId="77777777" w:rsidR="00A4246A" w:rsidRPr="00A4246A" w:rsidRDefault="00A4246A" w:rsidP="00A4246A">
            <w:pPr>
              <w:jc w:val="both"/>
              <w:rPr>
                <w:rFonts w:eastAsia="Calibri"/>
              </w:rPr>
            </w:pPr>
            <w:r w:rsidRPr="00A4246A">
              <w:rPr>
                <w:rFonts w:eastAsia="Calibri"/>
              </w:rPr>
              <w:t>Отходящие газы, тепло металла</w:t>
            </w:r>
          </w:p>
        </w:tc>
      </w:tr>
      <w:tr w:rsidR="00A4246A" w:rsidRPr="00A4246A" w14:paraId="6DBAF472" w14:textId="77777777" w:rsidTr="009C44F7">
        <w:tc>
          <w:tcPr>
            <w:tcW w:w="842" w:type="pct"/>
          </w:tcPr>
          <w:p w14:paraId="726F606E" w14:textId="77777777" w:rsidR="00A4246A" w:rsidRPr="00A4246A" w:rsidRDefault="00A4246A" w:rsidP="00A4246A">
            <w:pPr>
              <w:jc w:val="both"/>
              <w:rPr>
                <w:rFonts w:eastAsia="Calibri"/>
              </w:rPr>
            </w:pPr>
            <w:r w:rsidRPr="00A4246A">
              <w:rPr>
                <w:rFonts w:eastAsia="Calibri"/>
              </w:rPr>
              <w:t>3.3</w:t>
            </w:r>
          </w:p>
        </w:tc>
        <w:tc>
          <w:tcPr>
            <w:tcW w:w="1255" w:type="pct"/>
          </w:tcPr>
          <w:p w14:paraId="35D33F64" w14:textId="77777777" w:rsidR="00A4246A" w:rsidRPr="00A4246A" w:rsidRDefault="00A4246A" w:rsidP="00A4246A">
            <w:pPr>
              <w:jc w:val="both"/>
              <w:rPr>
                <w:rFonts w:eastAsia="Calibri"/>
              </w:rPr>
            </w:pPr>
            <w:r w:rsidRPr="00A4246A">
              <w:rPr>
                <w:rFonts w:eastAsia="Calibri"/>
              </w:rPr>
              <w:t>Термическое производство</w:t>
            </w:r>
          </w:p>
        </w:tc>
        <w:tc>
          <w:tcPr>
            <w:tcW w:w="1469" w:type="pct"/>
          </w:tcPr>
          <w:p w14:paraId="0433BAAB" w14:textId="77777777" w:rsidR="00A4246A" w:rsidRPr="00A4246A" w:rsidRDefault="00A4246A" w:rsidP="00A4246A">
            <w:pPr>
              <w:jc w:val="both"/>
              <w:rPr>
                <w:rFonts w:eastAsia="Calibri"/>
              </w:rPr>
            </w:pPr>
            <w:r w:rsidRPr="00A4246A">
              <w:rPr>
                <w:rFonts w:eastAsia="Calibri"/>
              </w:rPr>
              <w:t>Нагрев металла, охлаждение металла</w:t>
            </w:r>
          </w:p>
        </w:tc>
        <w:tc>
          <w:tcPr>
            <w:tcW w:w="1434" w:type="pct"/>
          </w:tcPr>
          <w:p w14:paraId="4F8CF5B5" w14:textId="77777777" w:rsidR="00A4246A" w:rsidRPr="00A4246A" w:rsidRDefault="00A4246A" w:rsidP="00A4246A">
            <w:pPr>
              <w:jc w:val="both"/>
              <w:rPr>
                <w:rFonts w:eastAsia="Calibri"/>
              </w:rPr>
            </w:pPr>
            <w:r w:rsidRPr="00A4246A">
              <w:rPr>
                <w:rFonts w:eastAsia="Calibri"/>
              </w:rPr>
              <w:t>Отходящие газы</w:t>
            </w:r>
          </w:p>
        </w:tc>
      </w:tr>
      <w:tr w:rsidR="00A4246A" w:rsidRPr="00A4246A" w14:paraId="7E0C2564" w14:textId="77777777" w:rsidTr="009C44F7">
        <w:tc>
          <w:tcPr>
            <w:tcW w:w="842" w:type="pct"/>
          </w:tcPr>
          <w:p w14:paraId="3840B57F" w14:textId="77777777" w:rsidR="00A4246A" w:rsidRPr="00A4246A" w:rsidRDefault="00A4246A" w:rsidP="00A4246A">
            <w:pPr>
              <w:jc w:val="both"/>
              <w:rPr>
                <w:rFonts w:eastAsia="Calibri"/>
              </w:rPr>
            </w:pPr>
            <w:r w:rsidRPr="00A4246A">
              <w:rPr>
                <w:rFonts w:eastAsia="Calibri"/>
              </w:rPr>
              <w:t>3.4</w:t>
            </w:r>
          </w:p>
        </w:tc>
        <w:tc>
          <w:tcPr>
            <w:tcW w:w="1255" w:type="pct"/>
          </w:tcPr>
          <w:p w14:paraId="257F9B2F" w14:textId="77777777" w:rsidR="00A4246A" w:rsidRPr="00A4246A" w:rsidRDefault="00A4246A" w:rsidP="00A4246A">
            <w:pPr>
              <w:jc w:val="both"/>
              <w:rPr>
                <w:rFonts w:eastAsia="Calibri"/>
              </w:rPr>
            </w:pPr>
            <w:r w:rsidRPr="00A4246A">
              <w:rPr>
                <w:rFonts w:eastAsia="Calibri"/>
              </w:rPr>
              <w:t>Гальваническое производство</w:t>
            </w:r>
          </w:p>
        </w:tc>
        <w:tc>
          <w:tcPr>
            <w:tcW w:w="1469" w:type="pct"/>
          </w:tcPr>
          <w:p w14:paraId="2B712FF2" w14:textId="77777777" w:rsidR="00A4246A" w:rsidRPr="00A4246A" w:rsidRDefault="00A4246A" w:rsidP="00A4246A">
            <w:pPr>
              <w:jc w:val="both"/>
              <w:rPr>
                <w:rFonts w:eastAsia="Calibri"/>
              </w:rPr>
            </w:pPr>
            <w:r w:rsidRPr="00A4246A">
              <w:rPr>
                <w:rFonts w:eastAsia="Calibri"/>
              </w:rPr>
              <w:t>Подогрев ванны</w:t>
            </w:r>
          </w:p>
        </w:tc>
        <w:tc>
          <w:tcPr>
            <w:tcW w:w="1434" w:type="pct"/>
          </w:tcPr>
          <w:p w14:paraId="30491089" w14:textId="77777777" w:rsidR="00A4246A" w:rsidRPr="00A4246A" w:rsidRDefault="00A4246A" w:rsidP="00A4246A">
            <w:pPr>
              <w:jc w:val="both"/>
              <w:rPr>
                <w:rFonts w:eastAsia="Calibri"/>
              </w:rPr>
            </w:pPr>
            <w:r w:rsidRPr="00A4246A">
              <w:rPr>
                <w:rFonts w:eastAsia="Calibri"/>
              </w:rPr>
              <w:t>Пар</w:t>
            </w:r>
          </w:p>
        </w:tc>
      </w:tr>
      <w:tr w:rsidR="00A4246A" w:rsidRPr="00A4246A" w14:paraId="6D2BE277" w14:textId="77777777" w:rsidTr="009C44F7">
        <w:tc>
          <w:tcPr>
            <w:tcW w:w="842" w:type="pct"/>
          </w:tcPr>
          <w:p w14:paraId="3303746D" w14:textId="77777777" w:rsidR="00A4246A" w:rsidRPr="00A4246A" w:rsidRDefault="00A4246A" w:rsidP="00A4246A">
            <w:pPr>
              <w:jc w:val="center"/>
              <w:rPr>
                <w:rFonts w:eastAsia="Calibri"/>
                <w:b/>
              </w:rPr>
            </w:pPr>
            <w:r w:rsidRPr="00A4246A">
              <w:rPr>
                <w:rFonts w:eastAsia="Calibri"/>
                <w:b/>
              </w:rPr>
              <w:t>4</w:t>
            </w:r>
          </w:p>
        </w:tc>
        <w:tc>
          <w:tcPr>
            <w:tcW w:w="4158" w:type="pct"/>
            <w:gridSpan w:val="3"/>
          </w:tcPr>
          <w:p w14:paraId="26964042" w14:textId="77777777" w:rsidR="00A4246A" w:rsidRPr="00A4246A" w:rsidRDefault="00A4246A" w:rsidP="00A4246A">
            <w:pPr>
              <w:jc w:val="center"/>
              <w:rPr>
                <w:rFonts w:eastAsia="Calibri"/>
                <w:b/>
              </w:rPr>
            </w:pPr>
            <w:r w:rsidRPr="00A4246A">
              <w:rPr>
                <w:rFonts w:eastAsia="Calibri"/>
                <w:b/>
              </w:rPr>
              <w:t>Энергетика</w:t>
            </w:r>
          </w:p>
        </w:tc>
      </w:tr>
      <w:tr w:rsidR="00A4246A" w:rsidRPr="00A4246A" w14:paraId="1C0856D9" w14:textId="77777777" w:rsidTr="009C44F7">
        <w:tc>
          <w:tcPr>
            <w:tcW w:w="842" w:type="pct"/>
          </w:tcPr>
          <w:p w14:paraId="479BDBCD" w14:textId="77777777" w:rsidR="00A4246A" w:rsidRPr="00A4246A" w:rsidRDefault="00A4246A" w:rsidP="00A4246A">
            <w:pPr>
              <w:jc w:val="both"/>
              <w:rPr>
                <w:rFonts w:eastAsia="Calibri"/>
              </w:rPr>
            </w:pPr>
            <w:r w:rsidRPr="00A4246A">
              <w:rPr>
                <w:rFonts w:eastAsia="Calibri"/>
              </w:rPr>
              <w:t>4.1</w:t>
            </w:r>
          </w:p>
        </w:tc>
        <w:tc>
          <w:tcPr>
            <w:tcW w:w="1255" w:type="pct"/>
          </w:tcPr>
          <w:p w14:paraId="414C28F4" w14:textId="77777777" w:rsidR="00A4246A" w:rsidRPr="00A4246A" w:rsidRDefault="00A4246A" w:rsidP="00A4246A">
            <w:pPr>
              <w:jc w:val="both"/>
              <w:rPr>
                <w:rFonts w:eastAsia="Calibri"/>
              </w:rPr>
            </w:pPr>
            <w:r w:rsidRPr="00A4246A">
              <w:rPr>
                <w:rFonts w:eastAsia="Calibri"/>
              </w:rPr>
              <w:t>Получение пара</w:t>
            </w:r>
          </w:p>
        </w:tc>
        <w:tc>
          <w:tcPr>
            <w:tcW w:w="1469" w:type="pct"/>
          </w:tcPr>
          <w:p w14:paraId="21CBFE8C" w14:textId="77777777" w:rsidR="00A4246A" w:rsidRPr="00A4246A" w:rsidRDefault="00A4246A" w:rsidP="00A4246A">
            <w:pPr>
              <w:jc w:val="both"/>
              <w:rPr>
                <w:rFonts w:eastAsia="Calibri"/>
              </w:rPr>
            </w:pPr>
            <w:r w:rsidRPr="00A4246A">
              <w:rPr>
                <w:rFonts w:eastAsia="Calibri"/>
              </w:rPr>
              <w:t>Нагрев котлов, подготовка воды, нагрев воздуха, перегрев пара</w:t>
            </w:r>
          </w:p>
        </w:tc>
        <w:tc>
          <w:tcPr>
            <w:tcW w:w="1434" w:type="pct"/>
          </w:tcPr>
          <w:p w14:paraId="29F0F589" w14:textId="77777777" w:rsidR="00A4246A" w:rsidRPr="00A4246A" w:rsidRDefault="00A4246A" w:rsidP="00A4246A">
            <w:pPr>
              <w:jc w:val="both"/>
              <w:rPr>
                <w:rFonts w:eastAsia="Calibri"/>
              </w:rPr>
            </w:pPr>
            <w:r w:rsidRPr="00A4246A">
              <w:rPr>
                <w:rFonts w:eastAsia="Calibri"/>
              </w:rPr>
              <w:t>Отходящие газы, зола топлива</w:t>
            </w:r>
          </w:p>
        </w:tc>
      </w:tr>
      <w:tr w:rsidR="00A4246A" w:rsidRPr="00A4246A" w14:paraId="34DAC71E" w14:textId="77777777" w:rsidTr="009C44F7">
        <w:tc>
          <w:tcPr>
            <w:tcW w:w="842" w:type="pct"/>
          </w:tcPr>
          <w:p w14:paraId="06F880A7" w14:textId="77777777" w:rsidR="00A4246A" w:rsidRPr="00A4246A" w:rsidRDefault="00A4246A" w:rsidP="00A4246A">
            <w:pPr>
              <w:jc w:val="both"/>
              <w:rPr>
                <w:rFonts w:eastAsia="Calibri"/>
              </w:rPr>
            </w:pPr>
            <w:r w:rsidRPr="00A4246A">
              <w:rPr>
                <w:rFonts w:eastAsia="Calibri"/>
              </w:rPr>
              <w:t>4.2</w:t>
            </w:r>
          </w:p>
        </w:tc>
        <w:tc>
          <w:tcPr>
            <w:tcW w:w="1255" w:type="pct"/>
          </w:tcPr>
          <w:p w14:paraId="066C3487" w14:textId="77777777" w:rsidR="00A4246A" w:rsidRPr="00A4246A" w:rsidRDefault="00A4246A" w:rsidP="00A4246A">
            <w:pPr>
              <w:jc w:val="both"/>
              <w:rPr>
                <w:rFonts w:eastAsia="Calibri"/>
              </w:rPr>
            </w:pPr>
            <w:r w:rsidRPr="00A4246A">
              <w:rPr>
                <w:rFonts w:eastAsia="Calibri"/>
              </w:rPr>
              <w:t>Получение энергии</w:t>
            </w:r>
          </w:p>
        </w:tc>
        <w:tc>
          <w:tcPr>
            <w:tcW w:w="1469" w:type="pct"/>
          </w:tcPr>
          <w:p w14:paraId="0027D8D1" w14:textId="77777777" w:rsidR="00A4246A" w:rsidRPr="00A4246A" w:rsidRDefault="00A4246A" w:rsidP="00A4246A">
            <w:pPr>
              <w:jc w:val="both"/>
              <w:rPr>
                <w:rFonts w:eastAsia="Calibri"/>
              </w:rPr>
            </w:pPr>
          </w:p>
        </w:tc>
        <w:tc>
          <w:tcPr>
            <w:tcW w:w="1434" w:type="pct"/>
          </w:tcPr>
          <w:p w14:paraId="13B57F21" w14:textId="77777777" w:rsidR="00A4246A" w:rsidRPr="00A4246A" w:rsidRDefault="00A4246A" w:rsidP="00A4246A">
            <w:pPr>
              <w:jc w:val="both"/>
              <w:rPr>
                <w:rFonts w:eastAsia="Calibri"/>
              </w:rPr>
            </w:pPr>
            <w:r w:rsidRPr="00A4246A">
              <w:rPr>
                <w:rFonts w:eastAsia="Calibri"/>
              </w:rPr>
              <w:t>Использование пара различного давления и температуры, конденсация пара, сбросное тепло градирен</w:t>
            </w:r>
          </w:p>
        </w:tc>
      </w:tr>
    </w:tbl>
    <w:p w14:paraId="48159F99" w14:textId="77777777" w:rsidR="00A4246A" w:rsidRPr="00A4246A" w:rsidRDefault="00A4246A" w:rsidP="00A4246A">
      <w:pPr>
        <w:spacing w:before="240"/>
        <w:ind w:firstLine="709"/>
        <w:jc w:val="both"/>
        <w:rPr>
          <w:sz w:val="28"/>
          <w:szCs w:val="28"/>
        </w:rPr>
      </w:pPr>
      <w:r w:rsidRPr="00A4246A">
        <w:rPr>
          <w:sz w:val="28"/>
          <w:szCs w:val="28"/>
        </w:rPr>
        <w:t>Промышленные источники тепловой энергии приведены в нижестоящей таблице:</w:t>
      </w:r>
    </w:p>
    <w:p w14:paraId="00988A80"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5.3. Промышленные источники тепловой энергии</w:t>
      </w:r>
    </w:p>
    <w:tbl>
      <w:tblPr>
        <w:tblStyle w:val="17"/>
        <w:tblW w:w="5000" w:type="pct"/>
        <w:tblLook w:val="04A0" w:firstRow="1" w:lastRow="0" w:firstColumn="1" w:lastColumn="0" w:noHBand="0" w:noVBand="1"/>
      </w:tblPr>
      <w:tblGrid>
        <w:gridCol w:w="1893"/>
        <w:gridCol w:w="5670"/>
        <w:gridCol w:w="2064"/>
      </w:tblGrid>
      <w:tr w:rsidR="00A4246A" w:rsidRPr="00A4246A" w14:paraId="286A4853" w14:textId="77777777" w:rsidTr="009C44F7">
        <w:trPr>
          <w:tblHeader/>
        </w:trPr>
        <w:tc>
          <w:tcPr>
            <w:tcW w:w="983" w:type="pct"/>
          </w:tcPr>
          <w:p w14:paraId="770602C6" w14:textId="77777777" w:rsidR="00A4246A" w:rsidRPr="00A4246A" w:rsidRDefault="00A4246A" w:rsidP="00A4246A">
            <w:pPr>
              <w:jc w:val="center"/>
              <w:rPr>
                <w:rFonts w:eastAsia="Calibri"/>
                <w:b/>
                <w:bCs/>
              </w:rPr>
            </w:pPr>
            <w:r w:rsidRPr="00A4246A">
              <w:rPr>
                <w:rFonts w:eastAsia="Calibri"/>
                <w:b/>
                <w:bCs/>
              </w:rPr>
              <w:t>№ п/п</w:t>
            </w:r>
          </w:p>
        </w:tc>
        <w:tc>
          <w:tcPr>
            <w:tcW w:w="2945" w:type="pct"/>
          </w:tcPr>
          <w:p w14:paraId="3CA56190" w14:textId="77777777" w:rsidR="00A4246A" w:rsidRPr="00A4246A" w:rsidRDefault="00A4246A" w:rsidP="00A4246A">
            <w:pPr>
              <w:jc w:val="center"/>
              <w:rPr>
                <w:rFonts w:eastAsia="Calibri"/>
                <w:b/>
                <w:bCs/>
              </w:rPr>
            </w:pPr>
            <w:r w:rsidRPr="00A4246A">
              <w:rPr>
                <w:rFonts w:eastAsia="Calibri"/>
                <w:b/>
                <w:bCs/>
              </w:rPr>
              <w:t>Источники</w:t>
            </w:r>
          </w:p>
        </w:tc>
        <w:tc>
          <w:tcPr>
            <w:tcW w:w="1072" w:type="pct"/>
          </w:tcPr>
          <w:p w14:paraId="2F9CAB74" w14:textId="77777777" w:rsidR="00A4246A" w:rsidRPr="00A4246A" w:rsidRDefault="00A4246A" w:rsidP="00A4246A">
            <w:pPr>
              <w:jc w:val="center"/>
              <w:rPr>
                <w:rFonts w:eastAsia="Calibri"/>
                <w:b/>
                <w:bCs/>
              </w:rPr>
            </w:pPr>
            <w:r w:rsidRPr="00A4246A">
              <w:rPr>
                <w:rFonts w:eastAsia="Calibri"/>
                <w:b/>
                <w:bCs/>
              </w:rPr>
              <w:t>Температура, °С</w:t>
            </w:r>
          </w:p>
        </w:tc>
      </w:tr>
    </w:tbl>
    <w:p w14:paraId="10656110"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1893"/>
        <w:gridCol w:w="5670"/>
        <w:gridCol w:w="2064"/>
      </w:tblGrid>
      <w:tr w:rsidR="00A4246A" w:rsidRPr="00A4246A" w14:paraId="08C56FAD" w14:textId="77777777" w:rsidTr="009C44F7">
        <w:trPr>
          <w:tblHeader/>
        </w:trPr>
        <w:tc>
          <w:tcPr>
            <w:tcW w:w="983" w:type="pct"/>
          </w:tcPr>
          <w:p w14:paraId="1C494C2D" w14:textId="77777777" w:rsidR="00A4246A" w:rsidRPr="00A4246A" w:rsidRDefault="00A4246A" w:rsidP="00A4246A">
            <w:pPr>
              <w:jc w:val="center"/>
              <w:rPr>
                <w:rFonts w:eastAsia="Calibri"/>
                <w:b/>
                <w:bCs/>
              </w:rPr>
            </w:pPr>
            <w:r w:rsidRPr="00A4246A">
              <w:rPr>
                <w:rFonts w:eastAsia="Calibri"/>
                <w:b/>
                <w:bCs/>
              </w:rPr>
              <w:t>1</w:t>
            </w:r>
          </w:p>
        </w:tc>
        <w:tc>
          <w:tcPr>
            <w:tcW w:w="2945" w:type="pct"/>
          </w:tcPr>
          <w:p w14:paraId="42FC1804" w14:textId="77777777" w:rsidR="00A4246A" w:rsidRPr="00A4246A" w:rsidRDefault="00A4246A" w:rsidP="00A4246A">
            <w:pPr>
              <w:jc w:val="center"/>
              <w:rPr>
                <w:rFonts w:eastAsia="Calibri"/>
                <w:b/>
                <w:bCs/>
              </w:rPr>
            </w:pPr>
            <w:r w:rsidRPr="00A4246A">
              <w:rPr>
                <w:rFonts w:eastAsia="Calibri"/>
                <w:b/>
                <w:bCs/>
              </w:rPr>
              <w:t>2</w:t>
            </w:r>
          </w:p>
        </w:tc>
        <w:tc>
          <w:tcPr>
            <w:tcW w:w="1072" w:type="pct"/>
          </w:tcPr>
          <w:p w14:paraId="5C3217BC" w14:textId="77777777" w:rsidR="00A4246A" w:rsidRPr="00A4246A" w:rsidRDefault="00A4246A" w:rsidP="00A4246A">
            <w:pPr>
              <w:jc w:val="center"/>
              <w:rPr>
                <w:rFonts w:eastAsia="Calibri"/>
                <w:b/>
                <w:bCs/>
              </w:rPr>
            </w:pPr>
            <w:r w:rsidRPr="00A4246A">
              <w:rPr>
                <w:rFonts w:eastAsia="Calibri"/>
                <w:b/>
                <w:bCs/>
              </w:rPr>
              <w:t>3</w:t>
            </w:r>
          </w:p>
        </w:tc>
      </w:tr>
      <w:tr w:rsidR="00A4246A" w:rsidRPr="00A4246A" w14:paraId="6999409E" w14:textId="77777777" w:rsidTr="009C44F7">
        <w:tc>
          <w:tcPr>
            <w:tcW w:w="983" w:type="pct"/>
          </w:tcPr>
          <w:p w14:paraId="1959F44D" w14:textId="77777777" w:rsidR="00A4246A" w:rsidRPr="00A4246A" w:rsidRDefault="00A4246A" w:rsidP="00A4246A">
            <w:pPr>
              <w:jc w:val="center"/>
              <w:rPr>
                <w:rFonts w:eastAsia="Calibri"/>
                <w:b/>
              </w:rPr>
            </w:pPr>
            <w:r w:rsidRPr="00A4246A">
              <w:rPr>
                <w:rFonts w:eastAsia="Calibri"/>
                <w:b/>
              </w:rPr>
              <w:t>1</w:t>
            </w:r>
          </w:p>
        </w:tc>
        <w:tc>
          <w:tcPr>
            <w:tcW w:w="4017" w:type="pct"/>
            <w:gridSpan w:val="2"/>
          </w:tcPr>
          <w:p w14:paraId="2AFDE725" w14:textId="77777777" w:rsidR="00A4246A" w:rsidRPr="00A4246A" w:rsidRDefault="00A4246A" w:rsidP="00A4246A">
            <w:pPr>
              <w:jc w:val="center"/>
              <w:rPr>
                <w:rFonts w:eastAsia="Calibri"/>
                <w:b/>
              </w:rPr>
            </w:pPr>
            <w:r w:rsidRPr="00A4246A">
              <w:rPr>
                <w:rFonts w:eastAsia="Calibri"/>
                <w:b/>
              </w:rPr>
              <w:t>Низкотемпературные источники тепла</w:t>
            </w:r>
          </w:p>
        </w:tc>
      </w:tr>
      <w:tr w:rsidR="00A4246A" w:rsidRPr="00A4246A" w14:paraId="097BFD5D" w14:textId="77777777" w:rsidTr="009C44F7">
        <w:tc>
          <w:tcPr>
            <w:tcW w:w="983" w:type="pct"/>
          </w:tcPr>
          <w:p w14:paraId="3750E6DC" w14:textId="77777777" w:rsidR="00A4246A" w:rsidRPr="00A4246A" w:rsidRDefault="00A4246A" w:rsidP="00A4246A">
            <w:pPr>
              <w:jc w:val="both"/>
              <w:rPr>
                <w:rFonts w:eastAsia="Calibri"/>
              </w:rPr>
            </w:pPr>
            <w:r w:rsidRPr="00A4246A">
              <w:rPr>
                <w:rFonts w:eastAsia="Calibri"/>
              </w:rPr>
              <w:t>1.1</w:t>
            </w:r>
          </w:p>
        </w:tc>
        <w:tc>
          <w:tcPr>
            <w:tcW w:w="2945" w:type="pct"/>
          </w:tcPr>
          <w:p w14:paraId="35B54A42" w14:textId="77777777" w:rsidR="00A4246A" w:rsidRPr="00A4246A" w:rsidRDefault="00A4246A" w:rsidP="00A4246A">
            <w:pPr>
              <w:jc w:val="both"/>
              <w:rPr>
                <w:rFonts w:eastAsia="Calibri"/>
              </w:rPr>
            </w:pPr>
            <w:r w:rsidRPr="00A4246A">
              <w:rPr>
                <w:rFonts w:eastAsia="Calibri"/>
              </w:rPr>
              <w:t>Паровая конденсация</w:t>
            </w:r>
          </w:p>
        </w:tc>
        <w:tc>
          <w:tcPr>
            <w:tcW w:w="1072" w:type="pct"/>
          </w:tcPr>
          <w:p w14:paraId="06EE92A2" w14:textId="77777777" w:rsidR="00A4246A" w:rsidRPr="00A4246A" w:rsidRDefault="00A4246A" w:rsidP="00A4246A">
            <w:pPr>
              <w:rPr>
                <w:rFonts w:eastAsia="Calibri"/>
              </w:rPr>
            </w:pPr>
            <w:r w:rsidRPr="00A4246A">
              <w:rPr>
                <w:rFonts w:eastAsia="Calibri"/>
              </w:rPr>
              <w:t>70–100</w:t>
            </w:r>
          </w:p>
        </w:tc>
      </w:tr>
      <w:tr w:rsidR="00A4246A" w:rsidRPr="00A4246A" w14:paraId="1500FB0F" w14:textId="77777777" w:rsidTr="009C44F7">
        <w:tc>
          <w:tcPr>
            <w:tcW w:w="983" w:type="pct"/>
          </w:tcPr>
          <w:p w14:paraId="74B38836" w14:textId="77777777" w:rsidR="00A4246A" w:rsidRPr="00A4246A" w:rsidRDefault="00A4246A" w:rsidP="00A4246A">
            <w:pPr>
              <w:jc w:val="both"/>
              <w:rPr>
                <w:rFonts w:eastAsia="Calibri"/>
              </w:rPr>
            </w:pPr>
            <w:r w:rsidRPr="00A4246A">
              <w:rPr>
                <w:rFonts w:eastAsia="Calibri"/>
              </w:rPr>
              <w:t>1.2</w:t>
            </w:r>
          </w:p>
        </w:tc>
        <w:tc>
          <w:tcPr>
            <w:tcW w:w="2945" w:type="pct"/>
          </w:tcPr>
          <w:p w14:paraId="267D7EFF" w14:textId="77777777" w:rsidR="00A4246A" w:rsidRPr="00A4246A" w:rsidRDefault="00A4246A" w:rsidP="00A4246A">
            <w:pPr>
              <w:jc w:val="both"/>
              <w:rPr>
                <w:rFonts w:eastAsia="Calibri"/>
              </w:rPr>
            </w:pPr>
            <w:r w:rsidRPr="00A4246A">
              <w:rPr>
                <w:rFonts w:eastAsia="Calibri"/>
              </w:rPr>
              <w:t>Водоохлаждаемые системы:</w:t>
            </w:r>
          </w:p>
          <w:p w14:paraId="377DCE62" w14:textId="77777777" w:rsidR="00A4246A" w:rsidRPr="00A4246A" w:rsidRDefault="00A4246A" w:rsidP="00A4246A">
            <w:pPr>
              <w:jc w:val="both"/>
              <w:rPr>
                <w:rFonts w:eastAsia="Calibri"/>
              </w:rPr>
            </w:pPr>
            <w:r w:rsidRPr="00A4246A">
              <w:rPr>
                <w:rFonts w:eastAsia="Calibri"/>
              </w:rPr>
              <w:t>печные заслонки</w:t>
            </w:r>
          </w:p>
          <w:p w14:paraId="706365F5" w14:textId="77777777" w:rsidR="00A4246A" w:rsidRPr="00A4246A" w:rsidRDefault="00A4246A" w:rsidP="00A4246A">
            <w:pPr>
              <w:jc w:val="both"/>
              <w:rPr>
                <w:rFonts w:eastAsia="Calibri"/>
              </w:rPr>
            </w:pPr>
            <w:r w:rsidRPr="00A4246A">
              <w:rPr>
                <w:rFonts w:eastAsia="Calibri"/>
              </w:rPr>
              <w:t>воздушные компрессоры</w:t>
            </w:r>
          </w:p>
          <w:p w14:paraId="304B5879" w14:textId="77777777" w:rsidR="00A4246A" w:rsidRPr="00A4246A" w:rsidRDefault="00A4246A" w:rsidP="00A4246A">
            <w:pPr>
              <w:jc w:val="both"/>
              <w:rPr>
                <w:rFonts w:eastAsia="Calibri"/>
              </w:rPr>
            </w:pPr>
            <w:r w:rsidRPr="00A4246A">
              <w:rPr>
                <w:rFonts w:eastAsia="Calibri"/>
              </w:rPr>
              <w:t>насосы</w:t>
            </w:r>
          </w:p>
          <w:p w14:paraId="558DE628" w14:textId="77777777" w:rsidR="00A4246A" w:rsidRPr="00A4246A" w:rsidRDefault="00A4246A" w:rsidP="00A4246A">
            <w:pPr>
              <w:jc w:val="both"/>
              <w:rPr>
                <w:rFonts w:eastAsia="Calibri"/>
              </w:rPr>
            </w:pPr>
            <w:r w:rsidRPr="00A4246A">
              <w:rPr>
                <w:rFonts w:eastAsia="Calibri"/>
              </w:rPr>
              <w:t>воздушные кондиционеры и холодильники</w:t>
            </w:r>
          </w:p>
        </w:tc>
        <w:tc>
          <w:tcPr>
            <w:tcW w:w="1072" w:type="pct"/>
          </w:tcPr>
          <w:p w14:paraId="3FC38252" w14:textId="77777777" w:rsidR="00A4246A" w:rsidRPr="00A4246A" w:rsidRDefault="00A4246A" w:rsidP="00A4246A">
            <w:pPr>
              <w:jc w:val="both"/>
              <w:rPr>
                <w:rFonts w:eastAsia="Calibri"/>
              </w:rPr>
            </w:pPr>
          </w:p>
          <w:p w14:paraId="4A6B4BF2" w14:textId="77777777" w:rsidR="00A4246A" w:rsidRPr="00A4246A" w:rsidRDefault="00A4246A" w:rsidP="00A4246A">
            <w:pPr>
              <w:jc w:val="both"/>
              <w:rPr>
                <w:rFonts w:eastAsia="Calibri"/>
              </w:rPr>
            </w:pPr>
            <w:r w:rsidRPr="00A4246A">
              <w:rPr>
                <w:rFonts w:eastAsia="Calibri"/>
              </w:rPr>
              <w:t>50–70</w:t>
            </w:r>
          </w:p>
          <w:p w14:paraId="114D59AF" w14:textId="77777777" w:rsidR="00A4246A" w:rsidRPr="00A4246A" w:rsidRDefault="00A4246A" w:rsidP="00A4246A">
            <w:pPr>
              <w:jc w:val="both"/>
              <w:rPr>
                <w:rFonts w:eastAsia="Calibri"/>
              </w:rPr>
            </w:pPr>
            <w:r w:rsidRPr="00A4246A">
              <w:rPr>
                <w:rFonts w:eastAsia="Calibri"/>
              </w:rPr>
              <w:t>45–100</w:t>
            </w:r>
          </w:p>
          <w:p w14:paraId="5F764F16" w14:textId="77777777" w:rsidR="00A4246A" w:rsidRPr="00A4246A" w:rsidRDefault="00A4246A" w:rsidP="00A4246A">
            <w:pPr>
              <w:jc w:val="both"/>
              <w:rPr>
                <w:rFonts w:eastAsia="Calibri"/>
              </w:rPr>
            </w:pPr>
            <w:r w:rsidRPr="00A4246A">
              <w:rPr>
                <w:rFonts w:eastAsia="Calibri"/>
              </w:rPr>
              <w:t>45–65</w:t>
            </w:r>
          </w:p>
          <w:p w14:paraId="58C4E7E4" w14:textId="77777777" w:rsidR="00A4246A" w:rsidRPr="00A4246A" w:rsidRDefault="00A4246A" w:rsidP="00A4246A">
            <w:pPr>
              <w:jc w:val="both"/>
              <w:rPr>
                <w:rFonts w:eastAsia="Calibri"/>
              </w:rPr>
            </w:pPr>
            <w:r w:rsidRPr="00A4246A">
              <w:rPr>
                <w:rFonts w:eastAsia="Calibri"/>
              </w:rPr>
              <w:t>50–60</w:t>
            </w:r>
          </w:p>
        </w:tc>
      </w:tr>
      <w:tr w:rsidR="00A4246A" w:rsidRPr="00A4246A" w14:paraId="68E5A663" w14:textId="77777777" w:rsidTr="009C44F7">
        <w:trPr>
          <w:trHeight w:val="281"/>
        </w:trPr>
        <w:tc>
          <w:tcPr>
            <w:tcW w:w="983" w:type="pct"/>
          </w:tcPr>
          <w:p w14:paraId="61AC3122" w14:textId="77777777" w:rsidR="00A4246A" w:rsidRPr="00A4246A" w:rsidRDefault="00A4246A" w:rsidP="00A4246A">
            <w:pPr>
              <w:jc w:val="both"/>
              <w:rPr>
                <w:rFonts w:eastAsia="Calibri"/>
              </w:rPr>
            </w:pPr>
            <w:r w:rsidRPr="00A4246A">
              <w:rPr>
                <w:rFonts w:eastAsia="Calibri"/>
              </w:rPr>
              <w:t>1.3</w:t>
            </w:r>
          </w:p>
        </w:tc>
        <w:tc>
          <w:tcPr>
            <w:tcW w:w="2945" w:type="pct"/>
          </w:tcPr>
          <w:p w14:paraId="25E5D885" w14:textId="77777777" w:rsidR="00A4246A" w:rsidRPr="00A4246A" w:rsidRDefault="00A4246A" w:rsidP="00A4246A">
            <w:pPr>
              <w:jc w:val="both"/>
              <w:rPr>
                <w:rFonts w:eastAsia="Calibri"/>
              </w:rPr>
            </w:pPr>
            <w:r w:rsidRPr="00A4246A">
              <w:rPr>
                <w:rFonts w:eastAsia="Calibri"/>
              </w:rPr>
              <w:t>Процессы затвердевания</w:t>
            </w:r>
          </w:p>
        </w:tc>
        <w:tc>
          <w:tcPr>
            <w:tcW w:w="1072" w:type="pct"/>
          </w:tcPr>
          <w:p w14:paraId="7DB020C2" w14:textId="77777777" w:rsidR="00A4246A" w:rsidRPr="00A4246A" w:rsidRDefault="00A4246A" w:rsidP="00A4246A">
            <w:pPr>
              <w:jc w:val="both"/>
              <w:rPr>
                <w:rFonts w:eastAsia="Calibri"/>
              </w:rPr>
            </w:pPr>
            <w:r w:rsidRPr="00A4246A">
              <w:rPr>
                <w:rFonts w:eastAsia="Calibri"/>
              </w:rPr>
              <w:t>50–250</w:t>
            </w:r>
          </w:p>
        </w:tc>
      </w:tr>
      <w:tr w:rsidR="00A4246A" w:rsidRPr="00A4246A" w14:paraId="6FC18870" w14:textId="77777777" w:rsidTr="009C44F7">
        <w:tc>
          <w:tcPr>
            <w:tcW w:w="983" w:type="pct"/>
          </w:tcPr>
          <w:p w14:paraId="4D2D242B" w14:textId="77777777" w:rsidR="00A4246A" w:rsidRPr="00A4246A" w:rsidRDefault="00A4246A" w:rsidP="00A4246A">
            <w:pPr>
              <w:jc w:val="both"/>
              <w:rPr>
                <w:rFonts w:eastAsia="Calibri"/>
              </w:rPr>
            </w:pPr>
            <w:r w:rsidRPr="00A4246A">
              <w:rPr>
                <w:rFonts w:eastAsia="Calibri"/>
              </w:rPr>
              <w:t>1.4</w:t>
            </w:r>
          </w:p>
        </w:tc>
        <w:tc>
          <w:tcPr>
            <w:tcW w:w="2945" w:type="pct"/>
          </w:tcPr>
          <w:p w14:paraId="57D1574B" w14:textId="77777777" w:rsidR="00A4246A" w:rsidRPr="00A4246A" w:rsidRDefault="00A4246A" w:rsidP="00A4246A">
            <w:pPr>
              <w:jc w:val="both"/>
              <w:rPr>
                <w:rFonts w:eastAsia="Calibri"/>
              </w:rPr>
            </w:pPr>
            <w:r w:rsidRPr="00A4246A">
              <w:rPr>
                <w:rFonts w:eastAsia="Calibri"/>
              </w:rPr>
              <w:t>Процессы ожижения</w:t>
            </w:r>
          </w:p>
        </w:tc>
        <w:tc>
          <w:tcPr>
            <w:tcW w:w="1072" w:type="pct"/>
          </w:tcPr>
          <w:p w14:paraId="150EB1A3" w14:textId="77777777" w:rsidR="00A4246A" w:rsidRPr="00A4246A" w:rsidRDefault="00A4246A" w:rsidP="00A4246A">
            <w:pPr>
              <w:jc w:val="both"/>
              <w:rPr>
                <w:rFonts w:eastAsia="Calibri"/>
              </w:rPr>
            </w:pPr>
            <w:r w:rsidRPr="00A4246A">
              <w:rPr>
                <w:rFonts w:eastAsia="Calibri"/>
              </w:rPr>
              <w:t>50–250</w:t>
            </w:r>
          </w:p>
        </w:tc>
      </w:tr>
      <w:tr w:rsidR="00A4246A" w:rsidRPr="00A4246A" w14:paraId="0396B3C6" w14:textId="77777777" w:rsidTr="009C44F7">
        <w:tc>
          <w:tcPr>
            <w:tcW w:w="983" w:type="pct"/>
          </w:tcPr>
          <w:p w14:paraId="6E9C22CD" w14:textId="77777777" w:rsidR="00A4246A" w:rsidRPr="00A4246A" w:rsidRDefault="00A4246A" w:rsidP="00A4246A">
            <w:pPr>
              <w:jc w:val="both"/>
              <w:rPr>
                <w:rFonts w:eastAsia="Calibri"/>
              </w:rPr>
            </w:pPr>
            <w:r w:rsidRPr="00A4246A">
              <w:rPr>
                <w:rFonts w:eastAsia="Calibri"/>
              </w:rPr>
              <w:t>1.5</w:t>
            </w:r>
          </w:p>
        </w:tc>
        <w:tc>
          <w:tcPr>
            <w:tcW w:w="2945" w:type="pct"/>
          </w:tcPr>
          <w:p w14:paraId="76F004E3" w14:textId="77777777" w:rsidR="00A4246A" w:rsidRPr="00A4246A" w:rsidRDefault="00A4246A" w:rsidP="00A4246A">
            <w:pPr>
              <w:jc w:val="both"/>
              <w:rPr>
                <w:rFonts w:eastAsia="Calibri"/>
              </w:rPr>
            </w:pPr>
            <w:r w:rsidRPr="00A4246A">
              <w:rPr>
                <w:rFonts w:eastAsia="Calibri"/>
              </w:rPr>
              <w:t>Сушилка, процессы приготовления пищи</w:t>
            </w:r>
          </w:p>
        </w:tc>
        <w:tc>
          <w:tcPr>
            <w:tcW w:w="1072" w:type="pct"/>
          </w:tcPr>
          <w:p w14:paraId="70F86063" w14:textId="77777777" w:rsidR="00A4246A" w:rsidRPr="00A4246A" w:rsidRDefault="00A4246A" w:rsidP="00A4246A">
            <w:pPr>
              <w:jc w:val="both"/>
              <w:rPr>
                <w:rFonts w:eastAsia="Calibri"/>
              </w:rPr>
            </w:pPr>
            <w:r w:rsidRPr="00A4246A">
              <w:rPr>
                <w:rFonts w:eastAsia="Calibri"/>
              </w:rPr>
              <w:t>110–250</w:t>
            </w:r>
          </w:p>
        </w:tc>
      </w:tr>
      <w:tr w:rsidR="00A4246A" w:rsidRPr="00A4246A" w14:paraId="43BBB933" w14:textId="77777777" w:rsidTr="009C44F7">
        <w:tc>
          <w:tcPr>
            <w:tcW w:w="983" w:type="pct"/>
          </w:tcPr>
          <w:p w14:paraId="477B6582" w14:textId="77777777" w:rsidR="00A4246A" w:rsidRPr="00A4246A" w:rsidRDefault="00A4246A" w:rsidP="00A4246A">
            <w:pPr>
              <w:jc w:val="both"/>
              <w:rPr>
                <w:rFonts w:eastAsia="Calibri"/>
              </w:rPr>
            </w:pPr>
            <w:r w:rsidRPr="00A4246A">
              <w:rPr>
                <w:rFonts w:eastAsia="Calibri"/>
              </w:rPr>
              <w:t>1.6</w:t>
            </w:r>
          </w:p>
        </w:tc>
        <w:tc>
          <w:tcPr>
            <w:tcW w:w="2945" w:type="pct"/>
          </w:tcPr>
          <w:p w14:paraId="63F1F701" w14:textId="77777777" w:rsidR="00A4246A" w:rsidRPr="00A4246A" w:rsidRDefault="00A4246A" w:rsidP="00A4246A">
            <w:pPr>
              <w:jc w:val="both"/>
              <w:rPr>
                <w:rFonts w:eastAsia="Calibri"/>
              </w:rPr>
            </w:pPr>
            <w:r w:rsidRPr="00A4246A">
              <w:rPr>
                <w:rFonts w:eastAsia="Calibri"/>
              </w:rPr>
              <w:t>Жидкостные конденсаторы</w:t>
            </w:r>
          </w:p>
        </w:tc>
        <w:tc>
          <w:tcPr>
            <w:tcW w:w="1072" w:type="pct"/>
          </w:tcPr>
          <w:p w14:paraId="549DC5D7" w14:textId="77777777" w:rsidR="00A4246A" w:rsidRPr="00A4246A" w:rsidRDefault="00A4246A" w:rsidP="00A4246A">
            <w:pPr>
              <w:jc w:val="both"/>
              <w:rPr>
                <w:rFonts w:eastAsia="Calibri"/>
              </w:rPr>
            </w:pPr>
            <w:r w:rsidRPr="00A4246A">
              <w:rPr>
                <w:rFonts w:eastAsia="Calibri"/>
              </w:rPr>
              <w:t>50–100</w:t>
            </w:r>
          </w:p>
        </w:tc>
      </w:tr>
      <w:tr w:rsidR="00A4246A" w:rsidRPr="00A4246A" w14:paraId="22ED90DD" w14:textId="77777777" w:rsidTr="009C44F7">
        <w:tc>
          <w:tcPr>
            <w:tcW w:w="983" w:type="pct"/>
          </w:tcPr>
          <w:p w14:paraId="13BCA92E" w14:textId="77777777" w:rsidR="00A4246A" w:rsidRPr="00A4246A" w:rsidRDefault="00A4246A" w:rsidP="00A4246A">
            <w:pPr>
              <w:jc w:val="both"/>
              <w:rPr>
                <w:rFonts w:eastAsia="Calibri"/>
              </w:rPr>
            </w:pPr>
            <w:r w:rsidRPr="00A4246A">
              <w:rPr>
                <w:rFonts w:eastAsia="Calibri"/>
              </w:rPr>
              <w:lastRenderedPageBreak/>
              <w:t>1.7</w:t>
            </w:r>
          </w:p>
        </w:tc>
        <w:tc>
          <w:tcPr>
            <w:tcW w:w="2945" w:type="pct"/>
          </w:tcPr>
          <w:p w14:paraId="47B30069" w14:textId="77777777" w:rsidR="00A4246A" w:rsidRPr="00A4246A" w:rsidRDefault="00A4246A" w:rsidP="00A4246A">
            <w:pPr>
              <w:jc w:val="both"/>
              <w:rPr>
                <w:rFonts w:eastAsia="Calibri"/>
              </w:rPr>
            </w:pPr>
            <w:r w:rsidRPr="00A4246A">
              <w:rPr>
                <w:rFonts w:eastAsia="Calibri"/>
              </w:rPr>
              <w:t>Охлаждение опор</w:t>
            </w:r>
          </w:p>
        </w:tc>
        <w:tc>
          <w:tcPr>
            <w:tcW w:w="1072" w:type="pct"/>
          </w:tcPr>
          <w:p w14:paraId="3923868D" w14:textId="77777777" w:rsidR="00A4246A" w:rsidRPr="00A4246A" w:rsidRDefault="00A4246A" w:rsidP="00A4246A">
            <w:pPr>
              <w:jc w:val="both"/>
              <w:rPr>
                <w:rFonts w:eastAsia="Calibri"/>
              </w:rPr>
            </w:pPr>
            <w:r w:rsidRPr="00A4246A">
              <w:rPr>
                <w:rFonts w:eastAsia="Calibri"/>
              </w:rPr>
              <w:t>50–100</w:t>
            </w:r>
          </w:p>
        </w:tc>
      </w:tr>
      <w:tr w:rsidR="00A4246A" w:rsidRPr="00A4246A" w14:paraId="10710894" w14:textId="77777777" w:rsidTr="009C44F7">
        <w:tc>
          <w:tcPr>
            <w:tcW w:w="983" w:type="pct"/>
          </w:tcPr>
          <w:p w14:paraId="0EDB2643" w14:textId="77777777" w:rsidR="00A4246A" w:rsidRPr="00A4246A" w:rsidRDefault="00A4246A" w:rsidP="00A4246A">
            <w:pPr>
              <w:jc w:val="both"/>
              <w:rPr>
                <w:rFonts w:eastAsia="Calibri"/>
              </w:rPr>
            </w:pPr>
            <w:r w:rsidRPr="00A4246A">
              <w:rPr>
                <w:rFonts w:eastAsia="Calibri"/>
              </w:rPr>
              <w:t>1.8</w:t>
            </w:r>
          </w:p>
        </w:tc>
        <w:tc>
          <w:tcPr>
            <w:tcW w:w="2945" w:type="pct"/>
          </w:tcPr>
          <w:p w14:paraId="08577FC1" w14:textId="77777777" w:rsidR="00A4246A" w:rsidRPr="00A4246A" w:rsidRDefault="00A4246A" w:rsidP="00A4246A">
            <w:pPr>
              <w:jc w:val="both"/>
              <w:rPr>
                <w:rFonts w:eastAsia="Calibri"/>
              </w:rPr>
            </w:pPr>
            <w:r w:rsidRPr="00A4246A">
              <w:rPr>
                <w:rFonts w:eastAsia="Calibri"/>
              </w:rPr>
              <w:t>Охлаждение сварочных агрегатов</w:t>
            </w:r>
          </w:p>
        </w:tc>
        <w:tc>
          <w:tcPr>
            <w:tcW w:w="1072" w:type="pct"/>
          </w:tcPr>
          <w:p w14:paraId="1FCCD76C" w14:textId="77777777" w:rsidR="00A4246A" w:rsidRPr="00A4246A" w:rsidRDefault="00A4246A" w:rsidP="00A4246A">
            <w:pPr>
              <w:jc w:val="both"/>
              <w:rPr>
                <w:rFonts w:eastAsia="Calibri"/>
              </w:rPr>
            </w:pPr>
            <w:r w:rsidRPr="00A4246A">
              <w:rPr>
                <w:rFonts w:eastAsia="Calibri"/>
              </w:rPr>
              <w:t>50–100</w:t>
            </w:r>
          </w:p>
        </w:tc>
      </w:tr>
      <w:tr w:rsidR="00A4246A" w:rsidRPr="00A4246A" w14:paraId="6581A6DC" w14:textId="77777777" w:rsidTr="009C44F7">
        <w:tc>
          <w:tcPr>
            <w:tcW w:w="983" w:type="pct"/>
          </w:tcPr>
          <w:p w14:paraId="5B62CE09" w14:textId="77777777" w:rsidR="00A4246A" w:rsidRPr="00A4246A" w:rsidRDefault="00A4246A" w:rsidP="00A4246A">
            <w:pPr>
              <w:jc w:val="both"/>
              <w:rPr>
                <w:rFonts w:eastAsia="Calibri"/>
              </w:rPr>
            </w:pPr>
            <w:r w:rsidRPr="00A4246A">
              <w:rPr>
                <w:rFonts w:eastAsia="Calibri"/>
              </w:rPr>
              <w:t>1.9</w:t>
            </w:r>
          </w:p>
        </w:tc>
        <w:tc>
          <w:tcPr>
            <w:tcW w:w="2945" w:type="pct"/>
          </w:tcPr>
          <w:p w14:paraId="788718EA" w14:textId="77777777" w:rsidR="00A4246A" w:rsidRPr="00A4246A" w:rsidRDefault="00A4246A" w:rsidP="00A4246A">
            <w:pPr>
              <w:jc w:val="both"/>
              <w:rPr>
                <w:rFonts w:eastAsia="Calibri"/>
              </w:rPr>
            </w:pPr>
            <w:r w:rsidRPr="00A4246A">
              <w:rPr>
                <w:rFonts w:eastAsia="Calibri"/>
              </w:rPr>
              <w:t>Инжекционные формовочные машины</w:t>
            </w:r>
          </w:p>
        </w:tc>
        <w:tc>
          <w:tcPr>
            <w:tcW w:w="1072" w:type="pct"/>
          </w:tcPr>
          <w:p w14:paraId="71D3CD8E" w14:textId="77777777" w:rsidR="00A4246A" w:rsidRPr="00A4246A" w:rsidRDefault="00A4246A" w:rsidP="00A4246A">
            <w:pPr>
              <w:jc w:val="both"/>
              <w:rPr>
                <w:rFonts w:eastAsia="Calibri"/>
              </w:rPr>
            </w:pPr>
            <w:r w:rsidRPr="00A4246A">
              <w:rPr>
                <w:rFonts w:eastAsia="Calibri"/>
              </w:rPr>
              <w:t>50–100</w:t>
            </w:r>
          </w:p>
        </w:tc>
      </w:tr>
      <w:tr w:rsidR="00A4246A" w:rsidRPr="00A4246A" w14:paraId="2FFD3425" w14:textId="77777777" w:rsidTr="009C44F7">
        <w:tc>
          <w:tcPr>
            <w:tcW w:w="983" w:type="pct"/>
          </w:tcPr>
          <w:p w14:paraId="39EB43E1" w14:textId="77777777" w:rsidR="00A4246A" w:rsidRPr="00A4246A" w:rsidRDefault="00A4246A" w:rsidP="00A4246A">
            <w:pPr>
              <w:jc w:val="both"/>
              <w:rPr>
                <w:rFonts w:eastAsia="Calibri"/>
              </w:rPr>
            </w:pPr>
            <w:r w:rsidRPr="00A4246A">
              <w:rPr>
                <w:rFonts w:eastAsia="Calibri"/>
              </w:rPr>
              <w:t>1.10</w:t>
            </w:r>
          </w:p>
        </w:tc>
        <w:tc>
          <w:tcPr>
            <w:tcW w:w="2945" w:type="pct"/>
          </w:tcPr>
          <w:p w14:paraId="1197CF2E" w14:textId="77777777" w:rsidR="00A4246A" w:rsidRPr="00A4246A" w:rsidRDefault="00A4246A" w:rsidP="00A4246A">
            <w:pPr>
              <w:jc w:val="both"/>
              <w:rPr>
                <w:rFonts w:eastAsia="Calibri"/>
              </w:rPr>
            </w:pPr>
            <w:r w:rsidRPr="00A4246A">
              <w:rPr>
                <w:rFonts w:eastAsia="Calibri"/>
              </w:rPr>
              <w:t>Обжиговые печи</w:t>
            </w:r>
          </w:p>
        </w:tc>
        <w:tc>
          <w:tcPr>
            <w:tcW w:w="1072" w:type="pct"/>
          </w:tcPr>
          <w:p w14:paraId="07F3D348" w14:textId="77777777" w:rsidR="00A4246A" w:rsidRPr="00A4246A" w:rsidRDefault="00A4246A" w:rsidP="00A4246A">
            <w:pPr>
              <w:jc w:val="both"/>
              <w:rPr>
                <w:rFonts w:eastAsia="Calibri"/>
              </w:rPr>
            </w:pPr>
            <w:r w:rsidRPr="00A4246A">
              <w:rPr>
                <w:rFonts w:eastAsia="Calibri"/>
              </w:rPr>
              <w:t>80–250</w:t>
            </w:r>
          </w:p>
        </w:tc>
      </w:tr>
      <w:tr w:rsidR="00A4246A" w:rsidRPr="00A4246A" w14:paraId="190A8A57" w14:textId="77777777" w:rsidTr="009C44F7">
        <w:tc>
          <w:tcPr>
            <w:tcW w:w="983" w:type="pct"/>
          </w:tcPr>
          <w:p w14:paraId="1FC631C1" w14:textId="77777777" w:rsidR="00A4246A" w:rsidRPr="00A4246A" w:rsidRDefault="00A4246A" w:rsidP="00A4246A">
            <w:pPr>
              <w:jc w:val="both"/>
              <w:rPr>
                <w:rFonts w:eastAsia="Calibri"/>
              </w:rPr>
            </w:pPr>
            <w:r w:rsidRPr="00A4246A">
              <w:rPr>
                <w:rFonts w:eastAsia="Calibri"/>
              </w:rPr>
              <w:t>1.11</w:t>
            </w:r>
          </w:p>
        </w:tc>
        <w:tc>
          <w:tcPr>
            <w:tcW w:w="2945" w:type="pct"/>
          </w:tcPr>
          <w:p w14:paraId="116F8971" w14:textId="77777777" w:rsidR="00A4246A" w:rsidRPr="00A4246A" w:rsidRDefault="00A4246A" w:rsidP="00A4246A">
            <w:pPr>
              <w:jc w:val="both"/>
              <w:rPr>
                <w:rFonts w:eastAsia="Calibri"/>
              </w:rPr>
            </w:pPr>
            <w:r w:rsidRPr="00A4246A">
              <w:rPr>
                <w:rFonts w:eastAsia="Calibri"/>
              </w:rPr>
              <w:t>Установки формовочных штампов</w:t>
            </w:r>
          </w:p>
        </w:tc>
        <w:tc>
          <w:tcPr>
            <w:tcW w:w="1072" w:type="pct"/>
          </w:tcPr>
          <w:p w14:paraId="7EF85CBC" w14:textId="77777777" w:rsidR="00A4246A" w:rsidRPr="00A4246A" w:rsidRDefault="00A4246A" w:rsidP="00A4246A">
            <w:pPr>
              <w:jc w:val="both"/>
              <w:rPr>
                <w:rFonts w:eastAsia="Calibri"/>
              </w:rPr>
            </w:pPr>
            <w:r w:rsidRPr="00A4246A">
              <w:rPr>
                <w:rFonts w:eastAsia="Calibri"/>
              </w:rPr>
              <w:t>80–250</w:t>
            </w:r>
          </w:p>
        </w:tc>
      </w:tr>
      <w:tr w:rsidR="00A4246A" w:rsidRPr="00A4246A" w14:paraId="472FEEDD" w14:textId="77777777" w:rsidTr="009C44F7">
        <w:tc>
          <w:tcPr>
            <w:tcW w:w="983" w:type="pct"/>
          </w:tcPr>
          <w:p w14:paraId="4469F0C4" w14:textId="77777777" w:rsidR="00A4246A" w:rsidRPr="00A4246A" w:rsidRDefault="00A4246A" w:rsidP="00A4246A">
            <w:pPr>
              <w:jc w:val="both"/>
              <w:rPr>
                <w:rFonts w:eastAsia="Calibri"/>
              </w:rPr>
            </w:pPr>
            <w:r w:rsidRPr="00A4246A">
              <w:rPr>
                <w:rFonts w:eastAsia="Calibri"/>
              </w:rPr>
              <w:t>1.12</w:t>
            </w:r>
          </w:p>
        </w:tc>
        <w:tc>
          <w:tcPr>
            <w:tcW w:w="2945" w:type="pct"/>
          </w:tcPr>
          <w:p w14:paraId="2F465BC8" w14:textId="77777777" w:rsidR="00A4246A" w:rsidRPr="00A4246A" w:rsidRDefault="00A4246A" w:rsidP="00A4246A">
            <w:pPr>
              <w:jc w:val="both"/>
              <w:rPr>
                <w:rFonts w:eastAsia="Calibri"/>
              </w:rPr>
            </w:pPr>
            <w:r w:rsidRPr="00A4246A">
              <w:rPr>
                <w:rFonts w:eastAsia="Calibri"/>
              </w:rPr>
              <w:t>Конечные твердые продукты</w:t>
            </w:r>
          </w:p>
        </w:tc>
        <w:tc>
          <w:tcPr>
            <w:tcW w:w="1072" w:type="pct"/>
          </w:tcPr>
          <w:p w14:paraId="393BD38F" w14:textId="77777777" w:rsidR="00A4246A" w:rsidRPr="00A4246A" w:rsidRDefault="00A4246A" w:rsidP="00A4246A">
            <w:pPr>
              <w:jc w:val="both"/>
              <w:rPr>
                <w:rFonts w:eastAsia="Calibri"/>
              </w:rPr>
            </w:pPr>
            <w:r w:rsidRPr="00A4246A">
              <w:rPr>
                <w:rFonts w:eastAsia="Calibri"/>
              </w:rPr>
              <w:t>110–250</w:t>
            </w:r>
          </w:p>
        </w:tc>
      </w:tr>
      <w:tr w:rsidR="00A4246A" w:rsidRPr="00A4246A" w14:paraId="3C6A5EFB" w14:textId="77777777" w:rsidTr="009C44F7">
        <w:tc>
          <w:tcPr>
            <w:tcW w:w="983" w:type="pct"/>
          </w:tcPr>
          <w:p w14:paraId="14EB6CEE" w14:textId="77777777" w:rsidR="00A4246A" w:rsidRPr="00A4246A" w:rsidRDefault="00A4246A" w:rsidP="00A4246A">
            <w:pPr>
              <w:jc w:val="both"/>
              <w:rPr>
                <w:rFonts w:eastAsia="Calibri"/>
              </w:rPr>
            </w:pPr>
            <w:r w:rsidRPr="00A4246A">
              <w:rPr>
                <w:rFonts w:eastAsia="Calibri"/>
              </w:rPr>
              <w:t>1.13</w:t>
            </w:r>
          </w:p>
        </w:tc>
        <w:tc>
          <w:tcPr>
            <w:tcW w:w="2945" w:type="pct"/>
          </w:tcPr>
          <w:p w14:paraId="26BE955E" w14:textId="77777777" w:rsidR="00A4246A" w:rsidRPr="00A4246A" w:rsidRDefault="00A4246A" w:rsidP="00A4246A">
            <w:pPr>
              <w:jc w:val="both"/>
              <w:rPr>
                <w:rFonts w:eastAsia="Calibri"/>
              </w:rPr>
            </w:pPr>
            <w:r w:rsidRPr="00A4246A">
              <w:rPr>
                <w:rFonts w:eastAsia="Calibri"/>
              </w:rPr>
              <w:t>Конечные жидкие продукты</w:t>
            </w:r>
          </w:p>
        </w:tc>
        <w:tc>
          <w:tcPr>
            <w:tcW w:w="1072" w:type="pct"/>
          </w:tcPr>
          <w:p w14:paraId="787505BF" w14:textId="77777777" w:rsidR="00A4246A" w:rsidRPr="00A4246A" w:rsidRDefault="00A4246A" w:rsidP="00A4246A">
            <w:pPr>
              <w:jc w:val="both"/>
              <w:rPr>
                <w:rFonts w:eastAsia="Calibri"/>
              </w:rPr>
            </w:pPr>
            <w:r w:rsidRPr="00A4246A">
              <w:rPr>
                <w:rFonts w:eastAsia="Calibri"/>
              </w:rPr>
              <w:t>до 220</w:t>
            </w:r>
          </w:p>
        </w:tc>
      </w:tr>
      <w:tr w:rsidR="00A4246A" w:rsidRPr="00A4246A" w14:paraId="37414743" w14:textId="77777777" w:rsidTr="009C44F7">
        <w:tc>
          <w:tcPr>
            <w:tcW w:w="983" w:type="pct"/>
          </w:tcPr>
          <w:p w14:paraId="57CAA0EB" w14:textId="77777777" w:rsidR="00A4246A" w:rsidRPr="00A4246A" w:rsidRDefault="00A4246A" w:rsidP="00A4246A">
            <w:pPr>
              <w:jc w:val="both"/>
              <w:rPr>
                <w:rFonts w:eastAsia="Calibri"/>
              </w:rPr>
            </w:pPr>
            <w:r w:rsidRPr="00A4246A">
              <w:rPr>
                <w:rFonts w:eastAsia="Calibri"/>
              </w:rPr>
              <w:t>1.14</w:t>
            </w:r>
          </w:p>
        </w:tc>
        <w:tc>
          <w:tcPr>
            <w:tcW w:w="2945" w:type="pct"/>
          </w:tcPr>
          <w:p w14:paraId="138C3A21" w14:textId="77777777" w:rsidR="00A4246A" w:rsidRPr="00A4246A" w:rsidRDefault="00A4246A" w:rsidP="00A4246A">
            <w:pPr>
              <w:jc w:val="both"/>
              <w:rPr>
                <w:rFonts w:eastAsia="Calibri"/>
              </w:rPr>
            </w:pPr>
            <w:r w:rsidRPr="00A4246A">
              <w:rPr>
                <w:rFonts w:eastAsia="Calibri"/>
              </w:rPr>
              <w:t>Сушильные установки</w:t>
            </w:r>
          </w:p>
        </w:tc>
        <w:tc>
          <w:tcPr>
            <w:tcW w:w="1072" w:type="pct"/>
          </w:tcPr>
          <w:p w14:paraId="059EC6E7" w14:textId="77777777" w:rsidR="00A4246A" w:rsidRPr="00A4246A" w:rsidRDefault="00A4246A" w:rsidP="00A4246A">
            <w:pPr>
              <w:jc w:val="both"/>
              <w:rPr>
                <w:rFonts w:eastAsia="Calibri"/>
              </w:rPr>
            </w:pPr>
            <w:r w:rsidRPr="00A4246A">
              <w:rPr>
                <w:rFonts w:eastAsia="Calibri"/>
              </w:rPr>
              <w:t>110–250</w:t>
            </w:r>
          </w:p>
        </w:tc>
      </w:tr>
      <w:tr w:rsidR="00A4246A" w:rsidRPr="00A4246A" w14:paraId="4C3308E6" w14:textId="77777777" w:rsidTr="009C44F7">
        <w:tc>
          <w:tcPr>
            <w:tcW w:w="983" w:type="pct"/>
          </w:tcPr>
          <w:p w14:paraId="5E57A9C8" w14:textId="77777777" w:rsidR="00A4246A" w:rsidRPr="00A4246A" w:rsidRDefault="00A4246A" w:rsidP="00A4246A">
            <w:pPr>
              <w:jc w:val="both"/>
              <w:rPr>
                <w:rFonts w:eastAsia="Calibri"/>
              </w:rPr>
            </w:pPr>
            <w:r w:rsidRPr="00A4246A">
              <w:rPr>
                <w:rFonts w:eastAsia="Calibri"/>
              </w:rPr>
              <w:t>1.15</w:t>
            </w:r>
          </w:p>
        </w:tc>
        <w:tc>
          <w:tcPr>
            <w:tcW w:w="2945" w:type="pct"/>
          </w:tcPr>
          <w:p w14:paraId="641952B1" w14:textId="77777777" w:rsidR="00A4246A" w:rsidRPr="00A4246A" w:rsidRDefault="00A4246A" w:rsidP="00A4246A">
            <w:pPr>
              <w:jc w:val="both"/>
              <w:rPr>
                <w:rFonts w:eastAsia="Calibri"/>
              </w:rPr>
            </w:pPr>
            <w:r w:rsidRPr="00A4246A">
              <w:rPr>
                <w:rFonts w:eastAsia="Calibri"/>
              </w:rPr>
              <w:t>Печи для подготовки продукции различного назначения</w:t>
            </w:r>
          </w:p>
        </w:tc>
        <w:tc>
          <w:tcPr>
            <w:tcW w:w="1072" w:type="pct"/>
          </w:tcPr>
          <w:p w14:paraId="3A8645DD" w14:textId="77777777" w:rsidR="00A4246A" w:rsidRPr="00A4246A" w:rsidRDefault="00A4246A" w:rsidP="00A4246A">
            <w:pPr>
              <w:jc w:val="both"/>
              <w:rPr>
                <w:rFonts w:eastAsia="Calibri"/>
              </w:rPr>
            </w:pPr>
            <w:r w:rsidRPr="00A4246A">
              <w:rPr>
                <w:rFonts w:eastAsia="Calibri"/>
              </w:rPr>
              <w:t>110–250</w:t>
            </w:r>
          </w:p>
        </w:tc>
      </w:tr>
      <w:tr w:rsidR="00A4246A" w:rsidRPr="00A4246A" w14:paraId="7EC81BCA" w14:textId="77777777" w:rsidTr="009C44F7">
        <w:tc>
          <w:tcPr>
            <w:tcW w:w="983" w:type="pct"/>
          </w:tcPr>
          <w:p w14:paraId="5CE942AF" w14:textId="77777777" w:rsidR="00A4246A" w:rsidRPr="00A4246A" w:rsidRDefault="00A4246A" w:rsidP="00A4246A">
            <w:pPr>
              <w:jc w:val="both"/>
              <w:rPr>
                <w:rFonts w:eastAsia="Calibri"/>
              </w:rPr>
            </w:pPr>
            <w:r w:rsidRPr="00A4246A">
              <w:rPr>
                <w:rFonts w:eastAsia="Calibri"/>
              </w:rPr>
              <w:t>1.16</w:t>
            </w:r>
          </w:p>
        </w:tc>
        <w:tc>
          <w:tcPr>
            <w:tcW w:w="2945" w:type="pct"/>
          </w:tcPr>
          <w:p w14:paraId="7BB01953" w14:textId="77777777" w:rsidR="00A4246A" w:rsidRPr="00A4246A" w:rsidRDefault="00A4246A" w:rsidP="00A4246A">
            <w:pPr>
              <w:jc w:val="both"/>
              <w:rPr>
                <w:rFonts w:eastAsia="Calibri"/>
              </w:rPr>
            </w:pPr>
            <w:r w:rsidRPr="00A4246A">
              <w:rPr>
                <w:rFonts w:eastAsia="Calibri"/>
              </w:rPr>
              <w:t>Экономайзеры</w:t>
            </w:r>
          </w:p>
        </w:tc>
        <w:tc>
          <w:tcPr>
            <w:tcW w:w="1072" w:type="pct"/>
          </w:tcPr>
          <w:p w14:paraId="2DC8789E" w14:textId="77777777" w:rsidR="00A4246A" w:rsidRPr="00A4246A" w:rsidRDefault="00A4246A" w:rsidP="00A4246A">
            <w:pPr>
              <w:jc w:val="both"/>
              <w:rPr>
                <w:rFonts w:eastAsia="Calibri"/>
              </w:rPr>
            </w:pPr>
            <w:r w:rsidRPr="00A4246A">
              <w:rPr>
                <w:rFonts w:eastAsia="Calibri"/>
              </w:rPr>
              <w:t>80–90</w:t>
            </w:r>
          </w:p>
        </w:tc>
      </w:tr>
      <w:tr w:rsidR="00A4246A" w:rsidRPr="00A4246A" w14:paraId="3380A787" w14:textId="77777777" w:rsidTr="009C44F7">
        <w:tc>
          <w:tcPr>
            <w:tcW w:w="983" w:type="pct"/>
          </w:tcPr>
          <w:p w14:paraId="5DDEFEC8" w14:textId="77777777" w:rsidR="00A4246A" w:rsidRPr="00A4246A" w:rsidRDefault="00A4246A" w:rsidP="00A4246A">
            <w:pPr>
              <w:jc w:val="both"/>
              <w:rPr>
                <w:rFonts w:eastAsia="Calibri"/>
              </w:rPr>
            </w:pPr>
            <w:r w:rsidRPr="00A4246A">
              <w:rPr>
                <w:rFonts w:eastAsia="Calibri"/>
              </w:rPr>
              <w:t>1.17</w:t>
            </w:r>
          </w:p>
        </w:tc>
        <w:tc>
          <w:tcPr>
            <w:tcW w:w="2945" w:type="pct"/>
          </w:tcPr>
          <w:p w14:paraId="4EE115CC" w14:textId="77777777" w:rsidR="00A4246A" w:rsidRPr="00A4246A" w:rsidRDefault="00A4246A" w:rsidP="00A4246A">
            <w:pPr>
              <w:jc w:val="both"/>
              <w:rPr>
                <w:rFonts w:eastAsia="Calibri"/>
              </w:rPr>
            </w:pPr>
            <w:r w:rsidRPr="00A4246A">
              <w:rPr>
                <w:rFonts w:eastAsia="Calibri"/>
              </w:rPr>
              <w:t>Теплообменники</w:t>
            </w:r>
          </w:p>
        </w:tc>
        <w:tc>
          <w:tcPr>
            <w:tcW w:w="1072" w:type="pct"/>
          </w:tcPr>
          <w:p w14:paraId="2C0E1677" w14:textId="77777777" w:rsidR="00A4246A" w:rsidRPr="00A4246A" w:rsidRDefault="00A4246A" w:rsidP="00A4246A">
            <w:pPr>
              <w:jc w:val="both"/>
              <w:rPr>
                <w:rFonts w:eastAsia="Calibri"/>
              </w:rPr>
            </w:pPr>
            <w:r w:rsidRPr="00A4246A">
              <w:rPr>
                <w:rFonts w:eastAsia="Calibri"/>
              </w:rPr>
              <w:t>55–60</w:t>
            </w:r>
          </w:p>
        </w:tc>
      </w:tr>
      <w:tr w:rsidR="00A4246A" w:rsidRPr="00A4246A" w14:paraId="62C59716" w14:textId="77777777" w:rsidTr="009C44F7">
        <w:tc>
          <w:tcPr>
            <w:tcW w:w="983" w:type="pct"/>
          </w:tcPr>
          <w:p w14:paraId="69A7A6C7" w14:textId="77777777" w:rsidR="00A4246A" w:rsidRPr="00A4246A" w:rsidRDefault="00A4246A" w:rsidP="00A4246A">
            <w:pPr>
              <w:jc w:val="both"/>
              <w:rPr>
                <w:rFonts w:eastAsia="Calibri"/>
              </w:rPr>
            </w:pPr>
            <w:r w:rsidRPr="00A4246A">
              <w:rPr>
                <w:rFonts w:eastAsia="Calibri"/>
              </w:rPr>
              <w:t>1.18</w:t>
            </w:r>
          </w:p>
        </w:tc>
        <w:tc>
          <w:tcPr>
            <w:tcW w:w="2945" w:type="pct"/>
          </w:tcPr>
          <w:p w14:paraId="5FB61E19" w14:textId="77777777" w:rsidR="00A4246A" w:rsidRPr="00A4246A" w:rsidRDefault="00A4246A" w:rsidP="00A4246A">
            <w:pPr>
              <w:jc w:val="both"/>
              <w:rPr>
                <w:rFonts w:eastAsia="Calibri"/>
              </w:rPr>
            </w:pPr>
            <w:r w:rsidRPr="00A4246A">
              <w:rPr>
                <w:rFonts w:eastAsia="Calibri"/>
              </w:rPr>
              <w:t>Установки кузнечного прессового оборудования</w:t>
            </w:r>
          </w:p>
        </w:tc>
        <w:tc>
          <w:tcPr>
            <w:tcW w:w="1072" w:type="pct"/>
          </w:tcPr>
          <w:p w14:paraId="68AD7DF2" w14:textId="77777777" w:rsidR="00A4246A" w:rsidRPr="00A4246A" w:rsidRDefault="00A4246A" w:rsidP="00A4246A">
            <w:pPr>
              <w:jc w:val="both"/>
              <w:rPr>
                <w:rFonts w:eastAsia="Calibri"/>
              </w:rPr>
            </w:pPr>
            <w:r w:rsidRPr="00A4246A">
              <w:rPr>
                <w:rFonts w:eastAsia="Calibri"/>
              </w:rPr>
              <w:t>45–65</w:t>
            </w:r>
          </w:p>
        </w:tc>
      </w:tr>
      <w:tr w:rsidR="00A4246A" w:rsidRPr="00A4246A" w14:paraId="32665FDB" w14:textId="77777777" w:rsidTr="009C44F7">
        <w:tc>
          <w:tcPr>
            <w:tcW w:w="983" w:type="pct"/>
          </w:tcPr>
          <w:p w14:paraId="51420F97" w14:textId="77777777" w:rsidR="00A4246A" w:rsidRPr="00A4246A" w:rsidRDefault="00A4246A" w:rsidP="00A4246A">
            <w:pPr>
              <w:jc w:val="both"/>
              <w:rPr>
                <w:rFonts w:eastAsia="Calibri"/>
              </w:rPr>
            </w:pPr>
            <w:r w:rsidRPr="00A4246A">
              <w:rPr>
                <w:rFonts w:eastAsia="Calibri"/>
              </w:rPr>
              <w:t>1.19</w:t>
            </w:r>
          </w:p>
        </w:tc>
        <w:tc>
          <w:tcPr>
            <w:tcW w:w="2945" w:type="pct"/>
          </w:tcPr>
          <w:p w14:paraId="6E5D0392" w14:textId="77777777" w:rsidR="00A4246A" w:rsidRPr="00A4246A" w:rsidRDefault="00A4246A" w:rsidP="00A4246A">
            <w:pPr>
              <w:jc w:val="both"/>
              <w:rPr>
                <w:rFonts w:eastAsia="Calibri"/>
              </w:rPr>
            </w:pPr>
            <w:r w:rsidRPr="00A4246A">
              <w:rPr>
                <w:rFonts w:eastAsia="Calibri"/>
              </w:rPr>
              <w:t>Двигатели внутреннего сгорания</w:t>
            </w:r>
          </w:p>
        </w:tc>
        <w:tc>
          <w:tcPr>
            <w:tcW w:w="1072" w:type="pct"/>
          </w:tcPr>
          <w:p w14:paraId="015EF194" w14:textId="77777777" w:rsidR="00A4246A" w:rsidRPr="00A4246A" w:rsidRDefault="00A4246A" w:rsidP="00A4246A">
            <w:pPr>
              <w:jc w:val="both"/>
              <w:rPr>
                <w:rFonts w:eastAsia="Calibri"/>
              </w:rPr>
            </w:pPr>
            <w:r w:rsidRPr="00A4246A">
              <w:rPr>
                <w:rFonts w:eastAsia="Calibri"/>
              </w:rPr>
              <w:t>80–140</w:t>
            </w:r>
          </w:p>
        </w:tc>
      </w:tr>
      <w:tr w:rsidR="00A4246A" w:rsidRPr="00A4246A" w14:paraId="25E4E808" w14:textId="77777777" w:rsidTr="009C44F7">
        <w:tc>
          <w:tcPr>
            <w:tcW w:w="983" w:type="pct"/>
          </w:tcPr>
          <w:p w14:paraId="1C782B08" w14:textId="77777777" w:rsidR="00A4246A" w:rsidRPr="00A4246A" w:rsidRDefault="00A4246A" w:rsidP="00A4246A">
            <w:pPr>
              <w:jc w:val="center"/>
              <w:rPr>
                <w:rFonts w:eastAsia="Calibri"/>
                <w:b/>
              </w:rPr>
            </w:pPr>
            <w:r w:rsidRPr="00A4246A">
              <w:rPr>
                <w:rFonts w:eastAsia="Calibri"/>
                <w:b/>
              </w:rPr>
              <w:t>2</w:t>
            </w:r>
          </w:p>
        </w:tc>
        <w:tc>
          <w:tcPr>
            <w:tcW w:w="4017" w:type="pct"/>
            <w:gridSpan w:val="2"/>
          </w:tcPr>
          <w:p w14:paraId="4917820C" w14:textId="77777777" w:rsidR="00A4246A" w:rsidRPr="00A4246A" w:rsidRDefault="00A4246A" w:rsidP="00A4246A">
            <w:pPr>
              <w:jc w:val="center"/>
              <w:rPr>
                <w:rFonts w:eastAsia="Calibri"/>
                <w:b/>
              </w:rPr>
            </w:pPr>
            <w:r w:rsidRPr="00A4246A">
              <w:rPr>
                <w:rFonts w:eastAsia="Calibri"/>
                <w:b/>
              </w:rPr>
              <w:t>Среднетемпературные источники тепла</w:t>
            </w:r>
          </w:p>
        </w:tc>
      </w:tr>
      <w:tr w:rsidR="00A4246A" w:rsidRPr="00A4246A" w14:paraId="01459F4C" w14:textId="77777777" w:rsidTr="009C44F7">
        <w:tc>
          <w:tcPr>
            <w:tcW w:w="983" w:type="pct"/>
          </w:tcPr>
          <w:p w14:paraId="59A638A5" w14:textId="77777777" w:rsidR="00A4246A" w:rsidRPr="00A4246A" w:rsidRDefault="00A4246A" w:rsidP="00A4246A">
            <w:pPr>
              <w:jc w:val="both"/>
              <w:rPr>
                <w:rFonts w:eastAsia="Calibri"/>
              </w:rPr>
            </w:pPr>
            <w:r w:rsidRPr="00A4246A">
              <w:rPr>
                <w:rFonts w:eastAsia="Calibri"/>
              </w:rPr>
              <w:t>2.1</w:t>
            </w:r>
          </w:p>
        </w:tc>
        <w:tc>
          <w:tcPr>
            <w:tcW w:w="2945" w:type="pct"/>
          </w:tcPr>
          <w:p w14:paraId="58D8058E" w14:textId="77777777" w:rsidR="00A4246A" w:rsidRPr="00A4246A" w:rsidRDefault="00A4246A" w:rsidP="00A4246A">
            <w:pPr>
              <w:jc w:val="both"/>
              <w:rPr>
                <w:rFonts w:eastAsia="Calibri"/>
              </w:rPr>
            </w:pPr>
            <w:r w:rsidRPr="00A4246A">
              <w:rPr>
                <w:rFonts w:eastAsia="Calibri"/>
              </w:rPr>
              <w:t>Бойлер</w:t>
            </w:r>
          </w:p>
        </w:tc>
        <w:tc>
          <w:tcPr>
            <w:tcW w:w="1072" w:type="pct"/>
          </w:tcPr>
          <w:p w14:paraId="7259FCD6" w14:textId="77777777" w:rsidR="00A4246A" w:rsidRPr="00A4246A" w:rsidRDefault="00A4246A" w:rsidP="00A4246A">
            <w:pPr>
              <w:jc w:val="both"/>
              <w:rPr>
                <w:rFonts w:eastAsia="Calibri"/>
              </w:rPr>
            </w:pPr>
            <w:r w:rsidRPr="00A4246A">
              <w:rPr>
                <w:rFonts w:eastAsia="Calibri"/>
              </w:rPr>
              <w:t>250–500</w:t>
            </w:r>
          </w:p>
        </w:tc>
      </w:tr>
      <w:tr w:rsidR="00A4246A" w:rsidRPr="00A4246A" w14:paraId="1049E054" w14:textId="77777777" w:rsidTr="009C44F7">
        <w:tc>
          <w:tcPr>
            <w:tcW w:w="983" w:type="pct"/>
          </w:tcPr>
          <w:p w14:paraId="66FCDC55" w14:textId="77777777" w:rsidR="00A4246A" w:rsidRPr="00A4246A" w:rsidRDefault="00A4246A" w:rsidP="00A4246A">
            <w:pPr>
              <w:jc w:val="both"/>
              <w:rPr>
                <w:rFonts w:eastAsia="Calibri"/>
              </w:rPr>
            </w:pPr>
            <w:r w:rsidRPr="00A4246A">
              <w:rPr>
                <w:rFonts w:eastAsia="Calibri"/>
              </w:rPr>
              <w:t>2.2</w:t>
            </w:r>
          </w:p>
        </w:tc>
        <w:tc>
          <w:tcPr>
            <w:tcW w:w="2945" w:type="pct"/>
          </w:tcPr>
          <w:p w14:paraId="0D9D8BCA" w14:textId="77777777" w:rsidR="00A4246A" w:rsidRPr="00A4246A" w:rsidRDefault="00A4246A" w:rsidP="00A4246A">
            <w:pPr>
              <w:jc w:val="both"/>
              <w:rPr>
                <w:rFonts w:eastAsia="Calibri"/>
              </w:rPr>
            </w:pPr>
            <w:r w:rsidRPr="00A4246A">
              <w:rPr>
                <w:rFonts w:eastAsia="Calibri"/>
              </w:rPr>
              <w:t>Газотурбинная установка</w:t>
            </w:r>
          </w:p>
        </w:tc>
        <w:tc>
          <w:tcPr>
            <w:tcW w:w="1072" w:type="pct"/>
          </w:tcPr>
          <w:p w14:paraId="70087A54" w14:textId="77777777" w:rsidR="00A4246A" w:rsidRPr="00A4246A" w:rsidRDefault="00A4246A" w:rsidP="00A4246A">
            <w:pPr>
              <w:jc w:val="both"/>
              <w:rPr>
                <w:rFonts w:eastAsia="Calibri"/>
              </w:rPr>
            </w:pPr>
            <w:r w:rsidRPr="00A4246A">
              <w:rPr>
                <w:rFonts w:eastAsia="Calibri"/>
              </w:rPr>
              <w:t>400–600</w:t>
            </w:r>
          </w:p>
        </w:tc>
      </w:tr>
      <w:tr w:rsidR="00A4246A" w:rsidRPr="00A4246A" w14:paraId="79412B88" w14:textId="77777777" w:rsidTr="009C44F7">
        <w:tc>
          <w:tcPr>
            <w:tcW w:w="983" w:type="pct"/>
          </w:tcPr>
          <w:p w14:paraId="7D2FBB12" w14:textId="77777777" w:rsidR="00A4246A" w:rsidRPr="00A4246A" w:rsidRDefault="00A4246A" w:rsidP="00A4246A">
            <w:pPr>
              <w:jc w:val="both"/>
              <w:rPr>
                <w:rFonts w:eastAsia="Calibri"/>
              </w:rPr>
            </w:pPr>
            <w:r w:rsidRPr="00A4246A">
              <w:rPr>
                <w:rFonts w:eastAsia="Calibri"/>
              </w:rPr>
              <w:t>2.3</w:t>
            </w:r>
          </w:p>
        </w:tc>
        <w:tc>
          <w:tcPr>
            <w:tcW w:w="2945" w:type="pct"/>
          </w:tcPr>
          <w:p w14:paraId="2B28A976" w14:textId="77777777" w:rsidR="00A4246A" w:rsidRPr="00A4246A" w:rsidRDefault="00A4246A" w:rsidP="00A4246A">
            <w:pPr>
              <w:jc w:val="both"/>
              <w:rPr>
                <w:rFonts w:eastAsia="Calibri"/>
              </w:rPr>
            </w:pPr>
            <w:r w:rsidRPr="00A4246A">
              <w:rPr>
                <w:rFonts w:eastAsia="Calibri"/>
              </w:rPr>
              <w:t>Термическая печь</w:t>
            </w:r>
          </w:p>
        </w:tc>
        <w:tc>
          <w:tcPr>
            <w:tcW w:w="1072" w:type="pct"/>
          </w:tcPr>
          <w:p w14:paraId="51F9DA86" w14:textId="77777777" w:rsidR="00A4246A" w:rsidRPr="00A4246A" w:rsidRDefault="00A4246A" w:rsidP="00A4246A">
            <w:pPr>
              <w:jc w:val="both"/>
              <w:rPr>
                <w:rFonts w:eastAsia="Calibri"/>
              </w:rPr>
            </w:pPr>
            <w:r w:rsidRPr="00A4246A">
              <w:rPr>
                <w:rFonts w:eastAsia="Calibri"/>
              </w:rPr>
              <w:t>400–660</w:t>
            </w:r>
          </w:p>
        </w:tc>
      </w:tr>
      <w:tr w:rsidR="00A4246A" w:rsidRPr="00A4246A" w14:paraId="5A577369" w14:textId="77777777" w:rsidTr="009C44F7">
        <w:tc>
          <w:tcPr>
            <w:tcW w:w="983" w:type="pct"/>
          </w:tcPr>
          <w:p w14:paraId="542FECFA" w14:textId="77777777" w:rsidR="00A4246A" w:rsidRPr="00A4246A" w:rsidRDefault="00A4246A" w:rsidP="00A4246A">
            <w:pPr>
              <w:jc w:val="both"/>
              <w:rPr>
                <w:rFonts w:eastAsia="Calibri"/>
              </w:rPr>
            </w:pPr>
            <w:r w:rsidRPr="00A4246A">
              <w:rPr>
                <w:rFonts w:eastAsia="Calibri"/>
              </w:rPr>
              <w:t>2.4</w:t>
            </w:r>
          </w:p>
        </w:tc>
        <w:tc>
          <w:tcPr>
            <w:tcW w:w="2945" w:type="pct"/>
          </w:tcPr>
          <w:p w14:paraId="4DA3144D" w14:textId="77777777" w:rsidR="00A4246A" w:rsidRPr="00A4246A" w:rsidRDefault="00A4246A" w:rsidP="00A4246A">
            <w:pPr>
              <w:jc w:val="both"/>
              <w:rPr>
                <w:rFonts w:eastAsia="Calibri"/>
              </w:rPr>
            </w:pPr>
            <w:r w:rsidRPr="00A4246A">
              <w:rPr>
                <w:rFonts w:eastAsia="Calibri"/>
              </w:rPr>
              <w:t>Сушильная печь</w:t>
            </w:r>
          </w:p>
        </w:tc>
        <w:tc>
          <w:tcPr>
            <w:tcW w:w="1072" w:type="pct"/>
          </w:tcPr>
          <w:p w14:paraId="044EB3E1" w14:textId="77777777" w:rsidR="00A4246A" w:rsidRPr="00A4246A" w:rsidRDefault="00A4246A" w:rsidP="00A4246A">
            <w:pPr>
              <w:jc w:val="both"/>
              <w:rPr>
                <w:rFonts w:eastAsia="Calibri"/>
              </w:rPr>
            </w:pPr>
            <w:r w:rsidRPr="00A4246A">
              <w:rPr>
                <w:rFonts w:eastAsia="Calibri"/>
              </w:rPr>
              <w:t>250–600</w:t>
            </w:r>
          </w:p>
        </w:tc>
      </w:tr>
      <w:tr w:rsidR="00A4246A" w:rsidRPr="00A4246A" w14:paraId="051A2483" w14:textId="77777777" w:rsidTr="009C44F7">
        <w:tc>
          <w:tcPr>
            <w:tcW w:w="983" w:type="pct"/>
          </w:tcPr>
          <w:p w14:paraId="67F37795" w14:textId="77777777" w:rsidR="00A4246A" w:rsidRPr="00A4246A" w:rsidRDefault="00A4246A" w:rsidP="00A4246A">
            <w:pPr>
              <w:jc w:val="both"/>
              <w:rPr>
                <w:rFonts w:eastAsia="Calibri"/>
              </w:rPr>
            </w:pPr>
            <w:r w:rsidRPr="00A4246A">
              <w:rPr>
                <w:rFonts w:eastAsia="Calibri"/>
              </w:rPr>
              <w:t>2.5</w:t>
            </w:r>
          </w:p>
        </w:tc>
        <w:tc>
          <w:tcPr>
            <w:tcW w:w="2945" w:type="pct"/>
          </w:tcPr>
          <w:p w14:paraId="023F7350" w14:textId="77777777" w:rsidR="00A4246A" w:rsidRPr="00A4246A" w:rsidRDefault="00A4246A" w:rsidP="00A4246A">
            <w:pPr>
              <w:jc w:val="both"/>
              <w:rPr>
                <w:rFonts w:eastAsia="Calibri"/>
              </w:rPr>
            </w:pPr>
            <w:r w:rsidRPr="00A4246A">
              <w:rPr>
                <w:rFonts w:eastAsia="Calibri"/>
              </w:rPr>
              <w:t>Печь для получения катализаторов</w:t>
            </w:r>
          </w:p>
        </w:tc>
        <w:tc>
          <w:tcPr>
            <w:tcW w:w="1072" w:type="pct"/>
          </w:tcPr>
          <w:p w14:paraId="573771EB" w14:textId="77777777" w:rsidR="00A4246A" w:rsidRPr="00A4246A" w:rsidRDefault="00A4246A" w:rsidP="00A4246A">
            <w:pPr>
              <w:jc w:val="both"/>
              <w:rPr>
                <w:rFonts w:eastAsia="Calibri"/>
              </w:rPr>
            </w:pPr>
            <w:r w:rsidRPr="00A4246A">
              <w:rPr>
                <w:rFonts w:eastAsia="Calibri"/>
              </w:rPr>
              <w:t>440–600</w:t>
            </w:r>
          </w:p>
        </w:tc>
      </w:tr>
      <w:tr w:rsidR="00A4246A" w:rsidRPr="00A4246A" w14:paraId="19475020" w14:textId="77777777" w:rsidTr="009C44F7">
        <w:tc>
          <w:tcPr>
            <w:tcW w:w="983" w:type="pct"/>
          </w:tcPr>
          <w:p w14:paraId="56F75B6D" w14:textId="77777777" w:rsidR="00A4246A" w:rsidRPr="00A4246A" w:rsidRDefault="00A4246A" w:rsidP="00A4246A">
            <w:pPr>
              <w:jc w:val="center"/>
              <w:rPr>
                <w:rFonts w:eastAsia="Calibri"/>
                <w:b/>
              </w:rPr>
            </w:pPr>
            <w:r w:rsidRPr="00A4246A">
              <w:rPr>
                <w:rFonts w:eastAsia="Calibri"/>
                <w:b/>
              </w:rPr>
              <w:t>3</w:t>
            </w:r>
          </w:p>
        </w:tc>
        <w:tc>
          <w:tcPr>
            <w:tcW w:w="4017" w:type="pct"/>
            <w:gridSpan w:val="2"/>
          </w:tcPr>
          <w:p w14:paraId="6A7B5A62" w14:textId="77777777" w:rsidR="00A4246A" w:rsidRPr="00A4246A" w:rsidRDefault="00A4246A" w:rsidP="00A4246A">
            <w:pPr>
              <w:jc w:val="center"/>
              <w:rPr>
                <w:rFonts w:eastAsia="Calibri"/>
                <w:b/>
              </w:rPr>
            </w:pPr>
            <w:r w:rsidRPr="00A4246A">
              <w:rPr>
                <w:rFonts w:eastAsia="Calibri"/>
                <w:b/>
              </w:rPr>
              <w:t>Высокотемпературные источники тепла</w:t>
            </w:r>
          </w:p>
        </w:tc>
      </w:tr>
      <w:tr w:rsidR="00A4246A" w:rsidRPr="00A4246A" w14:paraId="506E7ECB" w14:textId="77777777" w:rsidTr="009C44F7">
        <w:tc>
          <w:tcPr>
            <w:tcW w:w="983" w:type="pct"/>
          </w:tcPr>
          <w:p w14:paraId="5FD98C07" w14:textId="77777777" w:rsidR="00A4246A" w:rsidRPr="00A4246A" w:rsidRDefault="00A4246A" w:rsidP="00A4246A">
            <w:pPr>
              <w:jc w:val="both"/>
              <w:rPr>
                <w:rFonts w:eastAsia="Calibri"/>
              </w:rPr>
            </w:pPr>
            <w:r w:rsidRPr="00A4246A">
              <w:rPr>
                <w:rFonts w:eastAsia="Calibri"/>
              </w:rPr>
              <w:t>3.1</w:t>
            </w:r>
          </w:p>
        </w:tc>
        <w:tc>
          <w:tcPr>
            <w:tcW w:w="2945" w:type="pct"/>
          </w:tcPr>
          <w:p w14:paraId="37DDCF6C" w14:textId="77777777" w:rsidR="00A4246A" w:rsidRPr="00A4246A" w:rsidRDefault="00A4246A" w:rsidP="00A4246A">
            <w:pPr>
              <w:jc w:val="both"/>
              <w:rPr>
                <w:rFonts w:eastAsia="Calibri"/>
              </w:rPr>
            </w:pPr>
            <w:r w:rsidRPr="00A4246A">
              <w:rPr>
                <w:rFonts w:eastAsia="Calibri"/>
              </w:rPr>
              <w:t>Печь для получения никеля</w:t>
            </w:r>
          </w:p>
        </w:tc>
        <w:tc>
          <w:tcPr>
            <w:tcW w:w="1072" w:type="pct"/>
          </w:tcPr>
          <w:p w14:paraId="536B24C5" w14:textId="77777777" w:rsidR="00A4246A" w:rsidRPr="00A4246A" w:rsidRDefault="00A4246A" w:rsidP="00A4246A">
            <w:pPr>
              <w:jc w:val="both"/>
              <w:rPr>
                <w:rFonts w:eastAsia="Calibri"/>
              </w:rPr>
            </w:pPr>
            <w:r w:rsidRPr="00A4246A">
              <w:rPr>
                <w:rFonts w:eastAsia="Calibri"/>
              </w:rPr>
              <w:t>1400–1700</w:t>
            </w:r>
          </w:p>
        </w:tc>
      </w:tr>
      <w:tr w:rsidR="00A4246A" w:rsidRPr="00A4246A" w14:paraId="0B6F3EB2" w14:textId="77777777" w:rsidTr="009C44F7">
        <w:tc>
          <w:tcPr>
            <w:tcW w:w="983" w:type="pct"/>
          </w:tcPr>
          <w:p w14:paraId="3A031ACC" w14:textId="77777777" w:rsidR="00A4246A" w:rsidRPr="00A4246A" w:rsidRDefault="00A4246A" w:rsidP="00A4246A">
            <w:pPr>
              <w:jc w:val="both"/>
              <w:rPr>
                <w:rFonts w:eastAsia="Calibri"/>
              </w:rPr>
            </w:pPr>
            <w:r w:rsidRPr="00A4246A">
              <w:rPr>
                <w:rFonts w:eastAsia="Calibri"/>
              </w:rPr>
              <w:t>3.2</w:t>
            </w:r>
          </w:p>
        </w:tc>
        <w:tc>
          <w:tcPr>
            <w:tcW w:w="2945" w:type="pct"/>
          </w:tcPr>
          <w:p w14:paraId="2427D0EA" w14:textId="77777777" w:rsidR="00A4246A" w:rsidRPr="00A4246A" w:rsidRDefault="00A4246A" w:rsidP="00A4246A">
            <w:pPr>
              <w:jc w:val="both"/>
              <w:rPr>
                <w:rFonts w:eastAsia="Calibri"/>
              </w:rPr>
            </w:pPr>
            <w:r w:rsidRPr="00A4246A">
              <w:rPr>
                <w:rFonts w:eastAsia="Calibri"/>
              </w:rPr>
              <w:t>Печь для получения алюминия</w:t>
            </w:r>
          </w:p>
        </w:tc>
        <w:tc>
          <w:tcPr>
            <w:tcW w:w="1072" w:type="pct"/>
          </w:tcPr>
          <w:p w14:paraId="26865B74" w14:textId="77777777" w:rsidR="00A4246A" w:rsidRPr="00A4246A" w:rsidRDefault="00A4246A" w:rsidP="00A4246A">
            <w:pPr>
              <w:jc w:val="both"/>
              <w:rPr>
                <w:rFonts w:eastAsia="Calibri"/>
              </w:rPr>
            </w:pPr>
            <w:r w:rsidRPr="00A4246A">
              <w:rPr>
                <w:rFonts w:eastAsia="Calibri"/>
              </w:rPr>
              <w:t>600–770</w:t>
            </w:r>
          </w:p>
        </w:tc>
      </w:tr>
      <w:tr w:rsidR="00A4246A" w:rsidRPr="00A4246A" w14:paraId="63318A19" w14:textId="77777777" w:rsidTr="009C44F7">
        <w:tc>
          <w:tcPr>
            <w:tcW w:w="983" w:type="pct"/>
          </w:tcPr>
          <w:p w14:paraId="45C4E611" w14:textId="77777777" w:rsidR="00A4246A" w:rsidRPr="00A4246A" w:rsidRDefault="00A4246A" w:rsidP="00A4246A">
            <w:pPr>
              <w:jc w:val="both"/>
              <w:rPr>
                <w:rFonts w:eastAsia="Calibri"/>
              </w:rPr>
            </w:pPr>
            <w:r w:rsidRPr="00A4246A">
              <w:rPr>
                <w:rFonts w:eastAsia="Calibri"/>
              </w:rPr>
              <w:t>3.3</w:t>
            </w:r>
          </w:p>
        </w:tc>
        <w:tc>
          <w:tcPr>
            <w:tcW w:w="2945" w:type="pct"/>
          </w:tcPr>
          <w:p w14:paraId="2DBAE4E1" w14:textId="77777777" w:rsidR="00A4246A" w:rsidRPr="00A4246A" w:rsidRDefault="00A4246A" w:rsidP="00A4246A">
            <w:pPr>
              <w:jc w:val="both"/>
              <w:rPr>
                <w:rFonts w:eastAsia="Calibri"/>
              </w:rPr>
            </w:pPr>
            <w:r w:rsidRPr="00A4246A">
              <w:rPr>
                <w:rFonts w:eastAsia="Calibri"/>
              </w:rPr>
              <w:t>Печь для получения цинка</w:t>
            </w:r>
          </w:p>
        </w:tc>
        <w:tc>
          <w:tcPr>
            <w:tcW w:w="1072" w:type="pct"/>
          </w:tcPr>
          <w:p w14:paraId="75EB693F" w14:textId="77777777" w:rsidR="00A4246A" w:rsidRPr="00A4246A" w:rsidRDefault="00A4246A" w:rsidP="00A4246A">
            <w:pPr>
              <w:jc w:val="both"/>
              <w:rPr>
                <w:rFonts w:eastAsia="Calibri"/>
              </w:rPr>
            </w:pPr>
            <w:r w:rsidRPr="00A4246A">
              <w:rPr>
                <w:rFonts w:eastAsia="Calibri"/>
              </w:rPr>
              <w:t>770–1100</w:t>
            </w:r>
          </w:p>
        </w:tc>
      </w:tr>
      <w:tr w:rsidR="00A4246A" w:rsidRPr="00A4246A" w14:paraId="645E8D61" w14:textId="77777777" w:rsidTr="009C44F7">
        <w:tc>
          <w:tcPr>
            <w:tcW w:w="983" w:type="pct"/>
          </w:tcPr>
          <w:p w14:paraId="7E8BD6CA" w14:textId="77777777" w:rsidR="00A4246A" w:rsidRPr="00A4246A" w:rsidRDefault="00A4246A" w:rsidP="00A4246A">
            <w:pPr>
              <w:jc w:val="both"/>
              <w:rPr>
                <w:rFonts w:eastAsia="Calibri"/>
              </w:rPr>
            </w:pPr>
            <w:r w:rsidRPr="00A4246A">
              <w:rPr>
                <w:rFonts w:eastAsia="Calibri"/>
              </w:rPr>
              <w:t>3.4</w:t>
            </w:r>
          </w:p>
        </w:tc>
        <w:tc>
          <w:tcPr>
            <w:tcW w:w="2945" w:type="pct"/>
          </w:tcPr>
          <w:p w14:paraId="55BC114C" w14:textId="77777777" w:rsidR="00A4246A" w:rsidRPr="00A4246A" w:rsidRDefault="00A4246A" w:rsidP="00A4246A">
            <w:pPr>
              <w:jc w:val="both"/>
              <w:rPr>
                <w:rFonts w:eastAsia="Calibri"/>
              </w:rPr>
            </w:pPr>
            <w:r w:rsidRPr="00A4246A">
              <w:rPr>
                <w:rFonts w:eastAsia="Calibri"/>
              </w:rPr>
              <w:t>Печь для получения меди</w:t>
            </w:r>
          </w:p>
        </w:tc>
        <w:tc>
          <w:tcPr>
            <w:tcW w:w="1072" w:type="pct"/>
          </w:tcPr>
          <w:p w14:paraId="2AF06BA6" w14:textId="77777777" w:rsidR="00A4246A" w:rsidRPr="00A4246A" w:rsidRDefault="00A4246A" w:rsidP="00A4246A">
            <w:pPr>
              <w:jc w:val="both"/>
              <w:rPr>
                <w:rFonts w:eastAsia="Calibri"/>
              </w:rPr>
            </w:pPr>
            <w:r w:rsidRPr="00A4246A">
              <w:rPr>
                <w:rFonts w:eastAsia="Calibri"/>
              </w:rPr>
              <w:t>770–810</w:t>
            </w:r>
          </w:p>
        </w:tc>
      </w:tr>
      <w:tr w:rsidR="00A4246A" w:rsidRPr="00A4246A" w14:paraId="3FA923F9" w14:textId="77777777" w:rsidTr="009C44F7">
        <w:tc>
          <w:tcPr>
            <w:tcW w:w="983" w:type="pct"/>
          </w:tcPr>
          <w:p w14:paraId="1A62A66C" w14:textId="77777777" w:rsidR="00A4246A" w:rsidRPr="00A4246A" w:rsidRDefault="00A4246A" w:rsidP="00A4246A">
            <w:pPr>
              <w:jc w:val="both"/>
              <w:rPr>
                <w:rFonts w:eastAsia="Calibri"/>
              </w:rPr>
            </w:pPr>
            <w:r w:rsidRPr="00A4246A">
              <w:rPr>
                <w:rFonts w:eastAsia="Calibri"/>
              </w:rPr>
              <w:t>3.5</w:t>
            </w:r>
          </w:p>
        </w:tc>
        <w:tc>
          <w:tcPr>
            <w:tcW w:w="2945" w:type="pct"/>
          </w:tcPr>
          <w:p w14:paraId="55972B17" w14:textId="77777777" w:rsidR="00A4246A" w:rsidRPr="00A4246A" w:rsidRDefault="00A4246A" w:rsidP="00A4246A">
            <w:pPr>
              <w:jc w:val="both"/>
              <w:rPr>
                <w:rFonts w:eastAsia="Calibri"/>
              </w:rPr>
            </w:pPr>
            <w:r w:rsidRPr="00A4246A">
              <w:rPr>
                <w:rFonts w:eastAsia="Calibri"/>
              </w:rPr>
              <w:t>Мартеновская печь</w:t>
            </w:r>
          </w:p>
        </w:tc>
        <w:tc>
          <w:tcPr>
            <w:tcW w:w="1072" w:type="pct"/>
          </w:tcPr>
          <w:p w14:paraId="235CF17E" w14:textId="77777777" w:rsidR="00A4246A" w:rsidRPr="00A4246A" w:rsidRDefault="00A4246A" w:rsidP="00A4246A">
            <w:pPr>
              <w:jc w:val="both"/>
              <w:rPr>
                <w:rFonts w:eastAsia="Calibri"/>
              </w:rPr>
            </w:pPr>
            <w:r w:rsidRPr="00A4246A">
              <w:rPr>
                <w:rFonts w:eastAsia="Calibri"/>
              </w:rPr>
              <w:t>660–720</w:t>
            </w:r>
          </w:p>
        </w:tc>
      </w:tr>
      <w:tr w:rsidR="00A4246A" w:rsidRPr="00A4246A" w14:paraId="26A45E70" w14:textId="77777777" w:rsidTr="009C44F7">
        <w:tc>
          <w:tcPr>
            <w:tcW w:w="983" w:type="pct"/>
          </w:tcPr>
          <w:p w14:paraId="56D5DFF2" w14:textId="77777777" w:rsidR="00A4246A" w:rsidRPr="00A4246A" w:rsidRDefault="00A4246A" w:rsidP="00A4246A">
            <w:pPr>
              <w:jc w:val="both"/>
              <w:rPr>
                <w:rFonts w:eastAsia="Calibri"/>
              </w:rPr>
            </w:pPr>
            <w:r w:rsidRPr="00A4246A">
              <w:rPr>
                <w:rFonts w:eastAsia="Calibri"/>
              </w:rPr>
              <w:t>3.6</w:t>
            </w:r>
          </w:p>
        </w:tc>
        <w:tc>
          <w:tcPr>
            <w:tcW w:w="2945" w:type="pct"/>
          </w:tcPr>
          <w:p w14:paraId="65FD349B" w14:textId="77777777" w:rsidR="00A4246A" w:rsidRPr="00A4246A" w:rsidRDefault="00A4246A" w:rsidP="00A4246A">
            <w:pPr>
              <w:jc w:val="both"/>
              <w:rPr>
                <w:rFonts w:eastAsia="Calibri"/>
              </w:rPr>
            </w:pPr>
            <w:r w:rsidRPr="00A4246A">
              <w:rPr>
                <w:rFonts w:eastAsia="Calibri"/>
              </w:rPr>
              <w:t>Печь для получения цемента</w:t>
            </w:r>
          </w:p>
        </w:tc>
        <w:tc>
          <w:tcPr>
            <w:tcW w:w="1072" w:type="pct"/>
          </w:tcPr>
          <w:p w14:paraId="3DD81B84" w14:textId="77777777" w:rsidR="00A4246A" w:rsidRPr="00A4246A" w:rsidRDefault="00A4246A" w:rsidP="00A4246A">
            <w:pPr>
              <w:jc w:val="both"/>
              <w:rPr>
                <w:rFonts w:eastAsia="Calibri"/>
              </w:rPr>
            </w:pPr>
            <w:r w:rsidRPr="00A4246A">
              <w:rPr>
                <w:rFonts w:eastAsia="Calibri"/>
              </w:rPr>
              <w:t>640–750</w:t>
            </w:r>
          </w:p>
        </w:tc>
      </w:tr>
      <w:tr w:rsidR="00A4246A" w:rsidRPr="00A4246A" w14:paraId="04E7F407" w14:textId="77777777" w:rsidTr="009C44F7">
        <w:tc>
          <w:tcPr>
            <w:tcW w:w="983" w:type="pct"/>
          </w:tcPr>
          <w:p w14:paraId="0AC7AD1B" w14:textId="77777777" w:rsidR="00A4246A" w:rsidRPr="00A4246A" w:rsidRDefault="00A4246A" w:rsidP="00A4246A">
            <w:pPr>
              <w:jc w:val="both"/>
              <w:rPr>
                <w:rFonts w:eastAsia="Calibri"/>
              </w:rPr>
            </w:pPr>
            <w:r w:rsidRPr="00A4246A">
              <w:rPr>
                <w:rFonts w:eastAsia="Calibri"/>
              </w:rPr>
              <w:t>3.7</w:t>
            </w:r>
          </w:p>
        </w:tc>
        <w:tc>
          <w:tcPr>
            <w:tcW w:w="2945" w:type="pct"/>
          </w:tcPr>
          <w:p w14:paraId="2948A40D" w14:textId="77777777" w:rsidR="00A4246A" w:rsidRPr="00A4246A" w:rsidRDefault="00A4246A" w:rsidP="00A4246A">
            <w:pPr>
              <w:jc w:val="both"/>
              <w:rPr>
                <w:rFonts w:eastAsia="Calibri"/>
              </w:rPr>
            </w:pPr>
            <w:r w:rsidRPr="00A4246A">
              <w:rPr>
                <w:rFonts w:eastAsia="Calibri"/>
              </w:rPr>
              <w:t>Стекловаренная печь</w:t>
            </w:r>
          </w:p>
        </w:tc>
        <w:tc>
          <w:tcPr>
            <w:tcW w:w="1072" w:type="pct"/>
          </w:tcPr>
          <w:p w14:paraId="62CA45E3" w14:textId="77777777" w:rsidR="00A4246A" w:rsidRPr="00A4246A" w:rsidRDefault="00A4246A" w:rsidP="00A4246A">
            <w:pPr>
              <w:jc w:val="both"/>
              <w:rPr>
                <w:rFonts w:eastAsia="Calibri"/>
              </w:rPr>
            </w:pPr>
            <w:r w:rsidRPr="00A4246A">
              <w:rPr>
                <w:rFonts w:eastAsia="Calibri"/>
              </w:rPr>
              <w:t>1000–1600</w:t>
            </w:r>
          </w:p>
        </w:tc>
      </w:tr>
      <w:tr w:rsidR="00A4246A" w:rsidRPr="00A4246A" w14:paraId="754C0F9F" w14:textId="77777777" w:rsidTr="009C44F7">
        <w:tc>
          <w:tcPr>
            <w:tcW w:w="983" w:type="pct"/>
          </w:tcPr>
          <w:p w14:paraId="51896CDC" w14:textId="77777777" w:rsidR="00A4246A" w:rsidRPr="00A4246A" w:rsidRDefault="00A4246A" w:rsidP="00A4246A">
            <w:pPr>
              <w:jc w:val="both"/>
              <w:rPr>
                <w:rFonts w:eastAsia="Calibri"/>
              </w:rPr>
            </w:pPr>
            <w:r w:rsidRPr="00A4246A">
              <w:rPr>
                <w:rFonts w:eastAsia="Calibri"/>
              </w:rPr>
              <w:t>3.8</w:t>
            </w:r>
          </w:p>
        </w:tc>
        <w:tc>
          <w:tcPr>
            <w:tcW w:w="2945" w:type="pct"/>
          </w:tcPr>
          <w:p w14:paraId="2022163B" w14:textId="77777777" w:rsidR="00A4246A" w:rsidRPr="00A4246A" w:rsidRDefault="00A4246A" w:rsidP="00A4246A">
            <w:pPr>
              <w:jc w:val="both"/>
              <w:rPr>
                <w:rFonts w:eastAsia="Calibri"/>
              </w:rPr>
            </w:pPr>
            <w:r w:rsidRPr="00A4246A">
              <w:rPr>
                <w:rFonts w:eastAsia="Calibri"/>
              </w:rPr>
              <w:t>Водородная установка</w:t>
            </w:r>
          </w:p>
        </w:tc>
        <w:tc>
          <w:tcPr>
            <w:tcW w:w="1072" w:type="pct"/>
          </w:tcPr>
          <w:p w14:paraId="56BB94E6" w14:textId="77777777" w:rsidR="00A4246A" w:rsidRPr="00A4246A" w:rsidRDefault="00A4246A" w:rsidP="00A4246A">
            <w:pPr>
              <w:jc w:val="both"/>
              <w:rPr>
                <w:rFonts w:eastAsia="Calibri"/>
              </w:rPr>
            </w:pPr>
            <w:r w:rsidRPr="00A4246A">
              <w:rPr>
                <w:rFonts w:eastAsia="Calibri"/>
              </w:rPr>
              <w:t>660–1000</w:t>
            </w:r>
          </w:p>
        </w:tc>
      </w:tr>
      <w:tr w:rsidR="00A4246A" w:rsidRPr="00A4246A" w14:paraId="471322A3" w14:textId="77777777" w:rsidTr="009C44F7">
        <w:tc>
          <w:tcPr>
            <w:tcW w:w="983" w:type="pct"/>
          </w:tcPr>
          <w:p w14:paraId="02003F53" w14:textId="77777777" w:rsidR="00A4246A" w:rsidRPr="00A4246A" w:rsidRDefault="00A4246A" w:rsidP="00A4246A">
            <w:pPr>
              <w:jc w:val="both"/>
              <w:rPr>
                <w:rFonts w:eastAsia="Calibri"/>
              </w:rPr>
            </w:pPr>
            <w:r w:rsidRPr="00A4246A">
              <w:rPr>
                <w:rFonts w:eastAsia="Calibri"/>
              </w:rPr>
              <w:t>3.9</w:t>
            </w:r>
          </w:p>
        </w:tc>
        <w:tc>
          <w:tcPr>
            <w:tcW w:w="2945" w:type="pct"/>
          </w:tcPr>
          <w:p w14:paraId="5E8A10AB" w14:textId="77777777" w:rsidR="00A4246A" w:rsidRPr="00A4246A" w:rsidRDefault="00A4246A" w:rsidP="00A4246A">
            <w:pPr>
              <w:jc w:val="both"/>
              <w:rPr>
                <w:rFonts w:eastAsia="Calibri"/>
              </w:rPr>
            </w:pPr>
            <w:r w:rsidRPr="00A4246A">
              <w:rPr>
                <w:rFonts w:eastAsia="Calibri"/>
              </w:rPr>
              <w:t>Мусоросжигательная печь</w:t>
            </w:r>
          </w:p>
        </w:tc>
        <w:tc>
          <w:tcPr>
            <w:tcW w:w="1072" w:type="pct"/>
          </w:tcPr>
          <w:p w14:paraId="71AE4ED5" w14:textId="77777777" w:rsidR="00A4246A" w:rsidRPr="00A4246A" w:rsidRDefault="00A4246A" w:rsidP="00A4246A">
            <w:pPr>
              <w:jc w:val="both"/>
              <w:rPr>
                <w:rFonts w:eastAsia="Calibri"/>
              </w:rPr>
            </w:pPr>
            <w:r w:rsidRPr="00A4246A">
              <w:rPr>
                <w:rFonts w:eastAsia="Calibri"/>
              </w:rPr>
              <w:t>600–1000</w:t>
            </w:r>
          </w:p>
        </w:tc>
      </w:tr>
    </w:tbl>
    <w:p w14:paraId="4424985D" w14:textId="77777777" w:rsidR="00A4246A" w:rsidRPr="00A4246A" w:rsidRDefault="00A4246A" w:rsidP="00A4246A">
      <w:pPr>
        <w:spacing w:before="240"/>
        <w:ind w:firstLine="709"/>
        <w:jc w:val="both"/>
        <w:rPr>
          <w:rFonts w:eastAsia="Calibri"/>
          <w:sz w:val="28"/>
          <w:szCs w:val="28"/>
          <w:lang w:eastAsia="en-US"/>
        </w:rPr>
      </w:pPr>
      <w:r w:rsidRPr="00A4246A">
        <w:rPr>
          <w:rFonts w:eastAsia="Calibri"/>
          <w:sz w:val="28"/>
          <w:szCs w:val="28"/>
          <w:lang w:eastAsia="en-US"/>
        </w:rPr>
        <w:t>Известно, что на одном и том же промышленном агрегате может образоваться как высокотемпературный источник (например, дымовые газы), так и низкотемпературный (например, вода для охлаждения арматуры печей). В настоящее время использование высокотемпературных энергоносителей на практике, как правило, уже отработано. Это в основном теплообменники различной конструкции для нагрева газа, воздуха, воды. Высокопотенциальную тепловую энергию целесообразно использовать в виде пара, т.е. источником пара на промышленных предприятиях должны являться не паровые котлы, а высокотемпературные технологические агрегаты.</w:t>
      </w:r>
    </w:p>
    <w:p w14:paraId="4AF5F6C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Отвод и потеря тепла охлаждающей водой происходит в мартеновских, нагревательных, электро-, ферросплавных печах черной металлургии.</w:t>
      </w:r>
    </w:p>
    <w:p w14:paraId="59085B8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Шахтные и плавильные печи цветной металлургии, вагранки машиностроения, высокотемпературные печи химического и других производств так же теряют свое тепло за счет охлаждения водой. Поэтому, используя их полые поверхности в качестве нагревательного элемента, можно </w:t>
      </w:r>
      <w:r w:rsidRPr="00A4246A">
        <w:rPr>
          <w:rFonts w:eastAsia="Calibri"/>
          <w:sz w:val="28"/>
          <w:szCs w:val="28"/>
          <w:lang w:eastAsia="en-US"/>
        </w:rPr>
        <w:lastRenderedPageBreak/>
        <w:t>нагревать воздух и газ, необходимые в технологическом процессе. В таблицах ниже показаны потери тепла в печах с охлаждающей водой и потенциал энергосбережения при их утилизации.</w:t>
      </w:r>
    </w:p>
    <w:p w14:paraId="30ACF95B"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5.4. Потери тепла нагревательными печами прокатных станов с охлаждающей водой</w:t>
      </w:r>
    </w:p>
    <w:tbl>
      <w:tblPr>
        <w:tblStyle w:val="17"/>
        <w:tblW w:w="5000" w:type="pct"/>
        <w:tblLook w:val="04A0" w:firstRow="1" w:lastRow="0" w:firstColumn="1" w:lastColumn="0" w:noHBand="0" w:noVBand="1"/>
      </w:tblPr>
      <w:tblGrid>
        <w:gridCol w:w="560"/>
        <w:gridCol w:w="2006"/>
        <w:gridCol w:w="2519"/>
        <w:gridCol w:w="1498"/>
        <w:gridCol w:w="1369"/>
        <w:gridCol w:w="901"/>
        <w:gridCol w:w="774"/>
      </w:tblGrid>
      <w:tr w:rsidR="00A4246A" w:rsidRPr="00A4246A" w14:paraId="00D7091C" w14:textId="77777777" w:rsidTr="009C44F7">
        <w:tc>
          <w:tcPr>
            <w:tcW w:w="236" w:type="pct"/>
            <w:vMerge w:val="restart"/>
            <w:vAlign w:val="center"/>
          </w:tcPr>
          <w:p w14:paraId="76E6D652" w14:textId="77777777" w:rsidR="00A4246A" w:rsidRPr="00A4246A" w:rsidRDefault="00A4246A" w:rsidP="00A4246A">
            <w:pPr>
              <w:jc w:val="center"/>
              <w:rPr>
                <w:rFonts w:eastAsia="Calibri"/>
                <w:b/>
              </w:rPr>
            </w:pPr>
            <w:r w:rsidRPr="00A4246A">
              <w:rPr>
                <w:rFonts w:eastAsia="Calibri"/>
                <w:b/>
              </w:rPr>
              <w:t>№ п/п</w:t>
            </w:r>
          </w:p>
        </w:tc>
        <w:tc>
          <w:tcPr>
            <w:tcW w:w="1051" w:type="pct"/>
            <w:vMerge w:val="restart"/>
            <w:vAlign w:val="center"/>
          </w:tcPr>
          <w:p w14:paraId="10B905D2" w14:textId="77777777" w:rsidR="00A4246A" w:rsidRPr="00A4246A" w:rsidRDefault="00A4246A" w:rsidP="00A4246A">
            <w:pPr>
              <w:jc w:val="center"/>
              <w:rPr>
                <w:rFonts w:eastAsia="Calibri"/>
                <w:b/>
              </w:rPr>
            </w:pPr>
            <w:r w:rsidRPr="00A4246A">
              <w:rPr>
                <w:rFonts w:eastAsia="Calibri"/>
                <w:b/>
              </w:rPr>
              <w:t>Печи</w:t>
            </w:r>
          </w:p>
        </w:tc>
        <w:tc>
          <w:tcPr>
            <w:tcW w:w="1317" w:type="pct"/>
            <w:vMerge w:val="restart"/>
            <w:vAlign w:val="center"/>
          </w:tcPr>
          <w:p w14:paraId="252110D9" w14:textId="77777777" w:rsidR="00A4246A" w:rsidRPr="00A4246A" w:rsidRDefault="00A4246A" w:rsidP="00A4246A">
            <w:pPr>
              <w:jc w:val="center"/>
              <w:rPr>
                <w:rFonts w:eastAsia="Calibri"/>
                <w:b/>
              </w:rPr>
            </w:pPr>
            <w:r w:rsidRPr="00A4246A">
              <w:rPr>
                <w:rFonts w:eastAsia="Calibri"/>
                <w:b/>
              </w:rPr>
              <w:t>Средняя производительность печи при холодной высадке</w:t>
            </w:r>
            <w:r w:rsidRPr="00A4246A">
              <w:rPr>
                <w:rFonts w:eastAsia="Calibri"/>
                <w:b/>
                <w:lang w:val="et-EE"/>
              </w:rPr>
              <w:t>,</w:t>
            </w:r>
            <w:r w:rsidRPr="00A4246A">
              <w:rPr>
                <w:rFonts w:eastAsia="Calibri"/>
                <w:b/>
              </w:rPr>
              <w:t xml:space="preserve"> т/час</w:t>
            </w:r>
          </w:p>
        </w:tc>
        <w:tc>
          <w:tcPr>
            <w:tcW w:w="787" w:type="pct"/>
            <w:vMerge w:val="restart"/>
            <w:vAlign w:val="center"/>
          </w:tcPr>
          <w:p w14:paraId="00901A38" w14:textId="77777777" w:rsidR="00A4246A" w:rsidRPr="00A4246A" w:rsidRDefault="00A4246A" w:rsidP="00A4246A">
            <w:pPr>
              <w:jc w:val="center"/>
              <w:rPr>
                <w:rFonts w:eastAsia="Calibri"/>
                <w:b/>
              </w:rPr>
            </w:pPr>
            <w:r w:rsidRPr="00A4246A">
              <w:rPr>
                <w:rFonts w:eastAsia="Calibri"/>
                <w:b/>
              </w:rPr>
              <w:t>Среднее количество тепла, поданного в печь, мг*ккал/ч</w:t>
            </w:r>
          </w:p>
        </w:tc>
        <w:tc>
          <w:tcPr>
            <w:tcW w:w="1608" w:type="pct"/>
            <w:gridSpan w:val="3"/>
            <w:vAlign w:val="center"/>
          </w:tcPr>
          <w:p w14:paraId="334A9177" w14:textId="77777777" w:rsidR="00A4246A" w:rsidRPr="00A4246A" w:rsidRDefault="00A4246A" w:rsidP="00A4246A">
            <w:pPr>
              <w:jc w:val="center"/>
              <w:rPr>
                <w:rFonts w:eastAsia="Calibri"/>
                <w:b/>
              </w:rPr>
            </w:pPr>
            <w:r w:rsidRPr="00A4246A">
              <w:rPr>
                <w:rFonts w:eastAsia="Calibri"/>
                <w:b/>
              </w:rPr>
              <w:t>Потери тепла с охлаждающей водой</w:t>
            </w:r>
          </w:p>
          <w:p w14:paraId="4EBB41C5" w14:textId="77777777" w:rsidR="00A4246A" w:rsidRPr="00A4246A" w:rsidRDefault="00A4246A" w:rsidP="00A4246A">
            <w:pPr>
              <w:jc w:val="center"/>
              <w:rPr>
                <w:rFonts w:eastAsia="Calibri"/>
                <w:b/>
              </w:rPr>
            </w:pPr>
          </w:p>
        </w:tc>
      </w:tr>
      <w:tr w:rsidR="00A4246A" w:rsidRPr="00A4246A" w14:paraId="6CCDA599" w14:textId="77777777" w:rsidTr="009C44F7">
        <w:tc>
          <w:tcPr>
            <w:tcW w:w="236" w:type="pct"/>
            <w:vMerge/>
            <w:vAlign w:val="center"/>
          </w:tcPr>
          <w:p w14:paraId="54852D92" w14:textId="77777777" w:rsidR="00A4246A" w:rsidRPr="00A4246A" w:rsidRDefault="00A4246A" w:rsidP="00A4246A">
            <w:pPr>
              <w:jc w:val="center"/>
              <w:rPr>
                <w:rFonts w:eastAsia="Calibri"/>
              </w:rPr>
            </w:pPr>
          </w:p>
        </w:tc>
        <w:tc>
          <w:tcPr>
            <w:tcW w:w="1051" w:type="pct"/>
            <w:vMerge/>
            <w:vAlign w:val="center"/>
          </w:tcPr>
          <w:p w14:paraId="14320EF0" w14:textId="77777777" w:rsidR="00A4246A" w:rsidRPr="00A4246A" w:rsidRDefault="00A4246A" w:rsidP="00A4246A">
            <w:pPr>
              <w:jc w:val="center"/>
              <w:rPr>
                <w:rFonts w:eastAsia="Calibri"/>
              </w:rPr>
            </w:pPr>
          </w:p>
        </w:tc>
        <w:tc>
          <w:tcPr>
            <w:tcW w:w="1317" w:type="pct"/>
            <w:vMerge/>
            <w:vAlign w:val="center"/>
          </w:tcPr>
          <w:p w14:paraId="5F73C468" w14:textId="77777777" w:rsidR="00A4246A" w:rsidRPr="00A4246A" w:rsidRDefault="00A4246A" w:rsidP="00A4246A">
            <w:pPr>
              <w:jc w:val="center"/>
              <w:rPr>
                <w:rFonts w:eastAsia="Calibri"/>
              </w:rPr>
            </w:pPr>
          </w:p>
        </w:tc>
        <w:tc>
          <w:tcPr>
            <w:tcW w:w="787" w:type="pct"/>
            <w:vMerge/>
            <w:vAlign w:val="center"/>
          </w:tcPr>
          <w:p w14:paraId="7742C4F6" w14:textId="77777777" w:rsidR="00A4246A" w:rsidRPr="00A4246A" w:rsidRDefault="00A4246A" w:rsidP="00A4246A">
            <w:pPr>
              <w:jc w:val="center"/>
              <w:rPr>
                <w:rFonts w:eastAsia="Calibri"/>
              </w:rPr>
            </w:pPr>
          </w:p>
        </w:tc>
        <w:tc>
          <w:tcPr>
            <w:tcW w:w="720" w:type="pct"/>
            <w:vAlign w:val="center"/>
          </w:tcPr>
          <w:p w14:paraId="578B02E2" w14:textId="77777777" w:rsidR="00A4246A" w:rsidRPr="00A4246A" w:rsidRDefault="00A4246A" w:rsidP="00A4246A">
            <w:pPr>
              <w:jc w:val="center"/>
              <w:rPr>
                <w:rFonts w:eastAsia="Calibri"/>
                <w:b/>
              </w:rPr>
            </w:pPr>
            <w:r w:rsidRPr="00A4246A">
              <w:rPr>
                <w:rFonts w:eastAsia="Calibri"/>
                <w:b/>
              </w:rPr>
              <w:t>мг*ккал/ч</w:t>
            </w:r>
          </w:p>
        </w:tc>
        <w:tc>
          <w:tcPr>
            <w:tcW w:w="477" w:type="pct"/>
            <w:vAlign w:val="center"/>
          </w:tcPr>
          <w:p w14:paraId="0AFA7923" w14:textId="77777777" w:rsidR="00A4246A" w:rsidRPr="00A4246A" w:rsidRDefault="00A4246A" w:rsidP="00A4246A">
            <w:pPr>
              <w:jc w:val="center"/>
              <w:rPr>
                <w:rFonts w:eastAsia="Calibri"/>
                <w:b/>
              </w:rPr>
            </w:pPr>
            <w:r w:rsidRPr="00A4246A">
              <w:rPr>
                <w:rFonts w:eastAsia="Calibri"/>
                <w:b/>
              </w:rPr>
              <w:t>на 1 т тыс. ккал</w:t>
            </w:r>
          </w:p>
        </w:tc>
        <w:tc>
          <w:tcPr>
            <w:tcW w:w="411" w:type="pct"/>
            <w:vAlign w:val="center"/>
          </w:tcPr>
          <w:p w14:paraId="4605EFCF" w14:textId="77777777" w:rsidR="00A4246A" w:rsidRPr="00A4246A" w:rsidRDefault="00A4246A" w:rsidP="00A4246A">
            <w:pPr>
              <w:jc w:val="center"/>
              <w:rPr>
                <w:rFonts w:eastAsia="Calibri"/>
                <w:b/>
              </w:rPr>
            </w:pPr>
            <w:r w:rsidRPr="00A4246A">
              <w:rPr>
                <w:rFonts w:eastAsia="Calibri"/>
                <w:b/>
              </w:rPr>
              <w:t>%</w:t>
            </w:r>
          </w:p>
        </w:tc>
      </w:tr>
      <w:tr w:rsidR="00A4246A" w:rsidRPr="00A4246A" w14:paraId="38DD2A46" w14:textId="77777777" w:rsidTr="009C44F7">
        <w:tc>
          <w:tcPr>
            <w:tcW w:w="236" w:type="pct"/>
            <w:vAlign w:val="center"/>
          </w:tcPr>
          <w:p w14:paraId="2856D0C6" w14:textId="77777777" w:rsidR="00A4246A" w:rsidRPr="00A4246A" w:rsidRDefault="00A4246A" w:rsidP="00A4246A">
            <w:pPr>
              <w:jc w:val="center"/>
              <w:rPr>
                <w:rFonts w:eastAsia="Calibri"/>
                <w:b/>
                <w:bCs/>
              </w:rPr>
            </w:pPr>
            <w:r w:rsidRPr="00A4246A">
              <w:rPr>
                <w:rFonts w:eastAsia="Calibri"/>
                <w:b/>
                <w:bCs/>
              </w:rPr>
              <w:t>1</w:t>
            </w:r>
          </w:p>
        </w:tc>
        <w:tc>
          <w:tcPr>
            <w:tcW w:w="1051" w:type="pct"/>
            <w:vAlign w:val="center"/>
          </w:tcPr>
          <w:p w14:paraId="25940EE1" w14:textId="77777777" w:rsidR="00A4246A" w:rsidRPr="00A4246A" w:rsidRDefault="00A4246A" w:rsidP="00A4246A">
            <w:pPr>
              <w:jc w:val="center"/>
              <w:rPr>
                <w:rFonts w:eastAsia="Calibri"/>
                <w:b/>
                <w:bCs/>
              </w:rPr>
            </w:pPr>
            <w:r w:rsidRPr="00A4246A">
              <w:rPr>
                <w:rFonts w:eastAsia="Calibri"/>
                <w:b/>
                <w:bCs/>
              </w:rPr>
              <w:t>2</w:t>
            </w:r>
          </w:p>
        </w:tc>
        <w:tc>
          <w:tcPr>
            <w:tcW w:w="1317" w:type="pct"/>
            <w:vAlign w:val="center"/>
          </w:tcPr>
          <w:p w14:paraId="3C0B8423" w14:textId="77777777" w:rsidR="00A4246A" w:rsidRPr="00A4246A" w:rsidRDefault="00A4246A" w:rsidP="00A4246A">
            <w:pPr>
              <w:jc w:val="center"/>
              <w:rPr>
                <w:rFonts w:eastAsia="Calibri"/>
                <w:b/>
                <w:bCs/>
              </w:rPr>
            </w:pPr>
            <w:r w:rsidRPr="00A4246A">
              <w:rPr>
                <w:rFonts w:eastAsia="Calibri"/>
                <w:b/>
                <w:bCs/>
              </w:rPr>
              <w:t>3</w:t>
            </w:r>
          </w:p>
        </w:tc>
        <w:tc>
          <w:tcPr>
            <w:tcW w:w="787" w:type="pct"/>
            <w:vAlign w:val="center"/>
          </w:tcPr>
          <w:p w14:paraId="20D9079C" w14:textId="77777777" w:rsidR="00A4246A" w:rsidRPr="00A4246A" w:rsidRDefault="00A4246A" w:rsidP="00A4246A">
            <w:pPr>
              <w:jc w:val="center"/>
              <w:rPr>
                <w:rFonts w:eastAsia="Calibri"/>
                <w:b/>
                <w:bCs/>
              </w:rPr>
            </w:pPr>
            <w:r w:rsidRPr="00A4246A">
              <w:rPr>
                <w:rFonts w:eastAsia="Calibri"/>
                <w:b/>
                <w:bCs/>
              </w:rPr>
              <w:t>4</w:t>
            </w:r>
          </w:p>
        </w:tc>
        <w:tc>
          <w:tcPr>
            <w:tcW w:w="720" w:type="pct"/>
            <w:vAlign w:val="center"/>
          </w:tcPr>
          <w:p w14:paraId="4105BDCB" w14:textId="77777777" w:rsidR="00A4246A" w:rsidRPr="00A4246A" w:rsidRDefault="00A4246A" w:rsidP="00A4246A">
            <w:pPr>
              <w:jc w:val="center"/>
              <w:rPr>
                <w:rFonts w:eastAsia="Calibri"/>
                <w:b/>
                <w:bCs/>
              </w:rPr>
            </w:pPr>
            <w:r w:rsidRPr="00A4246A">
              <w:rPr>
                <w:rFonts w:eastAsia="Calibri"/>
                <w:b/>
                <w:bCs/>
              </w:rPr>
              <w:t>5</w:t>
            </w:r>
          </w:p>
        </w:tc>
        <w:tc>
          <w:tcPr>
            <w:tcW w:w="477" w:type="pct"/>
            <w:vAlign w:val="center"/>
          </w:tcPr>
          <w:p w14:paraId="144EF196" w14:textId="77777777" w:rsidR="00A4246A" w:rsidRPr="00A4246A" w:rsidRDefault="00A4246A" w:rsidP="00A4246A">
            <w:pPr>
              <w:jc w:val="center"/>
              <w:rPr>
                <w:rFonts w:eastAsia="Calibri"/>
                <w:b/>
                <w:bCs/>
              </w:rPr>
            </w:pPr>
            <w:r w:rsidRPr="00A4246A">
              <w:rPr>
                <w:rFonts w:eastAsia="Calibri"/>
                <w:b/>
                <w:bCs/>
              </w:rPr>
              <w:t>6</w:t>
            </w:r>
          </w:p>
        </w:tc>
        <w:tc>
          <w:tcPr>
            <w:tcW w:w="411" w:type="pct"/>
            <w:vAlign w:val="center"/>
          </w:tcPr>
          <w:p w14:paraId="3396BCFE" w14:textId="77777777" w:rsidR="00A4246A" w:rsidRPr="00A4246A" w:rsidRDefault="00A4246A" w:rsidP="00A4246A">
            <w:pPr>
              <w:jc w:val="center"/>
              <w:rPr>
                <w:rFonts w:eastAsia="Calibri"/>
                <w:b/>
                <w:bCs/>
              </w:rPr>
            </w:pPr>
            <w:r w:rsidRPr="00A4246A">
              <w:rPr>
                <w:rFonts w:eastAsia="Calibri"/>
                <w:b/>
                <w:bCs/>
              </w:rPr>
              <w:t>7</w:t>
            </w:r>
          </w:p>
        </w:tc>
      </w:tr>
      <w:tr w:rsidR="00A4246A" w:rsidRPr="00A4246A" w14:paraId="224EFC90" w14:textId="77777777" w:rsidTr="009C44F7">
        <w:tc>
          <w:tcPr>
            <w:tcW w:w="236" w:type="pct"/>
          </w:tcPr>
          <w:p w14:paraId="17AB9CA5" w14:textId="77777777" w:rsidR="00A4246A" w:rsidRPr="00A4246A" w:rsidRDefault="00A4246A" w:rsidP="00A4246A">
            <w:pPr>
              <w:jc w:val="both"/>
              <w:rPr>
                <w:rFonts w:eastAsia="Calibri"/>
              </w:rPr>
            </w:pPr>
            <w:r w:rsidRPr="00A4246A">
              <w:rPr>
                <w:rFonts w:eastAsia="Calibri"/>
              </w:rPr>
              <w:t>1</w:t>
            </w:r>
          </w:p>
        </w:tc>
        <w:tc>
          <w:tcPr>
            <w:tcW w:w="1051" w:type="pct"/>
          </w:tcPr>
          <w:p w14:paraId="2DA517EC" w14:textId="77777777" w:rsidR="00A4246A" w:rsidRPr="00A4246A" w:rsidRDefault="00A4246A" w:rsidP="00A4246A">
            <w:pPr>
              <w:jc w:val="both"/>
              <w:rPr>
                <w:rFonts w:eastAsia="Calibri"/>
              </w:rPr>
            </w:pPr>
            <w:r w:rsidRPr="00A4246A">
              <w:rPr>
                <w:rFonts w:eastAsia="Calibri"/>
              </w:rPr>
              <w:t xml:space="preserve">Крупносортных станов (900–700) </w:t>
            </w:r>
          </w:p>
        </w:tc>
        <w:tc>
          <w:tcPr>
            <w:tcW w:w="1317" w:type="pct"/>
          </w:tcPr>
          <w:p w14:paraId="31937221" w14:textId="77777777" w:rsidR="00A4246A" w:rsidRPr="00A4246A" w:rsidRDefault="00A4246A" w:rsidP="00A4246A">
            <w:pPr>
              <w:jc w:val="center"/>
              <w:rPr>
                <w:rFonts w:eastAsia="Calibri"/>
              </w:rPr>
            </w:pPr>
            <w:r w:rsidRPr="00A4246A">
              <w:rPr>
                <w:rFonts w:eastAsia="Calibri"/>
              </w:rPr>
              <w:t>60</w:t>
            </w:r>
          </w:p>
        </w:tc>
        <w:tc>
          <w:tcPr>
            <w:tcW w:w="787" w:type="pct"/>
          </w:tcPr>
          <w:p w14:paraId="008E3B14" w14:textId="77777777" w:rsidR="00A4246A" w:rsidRPr="00A4246A" w:rsidRDefault="00A4246A" w:rsidP="00A4246A">
            <w:pPr>
              <w:jc w:val="center"/>
              <w:rPr>
                <w:rFonts w:eastAsia="Calibri"/>
              </w:rPr>
            </w:pPr>
            <w:r w:rsidRPr="00A4246A">
              <w:rPr>
                <w:rFonts w:eastAsia="Calibri"/>
              </w:rPr>
              <w:t>20</w:t>
            </w:r>
          </w:p>
        </w:tc>
        <w:tc>
          <w:tcPr>
            <w:tcW w:w="720" w:type="pct"/>
          </w:tcPr>
          <w:p w14:paraId="6B7D0EA2" w14:textId="77777777" w:rsidR="00A4246A" w:rsidRPr="00A4246A" w:rsidRDefault="00A4246A" w:rsidP="00A4246A">
            <w:pPr>
              <w:jc w:val="center"/>
              <w:rPr>
                <w:rFonts w:eastAsia="Calibri"/>
              </w:rPr>
            </w:pPr>
            <w:r w:rsidRPr="00A4246A">
              <w:rPr>
                <w:rFonts w:eastAsia="Calibri"/>
              </w:rPr>
              <w:t>6,0/3,0</w:t>
            </w:r>
          </w:p>
        </w:tc>
        <w:tc>
          <w:tcPr>
            <w:tcW w:w="477" w:type="pct"/>
          </w:tcPr>
          <w:p w14:paraId="37A748AD" w14:textId="77777777" w:rsidR="00A4246A" w:rsidRPr="00A4246A" w:rsidRDefault="00A4246A" w:rsidP="00A4246A">
            <w:pPr>
              <w:jc w:val="center"/>
              <w:rPr>
                <w:rFonts w:eastAsia="Calibri"/>
              </w:rPr>
            </w:pPr>
            <w:r w:rsidRPr="00A4246A">
              <w:rPr>
                <w:rFonts w:eastAsia="Calibri"/>
              </w:rPr>
              <w:t>100/50</w:t>
            </w:r>
          </w:p>
        </w:tc>
        <w:tc>
          <w:tcPr>
            <w:tcW w:w="411" w:type="pct"/>
          </w:tcPr>
          <w:p w14:paraId="279BE28D" w14:textId="77777777" w:rsidR="00A4246A" w:rsidRPr="00A4246A" w:rsidRDefault="00A4246A" w:rsidP="00A4246A">
            <w:pPr>
              <w:jc w:val="center"/>
              <w:rPr>
                <w:rFonts w:eastAsia="Calibri"/>
              </w:rPr>
            </w:pPr>
            <w:r w:rsidRPr="00A4246A">
              <w:rPr>
                <w:rFonts w:eastAsia="Calibri"/>
              </w:rPr>
              <w:t>30/15</w:t>
            </w:r>
          </w:p>
        </w:tc>
      </w:tr>
      <w:tr w:rsidR="00A4246A" w:rsidRPr="00A4246A" w14:paraId="5F72FB98" w14:textId="77777777" w:rsidTr="009C44F7">
        <w:tc>
          <w:tcPr>
            <w:tcW w:w="236" w:type="pct"/>
          </w:tcPr>
          <w:p w14:paraId="4B3BE2C6" w14:textId="77777777" w:rsidR="00A4246A" w:rsidRPr="00A4246A" w:rsidRDefault="00A4246A" w:rsidP="00A4246A">
            <w:pPr>
              <w:jc w:val="both"/>
              <w:rPr>
                <w:rFonts w:eastAsia="Calibri"/>
              </w:rPr>
            </w:pPr>
            <w:r w:rsidRPr="00A4246A">
              <w:rPr>
                <w:rFonts w:eastAsia="Calibri"/>
              </w:rPr>
              <w:t>2</w:t>
            </w:r>
          </w:p>
        </w:tc>
        <w:tc>
          <w:tcPr>
            <w:tcW w:w="1051" w:type="pct"/>
          </w:tcPr>
          <w:p w14:paraId="5377A430" w14:textId="77777777" w:rsidR="00A4246A" w:rsidRPr="00A4246A" w:rsidRDefault="00A4246A" w:rsidP="00A4246A">
            <w:pPr>
              <w:jc w:val="both"/>
              <w:rPr>
                <w:rFonts w:eastAsia="Calibri"/>
              </w:rPr>
            </w:pPr>
            <w:r w:rsidRPr="00A4246A">
              <w:rPr>
                <w:rFonts w:eastAsia="Calibri"/>
              </w:rPr>
              <w:t>Листопрокатных станов (2800–2250)</w:t>
            </w:r>
          </w:p>
        </w:tc>
        <w:tc>
          <w:tcPr>
            <w:tcW w:w="1317" w:type="pct"/>
          </w:tcPr>
          <w:p w14:paraId="2FE2B29C" w14:textId="77777777" w:rsidR="00A4246A" w:rsidRPr="00A4246A" w:rsidRDefault="00A4246A" w:rsidP="00A4246A">
            <w:pPr>
              <w:jc w:val="center"/>
              <w:rPr>
                <w:rFonts w:eastAsia="Calibri"/>
              </w:rPr>
            </w:pPr>
            <w:r w:rsidRPr="00A4246A">
              <w:rPr>
                <w:rFonts w:eastAsia="Calibri"/>
              </w:rPr>
              <w:t>50</w:t>
            </w:r>
          </w:p>
        </w:tc>
        <w:tc>
          <w:tcPr>
            <w:tcW w:w="787" w:type="pct"/>
          </w:tcPr>
          <w:p w14:paraId="26EAD71A" w14:textId="77777777" w:rsidR="00A4246A" w:rsidRPr="00A4246A" w:rsidRDefault="00A4246A" w:rsidP="00A4246A">
            <w:pPr>
              <w:jc w:val="center"/>
              <w:rPr>
                <w:rFonts w:eastAsia="Calibri"/>
              </w:rPr>
            </w:pPr>
            <w:r w:rsidRPr="00A4246A">
              <w:rPr>
                <w:rFonts w:eastAsia="Calibri"/>
              </w:rPr>
              <w:t>30</w:t>
            </w:r>
          </w:p>
        </w:tc>
        <w:tc>
          <w:tcPr>
            <w:tcW w:w="720" w:type="pct"/>
          </w:tcPr>
          <w:p w14:paraId="1A4ABE6A" w14:textId="77777777" w:rsidR="00A4246A" w:rsidRPr="00A4246A" w:rsidRDefault="00A4246A" w:rsidP="00A4246A">
            <w:pPr>
              <w:jc w:val="center"/>
              <w:rPr>
                <w:rFonts w:eastAsia="Calibri"/>
              </w:rPr>
            </w:pPr>
            <w:r w:rsidRPr="00A4246A">
              <w:rPr>
                <w:rFonts w:eastAsia="Calibri"/>
              </w:rPr>
              <w:t>7,0/2,0</w:t>
            </w:r>
          </w:p>
        </w:tc>
        <w:tc>
          <w:tcPr>
            <w:tcW w:w="477" w:type="pct"/>
          </w:tcPr>
          <w:p w14:paraId="4077A44D" w14:textId="77777777" w:rsidR="00A4246A" w:rsidRPr="00A4246A" w:rsidRDefault="00A4246A" w:rsidP="00A4246A">
            <w:pPr>
              <w:jc w:val="center"/>
              <w:rPr>
                <w:rFonts w:eastAsia="Calibri"/>
              </w:rPr>
            </w:pPr>
            <w:r w:rsidRPr="00A4246A">
              <w:rPr>
                <w:rFonts w:eastAsia="Calibri"/>
              </w:rPr>
              <w:t>140/40</w:t>
            </w:r>
          </w:p>
        </w:tc>
        <w:tc>
          <w:tcPr>
            <w:tcW w:w="411" w:type="pct"/>
          </w:tcPr>
          <w:p w14:paraId="48E6F5DD" w14:textId="77777777" w:rsidR="00A4246A" w:rsidRPr="00A4246A" w:rsidRDefault="00A4246A" w:rsidP="00A4246A">
            <w:pPr>
              <w:jc w:val="center"/>
              <w:rPr>
                <w:rFonts w:eastAsia="Calibri"/>
              </w:rPr>
            </w:pPr>
            <w:r w:rsidRPr="00A4246A">
              <w:rPr>
                <w:rFonts w:eastAsia="Calibri"/>
              </w:rPr>
              <w:t>23/7</w:t>
            </w:r>
          </w:p>
        </w:tc>
      </w:tr>
      <w:tr w:rsidR="00A4246A" w:rsidRPr="00A4246A" w14:paraId="17ABD09F" w14:textId="77777777" w:rsidTr="009C44F7">
        <w:tc>
          <w:tcPr>
            <w:tcW w:w="236" w:type="pct"/>
          </w:tcPr>
          <w:p w14:paraId="592AEE07" w14:textId="77777777" w:rsidR="00A4246A" w:rsidRPr="00A4246A" w:rsidRDefault="00A4246A" w:rsidP="00A4246A">
            <w:pPr>
              <w:jc w:val="both"/>
              <w:rPr>
                <w:rFonts w:eastAsia="Calibri"/>
              </w:rPr>
            </w:pPr>
            <w:r w:rsidRPr="00A4246A">
              <w:rPr>
                <w:rFonts w:eastAsia="Calibri"/>
              </w:rPr>
              <w:t>3</w:t>
            </w:r>
          </w:p>
        </w:tc>
        <w:tc>
          <w:tcPr>
            <w:tcW w:w="1051" w:type="pct"/>
          </w:tcPr>
          <w:p w14:paraId="5EFA6D64" w14:textId="77777777" w:rsidR="00A4246A" w:rsidRPr="00A4246A" w:rsidRDefault="00A4246A" w:rsidP="00A4246A">
            <w:pPr>
              <w:jc w:val="both"/>
              <w:rPr>
                <w:rFonts w:eastAsia="Calibri"/>
              </w:rPr>
            </w:pPr>
            <w:r w:rsidRPr="00A4246A">
              <w:rPr>
                <w:rFonts w:eastAsia="Calibri"/>
              </w:rPr>
              <w:t>Среднесортных станов (600–500)</w:t>
            </w:r>
          </w:p>
        </w:tc>
        <w:tc>
          <w:tcPr>
            <w:tcW w:w="1317" w:type="pct"/>
          </w:tcPr>
          <w:p w14:paraId="48436FEB" w14:textId="77777777" w:rsidR="00A4246A" w:rsidRPr="00A4246A" w:rsidRDefault="00A4246A" w:rsidP="00A4246A">
            <w:pPr>
              <w:jc w:val="center"/>
              <w:rPr>
                <w:rFonts w:eastAsia="Calibri"/>
              </w:rPr>
            </w:pPr>
            <w:r w:rsidRPr="00A4246A">
              <w:rPr>
                <w:rFonts w:eastAsia="Calibri"/>
              </w:rPr>
              <w:t>40</w:t>
            </w:r>
          </w:p>
        </w:tc>
        <w:tc>
          <w:tcPr>
            <w:tcW w:w="787" w:type="pct"/>
          </w:tcPr>
          <w:p w14:paraId="5E295500" w14:textId="77777777" w:rsidR="00A4246A" w:rsidRPr="00A4246A" w:rsidRDefault="00A4246A" w:rsidP="00A4246A">
            <w:pPr>
              <w:jc w:val="center"/>
              <w:rPr>
                <w:rFonts w:eastAsia="Calibri"/>
              </w:rPr>
            </w:pPr>
            <w:r w:rsidRPr="00A4246A">
              <w:rPr>
                <w:rFonts w:eastAsia="Calibri"/>
              </w:rPr>
              <w:t>20</w:t>
            </w:r>
          </w:p>
        </w:tc>
        <w:tc>
          <w:tcPr>
            <w:tcW w:w="720" w:type="pct"/>
          </w:tcPr>
          <w:p w14:paraId="72AEB78A" w14:textId="77777777" w:rsidR="00A4246A" w:rsidRPr="00A4246A" w:rsidRDefault="00A4246A" w:rsidP="00A4246A">
            <w:pPr>
              <w:jc w:val="center"/>
              <w:rPr>
                <w:rFonts w:eastAsia="Calibri"/>
              </w:rPr>
            </w:pPr>
            <w:r w:rsidRPr="00A4246A">
              <w:rPr>
                <w:rFonts w:eastAsia="Calibri"/>
              </w:rPr>
              <w:t>3,75–2,25</w:t>
            </w:r>
          </w:p>
        </w:tc>
        <w:tc>
          <w:tcPr>
            <w:tcW w:w="477" w:type="pct"/>
          </w:tcPr>
          <w:p w14:paraId="33C42178" w14:textId="77777777" w:rsidR="00A4246A" w:rsidRPr="00A4246A" w:rsidRDefault="00A4246A" w:rsidP="00A4246A">
            <w:pPr>
              <w:jc w:val="center"/>
              <w:rPr>
                <w:rFonts w:eastAsia="Calibri"/>
              </w:rPr>
            </w:pPr>
            <w:r w:rsidRPr="00A4246A">
              <w:rPr>
                <w:rFonts w:eastAsia="Calibri"/>
              </w:rPr>
              <w:t>93/56</w:t>
            </w:r>
          </w:p>
        </w:tc>
        <w:tc>
          <w:tcPr>
            <w:tcW w:w="411" w:type="pct"/>
          </w:tcPr>
          <w:p w14:paraId="0644C7A6" w14:textId="77777777" w:rsidR="00A4246A" w:rsidRPr="00A4246A" w:rsidRDefault="00A4246A" w:rsidP="00A4246A">
            <w:pPr>
              <w:jc w:val="center"/>
              <w:rPr>
                <w:rFonts w:eastAsia="Calibri"/>
              </w:rPr>
            </w:pPr>
            <w:r w:rsidRPr="00A4246A">
              <w:rPr>
                <w:rFonts w:eastAsia="Calibri"/>
              </w:rPr>
              <w:t>19/11</w:t>
            </w:r>
          </w:p>
        </w:tc>
      </w:tr>
      <w:tr w:rsidR="00A4246A" w:rsidRPr="00A4246A" w14:paraId="040CF86B" w14:textId="77777777" w:rsidTr="009C44F7">
        <w:tc>
          <w:tcPr>
            <w:tcW w:w="236" w:type="pct"/>
          </w:tcPr>
          <w:p w14:paraId="356F28C6" w14:textId="77777777" w:rsidR="00A4246A" w:rsidRPr="00A4246A" w:rsidRDefault="00A4246A" w:rsidP="00A4246A">
            <w:pPr>
              <w:jc w:val="both"/>
              <w:rPr>
                <w:rFonts w:eastAsia="Calibri"/>
              </w:rPr>
            </w:pPr>
            <w:r w:rsidRPr="00A4246A">
              <w:rPr>
                <w:rFonts w:eastAsia="Calibri"/>
              </w:rPr>
              <w:t>4</w:t>
            </w:r>
          </w:p>
        </w:tc>
        <w:tc>
          <w:tcPr>
            <w:tcW w:w="1051" w:type="pct"/>
          </w:tcPr>
          <w:p w14:paraId="047BF293" w14:textId="77777777" w:rsidR="00A4246A" w:rsidRPr="00A4246A" w:rsidRDefault="00A4246A" w:rsidP="00A4246A">
            <w:pPr>
              <w:jc w:val="both"/>
              <w:rPr>
                <w:rFonts w:eastAsia="Calibri"/>
              </w:rPr>
            </w:pPr>
            <w:r w:rsidRPr="00A4246A">
              <w:rPr>
                <w:rFonts w:eastAsia="Calibri"/>
              </w:rPr>
              <w:t>Мелкосортных станов (400–250)</w:t>
            </w:r>
          </w:p>
        </w:tc>
        <w:tc>
          <w:tcPr>
            <w:tcW w:w="1317" w:type="pct"/>
          </w:tcPr>
          <w:p w14:paraId="22159F30" w14:textId="77777777" w:rsidR="00A4246A" w:rsidRPr="00A4246A" w:rsidRDefault="00A4246A" w:rsidP="00A4246A">
            <w:pPr>
              <w:jc w:val="center"/>
              <w:rPr>
                <w:rFonts w:eastAsia="Calibri"/>
              </w:rPr>
            </w:pPr>
            <w:r w:rsidRPr="00A4246A">
              <w:rPr>
                <w:rFonts w:eastAsia="Calibri"/>
              </w:rPr>
              <w:t>20</w:t>
            </w:r>
          </w:p>
        </w:tc>
        <w:tc>
          <w:tcPr>
            <w:tcW w:w="787" w:type="pct"/>
          </w:tcPr>
          <w:p w14:paraId="3288A73D" w14:textId="77777777" w:rsidR="00A4246A" w:rsidRPr="00A4246A" w:rsidRDefault="00A4246A" w:rsidP="00A4246A">
            <w:pPr>
              <w:jc w:val="center"/>
              <w:rPr>
                <w:rFonts w:eastAsia="Calibri"/>
              </w:rPr>
            </w:pPr>
            <w:r w:rsidRPr="00A4246A">
              <w:rPr>
                <w:rFonts w:eastAsia="Calibri"/>
              </w:rPr>
              <w:t>15</w:t>
            </w:r>
          </w:p>
        </w:tc>
        <w:tc>
          <w:tcPr>
            <w:tcW w:w="720" w:type="pct"/>
          </w:tcPr>
          <w:p w14:paraId="3F84AED8" w14:textId="77777777" w:rsidR="00A4246A" w:rsidRPr="00A4246A" w:rsidRDefault="00A4246A" w:rsidP="00A4246A">
            <w:pPr>
              <w:jc w:val="center"/>
              <w:rPr>
                <w:rFonts w:eastAsia="Calibri"/>
              </w:rPr>
            </w:pPr>
            <w:r w:rsidRPr="00A4246A">
              <w:rPr>
                <w:rFonts w:eastAsia="Calibri"/>
              </w:rPr>
              <w:t>2,0/1,35</w:t>
            </w:r>
          </w:p>
        </w:tc>
        <w:tc>
          <w:tcPr>
            <w:tcW w:w="477" w:type="pct"/>
          </w:tcPr>
          <w:p w14:paraId="60346C95" w14:textId="77777777" w:rsidR="00A4246A" w:rsidRPr="00A4246A" w:rsidRDefault="00A4246A" w:rsidP="00A4246A">
            <w:pPr>
              <w:jc w:val="center"/>
              <w:rPr>
                <w:rFonts w:eastAsia="Calibri"/>
              </w:rPr>
            </w:pPr>
            <w:r w:rsidRPr="00A4246A">
              <w:rPr>
                <w:rFonts w:eastAsia="Calibri"/>
              </w:rPr>
              <w:t>100/67</w:t>
            </w:r>
          </w:p>
        </w:tc>
        <w:tc>
          <w:tcPr>
            <w:tcW w:w="411" w:type="pct"/>
          </w:tcPr>
          <w:p w14:paraId="56368158" w14:textId="77777777" w:rsidR="00A4246A" w:rsidRPr="00A4246A" w:rsidRDefault="00A4246A" w:rsidP="00A4246A">
            <w:pPr>
              <w:jc w:val="center"/>
              <w:rPr>
                <w:rFonts w:eastAsia="Calibri"/>
              </w:rPr>
            </w:pPr>
            <w:r w:rsidRPr="00A4246A">
              <w:rPr>
                <w:rFonts w:eastAsia="Calibri"/>
              </w:rPr>
              <w:t>13/9</w:t>
            </w:r>
          </w:p>
        </w:tc>
      </w:tr>
    </w:tbl>
    <w:p w14:paraId="00A2E67C" w14:textId="77777777" w:rsidR="00A4246A" w:rsidRPr="00A4246A" w:rsidRDefault="00A4246A" w:rsidP="00A4246A">
      <w:pPr>
        <w:spacing w:before="240"/>
        <w:ind w:firstLine="708"/>
        <w:jc w:val="both"/>
        <w:rPr>
          <w:sz w:val="28"/>
          <w:szCs w:val="28"/>
        </w:rPr>
      </w:pPr>
      <w:r w:rsidRPr="00A4246A">
        <w:rPr>
          <w:sz w:val="28"/>
          <w:szCs w:val="28"/>
        </w:rPr>
        <w:t>Данные по потерям тепла с охлаждающей водой в зависимости от емкости и производительности печей даны в ниже приведенной таблице.</w:t>
      </w:r>
    </w:p>
    <w:p w14:paraId="0470CCB6"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5.5. Потери тепла с охлаждаемой водой</w:t>
      </w:r>
    </w:p>
    <w:tbl>
      <w:tblPr>
        <w:tblStyle w:val="17"/>
        <w:tblW w:w="5000" w:type="pct"/>
        <w:tblLook w:val="04A0" w:firstRow="1" w:lastRow="0" w:firstColumn="1" w:lastColumn="0" w:noHBand="0" w:noVBand="1"/>
      </w:tblPr>
      <w:tblGrid>
        <w:gridCol w:w="560"/>
        <w:gridCol w:w="1150"/>
        <w:gridCol w:w="2496"/>
        <w:gridCol w:w="1058"/>
        <w:gridCol w:w="1768"/>
        <w:gridCol w:w="827"/>
        <w:gridCol w:w="1768"/>
      </w:tblGrid>
      <w:tr w:rsidR="00A4246A" w:rsidRPr="00A4246A" w14:paraId="3CCC5462" w14:textId="77777777" w:rsidTr="009C44F7">
        <w:tc>
          <w:tcPr>
            <w:tcW w:w="452" w:type="pct"/>
            <w:vMerge w:val="restart"/>
            <w:vAlign w:val="center"/>
          </w:tcPr>
          <w:p w14:paraId="766A154B" w14:textId="77777777" w:rsidR="00A4246A" w:rsidRPr="00A4246A" w:rsidRDefault="00A4246A" w:rsidP="00A4246A">
            <w:pPr>
              <w:jc w:val="center"/>
              <w:rPr>
                <w:rFonts w:eastAsia="Calibri"/>
                <w:b/>
              </w:rPr>
            </w:pPr>
            <w:r w:rsidRPr="00A4246A">
              <w:rPr>
                <w:rFonts w:eastAsia="Calibri"/>
                <w:b/>
              </w:rPr>
              <w:t>№ п/п</w:t>
            </w:r>
          </w:p>
        </w:tc>
        <w:tc>
          <w:tcPr>
            <w:tcW w:w="682" w:type="pct"/>
            <w:vMerge w:val="restart"/>
            <w:vAlign w:val="center"/>
          </w:tcPr>
          <w:p w14:paraId="5EBFC5E7" w14:textId="77777777" w:rsidR="00A4246A" w:rsidRPr="00A4246A" w:rsidRDefault="00A4246A" w:rsidP="00A4246A">
            <w:pPr>
              <w:jc w:val="center"/>
              <w:rPr>
                <w:rFonts w:eastAsia="Calibri"/>
                <w:b/>
                <w:i/>
                <w:iCs/>
              </w:rPr>
            </w:pPr>
            <w:r w:rsidRPr="00A4246A">
              <w:rPr>
                <w:rFonts w:eastAsia="Calibri"/>
                <w:b/>
              </w:rPr>
              <w:t>Емкость печей, т</w:t>
            </w:r>
          </w:p>
        </w:tc>
        <w:tc>
          <w:tcPr>
            <w:tcW w:w="834" w:type="pct"/>
            <w:vMerge w:val="restart"/>
            <w:vAlign w:val="center"/>
          </w:tcPr>
          <w:p w14:paraId="7E181FD5" w14:textId="77777777" w:rsidR="00A4246A" w:rsidRPr="00A4246A" w:rsidRDefault="00A4246A" w:rsidP="00A4246A">
            <w:pPr>
              <w:jc w:val="center"/>
              <w:rPr>
                <w:rFonts w:eastAsia="Calibri"/>
                <w:b/>
                <w:i/>
                <w:iCs/>
              </w:rPr>
            </w:pPr>
            <w:r w:rsidRPr="00A4246A">
              <w:rPr>
                <w:rFonts w:eastAsia="Calibri"/>
                <w:b/>
              </w:rPr>
              <w:t>Производительность печи, т/час</w:t>
            </w:r>
          </w:p>
        </w:tc>
        <w:tc>
          <w:tcPr>
            <w:tcW w:w="1667" w:type="pct"/>
            <w:gridSpan w:val="2"/>
            <w:vAlign w:val="center"/>
          </w:tcPr>
          <w:p w14:paraId="7E8A2450" w14:textId="77777777" w:rsidR="00A4246A" w:rsidRPr="00A4246A" w:rsidRDefault="00A4246A" w:rsidP="00A4246A">
            <w:pPr>
              <w:jc w:val="center"/>
              <w:rPr>
                <w:rFonts w:eastAsia="Calibri"/>
                <w:b/>
                <w:i/>
                <w:iCs/>
              </w:rPr>
            </w:pPr>
            <w:r w:rsidRPr="00A4246A">
              <w:rPr>
                <w:rFonts w:eastAsia="Calibri"/>
                <w:b/>
              </w:rPr>
              <w:t>Потери тепла с охлаждающей водой на 1 т металла, мг*ккал/ч</w:t>
            </w:r>
          </w:p>
        </w:tc>
        <w:tc>
          <w:tcPr>
            <w:tcW w:w="1365" w:type="pct"/>
            <w:gridSpan w:val="2"/>
            <w:vAlign w:val="center"/>
          </w:tcPr>
          <w:p w14:paraId="14A00DAC" w14:textId="77777777" w:rsidR="00A4246A" w:rsidRPr="00A4246A" w:rsidRDefault="00A4246A" w:rsidP="00A4246A">
            <w:pPr>
              <w:jc w:val="center"/>
              <w:rPr>
                <w:rFonts w:eastAsia="Calibri"/>
                <w:b/>
                <w:i/>
                <w:iCs/>
              </w:rPr>
            </w:pPr>
            <w:r w:rsidRPr="00A4246A">
              <w:rPr>
                <w:rFonts w:eastAsia="Calibri"/>
                <w:b/>
              </w:rPr>
              <w:t>Потери тепла, %</w:t>
            </w:r>
          </w:p>
          <w:p w14:paraId="5B3935A8" w14:textId="77777777" w:rsidR="00A4246A" w:rsidRPr="00A4246A" w:rsidRDefault="00A4246A" w:rsidP="00A4246A">
            <w:pPr>
              <w:jc w:val="center"/>
              <w:rPr>
                <w:rFonts w:eastAsia="Calibri"/>
                <w:b/>
                <w:i/>
                <w:iCs/>
              </w:rPr>
            </w:pPr>
          </w:p>
        </w:tc>
      </w:tr>
      <w:tr w:rsidR="00A4246A" w:rsidRPr="00A4246A" w14:paraId="6FE1A863" w14:textId="77777777" w:rsidTr="009C44F7">
        <w:trPr>
          <w:trHeight w:val="1755"/>
        </w:trPr>
        <w:tc>
          <w:tcPr>
            <w:tcW w:w="452" w:type="pct"/>
            <w:vMerge/>
            <w:vAlign w:val="center"/>
          </w:tcPr>
          <w:p w14:paraId="05CE1217" w14:textId="77777777" w:rsidR="00A4246A" w:rsidRPr="00A4246A" w:rsidRDefault="00A4246A" w:rsidP="00A4246A">
            <w:pPr>
              <w:jc w:val="center"/>
              <w:rPr>
                <w:rFonts w:eastAsia="Calibri"/>
                <w:b/>
                <w:i/>
                <w:iCs/>
              </w:rPr>
            </w:pPr>
          </w:p>
        </w:tc>
        <w:tc>
          <w:tcPr>
            <w:tcW w:w="682" w:type="pct"/>
            <w:vMerge/>
            <w:vAlign w:val="center"/>
          </w:tcPr>
          <w:p w14:paraId="4D98B1B4" w14:textId="77777777" w:rsidR="00A4246A" w:rsidRPr="00A4246A" w:rsidRDefault="00A4246A" w:rsidP="00A4246A">
            <w:pPr>
              <w:jc w:val="center"/>
              <w:rPr>
                <w:rFonts w:eastAsia="Calibri"/>
                <w:b/>
                <w:i/>
                <w:iCs/>
              </w:rPr>
            </w:pPr>
          </w:p>
        </w:tc>
        <w:tc>
          <w:tcPr>
            <w:tcW w:w="834" w:type="pct"/>
            <w:vMerge/>
            <w:vAlign w:val="center"/>
          </w:tcPr>
          <w:p w14:paraId="75E62CD1" w14:textId="77777777" w:rsidR="00A4246A" w:rsidRPr="00A4246A" w:rsidRDefault="00A4246A" w:rsidP="00A4246A">
            <w:pPr>
              <w:jc w:val="center"/>
              <w:rPr>
                <w:rFonts w:eastAsia="Calibri"/>
                <w:b/>
                <w:i/>
                <w:iCs/>
              </w:rPr>
            </w:pPr>
          </w:p>
        </w:tc>
        <w:tc>
          <w:tcPr>
            <w:tcW w:w="834" w:type="pct"/>
            <w:vAlign w:val="center"/>
          </w:tcPr>
          <w:p w14:paraId="1A523362" w14:textId="77777777" w:rsidR="00A4246A" w:rsidRPr="00A4246A" w:rsidRDefault="00A4246A" w:rsidP="00A4246A">
            <w:pPr>
              <w:jc w:val="center"/>
              <w:rPr>
                <w:rFonts w:eastAsia="Calibri"/>
                <w:b/>
                <w:i/>
                <w:iCs/>
              </w:rPr>
            </w:pPr>
            <w:r w:rsidRPr="00A4246A">
              <w:rPr>
                <w:rFonts w:eastAsia="Calibri"/>
                <w:b/>
              </w:rPr>
              <w:t>на печь</w:t>
            </w:r>
          </w:p>
        </w:tc>
        <w:tc>
          <w:tcPr>
            <w:tcW w:w="834" w:type="pct"/>
            <w:vAlign w:val="center"/>
          </w:tcPr>
          <w:p w14:paraId="5E89E7FA" w14:textId="77777777" w:rsidR="00A4246A" w:rsidRPr="00A4246A" w:rsidRDefault="00A4246A" w:rsidP="00A4246A">
            <w:pPr>
              <w:jc w:val="center"/>
              <w:rPr>
                <w:rFonts w:eastAsia="Calibri"/>
                <w:b/>
                <w:i/>
                <w:iCs/>
              </w:rPr>
            </w:pPr>
            <w:r w:rsidRPr="00A4246A">
              <w:rPr>
                <w:rFonts w:eastAsia="Calibri"/>
                <w:b/>
              </w:rPr>
              <w:t>на элемент, переведенный на пароиспари-тельное охлаждение</w:t>
            </w:r>
          </w:p>
        </w:tc>
        <w:tc>
          <w:tcPr>
            <w:tcW w:w="606" w:type="pct"/>
            <w:vAlign w:val="center"/>
          </w:tcPr>
          <w:p w14:paraId="6B95568E" w14:textId="77777777" w:rsidR="00A4246A" w:rsidRPr="00A4246A" w:rsidRDefault="00A4246A" w:rsidP="00A4246A">
            <w:pPr>
              <w:jc w:val="center"/>
              <w:rPr>
                <w:rFonts w:eastAsia="Calibri"/>
                <w:b/>
                <w:i/>
                <w:iCs/>
              </w:rPr>
            </w:pPr>
            <w:r w:rsidRPr="00A4246A">
              <w:rPr>
                <w:rFonts w:eastAsia="Calibri"/>
                <w:b/>
              </w:rPr>
              <w:t>на печь</w:t>
            </w:r>
          </w:p>
        </w:tc>
        <w:tc>
          <w:tcPr>
            <w:tcW w:w="758" w:type="pct"/>
            <w:vAlign w:val="center"/>
          </w:tcPr>
          <w:p w14:paraId="5B2685A3" w14:textId="77777777" w:rsidR="00A4246A" w:rsidRPr="00A4246A" w:rsidRDefault="00A4246A" w:rsidP="00A4246A">
            <w:pPr>
              <w:jc w:val="center"/>
              <w:rPr>
                <w:rFonts w:eastAsia="Calibri"/>
                <w:b/>
                <w:i/>
                <w:iCs/>
              </w:rPr>
            </w:pPr>
            <w:r w:rsidRPr="00A4246A">
              <w:rPr>
                <w:rFonts w:eastAsia="Calibri"/>
                <w:b/>
              </w:rPr>
              <w:t>на элемент, переведенный на пароиспари-тельное охлаждение</w:t>
            </w:r>
          </w:p>
        </w:tc>
      </w:tr>
      <w:tr w:rsidR="00A4246A" w:rsidRPr="00A4246A" w14:paraId="7130E527" w14:textId="77777777" w:rsidTr="009C44F7">
        <w:tc>
          <w:tcPr>
            <w:tcW w:w="452" w:type="pct"/>
            <w:vAlign w:val="center"/>
          </w:tcPr>
          <w:p w14:paraId="3F05C691" w14:textId="77777777" w:rsidR="00A4246A" w:rsidRPr="00A4246A" w:rsidRDefault="00A4246A" w:rsidP="00A4246A">
            <w:pPr>
              <w:jc w:val="center"/>
              <w:rPr>
                <w:rFonts w:eastAsia="Calibri"/>
                <w:b/>
                <w:bCs/>
              </w:rPr>
            </w:pPr>
            <w:r w:rsidRPr="00A4246A">
              <w:rPr>
                <w:rFonts w:eastAsia="Calibri"/>
                <w:b/>
                <w:bCs/>
              </w:rPr>
              <w:t>1</w:t>
            </w:r>
          </w:p>
        </w:tc>
        <w:tc>
          <w:tcPr>
            <w:tcW w:w="682" w:type="pct"/>
            <w:vAlign w:val="center"/>
          </w:tcPr>
          <w:p w14:paraId="5B9F7207" w14:textId="77777777" w:rsidR="00A4246A" w:rsidRPr="00A4246A" w:rsidRDefault="00A4246A" w:rsidP="00A4246A">
            <w:pPr>
              <w:jc w:val="center"/>
              <w:rPr>
                <w:rFonts w:eastAsia="Calibri"/>
                <w:b/>
                <w:bCs/>
              </w:rPr>
            </w:pPr>
            <w:r w:rsidRPr="00A4246A">
              <w:rPr>
                <w:rFonts w:eastAsia="Calibri"/>
                <w:b/>
                <w:bCs/>
              </w:rPr>
              <w:t>2</w:t>
            </w:r>
          </w:p>
        </w:tc>
        <w:tc>
          <w:tcPr>
            <w:tcW w:w="834" w:type="pct"/>
            <w:vAlign w:val="center"/>
          </w:tcPr>
          <w:p w14:paraId="0EE67014" w14:textId="77777777" w:rsidR="00A4246A" w:rsidRPr="00A4246A" w:rsidRDefault="00A4246A" w:rsidP="00A4246A">
            <w:pPr>
              <w:jc w:val="center"/>
              <w:rPr>
                <w:rFonts w:eastAsia="Calibri"/>
                <w:b/>
                <w:bCs/>
              </w:rPr>
            </w:pPr>
            <w:r w:rsidRPr="00A4246A">
              <w:rPr>
                <w:rFonts w:eastAsia="Calibri"/>
                <w:b/>
                <w:bCs/>
              </w:rPr>
              <w:t>3</w:t>
            </w:r>
          </w:p>
        </w:tc>
        <w:tc>
          <w:tcPr>
            <w:tcW w:w="834" w:type="pct"/>
            <w:vAlign w:val="center"/>
          </w:tcPr>
          <w:p w14:paraId="39667A92" w14:textId="77777777" w:rsidR="00A4246A" w:rsidRPr="00A4246A" w:rsidRDefault="00A4246A" w:rsidP="00A4246A">
            <w:pPr>
              <w:jc w:val="center"/>
              <w:rPr>
                <w:rFonts w:eastAsia="Calibri"/>
                <w:b/>
                <w:bCs/>
              </w:rPr>
            </w:pPr>
            <w:r w:rsidRPr="00A4246A">
              <w:rPr>
                <w:rFonts w:eastAsia="Calibri"/>
                <w:b/>
                <w:bCs/>
              </w:rPr>
              <w:t>4</w:t>
            </w:r>
          </w:p>
        </w:tc>
        <w:tc>
          <w:tcPr>
            <w:tcW w:w="834" w:type="pct"/>
            <w:vAlign w:val="center"/>
          </w:tcPr>
          <w:p w14:paraId="2B78FB92" w14:textId="77777777" w:rsidR="00A4246A" w:rsidRPr="00A4246A" w:rsidRDefault="00A4246A" w:rsidP="00A4246A">
            <w:pPr>
              <w:jc w:val="center"/>
              <w:rPr>
                <w:rFonts w:eastAsia="Calibri"/>
                <w:b/>
                <w:bCs/>
              </w:rPr>
            </w:pPr>
            <w:r w:rsidRPr="00A4246A">
              <w:rPr>
                <w:rFonts w:eastAsia="Calibri"/>
                <w:b/>
                <w:bCs/>
              </w:rPr>
              <w:t>5</w:t>
            </w:r>
          </w:p>
        </w:tc>
        <w:tc>
          <w:tcPr>
            <w:tcW w:w="606" w:type="pct"/>
            <w:vAlign w:val="center"/>
          </w:tcPr>
          <w:p w14:paraId="5B57E348" w14:textId="77777777" w:rsidR="00A4246A" w:rsidRPr="00A4246A" w:rsidRDefault="00A4246A" w:rsidP="00A4246A">
            <w:pPr>
              <w:jc w:val="center"/>
              <w:rPr>
                <w:rFonts w:eastAsia="Calibri"/>
                <w:b/>
                <w:bCs/>
              </w:rPr>
            </w:pPr>
            <w:r w:rsidRPr="00A4246A">
              <w:rPr>
                <w:rFonts w:eastAsia="Calibri"/>
                <w:b/>
                <w:bCs/>
              </w:rPr>
              <w:t>6</w:t>
            </w:r>
          </w:p>
        </w:tc>
        <w:tc>
          <w:tcPr>
            <w:tcW w:w="758" w:type="pct"/>
            <w:vAlign w:val="center"/>
          </w:tcPr>
          <w:p w14:paraId="55B739CA" w14:textId="77777777" w:rsidR="00A4246A" w:rsidRPr="00A4246A" w:rsidRDefault="00A4246A" w:rsidP="00A4246A">
            <w:pPr>
              <w:jc w:val="center"/>
              <w:rPr>
                <w:rFonts w:eastAsia="Calibri"/>
                <w:b/>
                <w:bCs/>
              </w:rPr>
            </w:pPr>
            <w:r w:rsidRPr="00A4246A">
              <w:rPr>
                <w:rFonts w:eastAsia="Calibri"/>
                <w:b/>
                <w:bCs/>
              </w:rPr>
              <w:t>7</w:t>
            </w:r>
          </w:p>
        </w:tc>
      </w:tr>
      <w:tr w:rsidR="00A4246A" w:rsidRPr="00A4246A" w14:paraId="4A0A757D" w14:textId="77777777" w:rsidTr="009C44F7">
        <w:tc>
          <w:tcPr>
            <w:tcW w:w="452" w:type="pct"/>
          </w:tcPr>
          <w:p w14:paraId="7BD40326" w14:textId="77777777" w:rsidR="00A4246A" w:rsidRPr="00A4246A" w:rsidRDefault="00A4246A" w:rsidP="00A4246A">
            <w:pPr>
              <w:jc w:val="center"/>
              <w:rPr>
                <w:rFonts w:eastAsia="Calibri"/>
              </w:rPr>
            </w:pPr>
            <w:r w:rsidRPr="00A4246A">
              <w:rPr>
                <w:rFonts w:eastAsia="Calibri"/>
              </w:rPr>
              <w:t>1</w:t>
            </w:r>
          </w:p>
        </w:tc>
        <w:tc>
          <w:tcPr>
            <w:tcW w:w="682" w:type="pct"/>
          </w:tcPr>
          <w:p w14:paraId="0F89BDEC" w14:textId="77777777" w:rsidR="00A4246A" w:rsidRPr="00A4246A" w:rsidRDefault="00A4246A" w:rsidP="00A4246A">
            <w:pPr>
              <w:jc w:val="center"/>
              <w:rPr>
                <w:rFonts w:eastAsia="Calibri"/>
                <w:i/>
                <w:iCs/>
              </w:rPr>
            </w:pPr>
            <w:r w:rsidRPr="00A4246A">
              <w:rPr>
                <w:rFonts w:eastAsia="Calibri"/>
              </w:rPr>
              <w:t>35</w:t>
            </w:r>
          </w:p>
        </w:tc>
        <w:tc>
          <w:tcPr>
            <w:tcW w:w="834" w:type="pct"/>
          </w:tcPr>
          <w:p w14:paraId="3247B69D" w14:textId="77777777" w:rsidR="00A4246A" w:rsidRPr="00A4246A" w:rsidRDefault="00A4246A" w:rsidP="00A4246A">
            <w:pPr>
              <w:jc w:val="center"/>
              <w:rPr>
                <w:rFonts w:eastAsia="Calibri"/>
                <w:i/>
                <w:iCs/>
              </w:rPr>
            </w:pPr>
            <w:r w:rsidRPr="00A4246A">
              <w:rPr>
                <w:rFonts w:eastAsia="Calibri"/>
              </w:rPr>
              <w:t>5,0</w:t>
            </w:r>
          </w:p>
        </w:tc>
        <w:tc>
          <w:tcPr>
            <w:tcW w:w="834" w:type="pct"/>
          </w:tcPr>
          <w:p w14:paraId="04358180" w14:textId="77777777" w:rsidR="00A4246A" w:rsidRPr="00A4246A" w:rsidRDefault="00A4246A" w:rsidP="00A4246A">
            <w:pPr>
              <w:jc w:val="center"/>
              <w:rPr>
                <w:rFonts w:eastAsia="Calibri"/>
                <w:i/>
                <w:iCs/>
              </w:rPr>
            </w:pPr>
            <w:r w:rsidRPr="00A4246A">
              <w:rPr>
                <w:rFonts w:eastAsia="Calibri"/>
              </w:rPr>
              <w:t>0,29</w:t>
            </w:r>
          </w:p>
        </w:tc>
        <w:tc>
          <w:tcPr>
            <w:tcW w:w="834" w:type="pct"/>
          </w:tcPr>
          <w:p w14:paraId="13B5C486" w14:textId="77777777" w:rsidR="00A4246A" w:rsidRPr="00A4246A" w:rsidRDefault="00A4246A" w:rsidP="00A4246A">
            <w:pPr>
              <w:jc w:val="center"/>
              <w:rPr>
                <w:rFonts w:eastAsia="Calibri"/>
                <w:i/>
                <w:iCs/>
              </w:rPr>
            </w:pPr>
            <w:r w:rsidRPr="00A4246A">
              <w:rPr>
                <w:rFonts w:eastAsia="Calibri"/>
              </w:rPr>
              <w:t>0,24</w:t>
            </w:r>
          </w:p>
        </w:tc>
        <w:tc>
          <w:tcPr>
            <w:tcW w:w="606" w:type="pct"/>
          </w:tcPr>
          <w:p w14:paraId="3F4104EC" w14:textId="77777777" w:rsidR="00A4246A" w:rsidRPr="00A4246A" w:rsidRDefault="00A4246A" w:rsidP="00A4246A">
            <w:pPr>
              <w:jc w:val="center"/>
              <w:rPr>
                <w:rFonts w:eastAsia="Calibri"/>
                <w:i/>
                <w:iCs/>
              </w:rPr>
            </w:pPr>
            <w:r w:rsidRPr="00A4246A">
              <w:rPr>
                <w:rFonts w:eastAsia="Calibri"/>
              </w:rPr>
              <w:t>17,0</w:t>
            </w:r>
          </w:p>
        </w:tc>
        <w:tc>
          <w:tcPr>
            <w:tcW w:w="758" w:type="pct"/>
          </w:tcPr>
          <w:p w14:paraId="3C66AD13" w14:textId="77777777" w:rsidR="00A4246A" w:rsidRPr="00A4246A" w:rsidRDefault="00A4246A" w:rsidP="00A4246A">
            <w:pPr>
              <w:jc w:val="center"/>
              <w:rPr>
                <w:rFonts w:eastAsia="Calibri"/>
                <w:i/>
                <w:iCs/>
              </w:rPr>
            </w:pPr>
            <w:r w:rsidRPr="00A4246A">
              <w:rPr>
                <w:rFonts w:eastAsia="Calibri"/>
              </w:rPr>
              <w:t>13,9</w:t>
            </w:r>
          </w:p>
        </w:tc>
      </w:tr>
      <w:tr w:rsidR="00A4246A" w:rsidRPr="00A4246A" w14:paraId="37DC5CF6" w14:textId="77777777" w:rsidTr="009C44F7">
        <w:tc>
          <w:tcPr>
            <w:tcW w:w="452" w:type="pct"/>
          </w:tcPr>
          <w:p w14:paraId="0E4A101C" w14:textId="77777777" w:rsidR="00A4246A" w:rsidRPr="00A4246A" w:rsidRDefault="00A4246A" w:rsidP="00A4246A">
            <w:pPr>
              <w:jc w:val="center"/>
              <w:rPr>
                <w:rFonts w:eastAsia="Calibri"/>
              </w:rPr>
            </w:pPr>
            <w:r w:rsidRPr="00A4246A">
              <w:rPr>
                <w:rFonts w:eastAsia="Calibri"/>
              </w:rPr>
              <w:t>2</w:t>
            </w:r>
          </w:p>
        </w:tc>
        <w:tc>
          <w:tcPr>
            <w:tcW w:w="682" w:type="pct"/>
          </w:tcPr>
          <w:p w14:paraId="4A58B187" w14:textId="77777777" w:rsidR="00A4246A" w:rsidRPr="00A4246A" w:rsidRDefault="00A4246A" w:rsidP="00A4246A">
            <w:pPr>
              <w:jc w:val="center"/>
              <w:rPr>
                <w:rFonts w:eastAsia="Calibri"/>
                <w:i/>
                <w:iCs/>
              </w:rPr>
            </w:pPr>
            <w:r w:rsidRPr="00A4246A">
              <w:rPr>
                <w:rFonts w:eastAsia="Calibri"/>
              </w:rPr>
              <w:t>50</w:t>
            </w:r>
          </w:p>
        </w:tc>
        <w:tc>
          <w:tcPr>
            <w:tcW w:w="834" w:type="pct"/>
          </w:tcPr>
          <w:p w14:paraId="479F5A17" w14:textId="77777777" w:rsidR="00A4246A" w:rsidRPr="00A4246A" w:rsidRDefault="00A4246A" w:rsidP="00A4246A">
            <w:pPr>
              <w:jc w:val="center"/>
              <w:rPr>
                <w:rFonts w:eastAsia="Calibri"/>
                <w:i/>
                <w:iCs/>
              </w:rPr>
            </w:pPr>
            <w:r w:rsidRPr="00A4246A">
              <w:rPr>
                <w:rFonts w:eastAsia="Calibri"/>
              </w:rPr>
              <w:t>6,3</w:t>
            </w:r>
          </w:p>
        </w:tc>
        <w:tc>
          <w:tcPr>
            <w:tcW w:w="834" w:type="pct"/>
          </w:tcPr>
          <w:p w14:paraId="474FFA39" w14:textId="77777777" w:rsidR="00A4246A" w:rsidRPr="00A4246A" w:rsidRDefault="00A4246A" w:rsidP="00A4246A">
            <w:pPr>
              <w:jc w:val="center"/>
              <w:rPr>
                <w:rFonts w:eastAsia="Calibri"/>
                <w:i/>
                <w:iCs/>
              </w:rPr>
            </w:pPr>
            <w:r w:rsidRPr="00A4246A">
              <w:rPr>
                <w:rFonts w:eastAsia="Calibri"/>
              </w:rPr>
              <w:t>0,24</w:t>
            </w:r>
          </w:p>
        </w:tc>
        <w:tc>
          <w:tcPr>
            <w:tcW w:w="834" w:type="pct"/>
          </w:tcPr>
          <w:p w14:paraId="623F3CB0" w14:textId="77777777" w:rsidR="00A4246A" w:rsidRPr="00A4246A" w:rsidRDefault="00A4246A" w:rsidP="00A4246A">
            <w:pPr>
              <w:jc w:val="center"/>
              <w:rPr>
                <w:rFonts w:eastAsia="Calibri"/>
                <w:i/>
                <w:iCs/>
              </w:rPr>
            </w:pPr>
            <w:r w:rsidRPr="00A4246A">
              <w:rPr>
                <w:rFonts w:eastAsia="Calibri"/>
              </w:rPr>
              <w:t>0,19</w:t>
            </w:r>
          </w:p>
        </w:tc>
        <w:tc>
          <w:tcPr>
            <w:tcW w:w="606" w:type="pct"/>
          </w:tcPr>
          <w:p w14:paraId="2F081FEE" w14:textId="77777777" w:rsidR="00A4246A" w:rsidRPr="00A4246A" w:rsidRDefault="00A4246A" w:rsidP="00A4246A">
            <w:pPr>
              <w:jc w:val="center"/>
              <w:rPr>
                <w:rFonts w:eastAsia="Calibri"/>
                <w:i/>
                <w:iCs/>
              </w:rPr>
            </w:pPr>
            <w:r w:rsidRPr="00A4246A">
              <w:rPr>
                <w:rFonts w:eastAsia="Calibri"/>
              </w:rPr>
              <w:t>16,0</w:t>
            </w:r>
          </w:p>
        </w:tc>
        <w:tc>
          <w:tcPr>
            <w:tcW w:w="758" w:type="pct"/>
          </w:tcPr>
          <w:p w14:paraId="65BDA7D4" w14:textId="77777777" w:rsidR="00A4246A" w:rsidRPr="00A4246A" w:rsidRDefault="00A4246A" w:rsidP="00A4246A">
            <w:pPr>
              <w:jc w:val="center"/>
              <w:rPr>
                <w:rFonts w:eastAsia="Calibri"/>
                <w:i/>
                <w:iCs/>
              </w:rPr>
            </w:pPr>
            <w:r w:rsidRPr="00A4246A">
              <w:rPr>
                <w:rFonts w:eastAsia="Calibri"/>
              </w:rPr>
              <w:t>12,4</w:t>
            </w:r>
          </w:p>
        </w:tc>
      </w:tr>
      <w:tr w:rsidR="00A4246A" w:rsidRPr="00A4246A" w14:paraId="6B2A8601" w14:textId="77777777" w:rsidTr="009C44F7">
        <w:tc>
          <w:tcPr>
            <w:tcW w:w="452" w:type="pct"/>
          </w:tcPr>
          <w:p w14:paraId="1BE72741" w14:textId="77777777" w:rsidR="00A4246A" w:rsidRPr="00A4246A" w:rsidRDefault="00A4246A" w:rsidP="00A4246A">
            <w:pPr>
              <w:jc w:val="center"/>
              <w:rPr>
                <w:rFonts w:eastAsia="Calibri"/>
              </w:rPr>
            </w:pPr>
            <w:r w:rsidRPr="00A4246A">
              <w:rPr>
                <w:rFonts w:eastAsia="Calibri"/>
              </w:rPr>
              <w:t>3</w:t>
            </w:r>
          </w:p>
        </w:tc>
        <w:tc>
          <w:tcPr>
            <w:tcW w:w="682" w:type="pct"/>
          </w:tcPr>
          <w:p w14:paraId="0DD9B2F2" w14:textId="77777777" w:rsidR="00A4246A" w:rsidRPr="00A4246A" w:rsidRDefault="00A4246A" w:rsidP="00A4246A">
            <w:pPr>
              <w:jc w:val="center"/>
              <w:rPr>
                <w:rFonts w:eastAsia="Calibri"/>
                <w:i/>
                <w:iCs/>
              </w:rPr>
            </w:pPr>
            <w:r w:rsidRPr="00A4246A">
              <w:rPr>
                <w:rFonts w:eastAsia="Calibri"/>
              </w:rPr>
              <w:t>70</w:t>
            </w:r>
          </w:p>
        </w:tc>
        <w:tc>
          <w:tcPr>
            <w:tcW w:w="834" w:type="pct"/>
          </w:tcPr>
          <w:p w14:paraId="73B2A895" w14:textId="77777777" w:rsidR="00A4246A" w:rsidRPr="00A4246A" w:rsidRDefault="00A4246A" w:rsidP="00A4246A">
            <w:pPr>
              <w:jc w:val="center"/>
              <w:rPr>
                <w:rFonts w:eastAsia="Calibri"/>
                <w:i/>
                <w:iCs/>
              </w:rPr>
            </w:pPr>
            <w:r w:rsidRPr="00A4246A">
              <w:rPr>
                <w:rFonts w:eastAsia="Calibri"/>
              </w:rPr>
              <w:t>8,0</w:t>
            </w:r>
          </w:p>
        </w:tc>
        <w:tc>
          <w:tcPr>
            <w:tcW w:w="834" w:type="pct"/>
          </w:tcPr>
          <w:p w14:paraId="27FA3E96" w14:textId="77777777" w:rsidR="00A4246A" w:rsidRPr="00A4246A" w:rsidRDefault="00A4246A" w:rsidP="00A4246A">
            <w:pPr>
              <w:jc w:val="center"/>
              <w:rPr>
                <w:rFonts w:eastAsia="Calibri"/>
                <w:i/>
                <w:iCs/>
              </w:rPr>
            </w:pPr>
            <w:r w:rsidRPr="00A4246A">
              <w:rPr>
                <w:rFonts w:eastAsia="Calibri"/>
              </w:rPr>
              <w:t>0,20</w:t>
            </w:r>
          </w:p>
        </w:tc>
        <w:tc>
          <w:tcPr>
            <w:tcW w:w="834" w:type="pct"/>
          </w:tcPr>
          <w:p w14:paraId="463FCE0B" w14:textId="77777777" w:rsidR="00A4246A" w:rsidRPr="00A4246A" w:rsidRDefault="00A4246A" w:rsidP="00A4246A">
            <w:pPr>
              <w:jc w:val="center"/>
              <w:rPr>
                <w:rFonts w:eastAsia="Calibri"/>
                <w:i/>
                <w:iCs/>
              </w:rPr>
            </w:pPr>
            <w:r w:rsidRPr="00A4246A">
              <w:rPr>
                <w:rFonts w:eastAsia="Calibri"/>
              </w:rPr>
              <w:t>0,16</w:t>
            </w:r>
          </w:p>
        </w:tc>
        <w:tc>
          <w:tcPr>
            <w:tcW w:w="606" w:type="pct"/>
          </w:tcPr>
          <w:p w14:paraId="18D055C3" w14:textId="77777777" w:rsidR="00A4246A" w:rsidRPr="00A4246A" w:rsidRDefault="00A4246A" w:rsidP="00A4246A">
            <w:pPr>
              <w:jc w:val="center"/>
              <w:rPr>
                <w:rFonts w:eastAsia="Calibri"/>
                <w:i/>
                <w:iCs/>
              </w:rPr>
            </w:pPr>
            <w:r w:rsidRPr="00A4246A">
              <w:rPr>
                <w:rFonts w:eastAsia="Calibri"/>
              </w:rPr>
              <w:t>13,8</w:t>
            </w:r>
          </w:p>
        </w:tc>
        <w:tc>
          <w:tcPr>
            <w:tcW w:w="758" w:type="pct"/>
          </w:tcPr>
          <w:p w14:paraId="0B76E48C" w14:textId="77777777" w:rsidR="00A4246A" w:rsidRPr="00A4246A" w:rsidRDefault="00A4246A" w:rsidP="00A4246A">
            <w:pPr>
              <w:jc w:val="center"/>
              <w:rPr>
                <w:rFonts w:eastAsia="Calibri"/>
                <w:i/>
                <w:iCs/>
              </w:rPr>
            </w:pPr>
            <w:r w:rsidRPr="00A4246A">
              <w:rPr>
                <w:rFonts w:eastAsia="Calibri"/>
              </w:rPr>
              <w:t>11,0</w:t>
            </w:r>
          </w:p>
        </w:tc>
      </w:tr>
      <w:tr w:rsidR="00A4246A" w:rsidRPr="00A4246A" w14:paraId="108208C3" w14:textId="77777777" w:rsidTr="009C44F7">
        <w:tc>
          <w:tcPr>
            <w:tcW w:w="452" w:type="pct"/>
          </w:tcPr>
          <w:p w14:paraId="5963C893" w14:textId="77777777" w:rsidR="00A4246A" w:rsidRPr="00A4246A" w:rsidRDefault="00A4246A" w:rsidP="00A4246A">
            <w:pPr>
              <w:jc w:val="center"/>
              <w:rPr>
                <w:rFonts w:eastAsia="Calibri"/>
              </w:rPr>
            </w:pPr>
            <w:r w:rsidRPr="00A4246A">
              <w:rPr>
                <w:rFonts w:eastAsia="Calibri"/>
              </w:rPr>
              <w:t>4</w:t>
            </w:r>
          </w:p>
        </w:tc>
        <w:tc>
          <w:tcPr>
            <w:tcW w:w="682" w:type="pct"/>
          </w:tcPr>
          <w:p w14:paraId="6412A51D" w14:textId="77777777" w:rsidR="00A4246A" w:rsidRPr="00A4246A" w:rsidRDefault="00A4246A" w:rsidP="00A4246A">
            <w:pPr>
              <w:jc w:val="center"/>
              <w:rPr>
                <w:rFonts w:eastAsia="Calibri"/>
                <w:i/>
                <w:iCs/>
              </w:rPr>
            </w:pPr>
            <w:r w:rsidRPr="00A4246A">
              <w:rPr>
                <w:rFonts w:eastAsia="Calibri"/>
              </w:rPr>
              <w:t>90</w:t>
            </w:r>
          </w:p>
        </w:tc>
        <w:tc>
          <w:tcPr>
            <w:tcW w:w="834" w:type="pct"/>
          </w:tcPr>
          <w:p w14:paraId="3A553116" w14:textId="77777777" w:rsidR="00A4246A" w:rsidRPr="00A4246A" w:rsidRDefault="00A4246A" w:rsidP="00A4246A">
            <w:pPr>
              <w:jc w:val="center"/>
              <w:rPr>
                <w:rFonts w:eastAsia="Calibri"/>
                <w:i/>
                <w:iCs/>
              </w:rPr>
            </w:pPr>
            <w:r w:rsidRPr="00A4246A">
              <w:rPr>
                <w:rFonts w:eastAsia="Calibri"/>
              </w:rPr>
              <w:t>9,7</w:t>
            </w:r>
          </w:p>
        </w:tc>
        <w:tc>
          <w:tcPr>
            <w:tcW w:w="834" w:type="pct"/>
          </w:tcPr>
          <w:p w14:paraId="7148F3E1" w14:textId="77777777" w:rsidR="00A4246A" w:rsidRPr="00A4246A" w:rsidRDefault="00A4246A" w:rsidP="00A4246A">
            <w:pPr>
              <w:jc w:val="center"/>
              <w:rPr>
                <w:rFonts w:eastAsia="Calibri"/>
                <w:i/>
                <w:iCs/>
              </w:rPr>
            </w:pPr>
            <w:r w:rsidRPr="00A4246A">
              <w:rPr>
                <w:rFonts w:eastAsia="Calibri"/>
              </w:rPr>
              <w:t>0,29</w:t>
            </w:r>
          </w:p>
        </w:tc>
        <w:tc>
          <w:tcPr>
            <w:tcW w:w="834" w:type="pct"/>
          </w:tcPr>
          <w:p w14:paraId="16C0E53E" w14:textId="77777777" w:rsidR="00A4246A" w:rsidRPr="00A4246A" w:rsidRDefault="00A4246A" w:rsidP="00A4246A">
            <w:pPr>
              <w:jc w:val="center"/>
              <w:rPr>
                <w:rFonts w:eastAsia="Calibri"/>
                <w:i/>
                <w:iCs/>
              </w:rPr>
            </w:pPr>
            <w:r w:rsidRPr="00A4246A">
              <w:rPr>
                <w:rFonts w:eastAsia="Calibri"/>
              </w:rPr>
              <w:t>0,25</w:t>
            </w:r>
          </w:p>
        </w:tc>
        <w:tc>
          <w:tcPr>
            <w:tcW w:w="606" w:type="pct"/>
          </w:tcPr>
          <w:p w14:paraId="01274196" w14:textId="77777777" w:rsidR="00A4246A" w:rsidRPr="00A4246A" w:rsidRDefault="00A4246A" w:rsidP="00A4246A">
            <w:pPr>
              <w:jc w:val="center"/>
              <w:rPr>
                <w:rFonts w:eastAsia="Calibri"/>
                <w:i/>
                <w:iCs/>
              </w:rPr>
            </w:pPr>
            <w:r w:rsidRPr="00A4246A">
              <w:rPr>
                <w:rFonts w:eastAsia="Calibri"/>
              </w:rPr>
              <w:t>21,0</w:t>
            </w:r>
          </w:p>
        </w:tc>
        <w:tc>
          <w:tcPr>
            <w:tcW w:w="758" w:type="pct"/>
          </w:tcPr>
          <w:p w14:paraId="5A0BC499" w14:textId="77777777" w:rsidR="00A4246A" w:rsidRPr="00A4246A" w:rsidRDefault="00A4246A" w:rsidP="00A4246A">
            <w:pPr>
              <w:jc w:val="center"/>
              <w:rPr>
                <w:rFonts w:eastAsia="Calibri"/>
                <w:i/>
                <w:iCs/>
              </w:rPr>
            </w:pPr>
            <w:r w:rsidRPr="00A4246A">
              <w:rPr>
                <w:rFonts w:eastAsia="Calibri"/>
              </w:rPr>
              <w:t>17,8</w:t>
            </w:r>
          </w:p>
        </w:tc>
      </w:tr>
      <w:tr w:rsidR="00A4246A" w:rsidRPr="00A4246A" w14:paraId="456F24AB" w14:textId="77777777" w:rsidTr="009C44F7">
        <w:tc>
          <w:tcPr>
            <w:tcW w:w="452" w:type="pct"/>
          </w:tcPr>
          <w:p w14:paraId="6796E459" w14:textId="77777777" w:rsidR="00A4246A" w:rsidRPr="00A4246A" w:rsidRDefault="00A4246A" w:rsidP="00A4246A">
            <w:pPr>
              <w:jc w:val="center"/>
              <w:rPr>
                <w:rFonts w:eastAsia="Calibri"/>
              </w:rPr>
            </w:pPr>
            <w:r w:rsidRPr="00A4246A">
              <w:rPr>
                <w:rFonts w:eastAsia="Calibri"/>
              </w:rPr>
              <w:t>5</w:t>
            </w:r>
          </w:p>
        </w:tc>
        <w:tc>
          <w:tcPr>
            <w:tcW w:w="682" w:type="pct"/>
          </w:tcPr>
          <w:p w14:paraId="22C31D6D" w14:textId="77777777" w:rsidR="00A4246A" w:rsidRPr="00A4246A" w:rsidRDefault="00A4246A" w:rsidP="00A4246A">
            <w:pPr>
              <w:jc w:val="center"/>
              <w:rPr>
                <w:rFonts w:eastAsia="Calibri"/>
                <w:i/>
                <w:iCs/>
              </w:rPr>
            </w:pPr>
            <w:r w:rsidRPr="00A4246A">
              <w:rPr>
                <w:rFonts w:eastAsia="Calibri"/>
              </w:rPr>
              <w:t>125</w:t>
            </w:r>
          </w:p>
        </w:tc>
        <w:tc>
          <w:tcPr>
            <w:tcW w:w="834" w:type="pct"/>
          </w:tcPr>
          <w:p w14:paraId="324C9213" w14:textId="77777777" w:rsidR="00A4246A" w:rsidRPr="00A4246A" w:rsidRDefault="00A4246A" w:rsidP="00A4246A">
            <w:pPr>
              <w:jc w:val="center"/>
              <w:rPr>
                <w:rFonts w:eastAsia="Calibri"/>
                <w:i/>
                <w:iCs/>
              </w:rPr>
            </w:pPr>
            <w:r w:rsidRPr="00A4246A">
              <w:rPr>
                <w:rFonts w:eastAsia="Calibri"/>
              </w:rPr>
              <w:t>12,6</w:t>
            </w:r>
          </w:p>
        </w:tc>
        <w:tc>
          <w:tcPr>
            <w:tcW w:w="834" w:type="pct"/>
          </w:tcPr>
          <w:p w14:paraId="3E8CB493" w14:textId="77777777" w:rsidR="00A4246A" w:rsidRPr="00A4246A" w:rsidRDefault="00A4246A" w:rsidP="00A4246A">
            <w:pPr>
              <w:jc w:val="center"/>
              <w:rPr>
                <w:rFonts w:eastAsia="Calibri"/>
                <w:i/>
                <w:iCs/>
              </w:rPr>
            </w:pPr>
            <w:r w:rsidRPr="00A4246A">
              <w:rPr>
                <w:rFonts w:eastAsia="Calibri"/>
              </w:rPr>
              <w:t>0,23</w:t>
            </w:r>
          </w:p>
        </w:tc>
        <w:tc>
          <w:tcPr>
            <w:tcW w:w="834" w:type="pct"/>
          </w:tcPr>
          <w:p w14:paraId="36F844CB" w14:textId="77777777" w:rsidR="00A4246A" w:rsidRPr="00A4246A" w:rsidRDefault="00A4246A" w:rsidP="00A4246A">
            <w:pPr>
              <w:jc w:val="center"/>
              <w:rPr>
                <w:rFonts w:eastAsia="Calibri"/>
                <w:i/>
                <w:iCs/>
              </w:rPr>
            </w:pPr>
            <w:r w:rsidRPr="00A4246A">
              <w:rPr>
                <w:rFonts w:eastAsia="Calibri"/>
              </w:rPr>
              <w:t>0,19</w:t>
            </w:r>
          </w:p>
        </w:tc>
        <w:tc>
          <w:tcPr>
            <w:tcW w:w="606" w:type="pct"/>
          </w:tcPr>
          <w:p w14:paraId="6D73EDF8" w14:textId="77777777" w:rsidR="00A4246A" w:rsidRPr="00A4246A" w:rsidRDefault="00A4246A" w:rsidP="00A4246A">
            <w:pPr>
              <w:jc w:val="center"/>
              <w:rPr>
                <w:rFonts w:eastAsia="Calibri"/>
                <w:i/>
                <w:iCs/>
              </w:rPr>
            </w:pPr>
            <w:r w:rsidRPr="00A4246A">
              <w:rPr>
                <w:rFonts w:eastAsia="Calibri"/>
              </w:rPr>
              <w:t>17,8</w:t>
            </w:r>
          </w:p>
        </w:tc>
        <w:tc>
          <w:tcPr>
            <w:tcW w:w="758" w:type="pct"/>
          </w:tcPr>
          <w:p w14:paraId="137D3536" w14:textId="77777777" w:rsidR="00A4246A" w:rsidRPr="00A4246A" w:rsidRDefault="00A4246A" w:rsidP="00A4246A">
            <w:pPr>
              <w:jc w:val="center"/>
              <w:rPr>
                <w:rFonts w:eastAsia="Calibri"/>
                <w:i/>
                <w:iCs/>
              </w:rPr>
            </w:pPr>
            <w:r w:rsidRPr="00A4246A">
              <w:rPr>
                <w:rFonts w:eastAsia="Calibri"/>
              </w:rPr>
              <w:t>14,7</w:t>
            </w:r>
          </w:p>
        </w:tc>
      </w:tr>
    </w:tbl>
    <w:p w14:paraId="53DE9BF9" w14:textId="77777777" w:rsidR="00A4246A" w:rsidRPr="00A4246A" w:rsidRDefault="00A4246A" w:rsidP="00A4246A">
      <w:pPr>
        <w:ind w:firstLine="709"/>
        <w:jc w:val="both"/>
        <w:rPr>
          <w:sz w:val="28"/>
          <w:szCs w:val="28"/>
        </w:rPr>
      </w:pPr>
    </w:p>
    <w:p w14:paraId="1E126FDC" w14:textId="77777777" w:rsidR="00A4246A" w:rsidRPr="00A4246A" w:rsidRDefault="00A4246A" w:rsidP="00A4246A">
      <w:pPr>
        <w:spacing w:after="120"/>
        <w:ind w:firstLine="709"/>
        <w:jc w:val="both"/>
        <w:rPr>
          <w:sz w:val="28"/>
          <w:szCs w:val="28"/>
        </w:rPr>
      </w:pPr>
      <w:r w:rsidRPr="00A4246A">
        <w:rPr>
          <w:sz w:val="28"/>
          <w:szCs w:val="28"/>
        </w:rPr>
        <w:t>Данные по теплу, поступающие с топливом, и его потерям с охлаждающей водой газовых мартеновских печей даны в ниже приведенной таблице.</w:t>
      </w:r>
    </w:p>
    <w:p w14:paraId="4459FA94" w14:textId="77777777" w:rsidR="00A4246A" w:rsidRPr="00A4246A" w:rsidRDefault="00A4246A" w:rsidP="00A4246A">
      <w:pPr>
        <w:spacing w:after="120"/>
        <w:ind w:firstLine="709"/>
        <w:jc w:val="both"/>
        <w:rPr>
          <w:sz w:val="28"/>
          <w:szCs w:val="28"/>
        </w:rPr>
      </w:pPr>
    </w:p>
    <w:p w14:paraId="4AEEC752"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lastRenderedPageBreak/>
        <w:t>Таблица 5.6. Приход тепла и потери его с охлаждающей водой для газовых мартеновских печей</w:t>
      </w:r>
    </w:p>
    <w:tbl>
      <w:tblPr>
        <w:tblStyle w:val="17"/>
        <w:tblW w:w="5000" w:type="pct"/>
        <w:tblLook w:val="04A0" w:firstRow="1" w:lastRow="0" w:firstColumn="1" w:lastColumn="0" w:noHBand="0" w:noVBand="1"/>
      </w:tblPr>
      <w:tblGrid>
        <w:gridCol w:w="571"/>
        <w:gridCol w:w="640"/>
        <w:gridCol w:w="656"/>
        <w:gridCol w:w="920"/>
        <w:gridCol w:w="1051"/>
        <w:gridCol w:w="718"/>
        <w:gridCol w:w="1128"/>
        <w:gridCol w:w="710"/>
        <w:gridCol w:w="1261"/>
        <w:gridCol w:w="728"/>
        <w:gridCol w:w="1244"/>
      </w:tblGrid>
      <w:tr w:rsidR="00A4246A" w:rsidRPr="00A4246A" w14:paraId="4A3E0AE2" w14:textId="77777777" w:rsidTr="009C44F7">
        <w:trPr>
          <w:cantSplit/>
          <w:trHeight w:val="469"/>
        </w:trPr>
        <w:tc>
          <w:tcPr>
            <w:tcW w:w="296" w:type="pct"/>
            <w:vMerge w:val="restart"/>
            <w:textDirection w:val="btLr"/>
            <w:vAlign w:val="center"/>
          </w:tcPr>
          <w:p w14:paraId="45618089" w14:textId="77777777" w:rsidR="00A4246A" w:rsidRPr="00A4246A" w:rsidRDefault="00A4246A" w:rsidP="00A4246A">
            <w:pPr>
              <w:ind w:left="113" w:right="113"/>
              <w:jc w:val="center"/>
              <w:rPr>
                <w:rFonts w:eastAsia="Calibri"/>
                <w:b/>
              </w:rPr>
            </w:pPr>
            <w:r w:rsidRPr="00A4246A">
              <w:rPr>
                <w:rFonts w:eastAsia="Calibri"/>
                <w:b/>
              </w:rPr>
              <w:t>№ п/п</w:t>
            </w:r>
          </w:p>
        </w:tc>
        <w:tc>
          <w:tcPr>
            <w:tcW w:w="332" w:type="pct"/>
            <w:vMerge w:val="restart"/>
            <w:textDirection w:val="btLr"/>
            <w:vAlign w:val="center"/>
          </w:tcPr>
          <w:p w14:paraId="488CE940" w14:textId="77777777" w:rsidR="00A4246A" w:rsidRPr="00A4246A" w:rsidRDefault="00A4246A" w:rsidP="00A4246A">
            <w:pPr>
              <w:ind w:left="113" w:right="113"/>
              <w:jc w:val="center"/>
              <w:rPr>
                <w:rFonts w:eastAsia="Calibri"/>
                <w:b/>
                <w:i/>
                <w:iCs/>
              </w:rPr>
            </w:pPr>
            <w:r w:rsidRPr="00A4246A">
              <w:rPr>
                <w:rFonts w:eastAsia="Calibri"/>
                <w:b/>
              </w:rPr>
              <w:t>Емкость печи, т</w:t>
            </w:r>
          </w:p>
        </w:tc>
        <w:tc>
          <w:tcPr>
            <w:tcW w:w="340" w:type="pct"/>
            <w:vMerge w:val="restart"/>
            <w:textDirection w:val="btLr"/>
            <w:vAlign w:val="center"/>
          </w:tcPr>
          <w:p w14:paraId="60DD2227" w14:textId="77777777" w:rsidR="00A4246A" w:rsidRPr="00A4246A" w:rsidRDefault="00A4246A" w:rsidP="00A4246A">
            <w:pPr>
              <w:ind w:left="113" w:right="113"/>
              <w:jc w:val="center"/>
              <w:rPr>
                <w:rFonts w:eastAsia="Calibri"/>
                <w:b/>
                <w:i/>
                <w:iCs/>
              </w:rPr>
            </w:pPr>
            <w:r w:rsidRPr="00A4246A">
              <w:rPr>
                <w:rFonts w:eastAsia="Calibri"/>
                <w:b/>
              </w:rPr>
              <w:t>Производительность печи, т/ч</w:t>
            </w:r>
          </w:p>
        </w:tc>
        <w:tc>
          <w:tcPr>
            <w:tcW w:w="1024" w:type="pct"/>
            <w:gridSpan w:val="2"/>
            <w:vAlign w:val="center"/>
          </w:tcPr>
          <w:p w14:paraId="1E740D35" w14:textId="77777777" w:rsidR="00A4246A" w:rsidRPr="00A4246A" w:rsidRDefault="00A4246A" w:rsidP="00A4246A">
            <w:pPr>
              <w:jc w:val="center"/>
              <w:rPr>
                <w:rFonts w:eastAsia="Calibri"/>
                <w:b/>
                <w:i/>
                <w:iCs/>
              </w:rPr>
            </w:pPr>
            <w:r w:rsidRPr="00A4246A">
              <w:rPr>
                <w:rFonts w:eastAsia="Calibri"/>
                <w:b/>
              </w:rPr>
              <w:t>Приход тепла с топливом, ккал/ч</w:t>
            </w:r>
          </w:p>
        </w:tc>
        <w:tc>
          <w:tcPr>
            <w:tcW w:w="1983" w:type="pct"/>
            <w:gridSpan w:val="4"/>
            <w:vAlign w:val="center"/>
          </w:tcPr>
          <w:p w14:paraId="652B7854" w14:textId="77777777" w:rsidR="00A4246A" w:rsidRPr="00A4246A" w:rsidRDefault="00A4246A" w:rsidP="00A4246A">
            <w:pPr>
              <w:jc w:val="center"/>
              <w:rPr>
                <w:rFonts w:eastAsia="Calibri"/>
                <w:b/>
                <w:i/>
                <w:iCs/>
              </w:rPr>
            </w:pPr>
            <w:r w:rsidRPr="00A4246A">
              <w:rPr>
                <w:rFonts w:eastAsia="Calibri"/>
                <w:b/>
              </w:rPr>
              <w:t>Потери тепла с охлаждающей водой, ккал/ч</w:t>
            </w:r>
          </w:p>
        </w:tc>
        <w:tc>
          <w:tcPr>
            <w:tcW w:w="1024" w:type="pct"/>
            <w:gridSpan w:val="2"/>
            <w:vAlign w:val="center"/>
          </w:tcPr>
          <w:p w14:paraId="4FB412B2" w14:textId="77777777" w:rsidR="00A4246A" w:rsidRPr="00A4246A" w:rsidRDefault="00A4246A" w:rsidP="00A4246A">
            <w:pPr>
              <w:jc w:val="center"/>
              <w:rPr>
                <w:rFonts w:eastAsia="Calibri"/>
                <w:b/>
                <w:i/>
                <w:iCs/>
              </w:rPr>
            </w:pPr>
            <w:r w:rsidRPr="00A4246A">
              <w:rPr>
                <w:rFonts w:eastAsia="Calibri"/>
                <w:b/>
              </w:rPr>
              <w:t>Потери тепла, %</w:t>
            </w:r>
          </w:p>
        </w:tc>
      </w:tr>
      <w:tr w:rsidR="00A4246A" w:rsidRPr="00A4246A" w14:paraId="421E670F" w14:textId="77777777" w:rsidTr="009C44F7">
        <w:trPr>
          <w:cantSplit/>
          <w:trHeight w:val="443"/>
        </w:trPr>
        <w:tc>
          <w:tcPr>
            <w:tcW w:w="296" w:type="pct"/>
            <w:vMerge/>
            <w:vAlign w:val="center"/>
          </w:tcPr>
          <w:p w14:paraId="4934603C" w14:textId="77777777" w:rsidR="00A4246A" w:rsidRPr="00A4246A" w:rsidRDefault="00A4246A" w:rsidP="00A4246A">
            <w:pPr>
              <w:jc w:val="center"/>
              <w:rPr>
                <w:rFonts w:eastAsia="Calibri"/>
                <w:b/>
                <w:i/>
                <w:iCs/>
              </w:rPr>
            </w:pPr>
          </w:p>
        </w:tc>
        <w:tc>
          <w:tcPr>
            <w:tcW w:w="332" w:type="pct"/>
            <w:vMerge/>
            <w:vAlign w:val="center"/>
          </w:tcPr>
          <w:p w14:paraId="795CB95B" w14:textId="77777777" w:rsidR="00A4246A" w:rsidRPr="00A4246A" w:rsidRDefault="00A4246A" w:rsidP="00A4246A">
            <w:pPr>
              <w:jc w:val="center"/>
              <w:rPr>
                <w:rFonts w:eastAsia="Calibri"/>
                <w:b/>
                <w:i/>
                <w:iCs/>
              </w:rPr>
            </w:pPr>
          </w:p>
        </w:tc>
        <w:tc>
          <w:tcPr>
            <w:tcW w:w="340" w:type="pct"/>
            <w:vMerge/>
            <w:vAlign w:val="center"/>
          </w:tcPr>
          <w:p w14:paraId="753FD6E9" w14:textId="77777777" w:rsidR="00A4246A" w:rsidRPr="00A4246A" w:rsidRDefault="00A4246A" w:rsidP="00A4246A">
            <w:pPr>
              <w:jc w:val="center"/>
              <w:rPr>
                <w:rFonts w:eastAsia="Calibri"/>
                <w:b/>
                <w:i/>
                <w:iCs/>
              </w:rPr>
            </w:pPr>
          </w:p>
        </w:tc>
        <w:tc>
          <w:tcPr>
            <w:tcW w:w="478" w:type="pct"/>
            <w:vMerge w:val="restart"/>
            <w:textDirection w:val="btLr"/>
            <w:vAlign w:val="center"/>
          </w:tcPr>
          <w:p w14:paraId="2D24966A" w14:textId="77777777" w:rsidR="00A4246A" w:rsidRPr="00A4246A" w:rsidRDefault="00A4246A" w:rsidP="00A4246A">
            <w:pPr>
              <w:ind w:left="113" w:right="113"/>
              <w:jc w:val="center"/>
              <w:rPr>
                <w:rFonts w:eastAsia="Calibri"/>
                <w:b/>
              </w:rPr>
            </w:pPr>
            <w:r w:rsidRPr="00A4246A">
              <w:rPr>
                <w:rFonts w:eastAsia="Calibri"/>
                <w:b/>
              </w:rPr>
              <w:t>Средний на печь</w:t>
            </w:r>
          </w:p>
        </w:tc>
        <w:tc>
          <w:tcPr>
            <w:tcW w:w="546" w:type="pct"/>
            <w:vMerge w:val="restart"/>
            <w:textDirection w:val="btLr"/>
            <w:vAlign w:val="center"/>
          </w:tcPr>
          <w:p w14:paraId="6FAB3E64" w14:textId="77777777" w:rsidR="00A4246A" w:rsidRPr="00A4246A" w:rsidRDefault="00A4246A" w:rsidP="00A4246A">
            <w:pPr>
              <w:ind w:left="113" w:right="113"/>
              <w:jc w:val="center"/>
              <w:rPr>
                <w:rFonts w:eastAsia="Calibri"/>
                <w:b/>
              </w:rPr>
            </w:pPr>
            <w:r w:rsidRPr="00A4246A">
              <w:rPr>
                <w:rFonts w:eastAsia="Calibri"/>
                <w:b/>
              </w:rPr>
              <w:t>На 1 т металла</w:t>
            </w:r>
          </w:p>
        </w:tc>
        <w:tc>
          <w:tcPr>
            <w:tcW w:w="373" w:type="pct"/>
            <w:vMerge w:val="restart"/>
            <w:textDirection w:val="btLr"/>
            <w:vAlign w:val="center"/>
          </w:tcPr>
          <w:p w14:paraId="17857306" w14:textId="77777777" w:rsidR="00A4246A" w:rsidRPr="00A4246A" w:rsidRDefault="00A4246A" w:rsidP="00A4246A">
            <w:pPr>
              <w:ind w:left="113" w:right="113"/>
              <w:jc w:val="center"/>
              <w:rPr>
                <w:rFonts w:eastAsia="Calibri"/>
                <w:b/>
              </w:rPr>
            </w:pPr>
            <w:r w:rsidRPr="00A4246A">
              <w:rPr>
                <w:rFonts w:eastAsia="Calibri"/>
                <w:b/>
              </w:rPr>
              <w:t>На печь</w:t>
            </w:r>
          </w:p>
        </w:tc>
        <w:tc>
          <w:tcPr>
            <w:tcW w:w="586" w:type="pct"/>
            <w:vMerge w:val="restart"/>
            <w:textDirection w:val="btLr"/>
            <w:vAlign w:val="center"/>
          </w:tcPr>
          <w:p w14:paraId="759A67D8" w14:textId="77777777" w:rsidR="00A4246A" w:rsidRPr="00A4246A" w:rsidRDefault="00A4246A" w:rsidP="00A4246A">
            <w:pPr>
              <w:ind w:left="113" w:right="113"/>
              <w:jc w:val="center"/>
              <w:rPr>
                <w:rFonts w:eastAsia="Calibri"/>
                <w:b/>
                <w:i/>
                <w:iCs/>
              </w:rPr>
            </w:pPr>
            <w:r w:rsidRPr="00A4246A">
              <w:rPr>
                <w:rFonts w:eastAsia="Calibri"/>
                <w:b/>
              </w:rPr>
              <w:t>на элементы, переведенные на испарительное охлаждение</w:t>
            </w:r>
          </w:p>
        </w:tc>
        <w:tc>
          <w:tcPr>
            <w:tcW w:w="1024" w:type="pct"/>
            <w:gridSpan w:val="2"/>
            <w:vAlign w:val="center"/>
          </w:tcPr>
          <w:p w14:paraId="3F8ED24A" w14:textId="77777777" w:rsidR="00A4246A" w:rsidRPr="00A4246A" w:rsidRDefault="00A4246A" w:rsidP="00A4246A">
            <w:pPr>
              <w:jc w:val="center"/>
              <w:rPr>
                <w:rFonts w:eastAsia="Calibri"/>
                <w:b/>
                <w:i/>
                <w:iCs/>
              </w:rPr>
            </w:pPr>
            <w:r w:rsidRPr="00A4246A">
              <w:rPr>
                <w:rFonts w:eastAsia="Calibri"/>
                <w:b/>
              </w:rPr>
              <w:t>На 1 т металла</w:t>
            </w:r>
          </w:p>
        </w:tc>
        <w:tc>
          <w:tcPr>
            <w:tcW w:w="378" w:type="pct"/>
            <w:vMerge w:val="restart"/>
            <w:textDirection w:val="btLr"/>
            <w:vAlign w:val="center"/>
          </w:tcPr>
          <w:p w14:paraId="65262E6F" w14:textId="77777777" w:rsidR="00A4246A" w:rsidRPr="00A4246A" w:rsidRDefault="00A4246A" w:rsidP="00A4246A">
            <w:pPr>
              <w:ind w:left="113" w:right="113"/>
              <w:jc w:val="center"/>
              <w:rPr>
                <w:rFonts w:eastAsia="Calibri"/>
                <w:b/>
                <w:i/>
                <w:iCs/>
              </w:rPr>
            </w:pPr>
            <w:r w:rsidRPr="00A4246A">
              <w:rPr>
                <w:rFonts w:eastAsia="Calibri"/>
                <w:b/>
              </w:rPr>
              <w:t>На печь</w:t>
            </w:r>
          </w:p>
        </w:tc>
        <w:tc>
          <w:tcPr>
            <w:tcW w:w="645" w:type="pct"/>
            <w:vMerge w:val="restart"/>
            <w:textDirection w:val="btLr"/>
            <w:vAlign w:val="center"/>
          </w:tcPr>
          <w:p w14:paraId="04D03218" w14:textId="77777777" w:rsidR="00A4246A" w:rsidRPr="00A4246A" w:rsidRDefault="00A4246A" w:rsidP="00A4246A">
            <w:pPr>
              <w:ind w:left="113" w:right="113"/>
              <w:jc w:val="center"/>
              <w:rPr>
                <w:rFonts w:eastAsia="Calibri"/>
                <w:b/>
                <w:i/>
                <w:iCs/>
              </w:rPr>
            </w:pPr>
            <w:r w:rsidRPr="00A4246A">
              <w:rPr>
                <w:rFonts w:eastAsia="Calibri"/>
                <w:b/>
              </w:rPr>
              <w:t>на элементы, переведенные на испарительное охлаждение</w:t>
            </w:r>
          </w:p>
        </w:tc>
      </w:tr>
      <w:tr w:rsidR="00A4246A" w:rsidRPr="00A4246A" w14:paraId="7CEFCED7" w14:textId="77777777" w:rsidTr="009C44F7">
        <w:trPr>
          <w:cantSplit/>
          <w:trHeight w:val="2834"/>
        </w:trPr>
        <w:tc>
          <w:tcPr>
            <w:tcW w:w="296" w:type="pct"/>
            <w:vMerge/>
            <w:vAlign w:val="center"/>
          </w:tcPr>
          <w:p w14:paraId="236487F6" w14:textId="77777777" w:rsidR="00A4246A" w:rsidRPr="00A4246A" w:rsidRDefault="00A4246A" w:rsidP="00A4246A">
            <w:pPr>
              <w:jc w:val="center"/>
              <w:rPr>
                <w:rFonts w:eastAsia="Calibri"/>
                <w:b/>
                <w:i/>
                <w:iCs/>
              </w:rPr>
            </w:pPr>
          </w:p>
        </w:tc>
        <w:tc>
          <w:tcPr>
            <w:tcW w:w="332" w:type="pct"/>
            <w:vMerge/>
            <w:vAlign w:val="center"/>
          </w:tcPr>
          <w:p w14:paraId="62C0B637" w14:textId="77777777" w:rsidR="00A4246A" w:rsidRPr="00A4246A" w:rsidRDefault="00A4246A" w:rsidP="00A4246A">
            <w:pPr>
              <w:jc w:val="center"/>
              <w:rPr>
                <w:rFonts w:eastAsia="Calibri"/>
                <w:b/>
                <w:i/>
                <w:iCs/>
              </w:rPr>
            </w:pPr>
          </w:p>
        </w:tc>
        <w:tc>
          <w:tcPr>
            <w:tcW w:w="340" w:type="pct"/>
            <w:vMerge/>
            <w:vAlign w:val="center"/>
          </w:tcPr>
          <w:p w14:paraId="161B519F" w14:textId="77777777" w:rsidR="00A4246A" w:rsidRPr="00A4246A" w:rsidRDefault="00A4246A" w:rsidP="00A4246A">
            <w:pPr>
              <w:jc w:val="center"/>
              <w:rPr>
                <w:rFonts w:eastAsia="Calibri"/>
                <w:b/>
                <w:i/>
                <w:iCs/>
              </w:rPr>
            </w:pPr>
          </w:p>
        </w:tc>
        <w:tc>
          <w:tcPr>
            <w:tcW w:w="478" w:type="pct"/>
            <w:vMerge/>
            <w:vAlign w:val="center"/>
          </w:tcPr>
          <w:p w14:paraId="3116FAFB" w14:textId="77777777" w:rsidR="00A4246A" w:rsidRPr="00A4246A" w:rsidRDefault="00A4246A" w:rsidP="00A4246A">
            <w:pPr>
              <w:jc w:val="center"/>
              <w:rPr>
                <w:rFonts w:eastAsia="Calibri"/>
                <w:b/>
                <w:i/>
                <w:iCs/>
              </w:rPr>
            </w:pPr>
          </w:p>
        </w:tc>
        <w:tc>
          <w:tcPr>
            <w:tcW w:w="546" w:type="pct"/>
            <w:vMerge/>
            <w:vAlign w:val="center"/>
          </w:tcPr>
          <w:p w14:paraId="59A74E31" w14:textId="77777777" w:rsidR="00A4246A" w:rsidRPr="00A4246A" w:rsidRDefault="00A4246A" w:rsidP="00A4246A">
            <w:pPr>
              <w:jc w:val="center"/>
              <w:rPr>
                <w:rFonts w:eastAsia="Calibri"/>
                <w:b/>
                <w:i/>
                <w:iCs/>
              </w:rPr>
            </w:pPr>
          </w:p>
        </w:tc>
        <w:tc>
          <w:tcPr>
            <w:tcW w:w="373" w:type="pct"/>
            <w:vMerge/>
            <w:vAlign w:val="center"/>
          </w:tcPr>
          <w:p w14:paraId="026F93EF" w14:textId="77777777" w:rsidR="00A4246A" w:rsidRPr="00A4246A" w:rsidRDefault="00A4246A" w:rsidP="00A4246A">
            <w:pPr>
              <w:jc w:val="center"/>
              <w:rPr>
                <w:rFonts w:eastAsia="Calibri"/>
                <w:b/>
                <w:i/>
                <w:iCs/>
              </w:rPr>
            </w:pPr>
          </w:p>
        </w:tc>
        <w:tc>
          <w:tcPr>
            <w:tcW w:w="586" w:type="pct"/>
            <w:vMerge/>
            <w:vAlign w:val="center"/>
          </w:tcPr>
          <w:p w14:paraId="0D8ADB0B" w14:textId="77777777" w:rsidR="00A4246A" w:rsidRPr="00A4246A" w:rsidRDefault="00A4246A" w:rsidP="00A4246A">
            <w:pPr>
              <w:jc w:val="center"/>
              <w:rPr>
                <w:rFonts w:eastAsia="Calibri"/>
                <w:b/>
                <w:i/>
                <w:iCs/>
              </w:rPr>
            </w:pPr>
          </w:p>
        </w:tc>
        <w:tc>
          <w:tcPr>
            <w:tcW w:w="369" w:type="pct"/>
            <w:textDirection w:val="btLr"/>
            <w:vAlign w:val="center"/>
          </w:tcPr>
          <w:p w14:paraId="2301F6B6" w14:textId="77777777" w:rsidR="00A4246A" w:rsidRPr="00A4246A" w:rsidRDefault="00A4246A" w:rsidP="00A4246A">
            <w:pPr>
              <w:ind w:left="113" w:right="113"/>
              <w:jc w:val="center"/>
              <w:rPr>
                <w:rFonts w:eastAsia="Calibri"/>
                <w:b/>
                <w:i/>
                <w:iCs/>
              </w:rPr>
            </w:pPr>
            <w:r w:rsidRPr="00A4246A">
              <w:rPr>
                <w:rFonts w:eastAsia="Calibri"/>
                <w:b/>
              </w:rPr>
              <w:t>На печь</w:t>
            </w:r>
          </w:p>
        </w:tc>
        <w:tc>
          <w:tcPr>
            <w:tcW w:w="654" w:type="pct"/>
            <w:textDirection w:val="btLr"/>
            <w:vAlign w:val="center"/>
          </w:tcPr>
          <w:p w14:paraId="1D627A10" w14:textId="77777777" w:rsidR="00A4246A" w:rsidRPr="00A4246A" w:rsidRDefault="00A4246A" w:rsidP="00A4246A">
            <w:pPr>
              <w:ind w:left="113" w:right="113"/>
              <w:jc w:val="center"/>
              <w:rPr>
                <w:rFonts w:eastAsia="Calibri"/>
                <w:b/>
                <w:i/>
                <w:iCs/>
              </w:rPr>
            </w:pPr>
            <w:r w:rsidRPr="00A4246A">
              <w:rPr>
                <w:rFonts w:eastAsia="Calibri"/>
                <w:b/>
              </w:rPr>
              <w:t>на элементы, переведенные на испарительное охлаждение</w:t>
            </w:r>
          </w:p>
        </w:tc>
        <w:tc>
          <w:tcPr>
            <w:tcW w:w="378" w:type="pct"/>
            <w:vMerge/>
          </w:tcPr>
          <w:p w14:paraId="65F17866" w14:textId="77777777" w:rsidR="00A4246A" w:rsidRPr="00A4246A" w:rsidRDefault="00A4246A" w:rsidP="00A4246A">
            <w:pPr>
              <w:jc w:val="both"/>
              <w:rPr>
                <w:rFonts w:eastAsia="Calibri"/>
                <w:b/>
                <w:i/>
                <w:iCs/>
              </w:rPr>
            </w:pPr>
          </w:p>
        </w:tc>
        <w:tc>
          <w:tcPr>
            <w:tcW w:w="645" w:type="pct"/>
            <w:vMerge/>
          </w:tcPr>
          <w:p w14:paraId="7BA4D0EB" w14:textId="77777777" w:rsidR="00A4246A" w:rsidRPr="00A4246A" w:rsidRDefault="00A4246A" w:rsidP="00A4246A">
            <w:pPr>
              <w:jc w:val="both"/>
              <w:rPr>
                <w:rFonts w:eastAsia="Calibri"/>
                <w:b/>
                <w:i/>
                <w:iCs/>
              </w:rPr>
            </w:pPr>
          </w:p>
        </w:tc>
      </w:tr>
      <w:tr w:rsidR="00A4246A" w:rsidRPr="00A4246A" w14:paraId="3BB3F9B8" w14:textId="77777777" w:rsidTr="009C44F7">
        <w:tc>
          <w:tcPr>
            <w:tcW w:w="296" w:type="pct"/>
          </w:tcPr>
          <w:p w14:paraId="16DEF788" w14:textId="77777777" w:rsidR="00A4246A" w:rsidRPr="00A4246A" w:rsidRDefault="00A4246A" w:rsidP="00A4246A">
            <w:pPr>
              <w:jc w:val="center"/>
              <w:rPr>
                <w:rFonts w:eastAsia="Calibri"/>
                <w:b/>
                <w:bCs/>
              </w:rPr>
            </w:pPr>
            <w:r w:rsidRPr="00A4246A">
              <w:rPr>
                <w:rFonts w:eastAsia="Calibri"/>
                <w:b/>
                <w:bCs/>
              </w:rPr>
              <w:t>1</w:t>
            </w:r>
          </w:p>
        </w:tc>
        <w:tc>
          <w:tcPr>
            <w:tcW w:w="332" w:type="pct"/>
          </w:tcPr>
          <w:p w14:paraId="02CAE5C4" w14:textId="77777777" w:rsidR="00A4246A" w:rsidRPr="00A4246A" w:rsidRDefault="00A4246A" w:rsidP="00A4246A">
            <w:pPr>
              <w:jc w:val="center"/>
              <w:rPr>
                <w:rFonts w:eastAsia="Calibri"/>
                <w:b/>
                <w:bCs/>
              </w:rPr>
            </w:pPr>
            <w:r w:rsidRPr="00A4246A">
              <w:rPr>
                <w:rFonts w:eastAsia="Calibri"/>
                <w:b/>
                <w:bCs/>
              </w:rPr>
              <w:t>2</w:t>
            </w:r>
          </w:p>
        </w:tc>
        <w:tc>
          <w:tcPr>
            <w:tcW w:w="340" w:type="pct"/>
          </w:tcPr>
          <w:p w14:paraId="3CDD3D03" w14:textId="77777777" w:rsidR="00A4246A" w:rsidRPr="00A4246A" w:rsidRDefault="00A4246A" w:rsidP="00A4246A">
            <w:pPr>
              <w:jc w:val="center"/>
              <w:rPr>
                <w:rFonts w:eastAsia="Calibri"/>
                <w:b/>
                <w:bCs/>
              </w:rPr>
            </w:pPr>
            <w:r w:rsidRPr="00A4246A">
              <w:rPr>
                <w:rFonts w:eastAsia="Calibri"/>
                <w:b/>
                <w:bCs/>
              </w:rPr>
              <w:t>3</w:t>
            </w:r>
          </w:p>
        </w:tc>
        <w:tc>
          <w:tcPr>
            <w:tcW w:w="478" w:type="pct"/>
          </w:tcPr>
          <w:p w14:paraId="0E7A6766" w14:textId="77777777" w:rsidR="00A4246A" w:rsidRPr="00A4246A" w:rsidRDefault="00A4246A" w:rsidP="00A4246A">
            <w:pPr>
              <w:jc w:val="center"/>
              <w:rPr>
                <w:rFonts w:eastAsia="Calibri"/>
                <w:b/>
                <w:bCs/>
              </w:rPr>
            </w:pPr>
            <w:r w:rsidRPr="00A4246A">
              <w:rPr>
                <w:rFonts w:eastAsia="Calibri"/>
                <w:b/>
                <w:bCs/>
              </w:rPr>
              <w:t>4</w:t>
            </w:r>
          </w:p>
        </w:tc>
        <w:tc>
          <w:tcPr>
            <w:tcW w:w="546" w:type="pct"/>
          </w:tcPr>
          <w:p w14:paraId="08DD6D3B" w14:textId="77777777" w:rsidR="00A4246A" w:rsidRPr="00A4246A" w:rsidRDefault="00A4246A" w:rsidP="00A4246A">
            <w:pPr>
              <w:jc w:val="center"/>
              <w:rPr>
                <w:rFonts w:eastAsia="Calibri"/>
                <w:b/>
                <w:bCs/>
              </w:rPr>
            </w:pPr>
            <w:r w:rsidRPr="00A4246A">
              <w:rPr>
                <w:rFonts w:eastAsia="Calibri"/>
                <w:b/>
                <w:bCs/>
              </w:rPr>
              <w:t>5</w:t>
            </w:r>
          </w:p>
        </w:tc>
        <w:tc>
          <w:tcPr>
            <w:tcW w:w="373" w:type="pct"/>
          </w:tcPr>
          <w:p w14:paraId="31B41440" w14:textId="77777777" w:rsidR="00A4246A" w:rsidRPr="00A4246A" w:rsidRDefault="00A4246A" w:rsidP="00A4246A">
            <w:pPr>
              <w:jc w:val="center"/>
              <w:rPr>
                <w:rFonts w:eastAsia="Calibri"/>
                <w:b/>
                <w:bCs/>
              </w:rPr>
            </w:pPr>
            <w:r w:rsidRPr="00A4246A">
              <w:rPr>
                <w:rFonts w:eastAsia="Calibri"/>
                <w:b/>
                <w:bCs/>
              </w:rPr>
              <w:t>6</w:t>
            </w:r>
          </w:p>
        </w:tc>
        <w:tc>
          <w:tcPr>
            <w:tcW w:w="586" w:type="pct"/>
          </w:tcPr>
          <w:p w14:paraId="6479AE58" w14:textId="77777777" w:rsidR="00A4246A" w:rsidRPr="00A4246A" w:rsidRDefault="00A4246A" w:rsidP="00A4246A">
            <w:pPr>
              <w:jc w:val="center"/>
              <w:rPr>
                <w:rFonts w:eastAsia="Calibri"/>
                <w:b/>
                <w:bCs/>
              </w:rPr>
            </w:pPr>
            <w:r w:rsidRPr="00A4246A">
              <w:rPr>
                <w:rFonts w:eastAsia="Calibri"/>
                <w:b/>
                <w:bCs/>
              </w:rPr>
              <w:t>7</w:t>
            </w:r>
          </w:p>
        </w:tc>
        <w:tc>
          <w:tcPr>
            <w:tcW w:w="369" w:type="pct"/>
          </w:tcPr>
          <w:p w14:paraId="2B2250AB" w14:textId="77777777" w:rsidR="00A4246A" w:rsidRPr="00A4246A" w:rsidRDefault="00A4246A" w:rsidP="00A4246A">
            <w:pPr>
              <w:jc w:val="center"/>
              <w:rPr>
                <w:rFonts w:eastAsia="Calibri"/>
                <w:b/>
                <w:bCs/>
              </w:rPr>
            </w:pPr>
            <w:r w:rsidRPr="00A4246A">
              <w:rPr>
                <w:rFonts w:eastAsia="Calibri"/>
                <w:b/>
                <w:bCs/>
              </w:rPr>
              <w:t>8</w:t>
            </w:r>
          </w:p>
        </w:tc>
        <w:tc>
          <w:tcPr>
            <w:tcW w:w="654" w:type="pct"/>
          </w:tcPr>
          <w:p w14:paraId="5E7D7CC5" w14:textId="77777777" w:rsidR="00A4246A" w:rsidRPr="00A4246A" w:rsidRDefault="00A4246A" w:rsidP="00A4246A">
            <w:pPr>
              <w:jc w:val="center"/>
              <w:rPr>
                <w:rFonts w:eastAsia="Calibri"/>
                <w:b/>
                <w:bCs/>
              </w:rPr>
            </w:pPr>
            <w:r w:rsidRPr="00A4246A">
              <w:rPr>
                <w:rFonts w:eastAsia="Calibri"/>
                <w:b/>
                <w:bCs/>
              </w:rPr>
              <w:t>9</w:t>
            </w:r>
          </w:p>
        </w:tc>
        <w:tc>
          <w:tcPr>
            <w:tcW w:w="378" w:type="pct"/>
          </w:tcPr>
          <w:p w14:paraId="0F288ACE" w14:textId="77777777" w:rsidR="00A4246A" w:rsidRPr="00A4246A" w:rsidRDefault="00A4246A" w:rsidP="00A4246A">
            <w:pPr>
              <w:jc w:val="center"/>
              <w:rPr>
                <w:rFonts w:eastAsia="Calibri"/>
                <w:b/>
                <w:bCs/>
              </w:rPr>
            </w:pPr>
            <w:r w:rsidRPr="00A4246A">
              <w:rPr>
                <w:rFonts w:eastAsia="Calibri"/>
                <w:b/>
                <w:bCs/>
              </w:rPr>
              <w:t>10</w:t>
            </w:r>
          </w:p>
        </w:tc>
        <w:tc>
          <w:tcPr>
            <w:tcW w:w="645" w:type="pct"/>
          </w:tcPr>
          <w:p w14:paraId="2161B045" w14:textId="77777777" w:rsidR="00A4246A" w:rsidRPr="00A4246A" w:rsidRDefault="00A4246A" w:rsidP="00A4246A">
            <w:pPr>
              <w:jc w:val="center"/>
              <w:rPr>
                <w:rFonts w:eastAsia="Calibri"/>
                <w:b/>
                <w:bCs/>
              </w:rPr>
            </w:pPr>
            <w:r w:rsidRPr="00A4246A">
              <w:rPr>
                <w:rFonts w:eastAsia="Calibri"/>
                <w:b/>
                <w:bCs/>
              </w:rPr>
              <w:t>11</w:t>
            </w:r>
          </w:p>
        </w:tc>
      </w:tr>
      <w:tr w:rsidR="00A4246A" w:rsidRPr="00A4246A" w14:paraId="5647713D" w14:textId="77777777" w:rsidTr="009C44F7">
        <w:tc>
          <w:tcPr>
            <w:tcW w:w="296" w:type="pct"/>
          </w:tcPr>
          <w:p w14:paraId="027FD998" w14:textId="77777777" w:rsidR="00A4246A" w:rsidRPr="00A4246A" w:rsidRDefault="00A4246A" w:rsidP="00A4246A">
            <w:pPr>
              <w:rPr>
                <w:rFonts w:eastAsia="Calibri"/>
              </w:rPr>
            </w:pPr>
            <w:r w:rsidRPr="00A4246A">
              <w:rPr>
                <w:rFonts w:eastAsia="Calibri"/>
              </w:rPr>
              <w:t>1</w:t>
            </w:r>
          </w:p>
        </w:tc>
        <w:tc>
          <w:tcPr>
            <w:tcW w:w="332" w:type="pct"/>
          </w:tcPr>
          <w:p w14:paraId="7DCB5636" w14:textId="77777777" w:rsidR="00A4246A" w:rsidRPr="00A4246A" w:rsidRDefault="00A4246A" w:rsidP="00A4246A">
            <w:pPr>
              <w:rPr>
                <w:rFonts w:eastAsia="Calibri"/>
                <w:i/>
                <w:iCs/>
              </w:rPr>
            </w:pPr>
            <w:r w:rsidRPr="00A4246A">
              <w:rPr>
                <w:rFonts w:eastAsia="Calibri"/>
              </w:rPr>
              <w:t>35</w:t>
            </w:r>
          </w:p>
        </w:tc>
        <w:tc>
          <w:tcPr>
            <w:tcW w:w="340" w:type="pct"/>
          </w:tcPr>
          <w:p w14:paraId="7CB74615" w14:textId="77777777" w:rsidR="00A4246A" w:rsidRPr="00A4246A" w:rsidRDefault="00A4246A" w:rsidP="00A4246A">
            <w:pPr>
              <w:rPr>
                <w:rFonts w:eastAsia="Calibri"/>
                <w:i/>
                <w:iCs/>
              </w:rPr>
            </w:pPr>
            <w:r w:rsidRPr="00A4246A">
              <w:rPr>
                <w:rFonts w:eastAsia="Calibri"/>
              </w:rPr>
              <w:t>4,8</w:t>
            </w:r>
          </w:p>
        </w:tc>
        <w:tc>
          <w:tcPr>
            <w:tcW w:w="478" w:type="pct"/>
          </w:tcPr>
          <w:p w14:paraId="1E089D20" w14:textId="77777777" w:rsidR="00A4246A" w:rsidRPr="00A4246A" w:rsidRDefault="00A4246A" w:rsidP="00A4246A">
            <w:pPr>
              <w:rPr>
                <w:rFonts w:eastAsia="Calibri"/>
                <w:i/>
                <w:iCs/>
              </w:rPr>
            </w:pPr>
            <w:r w:rsidRPr="00A4246A">
              <w:rPr>
                <w:rFonts w:eastAsia="Calibri"/>
              </w:rPr>
              <w:t>7,8</w:t>
            </w:r>
          </w:p>
        </w:tc>
        <w:tc>
          <w:tcPr>
            <w:tcW w:w="546" w:type="pct"/>
          </w:tcPr>
          <w:p w14:paraId="4B809417" w14:textId="77777777" w:rsidR="00A4246A" w:rsidRPr="00A4246A" w:rsidRDefault="00A4246A" w:rsidP="00A4246A">
            <w:pPr>
              <w:rPr>
                <w:rFonts w:eastAsia="Calibri"/>
                <w:i/>
                <w:iCs/>
              </w:rPr>
            </w:pPr>
            <w:r w:rsidRPr="00A4246A">
              <w:rPr>
                <w:rFonts w:eastAsia="Calibri"/>
              </w:rPr>
              <w:t>1,8</w:t>
            </w:r>
          </w:p>
        </w:tc>
        <w:tc>
          <w:tcPr>
            <w:tcW w:w="373" w:type="pct"/>
          </w:tcPr>
          <w:p w14:paraId="1EBE0A6D" w14:textId="77777777" w:rsidR="00A4246A" w:rsidRPr="00A4246A" w:rsidRDefault="00A4246A" w:rsidP="00A4246A">
            <w:pPr>
              <w:rPr>
                <w:rFonts w:eastAsia="Calibri"/>
                <w:i/>
                <w:iCs/>
              </w:rPr>
            </w:pPr>
            <w:r w:rsidRPr="00A4246A">
              <w:rPr>
                <w:rFonts w:eastAsia="Calibri"/>
              </w:rPr>
              <w:t>2,15</w:t>
            </w:r>
          </w:p>
        </w:tc>
        <w:tc>
          <w:tcPr>
            <w:tcW w:w="586" w:type="pct"/>
          </w:tcPr>
          <w:p w14:paraId="7BA2C9CA" w14:textId="77777777" w:rsidR="00A4246A" w:rsidRPr="00A4246A" w:rsidRDefault="00A4246A" w:rsidP="00A4246A">
            <w:pPr>
              <w:rPr>
                <w:rFonts w:eastAsia="Calibri"/>
                <w:i/>
                <w:iCs/>
              </w:rPr>
            </w:pPr>
            <w:r w:rsidRPr="00A4246A">
              <w:rPr>
                <w:rFonts w:eastAsia="Calibri"/>
              </w:rPr>
              <w:t>1,83</w:t>
            </w:r>
          </w:p>
        </w:tc>
        <w:tc>
          <w:tcPr>
            <w:tcW w:w="369" w:type="pct"/>
          </w:tcPr>
          <w:p w14:paraId="2F24548D" w14:textId="77777777" w:rsidR="00A4246A" w:rsidRPr="00A4246A" w:rsidRDefault="00A4246A" w:rsidP="00A4246A">
            <w:pPr>
              <w:rPr>
                <w:rFonts w:eastAsia="Calibri"/>
                <w:i/>
                <w:iCs/>
              </w:rPr>
            </w:pPr>
            <w:r w:rsidRPr="00A4246A">
              <w:rPr>
                <w:rFonts w:eastAsia="Calibri"/>
              </w:rPr>
              <w:t>0,50</w:t>
            </w:r>
          </w:p>
        </w:tc>
        <w:tc>
          <w:tcPr>
            <w:tcW w:w="654" w:type="pct"/>
          </w:tcPr>
          <w:p w14:paraId="1FCC7CF7" w14:textId="77777777" w:rsidR="00A4246A" w:rsidRPr="00A4246A" w:rsidRDefault="00A4246A" w:rsidP="00A4246A">
            <w:pPr>
              <w:rPr>
                <w:rFonts w:eastAsia="Calibri"/>
                <w:i/>
                <w:iCs/>
              </w:rPr>
            </w:pPr>
            <w:r w:rsidRPr="00A4246A">
              <w:rPr>
                <w:rFonts w:eastAsia="Calibri"/>
              </w:rPr>
              <w:t>0,43</w:t>
            </w:r>
          </w:p>
        </w:tc>
        <w:tc>
          <w:tcPr>
            <w:tcW w:w="378" w:type="pct"/>
          </w:tcPr>
          <w:p w14:paraId="02E2DE1C" w14:textId="77777777" w:rsidR="00A4246A" w:rsidRPr="00A4246A" w:rsidRDefault="00A4246A" w:rsidP="00A4246A">
            <w:pPr>
              <w:rPr>
                <w:rFonts w:eastAsia="Calibri"/>
                <w:i/>
                <w:iCs/>
              </w:rPr>
            </w:pPr>
            <w:r w:rsidRPr="00A4246A">
              <w:rPr>
                <w:rFonts w:eastAsia="Calibri"/>
              </w:rPr>
              <w:t>27,6</w:t>
            </w:r>
          </w:p>
        </w:tc>
        <w:tc>
          <w:tcPr>
            <w:tcW w:w="645" w:type="pct"/>
          </w:tcPr>
          <w:p w14:paraId="546F8B7F" w14:textId="77777777" w:rsidR="00A4246A" w:rsidRPr="00A4246A" w:rsidRDefault="00A4246A" w:rsidP="00A4246A">
            <w:pPr>
              <w:rPr>
                <w:rFonts w:eastAsia="Calibri"/>
                <w:i/>
                <w:iCs/>
              </w:rPr>
            </w:pPr>
            <w:r w:rsidRPr="00A4246A">
              <w:rPr>
                <w:rFonts w:eastAsia="Calibri"/>
              </w:rPr>
              <w:t>23,6</w:t>
            </w:r>
          </w:p>
        </w:tc>
      </w:tr>
      <w:tr w:rsidR="00A4246A" w:rsidRPr="00A4246A" w14:paraId="08147378" w14:textId="77777777" w:rsidTr="009C44F7">
        <w:tc>
          <w:tcPr>
            <w:tcW w:w="296" w:type="pct"/>
          </w:tcPr>
          <w:p w14:paraId="0DD0036F" w14:textId="77777777" w:rsidR="00A4246A" w:rsidRPr="00A4246A" w:rsidRDefault="00A4246A" w:rsidP="00A4246A">
            <w:pPr>
              <w:rPr>
                <w:rFonts w:eastAsia="Calibri"/>
              </w:rPr>
            </w:pPr>
            <w:r w:rsidRPr="00A4246A">
              <w:rPr>
                <w:rFonts w:eastAsia="Calibri"/>
              </w:rPr>
              <w:t>2</w:t>
            </w:r>
          </w:p>
        </w:tc>
        <w:tc>
          <w:tcPr>
            <w:tcW w:w="332" w:type="pct"/>
          </w:tcPr>
          <w:p w14:paraId="00207DBD" w14:textId="77777777" w:rsidR="00A4246A" w:rsidRPr="00A4246A" w:rsidRDefault="00A4246A" w:rsidP="00A4246A">
            <w:pPr>
              <w:rPr>
                <w:rFonts w:eastAsia="Calibri"/>
                <w:i/>
                <w:iCs/>
              </w:rPr>
            </w:pPr>
            <w:r w:rsidRPr="00A4246A">
              <w:rPr>
                <w:rFonts w:eastAsia="Calibri"/>
              </w:rPr>
              <w:t>50</w:t>
            </w:r>
          </w:p>
        </w:tc>
        <w:tc>
          <w:tcPr>
            <w:tcW w:w="340" w:type="pct"/>
          </w:tcPr>
          <w:p w14:paraId="798468EA" w14:textId="77777777" w:rsidR="00A4246A" w:rsidRPr="00A4246A" w:rsidRDefault="00A4246A" w:rsidP="00A4246A">
            <w:pPr>
              <w:rPr>
                <w:rFonts w:eastAsia="Calibri"/>
                <w:i/>
                <w:iCs/>
              </w:rPr>
            </w:pPr>
            <w:r w:rsidRPr="00A4246A">
              <w:rPr>
                <w:rFonts w:eastAsia="Calibri"/>
              </w:rPr>
              <w:t>5,5</w:t>
            </w:r>
          </w:p>
        </w:tc>
        <w:tc>
          <w:tcPr>
            <w:tcW w:w="478" w:type="pct"/>
          </w:tcPr>
          <w:p w14:paraId="67B9CE1F" w14:textId="77777777" w:rsidR="00A4246A" w:rsidRPr="00A4246A" w:rsidRDefault="00A4246A" w:rsidP="00A4246A">
            <w:pPr>
              <w:rPr>
                <w:rFonts w:eastAsia="Calibri"/>
                <w:i/>
                <w:iCs/>
              </w:rPr>
            </w:pPr>
            <w:r w:rsidRPr="00A4246A">
              <w:rPr>
                <w:rFonts w:eastAsia="Calibri"/>
              </w:rPr>
              <w:t>8,8</w:t>
            </w:r>
          </w:p>
        </w:tc>
        <w:tc>
          <w:tcPr>
            <w:tcW w:w="546" w:type="pct"/>
          </w:tcPr>
          <w:p w14:paraId="5E255FE4" w14:textId="77777777" w:rsidR="00A4246A" w:rsidRPr="00A4246A" w:rsidRDefault="00A4246A" w:rsidP="00A4246A">
            <w:pPr>
              <w:rPr>
                <w:rFonts w:eastAsia="Calibri"/>
                <w:i/>
                <w:iCs/>
              </w:rPr>
            </w:pPr>
            <w:r w:rsidRPr="00A4246A">
              <w:rPr>
                <w:rFonts w:eastAsia="Calibri"/>
              </w:rPr>
              <w:t>1,6</w:t>
            </w:r>
          </w:p>
        </w:tc>
        <w:tc>
          <w:tcPr>
            <w:tcW w:w="373" w:type="pct"/>
          </w:tcPr>
          <w:p w14:paraId="5ADC857E" w14:textId="77777777" w:rsidR="00A4246A" w:rsidRPr="00A4246A" w:rsidRDefault="00A4246A" w:rsidP="00A4246A">
            <w:pPr>
              <w:rPr>
                <w:rFonts w:eastAsia="Calibri"/>
                <w:i/>
                <w:iCs/>
              </w:rPr>
            </w:pPr>
            <w:r w:rsidRPr="00A4246A">
              <w:rPr>
                <w:rFonts w:eastAsia="Calibri"/>
              </w:rPr>
              <w:t>2,28</w:t>
            </w:r>
          </w:p>
        </w:tc>
        <w:tc>
          <w:tcPr>
            <w:tcW w:w="586" w:type="pct"/>
          </w:tcPr>
          <w:p w14:paraId="58FA208B" w14:textId="77777777" w:rsidR="00A4246A" w:rsidRPr="00A4246A" w:rsidRDefault="00A4246A" w:rsidP="00A4246A">
            <w:pPr>
              <w:rPr>
                <w:rFonts w:eastAsia="Calibri"/>
                <w:i/>
                <w:iCs/>
              </w:rPr>
            </w:pPr>
            <w:r w:rsidRPr="00A4246A">
              <w:rPr>
                <w:rFonts w:eastAsia="Calibri"/>
              </w:rPr>
              <w:t>1,99</w:t>
            </w:r>
          </w:p>
        </w:tc>
        <w:tc>
          <w:tcPr>
            <w:tcW w:w="369" w:type="pct"/>
          </w:tcPr>
          <w:p w14:paraId="0EBF524F" w14:textId="77777777" w:rsidR="00A4246A" w:rsidRPr="00A4246A" w:rsidRDefault="00A4246A" w:rsidP="00A4246A">
            <w:pPr>
              <w:rPr>
                <w:rFonts w:eastAsia="Calibri"/>
                <w:i/>
                <w:iCs/>
              </w:rPr>
            </w:pPr>
            <w:r w:rsidRPr="00A4246A">
              <w:rPr>
                <w:rFonts w:eastAsia="Calibri"/>
              </w:rPr>
              <w:t>0,42</w:t>
            </w:r>
          </w:p>
        </w:tc>
        <w:tc>
          <w:tcPr>
            <w:tcW w:w="654" w:type="pct"/>
          </w:tcPr>
          <w:p w14:paraId="5CC5640F" w14:textId="77777777" w:rsidR="00A4246A" w:rsidRPr="00A4246A" w:rsidRDefault="00A4246A" w:rsidP="00A4246A">
            <w:pPr>
              <w:rPr>
                <w:rFonts w:eastAsia="Calibri"/>
                <w:i/>
                <w:iCs/>
              </w:rPr>
            </w:pPr>
            <w:r w:rsidRPr="00A4246A">
              <w:rPr>
                <w:rFonts w:eastAsia="Calibri"/>
              </w:rPr>
              <w:t>0,36</w:t>
            </w:r>
          </w:p>
        </w:tc>
        <w:tc>
          <w:tcPr>
            <w:tcW w:w="378" w:type="pct"/>
          </w:tcPr>
          <w:p w14:paraId="1B9C789B" w14:textId="77777777" w:rsidR="00A4246A" w:rsidRPr="00A4246A" w:rsidRDefault="00A4246A" w:rsidP="00A4246A">
            <w:pPr>
              <w:rPr>
                <w:rFonts w:eastAsia="Calibri"/>
                <w:i/>
                <w:iCs/>
              </w:rPr>
            </w:pPr>
            <w:r w:rsidRPr="00A4246A">
              <w:rPr>
                <w:rFonts w:eastAsia="Calibri"/>
              </w:rPr>
              <w:t>26,0</w:t>
            </w:r>
          </w:p>
        </w:tc>
        <w:tc>
          <w:tcPr>
            <w:tcW w:w="645" w:type="pct"/>
          </w:tcPr>
          <w:p w14:paraId="5CCB8E06" w14:textId="77777777" w:rsidR="00A4246A" w:rsidRPr="00A4246A" w:rsidRDefault="00A4246A" w:rsidP="00A4246A">
            <w:pPr>
              <w:rPr>
                <w:rFonts w:eastAsia="Calibri"/>
                <w:i/>
                <w:iCs/>
              </w:rPr>
            </w:pPr>
            <w:r w:rsidRPr="00A4246A">
              <w:rPr>
                <w:rFonts w:eastAsia="Calibri"/>
              </w:rPr>
              <w:t>22,6</w:t>
            </w:r>
          </w:p>
        </w:tc>
      </w:tr>
      <w:tr w:rsidR="00A4246A" w:rsidRPr="00A4246A" w14:paraId="61720DDF" w14:textId="77777777" w:rsidTr="009C44F7">
        <w:tc>
          <w:tcPr>
            <w:tcW w:w="296" w:type="pct"/>
          </w:tcPr>
          <w:p w14:paraId="139E7CAB" w14:textId="77777777" w:rsidR="00A4246A" w:rsidRPr="00A4246A" w:rsidRDefault="00A4246A" w:rsidP="00A4246A">
            <w:pPr>
              <w:rPr>
                <w:rFonts w:eastAsia="Calibri"/>
              </w:rPr>
            </w:pPr>
            <w:r w:rsidRPr="00A4246A">
              <w:rPr>
                <w:rFonts w:eastAsia="Calibri"/>
              </w:rPr>
              <w:t>3</w:t>
            </w:r>
          </w:p>
        </w:tc>
        <w:tc>
          <w:tcPr>
            <w:tcW w:w="332" w:type="pct"/>
          </w:tcPr>
          <w:p w14:paraId="422156D5" w14:textId="77777777" w:rsidR="00A4246A" w:rsidRPr="00A4246A" w:rsidRDefault="00A4246A" w:rsidP="00A4246A">
            <w:pPr>
              <w:rPr>
                <w:rFonts w:eastAsia="Calibri"/>
                <w:i/>
                <w:iCs/>
              </w:rPr>
            </w:pPr>
            <w:r w:rsidRPr="00A4246A">
              <w:rPr>
                <w:rFonts w:eastAsia="Calibri"/>
              </w:rPr>
              <w:t>70</w:t>
            </w:r>
          </w:p>
        </w:tc>
        <w:tc>
          <w:tcPr>
            <w:tcW w:w="340" w:type="pct"/>
          </w:tcPr>
          <w:p w14:paraId="140CF163" w14:textId="77777777" w:rsidR="00A4246A" w:rsidRPr="00A4246A" w:rsidRDefault="00A4246A" w:rsidP="00A4246A">
            <w:pPr>
              <w:rPr>
                <w:rFonts w:eastAsia="Calibri"/>
                <w:i/>
                <w:iCs/>
              </w:rPr>
            </w:pPr>
            <w:r w:rsidRPr="00A4246A">
              <w:rPr>
                <w:rFonts w:eastAsia="Calibri"/>
              </w:rPr>
              <w:t>7,1</w:t>
            </w:r>
          </w:p>
        </w:tc>
        <w:tc>
          <w:tcPr>
            <w:tcW w:w="478" w:type="pct"/>
          </w:tcPr>
          <w:p w14:paraId="4F952BCB" w14:textId="77777777" w:rsidR="00A4246A" w:rsidRPr="00A4246A" w:rsidRDefault="00A4246A" w:rsidP="00A4246A">
            <w:pPr>
              <w:rPr>
                <w:rFonts w:eastAsia="Calibri"/>
                <w:i/>
                <w:iCs/>
              </w:rPr>
            </w:pPr>
            <w:r w:rsidRPr="00A4246A">
              <w:rPr>
                <w:rFonts w:eastAsia="Calibri"/>
              </w:rPr>
              <w:t>10,6</w:t>
            </w:r>
          </w:p>
        </w:tc>
        <w:tc>
          <w:tcPr>
            <w:tcW w:w="546" w:type="pct"/>
          </w:tcPr>
          <w:p w14:paraId="28BDF9DE" w14:textId="77777777" w:rsidR="00A4246A" w:rsidRPr="00A4246A" w:rsidRDefault="00A4246A" w:rsidP="00A4246A">
            <w:pPr>
              <w:rPr>
                <w:rFonts w:eastAsia="Calibri"/>
                <w:i/>
                <w:iCs/>
              </w:rPr>
            </w:pPr>
            <w:r w:rsidRPr="00A4246A">
              <w:rPr>
                <w:rFonts w:eastAsia="Calibri"/>
              </w:rPr>
              <w:t>1,5</w:t>
            </w:r>
          </w:p>
        </w:tc>
        <w:tc>
          <w:tcPr>
            <w:tcW w:w="373" w:type="pct"/>
          </w:tcPr>
          <w:p w14:paraId="1B277B70" w14:textId="77777777" w:rsidR="00A4246A" w:rsidRPr="00A4246A" w:rsidRDefault="00A4246A" w:rsidP="00A4246A">
            <w:pPr>
              <w:rPr>
                <w:rFonts w:eastAsia="Calibri"/>
                <w:i/>
                <w:iCs/>
              </w:rPr>
            </w:pPr>
            <w:r w:rsidRPr="00A4246A">
              <w:rPr>
                <w:rFonts w:eastAsia="Calibri"/>
              </w:rPr>
              <w:t>2,49</w:t>
            </w:r>
          </w:p>
        </w:tc>
        <w:tc>
          <w:tcPr>
            <w:tcW w:w="586" w:type="pct"/>
          </w:tcPr>
          <w:p w14:paraId="54B73D98" w14:textId="77777777" w:rsidR="00A4246A" w:rsidRPr="00A4246A" w:rsidRDefault="00A4246A" w:rsidP="00A4246A">
            <w:pPr>
              <w:rPr>
                <w:rFonts w:eastAsia="Calibri"/>
                <w:i/>
                <w:iCs/>
              </w:rPr>
            </w:pPr>
            <w:r w:rsidRPr="00A4246A">
              <w:rPr>
                <w:rFonts w:eastAsia="Calibri"/>
              </w:rPr>
              <w:t>2,15</w:t>
            </w:r>
          </w:p>
        </w:tc>
        <w:tc>
          <w:tcPr>
            <w:tcW w:w="369" w:type="pct"/>
          </w:tcPr>
          <w:p w14:paraId="14C2DC1E" w14:textId="77777777" w:rsidR="00A4246A" w:rsidRPr="00A4246A" w:rsidRDefault="00A4246A" w:rsidP="00A4246A">
            <w:pPr>
              <w:rPr>
                <w:rFonts w:eastAsia="Calibri"/>
                <w:i/>
                <w:iCs/>
              </w:rPr>
            </w:pPr>
            <w:r w:rsidRPr="00A4246A">
              <w:rPr>
                <w:rFonts w:eastAsia="Calibri"/>
              </w:rPr>
              <w:t>0,35</w:t>
            </w:r>
          </w:p>
        </w:tc>
        <w:tc>
          <w:tcPr>
            <w:tcW w:w="654" w:type="pct"/>
          </w:tcPr>
          <w:p w14:paraId="128333F5" w14:textId="77777777" w:rsidR="00A4246A" w:rsidRPr="00A4246A" w:rsidRDefault="00A4246A" w:rsidP="00A4246A">
            <w:pPr>
              <w:rPr>
                <w:rFonts w:eastAsia="Calibri"/>
                <w:i/>
                <w:iCs/>
              </w:rPr>
            </w:pPr>
            <w:r w:rsidRPr="00A4246A">
              <w:rPr>
                <w:rFonts w:eastAsia="Calibri"/>
              </w:rPr>
              <w:t>0,29</w:t>
            </w:r>
          </w:p>
        </w:tc>
        <w:tc>
          <w:tcPr>
            <w:tcW w:w="378" w:type="pct"/>
          </w:tcPr>
          <w:p w14:paraId="4E6CF54D" w14:textId="77777777" w:rsidR="00A4246A" w:rsidRPr="00A4246A" w:rsidRDefault="00A4246A" w:rsidP="00A4246A">
            <w:pPr>
              <w:rPr>
                <w:rFonts w:eastAsia="Calibri"/>
                <w:i/>
                <w:iCs/>
              </w:rPr>
            </w:pPr>
            <w:r w:rsidRPr="00A4246A">
              <w:rPr>
                <w:rFonts w:eastAsia="Calibri"/>
              </w:rPr>
              <w:t>23,6</w:t>
            </w:r>
          </w:p>
        </w:tc>
        <w:tc>
          <w:tcPr>
            <w:tcW w:w="645" w:type="pct"/>
          </w:tcPr>
          <w:p w14:paraId="450B66C3" w14:textId="77777777" w:rsidR="00A4246A" w:rsidRPr="00A4246A" w:rsidRDefault="00A4246A" w:rsidP="00A4246A">
            <w:pPr>
              <w:rPr>
                <w:rFonts w:eastAsia="Calibri"/>
                <w:i/>
                <w:iCs/>
              </w:rPr>
            </w:pPr>
            <w:r w:rsidRPr="00A4246A">
              <w:rPr>
                <w:rFonts w:eastAsia="Calibri"/>
              </w:rPr>
              <w:t>20,0</w:t>
            </w:r>
          </w:p>
        </w:tc>
      </w:tr>
      <w:tr w:rsidR="00A4246A" w:rsidRPr="00A4246A" w14:paraId="2B636E8A" w14:textId="77777777" w:rsidTr="009C44F7">
        <w:tc>
          <w:tcPr>
            <w:tcW w:w="296" w:type="pct"/>
          </w:tcPr>
          <w:p w14:paraId="6F8B0557" w14:textId="77777777" w:rsidR="00A4246A" w:rsidRPr="00A4246A" w:rsidRDefault="00A4246A" w:rsidP="00A4246A">
            <w:pPr>
              <w:rPr>
                <w:rFonts w:eastAsia="Calibri"/>
              </w:rPr>
            </w:pPr>
            <w:r w:rsidRPr="00A4246A">
              <w:rPr>
                <w:rFonts w:eastAsia="Calibri"/>
              </w:rPr>
              <w:t>4</w:t>
            </w:r>
          </w:p>
        </w:tc>
        <w:tc>
          <w:tcPr>
            <w:tcW w:w="332" w:type="pct"/>
          </w:tcPr>
          <w:p w14:paraId="4358D8EF" w14:textId="77777777" w:rsidR="00A4246A" w:rsidRPr="00A4246A" w:rsidRDefault="00A4246A" w:rsidP="00A4246A">
            <w:pPr>
              <w:rPr>
                <w:rFonts w:eastAsia="Calibri"/>
                <w:i/>
                <w:iCs/>
              </w:rPr>
            </w:pPr>
            <w:r w:rsidRPr="00A4246A">
              <w:rPr>
                <w:rFonts w:eastAsia="Calibri"/>
              </w:rPr>
              <w:t>90</w:t>
            </w:r>
          </w:p>
        </w:tc>
        <w:tc>
          <w:tcPr>
            <w:tcW w:w="340" w:type="pct"/>
          </w:tcPr>
          <w:p w14:paraId="42872C41" w14:textId="77777777" w:rsidR="00A4246A" w:rsidRPr="00A4246A" w:rsidRDefault="00A4246A" w:rsidP="00A4246A">
            <w:pPr>
              <w:rPr>
                <w:rFonts w:eastAsia="Calibri"/>
                <w:i/>
                <w:iCs/>
              </w:rPr>
            </w:pPr>
            <w:r w:rsidRPr="00A4246A">
              <w:rPr>
                <w:rFonts w:eastAsia="Calibri"/>
              </w:rPr>
              <w:t>8,6</w:t>
            </w:r>
          </w:p>
        </w:tc>
        <w:tc>
          <w:tcPr>
            <w:tcW w:w="478" w:type="pct"/>
          </w:tcPr>
          <w:p w14:paraId="56B994E0" w14:textId="77777777" w:rsidR="00A4246A" w:rsidRPr="00A4246A" w:rsidRDefault="00A4246A" w:rsidP="00A4246A">
            <w:pPr>
              <w:rPr>
                <w:rFonts w:eastAsia="Calibri"/>
                <w:i/>
                <w:iCs/>
              </w:rPr>
            </w:pPr>
            <w:r w:rsidRPr="00A4246A">
              <w:rPr>
                <w:rFonts w:eastAsia="Calibri"/>
              </w:rPr>
              <w:t>12,0</w:t>
            </w:r>
          </w:p>
        </w:tc>
        <w:tc>
          <w:tcPr>
            <w:tcW w:w="546" w:type="pct"/>
          </w:tcPr>
          <w:p w14:paraId="2891385B" w14:textId="77777777" w:rsidR="00A4246A" w:rsidRPr="00A4246A" w:rsidRDefault="00A4246A" w:rsidP="00A4246A">
            <w:pPr>
              <w:rPr>
                <w:rFonts w:eastAsia="Calibri"/>
                <w:i/>
                <w:iCs/>
              </w:rPr>
            </w:pPr>
            <w:r w:rsidRPr="00A4246A">
              <w:rPr>
                <w:rFonts w:eastAsia="Calibri"/>
              </w:rPr>
              <w:t>1,4</w:t>
            </w:r>
          </w:p>
        </w:tc>
        <w:tc>
          <w:tcPr>
            <w:tcW w:w="373" w:type="pct"/>
          </w:tcPr>
          <w:p w14:paraId="662BD2DF" w14:textId="77777777" w:rsidR="00A4246A" w:rsidRPr="00A4246A" w:rsidRDefault="00A4246A" w:rsidP="00A4246A">
            <w:pPr>
              <w:rPr>
                <w:rFonts w:eastAsia="Calibri"/>
                <w:i/>
                <w:iCs/>
              </w:rPr>
            </w:pPr>
            <w:r w:rsidRPr="00A4246A">
              <w:rPr>
                <w:rFonts w:eastAsia="Calibri"/>
              </w:rPr>
              <w:t>3,70</w:t>
            </w:r>
          </w:p>
        </w:tc>
        <w:tc>
          <w:tcPr>
            <w:tcW w:w="586" w:type="pct"/>
          </w:tcPr>
          <w:p w14:paraId="3A45B0B8" w14:textId="77777777" w:rsidR="00A4246A" w:rsidRPr="00A4246A" w:rsidRDefault="00A4246A" w:rsidP="00A4246A">
            <w:pPr>
              <w:rPr>
                <w:rFonts w:eastAsia="Calibri"/>
                <w:i/>
                <w:iCs/>
              </w:rPr>
            </w:pPr>
            <w:r w:rsidRPr="00A4246A">
              <w:rPr>
                <w:rFonts w:eastAsia="Calibri"/>
              </w:rPr>
              <w:t>3,22</w:t>
            </w:r>
          </w:p>
        </w:tc>
        <w:tc>
          <w:tcPr>
            <w:tcW w:w="369" w:type="pct"/>
          </w:tcPr>
          <w:p w14:paraId="1E99586A" w14:textId="77777777" w:rsidR="00A4246A" w:rsidRPr="00A4246A" w:rsidRDefault="00A4246A" w:rsidP="00A4246A">
            <w:pPr>
              <w:rPr>
                <w:rFonts w:eastAsia="Calibri"/>
                <w:i/>
                <w:iCs/>
              </w:rPr>
            </w:pPr>
            <w:r w:rsidRPr="00A4246A">
              <w:rPr>
                <w:rFonts w:eastAsia="Calibri"/>
              </w:rPr>
              <w:t>0,43</w:t>
            </w:r>
          </w:p>
        </w:tc>
        <w:tc>
          <w:tcPr>
            <w:tcW w:w="654" w:type="pct"/>
          </w:tcPr>
          <w:p w14:paraId="7BE19E9D" w14:textId="77777777" w:rsidR="00A4246A" w:rsidRPr="00A4246A" w:rsidRDefault="00A4246A" w:rsidP="00A4246A">
            <w:pPr>
              <w:rPr>
                <w:rFonts w:eastAsia="Calibri"/>
                <w:i/>
                <w:iCs/>
              </w:rPr>
            </w:pPr>
            <w:r w:rsidRPr="00A4246A">
              <w:rPr>
                <w:rFonts w:eastAsia="Calibri"/>
              </w:rPr>
              <w:t>0,37</w:t>
            </w:r>
          </w:p>
        </w:tc>
        <w:tc>
          <w:tcPr>
            <w:tcW w:w="378" w:type="pct"/>
          </w:tcPr>
          <w:p w14:paraId="198EF183" w14:textId="77777777" w:rsidR="00A4246A" w:rsidRPr="00A4246A" w:rsidRDefault="00A4246A" w:rsidP="00A4246A">
            <w:pPr>
              <w:rPr>
                <w:rFonts w:eastAsia="Calibri"/>
                <w:i/>
                <w:iCs/>
              </w:rPr>
            </w:pPr>
            <w:r w:rsidRPr="00A4246A">
              <w:rPr>
                <w:rFonts w:eastAsia="Calibri"/>
              </w:rPr>
              <w:t>31,0</w:t>
            </w:r>
          </w:p>
        </w:tc>
        <w:tc>
          <w:tcPr>
            <w:tcW w:w="645" w:type="pct"/>
          </w:tcPr>
          <w:p w14:paraId="1BD3E777" w14:textId="77777777" w:rsidR="00A4246A" w:rsidRPr="00A4246A" w:rsidRDefault="00A4246A" w:rsidP="00A4246A">
            <w:pPr>
              <w:rPr>
                <w:rFonts w:eastAsia="Calibri"/>
                <w:i/>
                <w:iCs/>
              </w:rPr>
            </w:pPr>
            <w:r w:rsidRPr="00A4246A">
              <w:rPr>
                <w:rFonts w:eastAsia="Calibri"/>
              </w:rPr>
              <w:t>27,0</w:t>
            </w:r>
          </w:p>
        </w:tc>
      </w:tr>
      <w:tr w:rsidR="00A4246A" w:rsidRPr="00A4246A" w14:paraId="454B01F1" w14:textId="77777777" w:rsidTr="009C44F7">
        <w:tc>
          <w:tcPr>
            <w:tcW w:w="296" w:type="pct"/>
          </w:tcPr>
          <w:p w14:paraId="2094615A" w14:textId="77777777" w:rsidR="00A4246A" w:rsidRPr="00A4246A" w:rsidRDefault="00A4246A" w:rsidP="00A4246A">
            <w:pPr>
              <w:rPr>
                <w:rFonts w:eastAsia="Calibri"/>
              </w:rPr>
            </w:pPr>
            <w:r w:rsidRPr="00A4246A">
              <w:rPr>
                <w:rFonts w:eastAsia="Calibri"/>
              </w:rPr>
              <w:t>5</w:t>
            </w:r>
          </w:p>
        </w:tc>
        <w:tc>
          <w:tcPr>
            <w:tcW w:w="332" w:type="pct"/>
          </w:tcPr>
          <w:p w14:paraId="77677C87" w14:textId="77777777" w:rsidR="00A4246A" w:rsidRPr="00A4246A" w:rsidRDefault="00A4246A" w:rsidP="00A4246A">
            <w:pPr>
              <w:rPr>
                <w:rFonts w:eastAsia="Calibri"/>
                <w:i/>
                <w:iCs/>
              </w:rPr>
            </w:pPr>
            <w:r w:rsidRPr="00A4246A">
              <w:rPr>
                <w:rFonts w:eastAsia="Calibri"/>
              </w:rPr>
              <w:t>125</w:t>
            </w:r>
          </w:p>
        </w:tc>
        <w:tc>
          <w:tcPr>
            <w:tcW w:w="340" w:type="pct"/>
          </w:tcPr>
          <w:p w14:paraId="58214825" w14:textId="77777777" w:rsidR="00A4246A" w:rsidRPr="00A4246A" w:rsidRDefault="00A4246A" w:rsidP="00A4246A">
            <w:pPr>
              <w:rPr>
                <w:rFonts w:eastAsia="Calibri"/>
                <w:i/>
                <w:iCs/>
              </w:rPr>
            </w:pPr>
            <w:r w:rsidRPr="00A4246A">
              <w:rPr>
                <w:rFonts w:eastAsia="Calibri"/>
              </w:rPr>
              <w:t>12,6</w:t>
            </w:r>
          </w:p>
        </w:tc>
        <w:tc>
          <w:tcPr>
            <w:tcW w:w="478" w:type="pct"/>
          </w:tcPr>
          <w:p w14:paraId="0FD98C16" w14:textId="77777777" w:rsidR="00A4246A" w:rsidRPr="00A4246A" w:rsidRDefault="00A4246A" w:rsidP="00A4246A">
            <w:pPr>
              <w:rPr>
                <w:rFonts w:eastAsia="Calibri"/>
                <w:i/>
                <w:iCs/>
              </w:rPr>
            </w:pPr>
            <w:r w:rsidRPr="00A4246A">
              <w:rPr>
                <w:rFonts w:eastAsia="Calibri"/>
              </w:rPr>
              <w:t>15,1</w:t>
            </w:r>
          </w:p>
        </w:tc>
        <w:tc>
          <w:tcPr>
            <w:tcW w:w="546" w:type="pct"/>
          </w:tcPr>
          <w:p w14:paraId="27DFD6E6" w14:textId="77777777" w:rsidR="00A4246A" w:rsidRPr="00A4246A" w:rsidRDefault="00A4246A" w:rsidP="00A4246A">
            <w:pPr>
              <w:rPr>
                <w:rFonts w:eastAsia="Calibri"/>
                <w:i/>
                <w:iCs/>
              </w:rPr>
            </w:pPr>
            <w:r w:rsidRPr="00A4246A">
              <w:rPr>
                <w:rFonts w:eastAsia="Calibri"/>
              </w:rPr>
              <w:t>1,2</w:t>
            </w:r>
          </w:p>
        </w:tc>
        <w:tc>
          <w:tcPr>
            <w:tcW w:w="373" w:type="pct"/>
          </w:tcPr>
          <w:p w14:paraId="51440427" w14:textId="77777777" w:rsidR="00A4246A" w:rsidRPr="00A4246A" w:rsidRDefault="00A4246A" w:rsidP="00A4246A">
            <w:pPr>
              <w:rPr>
                <w:rFonts w:eastAsia="Calibri"/>
                <w:i/>
                <w:iCs/>
              </w:rPr>
            </w:pPr>
            <w:r w:rsidRPr="00A4246A">
              <w:rPr>
                <w:rFonts w:eastAsia="Calibri"/>
              </w:rPr>
              <w:t>3,89</w:t>
            </w:r>
          </w:p>
        </w:tc>
        <w:tc>
          <w:tcPr>
            <w:tcW w:w="586" w:type="pct"/>
          </w:tcPr>
          <w:p w14:paraId="39603AC3" w14:textId="77777777" w:rsidR="00A4246A" w:rsidRPr="00A4246A" w:rsidRDefault="00A4246A" w:rsidP="00A4246A">
            <w:pPr>
              <w:rPr>
                <w:rFonts w:eastAsia="Calibri"/>
                <w:i/>
                <w:iCs/>
              </w:rPr>
            </w:pPr>
            <w:r w:rsidRPr="00A4246A">
              <w:rPr>
                <w:rFonts w:eastAsia="Calibri"/>
              </w:rPr>
              <w:t>3,29</w:t>
            </w:r>
          </w:p>
        </w:tc>
        <w:tc>
          <w:tcPr>
            <w:tcW w:w="369" w:type="pct"/>
          </w:tcPr>
          <w:p w14:paraId="3BBB2893" w14:textId="77777777" w:rsidR="00A4246A" w:rsidRPr="00A4246A" w:rsidRDefault="00A4246A" w:rsidP="00A4246A">
            <w:pPr>
              <w:rPr>
                <w:rFonts w:eastAsia="Calibri"/>
                <w:i/>
                <w:iCs/>
              </w:rPr>
            </w:pPr>
            <w:r w:rsidRPr="00A4246A">
              <w:rPr>
                <w:rFonts w:eastAsia="Calibri"/>
              </w:rPr>
              <w:t>0,81</w:t>
            </w:r>
          </w:p>
        </w:tc>
        <w:tc>
          <w:tcPr>
            <w:tcW w:w="654" w:type="pct"/>
          </w:tcPr>
          <w:p w14:paraId="16107229" w14:textId="77777777" w:rsidR="00A4246A" w:rsidRPr="00A4246A" w:rsidRDefault="00A4246A" w:rsidP="00A4246A">
            <w:pPr>
              <w:rPr>
                <w:rFonts w:eastAsia="Calibri"/>
                <w:i/>
                <w:iCs/>
              </w:rPr>
            </w:pPr>
            <w:r w:rsidRPr="00A4246A">
              <w:rPr>
                <w:rFonts w:eastAsia="Calibri"/>
              </w:rPr>
              <w:t>0,26</w:t>
            </w:r>
          </w:p>
        </w:tc>
        <w:tc>
          <w:tcPr>
            <w:tcW w:w="378" w:type="pct"/>
          </w:tcPr>
          <w:p w14:paraId="0FF851CF" w14:textId="77777777" w:rsidR="00A4246A" w:rsidRPr="00A4246A" w:rsidRDefault="00A4246A" w:rsidP="00A4246A">
            <w:pPr>
              <w:rPr>
                <w:rFonts w:eastAsia="Calibri"/>
                <w:i/>
                <w:iCs/>
              </w:rPr>
            </w:pPr>
            <w:r w:rsidRPr="00A4246A">
              <w:rPr>
                <w:rFonts w:eastAsia="Calibri"/>
              </w:rPr>
              <w:t>25,6</w:t>
            </w:r>
          </w:p>
        </w:tc>
        <w:tc>
          <w:tcPr>
            <w:tcW w:w="645" w:type="pct"/>
          </w:tcPr>
          <w:p w14:paraId="44672D8B" w14:textId="77777777" w:rsidR="00A4246A" w:rsidRPr="00A4246A" w:rsidRDefault="00A4246A" w:rsidP="00A4246A">
            <w:pPr>
              <w:rPr>
                <w:rFonts w:eastAsia="Calibri"/>
                <w:i/>
                <w:iCs/>
              </w:rPr>
            </w:pPr>
            <w:r w:rsidRPr="00A4246A">
              <w:rPr>
                <w:rFonts w:eastAsia="Calibri"/>
              </w:rPr>
              <w:t>21,8</w:t>
            </w:r>
          </w:p>
        </w:tc>
      </w:tr>
      <w:tr w:rsidR="00A4246A" w:rsidRPr="00A4246A" w14:paraId="371D9437" w14:textId="77777777" w:rsidTr="009C44F7">
        <w:tc>
          <w:tcPr>
            <w:tcW w:w="296" w:type="pct"/>
          </w:tcPr>
          <w:p w14:paraId="69964939" w14:textId="77777777" w:rsidR="00A4246A" w:rsidRPr="00A4246A" w:rsidRDefault="00A4246A" w:rsidP="00A4246A">
            <w:pPr>
              <w:rPr>
                <w:rFonts w:eastAsia="Calibri"/>
              </w:rPr>
            </w:pPr>
            <w:r w:rsidRPr="00A4246A">
              <w:rPr>
                <w:rFonts w:eastAsia="Calibri"/>
              </w:rPr>
              <w:t>6</w:t>
            </w:r>
          </w:p>
        </w:tc>
        <w:tc>
          <w:tcPr>
            <w:tcW w:w="332" w:type="pct"/>
          </w:tcPr>
          <w:p w14:paraId="45840545" w14:textId="77777777" w:rsidR="00A4246A" w:rsidRPr="00A4246A" w:rsidRDefault="00A4246A" w:rsidP="00A4246A">
            <w:pPr>
              <w:rPr>
                <w:rFonts w:eastAsia="Calibri"/>
                <w:i/>
                <w:iCs/>
              </w:rPr>
            </w:pPr>
            <w:r w:rsidRPr="00A4246A">
              <w:rPr>
                <w:rFonts w:eastAsia="Calibri"/>
              </w:rPr>
              <w:t>185</w:t>
            </w:r>
          </w:p>
        </w:tc>
        <w:tc>
          <w:tcPr>
            <w:tcW w:w="340" w:type="pct"/>
          </w:tcPr>
          <w:p w14:paraId="74CB01AE" w14:textId="77777777" w:rsidR="00A4246A" w:rsidRPr="00A4246A" w:rsidRDefault="00A4246A" w:rsidP="00A4246A">
            <w:pPr>
              <w:rPr>
                <w:rFonts w:eastAsia="Calibri"/>
                <w:i/>
                <w:iCs/>
              </w:rPr>
            </w:pPr>
            <w:r w:rsidRPr="00A4246A">
              <w:rPr>
                <w:rFonts w:eastAsia="Calibri"/>
              </w:rPr>
              <w:t>16,6</w:t>
            </w:r>
          </w:p>
        </w:tc>
        <w:tc>
          <w:tcPr>
            <w:tcW w:w="478" w:type="pct"/>
          </w:tcPr>
          <w:p w14:paraId="2B0C5358" w14:textId="77777777" w:rsidR="00A4246A" w:rsidRPr="00A4246A" w:rsidRDefault="00A4246A" w:rsidP="00A4246A">
            <w:pPr>
              <w:rPr>
                <w:rFonts w:eastAsia="Calibri"/>
                <w:i/>
                <w:iCs/>
              </w:rPr>
            </w:pPr>
            <w:r w:rsidRPr="00A4246A">
              <w:rPr>
                <w:rFonts w:eastAsia="Calibri"/>
              </w:rPr>
              <w:t>19,1</w:t>
            </w:r>
          </w:p>
        </w:tc>
        <w:tc>
          <w:tcPr>
            <w:tcW w:w="546" w:type="pct"/>
          </w:tcPr>
          <w:p w14:paraId="12E61670" w14:textId="77777777" w:rsidR="00A4246A" w:rsidRPr="00A4246A" w:rsidRDefault="00A4246A" w:rsidP="00A4246A">
            <w:pPr>
              <w:rPr>
                <w:rFonts w:eastAsia="Calibri"/>
                <w:i/>
                <w:iCs/>
              </w:rPr>
            </w:pPr>
            <w:r w:rsidRPr="00A4246A">
              <w:rPr>
                <w:rFonts w:eastAsia="Calibri"/>
              </w:rPr>
              <w:t>1,15</w:t>
            </w:r>
          </w:p>
        </w:tc>
        <w:tc>
          <w:tcPr>
            <w:tcW w:w="373" w:type="pct"/>
          </w:tcPr>
          <w:p w14:paraId="1FF77465" w14:textId="77777777" w:rsidR="00A4246A" w:rsidRPr="00A4246A" w:rsidRDefault="00A4246A" w:rsidP="00A4246A">
            <w:pPr>
              <w:rPr>
                <w:rFonts w:eastAsia="Calibri"/>
                <w:i/>
                <w:iCs/>
              </w:rPr>
            </w:pPr>
            <w:r w:rsidRPr="00A4246A">
              <w:rPr>
                <w:rFonts w:eastAsia="Calibri"/>
              </w:rPr>
              <w:t>4,15</w:t>
            </w:r>
          </w:p>
        </w:tc>
        <w:tc>
          <w:tcPr>
            <w:tcW w:w="586" w:type="pct"/>
          </w:tcPr>
          <w:p w14:paraId="733918E3" w14:textId="77777777" w:rsidR="00A4246A" w:rsidRPr="00A4246A" w:rsidRDefault="00A4246A" w:rsidP="00A4246A">
            <w:pPr>
              <w:rPr>
                <w:rFonts w:eastAsia="Calibri"/>
                <w:i/>
                <w:iCs/>
              </w:rPr>
            </w:pPr>
            <w:r w:rsidRPr="00A4246A">
              <w:rPr>
                <w:rFonts w:eastAsia="Calibri"/>
              </w:rPr>
              <w:t>3,41</w:t>
            </w:r>
          </w:p>
        </w:tc>
        <w:tc>
          <w:tcPr>
            <w:tcW w:w="369" w:type="pct"/>
          </w:tcPr>
          <w:p w14:paraId="707CA044" w14:textId="77777777" w:rsidR="00A4246A" w:rsidRPr="00A4246A" w:rsidRDefault="00A4246A" w:rsidP="00A4246A">
            <w:pPr>
              <w:rPr>
                <w:rFonts w:eastAsia="Calibri"/>
                <w:i/>
                <w:iCs/>
              </w:rPr>
            </w:pPr>
            <w:r w:rsidRPr="00A4246A">
              <w:rPr>
                <w:rFonts w:eastAsia="Calibri"/>
              </w:rPr>
              <w:t>0,25</w:t>
            </w:r>
          </w:p>
        </w:tc>
        <w:tc>
          <w:tcPr>
            <w:tcW w:w="654" w:type="pct"/>
          </w:tcPr>
          <w:p w14:paraId="781D4ECE" w14:textId="77777777" w:rsidR="00A4246A" w:rsidRPr="00A4246A" w:rsidRDefault="00A4246A" w:rsidP="00A4246A">
            <w:pPr>
              <w:rPr>
                <w:rFonts w:eastAsia="Calibri"/>
                <w:i/>
                <w:iCs/>
              </w:rPr>
            </w:pPr>
            <w:r w:rsidRPr="00A4246A">
              <w:rPr>
                <w:rFonts w:eastAsia="Calibri"/>
              </w:rPr>
              <w:t>0,20</w:t>
            </w:r>
          </w:p>
        </w:tc>
        <w:tc>
          <w:tcPr>
            <w:tcW w:w="378" w:type="pct"/>
          </w:tcPr>
          <w:p w14:paraId="176529A7" w14:textId="77777777" w:rsidR="00A4246A" w:rsidRPr="00A4246A" w:rsidRDefault="00A4246A" w:rsidP="00A4246A">
            <w:pPr>
              <w:rPr>
                <w:rFonts w:eastAsia="Calibri"/>
                <w:i/>
                <w:iCs/>
              </w:rPr>
            </w:pPr>
            <w:r w:rsidRPr="00A4246A">
              <w:rPr>
                <w:rFonts w:eastAsia="Calibri"/>
              </w:rPr>
              <w:t>21,6</w:t>
            </w:r>
          </w:p>
        </w:tc>
        <w:tc>
          <w:tcPr>
            <w:tcW w:w="645" w:type="pct"/>
          </w:tcPr>
          <w:p w14:paraId="1EFBA60A" w14:textId="77777777" w:rsidR="00A4246A" w:rsidRPr="00A4246A" w:rsidRDefault="00A4246A" w:rsidP="00A4246A">
            <w:pPr>
              <w:rPr>
                <w:rFonts w:eastAsia="Calibri"/>
                <w:i/>
                <w:iCs/>
              </w:rPr>
            </w:pPr>
            <w:r w:rsidRPr="00A4246A">
              <w:rPr>
                <w:rFonts w:eastAsia="Calibri"/>
              </w:rPr>
              <w:t>17,9</w:t>
            </w:r>
          </w:p>
        </w:tc>
      </w:tr>
      <w:tr w:rsidR="00A4246A" w:rsidRPr="00A4246A" w14:paraId="456ACF6C" w14:textId="77777777" w:rsidTr="009C44F7">
        <w:tc>
          <w:tcPr>
            <w:tcW w:w="296" w:type="pct"/>
          </w:tcPr>
          <w:p w14:paraId="04CBDFDF" w14:textId="77777777" w:rsidR="00A4246A" w:rsidRPr="00A4246A" w:rsidRDefault="00A4246A" w:rsidP="00A4246A">
            <w:pPr>
              <w:rPr>
                <w:rFonts w:eastAsia="Calibri"/>
              </w:rPr>
            </w:pPr>
            <w:r w:rsidRPr="00A4246A">
              <w:rPr>
                <w:rFonts w:eastAsia="Calibri"/>
              </w:rPr>
              <w:t>7</w:t>
            </w:r>
          </w:p>
        </w:tc>
        <w:tc>
          <w:tcPr>
            <w:tcW w:w="332" w:type="pct"/>
          </w:tcPr>
          <w:p w14:paraId="1C5811FB" w14:textId="77777777" w:rsidR="00A4246A" w:rsidRPr="00A4246A" w:rsidRDefault="00A4246A" w:rsidP="00A4246A">
            <w:pPr>
              <w:rPr>
                <w:rFonts w:eastAsia="Calibri"/>
                <w:i/>
                <w:iCs/>
              </w:rPr>
            </w:pPr>
            <w:r w:rsidRPr="00A4246A">
              <w:rPr>
                <w:rFonts w:eastAsia="Calibri"/>
              </w:rPr>
              <w:t>250</w:t>
            </w:r>
          </w:p>
        </w:tc>
        <w:tc>
          <w:tcPr>
            <w:tcW w:w="340" w:type="pct"/>
          </w:tcPr>
          <w:p w14:paraId="79B684D9" w14:textId="77777777" w:rsidR="00A4246A" w:rsidRPr="00A4246A" w:rsidRDefault="00A4246A" w:rsidP="00A4246A">
            <w:pPr>
              <w:rPr>
                <w:rFonts w:eastAsia="Calibri"/>
                <w:i/>
                <w:iCs/>
              </w:rPr>
            </w:pPr>
            <w:r w:rsidRPr="00A4246A">
              <w:rPr>
                <w:rFonts w:eastAsia="Calibri"/>
              </w:rPr>
              <w:t>19,4</w:t>
            </w:r>
          </w:p>
        </w:tc>
        <w:tc>
          <w:tcPr>
            <w:tcW w:w="478" w:type="pct"/>
          </w:tcPr>
          <w:p w14:paraId="6A1381A6" w14:textId="77777777" w:rsidR="00A4246A" w:rsidRPr="00A4246A" w:rsidRDefault="00A4246A" w:rsidP="00A4246A">
            <w:pPr>
              <w:rPr>
                <w:rFonts w:eastAsia="Calibri"/>
                <w:i/>
                <w:iCs/>
              </w:rPr>
            </w:pPr>
            <w:r w:rsidRPr="00A4246A">
              <w:rPr>
                <w:rFonts w:eastAsia="Calibri"/>
              </w:rPr>
              <w:t>21,4</w:t>
            </w:r>
          </w:p>
        </w:tc>
        <w:tc>
          <w:tcPr>
            <w:tcW w:w="546" w:type="pct"/>
          </w:tcPr>
          <w:p w14:paraId="0961B139" w14:textId="77777777" w:rsidR="00A4246A" w:rsidRPr="00A4246A" w:rsidRDefault="00A4246A" w:rsidP="00A4246A">
            <w:pPr>
              <w:rPr>
                <w:rFonts w:eastAsia="Calibri"/>
                <w:i/>
                <w:iCs/>
              </w:rPr>
            </w:pPr>
            <w:r w:rsidRPr="00A4246A">
              <w:rPr>
                <w:rFonts w:eastAsia="Calibri"/>
              </w:rPr>
              <w:t>1,1</w:t>
            </w:r>
          </w:p>
        </w:tc>
        <w:tc>
          <w:tcPr>
            <w:tcW w:w="373" w:type="pct"/>
          </w:tcPr>
          <w:p w14:paraId="03D88B1D" w14:textId="77777777" w:rsidR="00A4246A" w:rsidRPr="00A4246A" w:rsidRDefault="00A4246A" w:rsidP="00A4246A">
            <w:pPr>
              <w:rPr>
                <w:rFonts w:eastAsia="Calibri"/>
                <w:i/>
                <w:iCs/>
              </w:rPr>
            </w:pPr>
            <w:r w:rsidRPr="00A4246A">
              <w:rPr>
                <w:rFonts w:eastAsia="Calibri"/>
              </w:rPr>
              <w:t>4,25</w:t>
            </w:r>
          </w:p>
        </w:tc>
        <w:tc>
          <w:tcPr>
            <w:tcW w:w="586" w:type="pct"/>
          </w:tcPr>
          <w:p w14:paraId="255D7BE1" w14:textId="77777777" w:rsidR="00A4246A" w:rsidRPr="00A4246A" w:rsidRDefault="00A4246A" w:rsidP="00A4246A">
            <w:pPr>
              <w:rPr>
                <w:rFonts w:eastAsia="Calibri"/>
                <w:i/>
                <w:iCs/>
              </w:rPr>
            </w:pPr>
            <w:r w:rsidRPr="00A4246A">
              <w:rPr>
                <w:rFonts w:eastAsia="Calibri"/>
              </w:rPr>
              <w:t>3,44</w:t>
            </w:r>
          </w:p>
        </w:tc>
        <w:tc>
          <w:tcPr>
            <w:tcW w:w="369" w:type="pct"/>
          </w:tcPr>
          <w:p w14:paraId="0E661DE4" w14:textId="77777777" w:rsidR="00A4246A" w:rsidRPr="00A4246A" w:rsidRDefault="00A4246A" w:rsidP="00A4246A">
            <w:pPr>
              <w:rPr>
                <w:rFonts w:eastAsia="Calibri"/>
                <w:i/>
                <w:iCs/>
              </w:rPr>
            </w:pPr>
            <w:r w:rsidRPr="00A4246A">
              <w:rPr>
                <w:rFonts w:eastAsia="Calibri"/>
              </w:rPr>
              <w:t>0,22</w:t>
            </w:r>
          </w:p>
        </w:tc>
        <w:tc>
          <w:tcPr>
            <w:tcW w:w="654" w:type="pct"/>
          </w:tcPr>
          <w:p w14:paraId="7E955B50" w14:textId="77777777" w:rsidR="00A4246A" w:rsidRPr="00A4246A" w:rsidRDefault="00A4246A" w:rsidP="00A4246A">
            <w:pPr>
              <w:rPr>
                <w:rFonts w:eastAsia="Calibri"/>
                <w:i/>
                <w:iCs/>
              </w:rPr>
            </w:pPr>
            <w:r w:rsidRPr="00A4246A">
              <w:rPr>
                <w:rFonts w:eastAsia="Calibri"/>
              </w:rPr>
              <w:t>0,18</w:t>
            </w:r>
          </w:p>
        </w:tc>
        <w:tc>
          <w:tcPr>
            <w:tcW w:w="378" w:type="pct"/>
          </w:tcPr>
          <w:p w14:paraId="42DD01B3" w14:textId="77777777" w:rsidR="00A4246A" w:rsidRPr="00A4246A" w:rsidRDefault="00A4246A" w:rsidP="00A4246A">
            <w:pPr>
              <w:rPr>
                <w:rFonts w:eastAsia="Calibri"/>
                <w:i/>
                <w:iCs/>
              </w:rPr>
            </w:pPr>
            <w:r w:rsidRPr="00A4246A">
              <w:rPr>
                <w:rFonts w:eastAsia="Calibri"/>
              </w:rPr>
              <w:t>20,0</w:t>
            </w:r>
          </w:p>
        </w:tc>
        <w:tc>
          <w:tcPr>
            <w:tcW w:w="645" w:type="pct"/>
          </w:tcPr>
          <w:p w14:paraId="339710C3" w14:textId="77777777" w:rsidR="00A4246A" w:rsidRPr="00A4246A" w:rsidRDefault="00A4246A" w:rsidP="00A4246A">
            <w:pPr>
              <w:rPr>
                <w:rFonts w:eastAsia="Calibri"/>
                <w:i/>
                <w:iCs/>
              </w:rPr>
            </w:pPr>
            <w:r w:rsidRPr="00A4246A">
              <w:rPr>
                <w:rFonts w:eastAsia="Calibri"/>
              </w:rPr>
              <w:t>16,1</w:t>
            </w:r>
          </w:p>
        </w:tc>
      </w:tr>
      <w:tr w:rsidR="00A4246A" w:rsidRPr="00A4246A" w14:paraId="72DE623A" w14:textId="77777777" w:rsidTr="009C44F7">
        <w:tc>
          <w:tcPr>
            <w:tcW w:w="296" w:type="pct"/>
          </w:tcPr>
          <w:p w14:paraId="2DA4401F" w14:textId="77777777" w:rsidR="00A4246A" w:rsidRPr="00A4246A" w:rsidRDefault="00A4246A" w:rsidP="00A4246A">
            <w:pPr>
              <w:rPr>
                <w:rFonts w:eastAsia="Calibri"/>
              </w:rPr>
            </w:pPr>
            <w:r w:rsidRPr="00A4246A">
              <w:rPr>
                <w:rFonts w:eastAsia="Calibri"/>
              </w:rPr>
              <w:t>8</w:t>
            </w:r>
          </w:p>
        </w:tc>
        <w:tc>
          <w:tcPr>
            <w:tcW w:w="332" w:type="pct"/>
          </w:tcPr>
          <w:p w14:paraId="113CAF98" w14:textId="77777777" w:rsidR="00A4246A" w:rsidRPr="00A4246A" w:rsidRDefault="00A4246A" w:rsidP="00A4246A">
            <w:pPr>
              <w:rPr>
                <w:rFonts w:eastAsia="Calibri"/>
                <w:i/>
                <w:iCs/>
              </w:rPr>
            </w:pPr>
            <w:r w:rsidRPr="00A4246A">
              <w:rPr>
                <w:rFonts w:eastAsia="Calibri"/>
              </w:rPr>
              <w:t>370</w:t>
            </w:r>
          </w:p>
        </w:tc>
        <w:tc>
          <w:tcPr>
            <w:tcW w:w="340" w:type="pct"/>
          </w:tcPr>
          <w:p w14:paraId="602914E3" w14:textId="77777777" w:rsidR="00A4246A" w:rsidRPr="00A4246A" w:rsidRDefault="00A4246A" w:rsidP="00A4246A">
            <w:pPr>
              <w:rPr>
                <w:rFonts w:eastAsia="Calibri"/>
                <w:i/>
                <w:iCs/>
              </w:rPr>
            </w:pPr>
            <w:r w:rsidRPr="00A4246A">
              <w:rPr>
                <w:rFonts w:eastAsia="Calibri"/>
              </w:rPr>
              <w:t>27,4</w:t>
            </w:r>
          </w:p>
        </w:tc>
        <w:tc>
          <w:tcPr>
            <w:tcW w:w="478" w:type="pct"/>
          </w:tcPr>
          <w:p w14:paraId="23132AEC" w14:textId="77777777" w:rsidR="00A4246A" w:rsidRPr="00A4246A" w:rsidRDefault="00A4246A" w:rsidP="00A4246A">
            <w:pPr>
              <w:rPr>
                <w:rFonts w:eastAsia="Calibri"/>
                <w:i/>
                <w:iCs/>
              </w:rPr>
            </w:pPr>
            <w:r w:rsidRPr="00A4246A">
              <w:rPr>
                <w:rFonts w:eastAsia="Calibri"/>
              </w:rPr>
              <w:t>27,4</w:t>
            </w:r>
          </w:p>
        </w:tc>
        <w:tc>
          <w:tcPr>
            <w:tcW w:w="546" w:type="pct"/>
          </w:tcPr>
          <w:p w14:paraId="31626D23" w14:textId="77777777" w:rsidR="00A4246A" w:rsidRPr="00A4246A" w:rsidRDefault="00A4246A" w:rsidP="00A4246A">
            <w:pPr>
              <w:rPr>
                <w:rFonts w:eastAsia="Calibri"/>
                <w:i/>
                <w:iCs/>
              </w:rPr>
            </w:pPr>
            <w:r w:rsidRPr="00A4246A">
              <w:rPr>
                <w:rFonts w:eastAsia="Calibri"/>
              </w:rPr>
              <w:t>1,0</w:t>
            </w:r>
          </w:p>
        </w:tc>
        <w:tc>
          <w:tcPr>
            <w:tcW w:w="373" w:type="pct"/>
          </w:tcPr>
          <w:p w14:paraId="2801A38B" w14:textId="77777777" w:rsidR="00A4246A" w:rsidRPr="00A4246A" w:rsidRDefault="00A4246A" w:rsidP="00A4246A">
            <w:pPr>
              <w:rPr>
                <w:rFonts w:eastAsia="Calibri"/>
                <w:i/>
                <w:iCs/>
              </w:rPr>
            </w:pPr>
            <w:r w:rsidRPr="00A4246A">
              <w:rPr>
                <w:rFonts w:eastAsia="Calibri"/>
              </w:rPr>
              <w:t>4,79</w:t>
            </w:r>
          </w:p>
        </w:tc>
        <w:tc>
          <w:tcPr>
            <w:tcW w:w="586" w:type="pct"/>
          </w:tcPr>
          <w:p w14:paraId="61EBDE71" w14:textId="77777777" w:rsidR="00A4246A" w:rsidRPr="00A4246A" w:rsidRDefault="00A4246A" w:rsidP="00A4246A">
            <w:pPr>
              <w:rPr>
                <w:rFonts w:eastAsia="Calibri"/>
                <w:i/>
                <w:iCs/>
              </w:rPr>
            </w:pPr>
            <w:r w:rsidRPr="00A4246A">
              <w:rPr>
                <w:rFonts w:eastAsia="Calibri"/>
              </w:rPr>
              <w:t>3,72</w:t>
            </w:r>
          </w:p>
        </w:tc>
        <w:tc>
          <w:tcPr>
            <w:tcW w:w="369" w:type="pct"/>
          </w:tcPr>
          <w:p w14:paraId="30C171D0" w14:textId="77777777" w:rsidR="00A4246A" w:rsidRPr="00A4246A" w:rsidRDefault="00A4246A" w:rsidP="00A4246A">
            <w:pPr>
              <w:rPr>
                <w:rFonts w:eastAsia="Calibri"/>
                <w:i/>
                <w:iCs/>
              </w:rPr>
            </w:pPr>
            <w:r w:rsidRPr="00A4246A">
              <w:rPr>
                <w:rFonts w:eastAsia="Calibri"/>
              </w:rPr>
              <w:t>0,17</w:t>
            </w:r>
          </w:p>
        </w:tc>
        <w:tc>
          <w:tcPr>
            <w:tcW w:w="654" w:type="pct"/>
          </w:tcPr>
          <w:p w14:paraId="08380D76" w14:textId="77777777" w:rsidR="00A4246A" w:rsidRPr="00A4246A" w:rsidRDefault="00A4246A" w:rsidP="00A4246A">
            <w:pPr>
              <w:rPr>
                <w:rFonts w:eastAsia="Calibri"/>
                <w:i/>
                <w:iCs/>
              </w:rPr>
            </w:pPr>
            <w:r w:rsidRPr="00A4246A">
              <w:rPr>
                <w:rFonts w:eastAsia="Calibri"/>
              </w:rPr>
              <w:t>0,14</w:t>
            </w:r>
          </w:p>
        </w:tc>
        <w:tc>
          <w:tcPr>
            <w:tcW w:w="378" w:type="pct"/>
          </w:tcPr>
          <w:p w14:paraId="696913A0" w14:textId="77777777" w:rsidR="00A4246A" w:rsidRPr="00A4246A" w:rsidRDefault="00A4246A" w:rsidP="00A4246A">
            <w:pPr>
              <w:rPr>
                <w:rFonts w:eastAsia="Calibri"/>
                <w:i/>
                <w:iCs/>
              </w:rPr>
            </w:pPr>
            <w:r w:rsidRPr="00A4246A">
              <w:rPr>
                <w:rFonts w:eastAsia="Calibri"/>
              </w:rPr>
              <w:t>17,3</w:t>
            </w:r>
          </w:p>
        </w:tc>
        <w:tc>
          <w:tcPr>
            <w:tcW w:w="645" w:type="pct"/>
          </w:tcPr>
          <w:p w14:paraId="7F22BDF5" w14:textId="77777777" w:rsidR="00A4246A" w:rsidRPr="00A4246A" w:rsidRDefault="00A4246A" w:rsidP="00A4246A">
            <w:pPr>
              <w:rPr>
                <w:rFonts w:eastAsia="Calibri"/>
                <w:i/>
                <w:iCs/>
              </w:rPr>
            </w:pPr>
            <w:r w:rsidRPr="00A4246A">
              <w:rPr>
                <w:rFonts w:eastAsia="Calibri"/>
              </w:rPr>
              <w:t>13,6</w:t>
            </w:r>
          </w:p>
        </w:tc>
      </w:tr>
      <w:tr w:rsidR="00A4246A" w:rsidRPr="00A4246A" w14:paraId="53B951FB" w14:textId="77777777" w:rsidTr="009C44F7">
        <w:tc>
          <w:tcPr>
            <w:tcW w:w="296" w:type="pct"/>
          </w:tcPr>
          <w:p w14:paraId="586B3F95" w14:textId="77777777" w:rsidR="00A4246A" w:rsidRPr="00A4246A" w:rsidRDefault="00A4246A" w:rsidP="00A4246A">
            <w:pPr>
              <w:rPr>
                <w:rFonts w:eastAsia="Calibri"/>
              </w:rPr>
            </w:pPr>
            <w:r w:rsidRPr="00A4246A">
              <w:rPr>
                <w:rFonts w:eastAsia="Calibri"/>
              </w:rPr>
              <w:t>9</w:t>
            </w:r>
          </w:p>
        </w:tc>
        <w:tc>
          <w:tcPr>
            <w:tcW w:w="332" w:type="pct"/>
          </w:tcPr>
          <w:p w14:paraId="2573225A" w14:textId="77777777" w:rsidR="00A4246A" w:rsidRPr="00A4246A" w:rsidRDefault="00A4246A" w:rsidP="00A4246A">
            <w:pPr>
              <w:rPr>
                <w:rFonts w:eastAsia="Calibri"/>
                <w:i/>
                <w:iCs/>
              </w:rPr>
            </w:pPr>
            <w:r w:rsidRPr="00A4246A">
              <w:rPr>
                <w:rFonts w:eastAsia="Calibri"/>
              </w:rPr>
              <w:t>500</w:t>
            </w:r>
          </w:p>
        </w:tc>
        <w:tc>
          <w:tcPr>
            <w:tcW w:w="340" w:type="pct"/>
          </w:tcPr>
          <w:p w14:paraId="4CF9ADC3" w14:textId="77777777" w:rsidR="00A4246A" w:rsidRPr="00A4246A" w:rsidRDefault="00A4246A" w:rsidP="00A4246A">
            <w:pPr>
              <w:rPr>
                <w:rFonts w:eastAsia="Calibri"/>
                <w:i/>
                <w:iCs/>
              </w:rPr>
            </w:pPr>
            <w:r w:rsidRPr="00A4246A">
              <w:rPr>
                <w:rFonts w:eastAsia="Calibri"/>
              </w:rPr>
              <w:t>36,8</w:t>
            </w:r>
          </w:p>
        </w:tc>
        <w:tc>
          <w:tcPr>
            <w:tcW w:w="478" w:type="pct"/>
          </w:tcPr>
          <w:p w14:paraId="218BEE3B" w14:textId="77777777" w:rsidR="00A4246A" w:rsidRPr="00A4246A" w:rsidRDefault="00A4246A" w:rsidP="00A4246A">
            <w:pPr>
              <w:rPr>
                <w:rFonts w:eastAsia="Calibri"/>
                <w:i/>
                <w:iCs/>
              </w:rPr>
            </w:pPr>
            <w:r w:rsidRPr="00A4246A">
              <w:rPr>
                <w:rFonts w:eastAsia="Calibri"/>
              </w:rPr>
              <w:t>33,0</w:t>
            </w:r>
          </w:p>
        </w:tc>
        <w:tc>
          <w:tcPr>
            <w:tcW w:w="546" w:type="pct"/>
          </w:tcPr>
          <w:p w14:paraId="103EFF7D" w14:textId="77777777" w:rsidR="00A4246A" w:rsidRPr="00A4246A" w:rsidRDefault="00A4246A" w:rsidP="00A4246A">
            <w:pPr>
              <w:rPr>
                <w:rFonts w:eastAsia="Calibri"/>
                <w:i/>
                <w:iCs/>
              </w:rPr>
            </w:pPr>
            <w:r w:rsidRPr="00A4246A">
              <w:rPr>
                <w:rFonts w:eastAsia="Calibri"/>
              </w:rPr>
              <w:t>0,9</w:t>
            </w:r>
          </w:p>
        </w:tc>
        <w:tc>
          <w:tcPr>
            <w:tcW w:w="373" w:type="pct"/>
          </w:tcPr>
          <w:p w14:paraId="5BDC1EC6" w14:textId="77777777" w:rsidR="00A4246A" w:rsidRPr="00A4246A" w:rsidRDefault="00A4246A" w:rsidP="00A4246A">
            <w:pPr>
              <w:rPr>
                <w:rFonts w:eastAsia="Calibri"/>
                <w:i/>
                <w:iCs/>
              </w:rPr>
            </w:pPr>
            <w:r w:rsidRPr="00A4246A">
              <w:rPr>
                <w:rFonts w:eastAsia="Calibri"/>
              </w:rPr>
              <w:t>5,02</w:t>
            </w:r>
          </w:p>
        </w:tc>
        <w:tc>
          <w:tcPr>
            <w:tcW w:w="586" w:type="pct"/>
          </w:tcPr>
          <w:p w14:paraId="26956CE5" w14:textId="77777777" w:rsidR="00A4246A" w:rsidRPr="00A4246A" w:rsidRDefault="00A4246A" w:rsidP="00A4246A">
            <w:pPr>
              <w:rPr>
                <w:rFonts w:eastAsia="Calibri"/>
                <w:i/>
                <w:iCs/>
              </w:rPr>
            </w:pPr>
            <w:r w:rsidRPr="00A4246A">
              <w:rPr>
                <w:rFonts w:eastAsia="Calibri"/>
              </w:rPr>
              <w:t>3,88</w:t>
            </w:r>
          </w:p>
        </w:tc>
        <w:tc>
          <w:tcPr>
            <w:tcW w:w="369" w:type="pct"/>
          </w:tcPr>
          <w:p w14:paraId="4D7F544C" w14:textId="77777777" w:rsidR="00A4246A" w:rsidRPr="00A4246A" w:rsidRDefault="00A4246A" w:rsidP="00A4246A">
            <w:pPr>
              <w:rPr>
                <w:rFonts w:eastAsia="Calibri"/>
                <w:i/>
                <w:iCs/>
              </w:rPr>
            </w:pPr>
            <w:r w:rsidRPr="00A4246A">
              <w:rPr>
                <w:rFonts w:eastAsia="Calibri"/>
              </w:rPr>
              <w:t>0,14</w:t>
            </w:r>
          </w:p>
        </w:tc>
        <w:tc>
          <w:tcPr>
            <w:tcW w:w="654" w:type="pct"/>
          </w:tcPr>
          <w:p w14:paraId="28D1CFE9" w14:textId="77777777" w:rsidR="00A4246A" w:rsidRPr="00A4246A" w:rsidRDefault="00A4246A" w:rsidP="00A4246A">
            <w:pPr>
              <w:rPr>
                <w:rFonts w:eastAsia="Calibri"/>
                <w:i/>
                <w:iCs/>
              </w:rPr>
            </w:pPr>
            <w:r w:rsidRPr="00A4246A">
              <w:rPr>
                <w:rFonts w:eastAsia="Calibri"/>
              </w:rPr>
              <w:t>0,11</w:t>
            </w:r>
          </w:p>
        </w:tc>
        <w:tc>
          <w:tcPr>
            <w:tcW w:w="378" w:type="pct"/>
          </w:tcPr>
          <w:p w14:paraId="1421F17E" w14:textId="77777777" w:rsidR="00A4246A" w:rsidRPr="00A4246A" w:rsidRDefault="00A4246A" w:rsidP="00A4246A">
            <w:pPr>
              <w:rPr>
                <w:rFonts w:eastAsia="Calibri"/>
                <w:i/>
                <w:iCs/>
              </w:rPr>
            </w:pPr>
            <w:r w:rsidRPr="00A4246A">
              <w:rPr>
                <w:rFonts w:eastAsia="Calibri"/>
              </w:rPr>
              <w:t>15,2</w:t>
            </w:r>
          </w:p>
        </w:tc>
        <w:tc>
          <w:tcPr>
            <w:tcW w:w="645" w:type="pct"/>
          </w:tcPr>
          <w:p w14:paraId="753A2C10" w14:textId="77777777" w:rsidR="00A4246A" w:rsidRPr="00A4246A" w:rsidRDefault="00A4246A" w:rsidP="00A4246A">
            <w:pPr>
              <w:rPr>
                <w:rFonts w:eastAsia="Calibri"/>
                <w:i/>
                <w:iCs/>
              </w:rPr>
            </w:pPr>
            <w:r w:rsidRPr="00A4246A">
              <w:rPr>
                <w:rFonts w:eastAsia="Calibri"/>
              </w:rPr>
              <w:t>11,8</w:t>
            </w:r>
          </w:p>
        </w:tc>
      </w:tr>
    </w:tbl>
    <w:p w14:paraId="078AE0E1" w14:textId="77777777" w:rsidR="00A4246A" w:rsidRPr="00A4246A" w:rsidRDefault="00A4246A" w:rsidP="00A4246A">
      <w:pPr>
        <w:ind w:firstLine="709"/>
        <w:jc w:val="both"/>
        <w:rPr>
          <w:sz w:val="28"/>
          <w:szCs w:val="28"/>
        </w:rPr>
      </w:pPr>
    </w:p>
    <w:p w14:paraId="75E1D148" w14:textId="77777777" w:rsidR="00A4246A" w:rsidRPr="00A4246A" w:rsidRDefault="00A4246A" w:rsidP="00A4246A">
      <w:pPr>
        <w:ind w:firstLine="709"/>
        <w:jc w:val="both"/>
        <w:rPr>
          <w:sz w:val="28"/>
          <w:szCs w:val="28"/>
        </w:rPr>
      </w:pPr>
      <w:r w:rsidRPr="00A4246A">
        <w:rPr>
          <w:sz w:val="28"/>
          <w:szCs w:val="28"/>
        </w:rPr>
        <w:t>Даже при переводе охлаждения печей на пароиспарительное потери тепла составляют до 25 %. Таким образом, тепло, уносимое охлаждаемой водой, является дополнительным источником для нагрева материалов, используемых в технологическом цикле.</w:t>
      </w:r>
    </w:p>
    <w:p w14:paraId="7326A42D" w14:textId="77777777" w:rsidR="00A4246A" w:rsidRPr="00A4246A" w:rsidRDefault="00A4246A" w:rsidP="00A4246A">
      <w:pPr>
        <w:ind w:firstLine="709"/>
        <w:jc w:val="both"/>
        <w:rPr>
          <w:sz w:val="28"/>
          <w:szCs w:val="28"/>
        </w:rPr>
      </w:pPr>
      <w:r w:rsidRPr="00A4246A">
        <w:rPr>
          <w:sz w:val="28"/>
          <w:szCs w:val="28"/>
        </w:rPr>
        <w:t>НДТ</w:t>
      </w:r>
      <w:r w:rsidRPr="00A4246A">
        <w:rPr>
          <w:rFonts w:eastAsia="Calibri"/>
          <w:sz w:val="28"/>
          <w:szCs w:val="28"/>
          <w:lang w:eastAsia="en-US"/>
        </w:rPr>
        <w:t> </w:t>
      </w:r>
      <w:r w:rsidRPr="00A4246A">
        <w:rPr>
          <w:sz w:val="28"/>
          <w:szCs w:val="28"/>
        </w:rPr>
        <w:t>2.2 состоит в применении одного или комбинации нескольких методов.</w:t>
      </w:r>
    </w:p>
    <w:p w14:paraId="2C753747"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5.7. Энергоэффективные объекты и технологии, качественная характеристика объекта, обусловливающая его энергетическую эффективность</w:t>
      </w:r>
    </w:p>
    <w:tbl>
      <w:tblPr>
        <w:tblStyle w:val="17"/>
        <w:tblW w:w="5000" w:type="pct"/>
        <w:tblLook w:val="04A0" w:firstRow="1" w:lastRow="0" w:firstColumn="1" w:lastColumn="0" w:noHBand="0" w:noVBand="1"/>
      </w:tblPr>
      <w:tblGrid>
        <w:gridCol w:w="705"/>
        <w:gridCol w:w="3968"/>
        <w:gridCol w:w="4954"/>
      </w:tblGrid>
      <w:tr w:rsidR="00A4246A" w:rsidRPr="00A4246A" w14:paraId="070D84B4" w14:textId="77777777" w:rsidTr="009C44F7">
        <w:trPr>
          <w:tblHeader/>
        </w:trPr>
        <w:tc>
          <w:tcPr>
            <w:tcW w:w="366" w:type="pct"/>
            <w:vAlign w:val="center"/>
          </w:tcPr>
          <w:p w14:paraId="27D66C0C" w14:textId="77777777" w:rsidR="00A4246A" w:rsidRPr="00A4246A" w:rsidRDefault="00A4246A" w:rsidP="00A4246A">
            <w:pPr>
              <w:jc w:val="center"/>
              <w:rPr>
                <w:rFonts w:eastAsia="Calibri"/>
                <w:b/>
                <w:bCs/>
              </w:rPr>
            </w:pPr>
            <w:r w:rsidRPr="00A4246A">
              <w:rPr>
                <w:rFonts w:eastAsia="Calibri"/>
                <w:b/>
                <w:bCs/>
              </w:rPr>
              <w:t>№ п/п</w:t>
            </w:r>
          </w:p>
        </w:tc>
        <w:tc>
          <w:tcPr>
            <w:tcW w:w="2061" w:type="pct"/>
            <w:vAlign w:val="center"/>
          </w:tcPr>
          <w:p w14:paraId="67FBC63F" w14:textId="77777777" w:rsidR="00A4246A" w:rsidRPr="00A4246A" w:rsidRDefault="00A4246A" w:rsidP="00A4246A">
            <w:pPr>
              <w:jc w:val="center"/>
              <w:rPr>
                <w:rFonts w:eastAsia="Calibri"/>
                <w:b/>
                <w:bCs/>
                <w:i/>
                <w:iCs/>
              </w:rPr>
            </w:pPr>
            <w:r w:rsidRPr="00A4246A">
              <w:rPr>
                <w:rFonts w:eastAsia="Calibri"/>
                <w:b/>
                <w:bCs/>
              </w:rPr>
              <w:t>Энергоэффективные объекты и технологии</w:t>
            </w:r>
          </w:p>
        </w:tc>
        <w:tc>
          <w:tcPr>
            <w:tcW w:w="2573" w:type="pct"/>
            <w:vAlign w:val="center"/>
          </w:tcPr>
          <w:p w14:paraId="40F16070" w14:textId="77777777" w:rsidR="00A4246A" w:rsidRPr="00A4246A" w:rsidRDefault="00A4246A" w:rsidP="00A4246A">
            <w:pPr>
              <w:jc w:val="center"/>
              <w:rPr>
                <w:rFonts w:eastAsia="Calibri"/>
                <w:b/>
                <w:bCs/>
                <w:i/>
                <w:iCs/>
              </w:rPr>
            </w:pPr>
            <w:r w:rsidRPr="00A4246A">
              <w:rPr>
                <w:rFonts w:eastAsia="Calibri"/>
                <w:b/>
                <w:bCs/>
              </w:rPr>
              <w:t>Качественная характеристика объекта, обуславливающая его высокую энергетическую эффективность</w:t>
            </w:r>
          </w:p>
        </w:tc>
      </w:tr>
    </w:tbl>
    <w:p w14:paraId="2CA8A2F7"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705"/>
        <w:gridCol w:w="3968"/>
        <w:gridCol w:w="4954"/>
      </w:tblGrid>
      <w:tr w:rsidR="00A4246A" w:rsidRPr="00A4246A" w14:paraId="03108447" w14:textId="77777777" w:rsidTr="009C44F7">
        <w:trPr>
          <w:tblHeader/>
        </w:trPr>
        <w:tc>
          <w:tcPr>
            <w:tcW w:w="366" w:type="pct"/>
            <w:vAlign w:val="center"/>
          </w:tcPr>
          <w:p w14:paraId="5C80B2B3" w14:textId="77777777" w:rsidR="00A4246A" w:rsidRPr="00A4246A" w:rsidRDefault="00A4246A" w:rsidP="00A4246A">
            <w:pPr>
              <w:jc w:val="center"/>
              <w:rPr>
                <w:rFonts w:eastAsia="Calibri"/>
                <w:b/>
                <w:bCs/>
              </w:rPr>
            </w:pPr>
            <w:r w:rsidRPr="00A4246A">
              <w:rPr>
                <w:rFonts w:eastAsia="Calibri"/>
                <w:b/>
                <w:bCs/>
              </w:rPr>
              <w:t>1</w:t>
            </w:r>
          </w:p>
        </w:tc>
        <w:tc>
          <w:tcPr>
            <w:tcW w:w="2061" w:type="pct"/>
            <w:vAlign w:val="center"/>
          </w:tcPr>
          <w:p w14:paraId="5054561E" w14:textId="77777777" w:rsidR="00A4246A" w:rsidRPr="00A4246A" w:rsidRDefault="00A4246A" w:rsidP="00A4246A">
            <w:pPr>
              <w:jc w:val="center"/>
              <w:rPr>
                <w:rFonts w:eastAsia="Calibri"/>
                <w:b/>
                <w:bCs/>
              </w:rPr>
            </w:pPr>
            <w:r w:rsidRPr="00A4246A">
              <w:rPr>
                <w:rFonts w:eastAsia="Calibri"/>
                <w:b/>
                <w:bCs/>
              </w:rPr>
              <w:t>2</w:t>
            </w:r>
          </w:p>
        </w:tc>
        <w:tc>
          <w:tcPr>
            <w:tcW w:w="2573" w:type="pct"/>
            <w:vAlign w:val="center"/>
          </w:tcPr>
          <w:p w14:paraId="4E78959D" w14:textId="77777777" w:rsidR="00A4246A" w:rsidRPr="00A4246A" w:rsidRDefault="00A4246A" w:rsidP="00A4246A">
            <w:pPr>
              <w:jc w:val="center"/>
              <w:rPr>
                <w:rFonts w:eastAsia="Calibri"/>
                <w:b/>
                <w:bCs/>
              </w:rPr>
            </w:pPr>
            <w:r w:rsidRPr="00A4246A">
              <w:rPr>
                <w:rFonts w:eastAsia="Calibri"/>
                <w:b/>
                <w:bCs/>
              </w:rPr>
              <w:t>3</w:t>
            </w:r>
          </w:p>
        </w:tc>
      </w:tr>
      <w:tr w:rsidR="00A4246A" w:rsidRPr="00A4246A" w14:paraId="489CDAC1" w14:textId="77777777" w:rsidTr="009C44F7">
        <w:tc>
          <w:tcPr>
            <w:tcW w:w="366" w:type="pct"/>
          </w:tcPr>
          <w:p w14:paraId="2BAF3BE9" w14:textId="77777777" w:rsidR="00A4246A" w:rsidRPr="00A4246A" w:rsidRDefault="00A4246A" w:rsidP="00A4246A">
            <w:pPr>
              <w:jc w:val="both"/>
              <w:rPr>
                <w:rFonts w:eastAsia="Calibri"/>
              </w:rPr>
            </w:pPr>
            <w:r w:rsidRPr="00A4246A">
              <w:rPr>
                <w:rFonts w:eastAsia="Calibri"/>
              </w:rPr>
              <w:t>1</w:t>
            </w:r>
          </w:p>
        </w:tc>
        <w:tc>
          <w:tcPr>
            <w:tcW w:w="2061" w:type="pct"/>
          </w:tcPr>
          <w:p w14:paraId="7C9A2240" w14:textId="77777777" w:rsidR="00A4246A" w:rsidRPr="00A4246A" w:rsidRDefault="00A4246A" w:rsidP="00A4246A">
            <w:pPr>
              <w:jc w:val="both"/>
              <w:rPr>
                <w:rFonts w:eastAsia="Calibri"/>
                <w:i/>
                <w:iCs/>
              </w:rPr>
            </w:pPr>
            <w:r w:rsidRPr="00A4246A">
              <w:rPr>
                <w:rFonts w:eastAsia="Calibri"/>
              </w:rPr>
              <w:t>Блок воздухонагревателей доменной печи.</w:t>
            </w:r>
          </w:p>
        </w:tc>
        <w:tc>
          <w:tcPr>
            <w:tcW w:w="2573" w:type="pct"/>
          </w:tcPr>
          <w:p w14:paraId="4020E278" w14:textId="77777777" w:rsidR="00A4246A" w:rsidRPr="00A4246A" w:rsidRDefault="00A4246A" w:rsidP="00A4246A">
            <w:pPr>
              <w:jc w:val="both"/>
              <w:rPr>
                <w:rFonts w:eastAsia="Calibri"/>
                <w:i/>
                <w:iCs/>
              </w:rPr>
            </w:pPr>
            <w:r w:rsidRPr="00A4246A">
              <w:rPr>
                <w:rFonts w:eastAsia="Calibri"/>
              </w:rPr>
              <w:t xml:space="preserve">Наиболее эффективная утилизация вторичных энергоресурсов может быть достигнута за счет нагрева дутья для доменных печей с помощью смеси природного и попутных металлургических газов (доменный, коксовый); (снижение удельного расхода </w:t>
            </w:r>
            <w:r w:rsidRPr="00A4246A">
              <w:rPr>
                <w:rFonts w:eastAsia="Calibri"/>
              </w:rPr>
              <w:lastRenderedPageBreak/>
              <w:t>условного топлива на тыс. куб. м дутья до 72‒80 кг у.т./тыс. куб. м).</w:t>
            </w:r>
          </w:p>
        </w:tc>
      </w:tr>
      <w:tr w:rsidR="00A4246A" w:rsidRPr="00A4246A" w14:paraId="74C13F79" w14:textId="77777777" w:rsidTr="009C44F7">
        <w:tc>
          <w:tcPr>
            <w:tcW w:w="366" w:type="pct"/>
          </w:tcPr>
          <w:p w14:paraId="4480EAB1" w14:textId="77777777" w:rsidR="00A4246A" w:rsidRPr="00A4246A" w:rsidRDefault="00A4246A" w:rsidP="00A4246A">
            <w:pPr>
              <w:jc w:val="both"/>
              <w:rPr>
                <w:rFonts w:eastAsia="Calibri"/>
              </w:rPr>
            </w:pPr>
            <w:r w:rsidRPr="00A4246A">
              <w:rPr>
                <w:rFonts w:eastAsia="Calibri"/>
              </w:rPr>
              <w:lastRenderedPageBreak/>
              <w:t>2</w:t>
            </w:r>
          </w:p>
        </w:tc>
        <w:tc>
          <w:tcPr>
            <w:tcW w:w="2061" w:type="pct"/>
          </w:tcPr>
          <w:p w14:paraId="20B85435" w14:textId="77777777" w:rsidR="00A4246A" w:rsidRPr="00A4246A" w:rsidRDefault="00A4246A" w:rsidP="00A4246A">
            <w:pPr>
              <w:jc w:val="both"/>
              <w:rPr>
                <w:rFonts w:eastAsia="Calibri"/>
                <w:i/>
                <w:iCs/>
              </w:rPr>
            </w:pPr>
            <w:r w:rsidRPr="00A4246A">
              <w:rPr>
                <w:rFonts w:eastAsia="Calibri"/>
              </w:rPr>
              <w:t>Установка сухого тушения кокса.</w:t>
            </w:r>
          </w:p>
        </w:tc>
        <w:tc>
          <w:tcPr>
            <w:tcW w:w="2573" w:type="pct"/>
          </w:tcPr>
          <w:p w14:paraId="5A8328CE" w14:textId="77777777" w:rsidR="00A4246A" w:rsidRPr="00A4246A" w:rsidRDefault="00A4246A" w:rsidP="00A4246A">
            <w:pPr>
              <w:jc w:val="both"/>
              <w:rPr>
                <w:rFonts w:eastAsia="Calibri"/>
                <w:i/>
                <w:iCs/>
              </w:rPr>
            </w:pPr>
            <w:r w:rsidRPr="00A4246A">
              <w:rPr>
                <w:rFonts w:eastAsia="Calibri"/>
              </w:rPr>
              <w:t>Эффективная утилизация технологического тепла раскаленного кокса для выработки пара, с последующим его использованием на технологические нужды или для производства электроэнергии.</w:t>
            </w:r>
          </w:p>
        </w:tc>
      </w:tr>
      <w:tr w:rsidR="00A4246A" w:rsidRPr="00A4246A" w14:paraId="49BF14F7" w14:textId="77777777" w:rsidTr="009C44F7">
        <w:tc>
          <w:tcPr>
            <w:tcW w:w="366" w:type="pct"/>
          </w:tcPr>
          <w:p w14:paraId="34AD0097" w14:textId="77777777" w:rsidR="00A4246A" w:rsidRPr="00A4246A" w:rsidRDefault="00A4246A" w:rsidP="00A4246A">
            <w:pPr>
              <w:jc w:val="both"/>
              <w:rPr>
                <w:rFonts w:eastAsia="Calibri"/>
              </w:rPr>
            </w:pPr>
            <w:r w:rsidRPr="00A4246A">
              <w:rPr>
                <w:rFonts w:eastAsia="Calibri"/>
              </w:rPr>
              <w:t>3</w:t>
            </w:r>
          </w:p>
        </w:tc>
        <w:tc>
          <w:tcPr>
            <w:tcW w:w="2061" w:type="pct"/>
          </w:tcPr>
          <w:p w14:paraId="6BFC6F9A" w14:textId="77777777" w:rsidR="00A4246A" w:rsidRPr="00A4246A" w:rsidRDefault="00A4246A" w:rsidP="00A4246A">
            <w:pPr>
              <w:jc w:val="both"/>
              <w:rPr>
                <w:rFonts w:eastAsia="Calibri"/>
                <w:i/>
                <w:iCs/>
              </w:rPr>
            </w:pPr>
            <w:r w:rsidRPr="00A4246A">
              <w:rPr>
                <w:rFonts w:eastAsia="Calibri"/>
              </w:rPr>
              <w:t>Установка для утилизации тепла раскаленного доменного и конвертерного шлака, отходящих дымовых газов, топливных газов или вторичного пара.</w:t>
            </w:r>
          </w:p>
        </w:tc>
        <w:tc>
          <w:tcPr>
            <w:tcW w:w="2573" w:type="pct"/>
          </w:tcPr>
          <w:p w14:paraId="4E52637A" w14:textId="77777777" w:rsidR="00A4246A" w:rsidRPr="00A4246A" w:rsidRDefault="00A4246A" w:rsidP="00A4246A">
            <w:pPr>
              <w:jc w:val="both"/>
              <w:rPr>
                <w:rFonts w:eastAsia="Calibri"/>
                <w:i/>
                <w:iCs/>
              </w:rPr>
            </w:pPr>
            <w:r w:rsidRPr="00A4246A">
              <w:rPr>
                <w:rFonts w:eastAsia="Calibri"/>
              </w:rPr>
              <w:t>Полезное использование технологического тепла раскаленного доменного или конвертерного шлака для выработки пара или тепловой энергии, с последующим его использованием на технологические нужды или производства электроэнергии.</w:t>
            </w:r>
          </w:p>
        </w:tc>
      </w:tr>
      <w:tr w:rsidR="00A4246A" w:rsidRPr="00A4246A" w14:paraId="56E83B81" w14:textId="77777777" w:rsidTr="009C44F7">
        <w:tc>
          <w:tcPr>
            <w:tcW w:w="366" w:type="pct"/>
          </w:tcPr>
          <w:p w14:paraId="429412CF" w14:textId="77777777" w:rsidR="00A4246A" w:rsidRPr="00A4246A" w:rsidRDefault="00A4246A" w:rsidP="00A4246A">
            <w:pPr>
              <w:jc w:val="both"/>
              <w:rPr>
                <w:rFonts w:eastAsia="Calibri"/>
              </w:rPr>
            </w:pPr>
            <w:r w:rsidRPr="00A4246A">
              <w:rPr>
                <w:rFonts w:eastAsia="Calibri"/>
              </w:rPr>
              <w:t>4</w:t>
            </w:r>
          </w:p>
        </w:tc>
        <w:tc>
          <w:tcPr>
            <w:tcW w:w="2061" w:type="pct"/>
          </w:tcPr>
          <w:p w14:paraId="45A26930" w14:textId="77777777" w:rsidR="00A4246A" w:rsidRPr="00A4246A" w:rsidRDefault="00A4246A" w:rsidP="00A4246A">
            <w:pPr>
              <w:jc w:val="both"/>
              <w:rPr>
                <w:rFonts w:eastAsia="Calibri"/>
                <w:i/>
                <w:iCs/>
              </w:rPr>
            </w:pPr>
            <w:r w:rsidRPr="00A4246A">
              <w:rPr>
                <w:rFonts w:eastAsia="Calibri"/>
              </w:rPr>
              <w:t>Установки, предназначенные для утилизации тепла отходящих газов электросталеплавильных печей.</w:t>
            </w:r>
          </w:p>
        </w:tc>
        <w:tc>
          <w:tcPr>
            <w:tcW w:w="2573" w:type="pct"/>
          </w:tcPr>
          <w:p w14:paraId="02AA360D" w14:textId="77777777" w:rsidR="00A4246A" w:rsidRPr="00A4246A" w:rsidRDefault="00A4246A" w:rsidP="00A4246A">
            <w:pPr>
              <w:jc w:val="both"/>
              <w:rPr>
                <w:rFonts w:eastAsia="Calibri"/>
                <w:i/>
                <w:iCs/>
              </w:rPr>
            </w:pPr>
            <w:r w:rsidRPr="00A4246A">
              <w:rPr>
                <w:rFonts w:eastAsia="Calibri"/>
              </w:rPr>
              <w:t>Утилизация тепла дымовых газов электросталеплавильных печей использование газокислородных горелок, автоматических устройств перепуска электродов, минимизации времени загрузки шихтовых материалов и автоматизации процесса ведения плавки (удельный расход электроэнергии на тонну выплавленной стали на 15–25</w:t>
            </w:r>
            <w:r w:rsidRPr="00A4246A">
              <w:rPr>
                <w:rFonts w:eastAsia="Calibri"/>
                <w:lang w:eastAsia="en-US"/>
              </w:rPr>
              <w:t> </w:t>
            </w:r>
            <w:r w:rsidRPr="00A4246A">
              <w:rPr>
                <w:rFonts w:eastAsia="Calibri"/>
              </w:rPr>
              <w:t>% ниже).</w:t>
            </w:r>
          </w:p>
        </w:tc>
      </w:tr>
      <w:tr w:rsidR="00A4246A" w:rsidRPr="00A4246A" w14:paraId="2CD3E70B" w14:textId="77777777" w:rsidTr="009C44F7">
        <w:tc>
          <w:tcPr>
            <w:tcW w:w="366" w:type="pct"/>
          </w:tcPr>
          <w:p w14:paraId="263FB935" w14:textId="77777777" w:rsidR="00A4246A" w:rsidRPr="00A4246A" w:rsidRDefault="00A4246A" w:rsidP="00A4246A">
            <w:pPr>
              <w:jc w:val="both"/>
              <w:rPr>
                <w:rFonts w:eastAsia="Calibri"/>
              </w:rPr>
            </w:pPr>
            <w:r w:rsidRPr="00A4246A">
              <w:rPr>
                <w:rFonts w:eastAsia="Calibri"/>
              </w:rPr>
              <w:t>5</w:t>
            </w:r>
          </w:p>
        </w:tc>
        <w:tc>
          <w:tcPr>
            <w:tcW w:w="2061" w:type="pct"/>
          </w:tcPr>
          <w:p w14:paraId="75B0DB9A" w14:textId="77777777" w:rsidR="00A4246A" w:rsidRPr="00A4246A" w:rsidRDefault="00A4246A" w:rsidP="00A4246A">
            <w:pPr>
              <w:jc w:val="both"/>
              <w:rPr>
                <w:rFonts w:eastAsia="Calibri"/>
                <w:i/>
                <w:iCs/>
              </w:rPr>
            </w:pPr>
            <w:r w:rsidRPr="00A4246A">
              <w:rPr>
                <w:rFonts w:eastAsia="Calibri"/>
              </w:rPr>
              <w:t>Установка для утилизации отходящего тепла агломерационных машин и охладителей агломерата.</w:t>
            </w:r>
          </w:p>
        </w:tc>
        <w:tc>
          <w:tcPr>
            <w:tcW w:w="2573" w:type="pct"/>
          </w:tcPr>
          <w:p w14:paraId="1CE58960" w14:textId="77777777" w:rsidR="00A4246A" w:rsidRPr="00A4246A" w:rsidRDefault="00A4246A" w:rsidP="00A4246A">
            <w:pPr>
              <w:jc w:val="both"/>
              <w:rPr>
                <w:rFonts w:eastAsia="Calibri"/>
                <w:i/>
                <w:iCs/>
              </w:rPr>
            </w:pPr>
            <w:r w:rsidRPr="00A4246A">
              <w:rPr>
                <w:rFonts w:eastAsia="Calibri"/>
              </w:rPr>
              <w:t>Снижение расхода газообразного и твердого топлива за счет утилизации тепла горячего агломерата и подачи нагретого воздуха от охладителя агломерата в слой шихты и на подогрев воздуха горения.</w:t>
            </w:r>
          </w:p>
        </w:tc>
      </w:tr>
      <w:tr w:rsidR="00A4246A" w:rsidRPr="00A4246A" w14:paraId="08CED6BE" w14:textId="77777777" w:rsidTr="009C44F7">
        <w:tc>
          <w:tcPr>
            <w:tcW w:w="366" w:type="pct"/>
          </w:tcPr>
          <w:p w14:paraId="58534931" w14:textId="77777777" w:rsidR="00A4246A" w:rsidRPr="00A4246A" w:rsidRDefault="00A4246A" w:rsidP="00A4246A">
            <w:pPr>
              <w:jc w:val="both"/>
              <w:rPr>
                <w:rFonts w:eastAsia="Calibri"/>
              </w:rPr>
            </w:pPr>
            <w:r w:rsidRPr="00A4246A">
              <w:rPr>
                <w:rFonts w:eastAsia="Calibri"/>
              </w:rPr>
              <w:t>6</w:t>
            </w:r>
          </w:p>
        </w:tc>
        <w:tc>
          <w:tcPr>
            <w:tcW w:w="2061" w:type="pct"/>
          </w:tcPr>
          <w:p w14:paraId="0E2BBF7C" w14:textId="77777777" w:rsidR="00A4246A" w:rsidRPr="00A4246A" w:rsidRDefault="00A4246A" w:rsidP="00A4246A">
            <w:pPr>
              <w:jc w:val="both"/>
              <w:rPr>
                <w:rFonts w:eastAsia="Calibri"/>
                <w:i/>
                <w:iCs/>
              </w:rPr>
            </w:pPr>
            <w:r w:rsidRPr="00A4246A">
              <w:rPr>
                <w:rFonts w:eastAsia="Calibri"/>
              </w:rPr>
              <w:t>Установка по сбору, хранению и транспортировке конвертерного газа.</w:t>
            </w:r>
          </w:p>
        </w:tc>
        <w:tc>
          <w:tcPr>
            <w:tcW w:w="2573" w:type="pct"/>
          </w:tcPr>
          <w:p w14:paraId="3F5DB3FD" w14:textId="77777777" w:rsidR="00A4246A" w:rsidRPr="00A4246A" w:rsidRDefault="00A4246A" w:rsidP="00A4246A">
            <w:pPr>
              <w:jc w:val="both"/>
              <w:rPr>
                <w:rFonts w:eastAsia="Calibri"/>
                <w:i/>
                <w:iCs/>
              </w:rPr>
            </w:pPr>
            <w:r w:rsidRPr="00A4246A">
              <w:rPr>
                <w:rFonts w:eastAsia="Calibri"/>
              </w:rPr>
              <w:t>Использование вторичного металлургического газа в качестве топлива для снижения расхода природного газа вместо сжигания на свечах, утилизация тепла конвертерного газа для выработки тепловой и электрической энергии.</w:t>
            </w:r>
          </w:p>
        </w:tc>
      </w:tr>
      <w:tr w:rsidR="00A4246A" w:rsidRPr="00A4246A" w14:paraId="6141C77D" w14:textId="77777777" w:rsidTr="009C44F7">
        <w:tc>
          <w:tcPr>
            <w:tcW w:w="366" w:type="pct"/>
          </w:tcPr>
          <w:p w14:paraId="0210E4BC" w14:textId="77777777" w:rsidR="00A4246A" w:rsidRPr="00A4246A" w:rsidRDefault="00A4246A" w:rsidP="00A4246A">
            <w:pPr>
              <w:jc w:val="both"/>
              <w:rPr>
                <w:rFonts w:eastAsia="Calibri"/>
              </w:rPr>
            </w:pPr>
            <w:r w:rsidRPr="00A4246A">
              <w:rPr>
                <w:rFonts w:eastAsia="Calibri"/>
              </w:rPr>
              <w:t>7</w:t>
            </w:r>
          </w:p>
        </w:tc>
        <w:tc>
          <w:tcPr>
            <w:tcW w:w="2061" w:type="pct"/>
          </w:tcPr>
          <w:p w14:paraId="5D23AC21" w14:textId="77777777" w:rsidR="00A4246A" w:rsidRPr="00A4246A" w:rsidRDefault="00A4246A" w:rsidP="00A4246A">
            <w:pPr>
              <w:jc w:val="both"/>
              <w:rPr>
                <w:rFonts w:eastAsia="Calibri"/>
                <w:i/>
                <w:iCs/>
              </w:rPr>
            </w:pPr>
            <w:r w:rsidRPr="00A4246A">
              <w:rPr>
                <w:rFonts w:eastAsia="Calibri"/>
              </w:rPr>
              <w:t>Установка утилизации тепла отходящих газов печей производства ферросплавов.</w:t>
            </w:r>
          </w:p>
        </w:tc>
        <w:tc>
          <w:tcPr>
            <w:tcW w:w="2573" w:type="pct"/>
          </w:tcPr>
          <w:p w14:paraId="3C8F51CC" w14:textId="77777777" w:rsidR="00A4246A" w:rsidRPr="00A4246A" w:rsidRDefault="00A4246A" w:rsidP="00A4246A">
            <w:pPr>
              <w:jc w:val="both"/>
              <w:rPr>
                <w:rFonts w:eastAsia="Calibri"/>
                <w:i/>
                <w:iCs/>
              </w:rPr>
            </w:pPr>
            <w:r w:rsidRPr="00A4246A">
              <w:rPr>
                <w:rFonts w:eastAsia="Calibri"/>
              </w:rPr>
              <w:t>Утилизация тепла дымовых газов печей производства ферросплавов путем выработки тепловой энергии.</w:t>
            </w:r>
          </w:p>
        </w:tc>
      </w:tr>
      <w:tr w:rsidR="00A4246A" w:rsidRPr="00A4246A" w14:paraId="5CDC2D1B" w14:textId="77777777" w:rsidTr="009C44F7">
        <w:tc>
          <w:tcPr>
            <w:tcW w:w="366" w:type="pct"/>
          </w:tcPr>
          <w:p w14:paraId="338EF215" w14:textId="77777777" w:rsidR="00A4246A" w:rsidRPr="00A4246A" w:rsidRDefault="00A4246A" w:rsidP="00A4246A">
            <w:pPr>
              <w:jc w:val="both"/>
              <w:rPr>
                <w:rFonts w:eastAsia="Calibri"/>
              </w:rPr>
            </w:pPr>
            <w:r w:rsidRPr="00A4246A">
              <w:rPr>
                <w:rFonts w:eastAsia="Calibri"/>
              </w:rPr>
              <w:t>8</w:t>
            </w:r>
          </w:p>
        </w:tc>
        <w:tc>
          <w:tcPr>
            <w:tcW w:w="2061" w:type="pct"/>
          </w:tcPr>
          <w:p w14:paraId="0DE9EA25" w14:textId="77777777" w:rsidR="00A4246A" w:rsidRPr="00A4246A" w:rsidRDefault="00A4246A" w:rsidP="00A4246A">
            <w:pPr>
              <w:jc w:val="both"/>
              <w:rPr>
                <w:rFonts w:eastAsia="Calibri"/>
                <w:i/>
                <w:iCs/>
              </w:rPr>
            </w:pPr>
            <w:r w:rsidRPr="00A4246A">
              <w:rPr>
                <w:rFonts w:eastAsia="Calibri"/>
              </w:rPr>
              <w:t>Установки колпаковых печей термообработки проката трансформаторных и углеродистых марок стали в водородной и азото</w:t>
            </w:r>
            <w:r w:rsidRPr="00A4246A">
              <w:rPr>
                <w:rFonts w:eastAsia="Calibri"/>
                <w:lang w:val="et-EE"/>
              </w:rPr>
              <w:t>-</w:t>
            </w:r>
            <w:r w:rsidRPr="00A4246A">
              <w:rPr>
                <w:rFonts w:eastAsia="Calibri"/>
              </w:rPr>
              <w:t>водородной атмосфере.</w:t>
            </w:r>
          </w:p>
        </w:tc>
        <w:tc>
          <w:tcPr>
            <w:tcW w:w="2573" w:type="pct"/>
          </w:tcPr>
          <w:p w14:paraId="61C8511A" w14:textId="77777777" w:rsidR="00A4246A" w:rsidRPr="00A4246A" w:rsidRDefault="00A4246A" w:rsidP="00A4246A">
            <w:pPr>
              <w:jc w:val="both"/>
              <w:rPr>
                <w:rFonts w:eastAsia="Calibri"/>
                <w:i/>
                <w:iCs/>
              </w:rPr>
            </w:pPr>
            <w:r w:rsidRPr="00A4246A">
              <w:rPr>
                <w:rFonts w:eastAsia="Calibri"/>
              </w:rPr>
              <w:t>Существенно более эффективный нагрев заготовок (рулонов) за счет использования нагревателей и горелок, систем охлаждения и автоматизации, теплоизоляционных материалов и конструктивных решений в сравнении с печами предыдущего поколения типа СГВ.</w:t>
            </w:r>
          </w:p>
        </w:tc>
      </w:tr>
      <w:tr w:rsidR="00A4246A" w:rsidRPr="00A4246A" w14:paraId="546F166E" w14:textId="77777777" w:rsidTr="009C44F7">
        <w:tc>
          <w:tcPr>
            <w:tcW w:w="366" w:type="pct"/>
          </w:tcPr>
          <w:p w14:paraId="05BB5CC6" w14:textId="77777777" w:rsidR="00A4246A" w:rsidRPr="00A4246A" w:rsidRDefault="00A4246A" w:rsidP="00A4246A">
            <w:pPr>
              <w:jc w:val="both"/>
              <w:rPr>
                <w:rFonts w:eastAsia="Calibri"/>
              </w:rPr>
            </w:pPr>
            <w:r w:rsidRPr="00A4246A">
              <w:rPr>
                <w:rFonts w:eastAsia="Calibri"/>
              </w:rPr>
              <w:t>9</w:t>
            </w:r>
          </w:p>
        </w:tc>
        <w:tc>
          <w:tcPr>
            <w:tcW w:w="2061" w:type="pct"/>
          </w:tcPr>
          <w:p w14:paraId="7FE2C3FC" w14:textId="77777777" w:rsidR="00A4246A" w:rsidRPr="00A4246A" w:rsidRDefault="00A4246A" w:rsidP="00A4246A">
            <w:pPr>
              <w:jc w:val="both"/>
              <w:rPr>
                <w:rFonts w:eastAsia="Calibri"/>
                <w:i/>
                <w:iCs/>
              </w:rPr>
            </w:pPr>
            <w:r w:rsidRPr="00A4246A">
              <w:rPr>
                <w:rFonts w:eastAsia="Calibri"/>
              </w:rPr>
              <w:t>Установки для производства извести и доломита с подогревом сырья отходящими дымовыми газами.</w:t>
            </w:r>
          </w:p>
        </w:tc>
        <w:tc>
          <w:tcPr>
            <w:tcW w:w="2573" w:type="pct"/>
          </w:tcPr>
          <w:p w14:paraId="39859342" w14:textId="77777777" w:rsidR="00A4246A" w:rsidRPr="00A4246A" w:rsidRDefault="00A4246A" w:rsidP="00A4246A">
            <w:pPr>
              <w:jc w:val="both"/>
              <w:rPr>
                <w:rFonts w:eastAsia="Calibri"/>
                <w:i/>
                <w:iCs/>
              </w:rPr>
            </w:pPr>
            <w:r w:rsidRPr="00A4246A">
              <w:rPr>
                <w:rFonts w:eastAsia="Calibri"/>
              </w:rPr>
              <w:t>Утилизация тепла дымовых газов печей производства извести, доломита для подогрева исходного сырья и снижения расхода топлива на производство продукции.</w:t>
            </w:r>
          </w:p>
        </w:tc>
      </w:tr>
      <w:tr w:rsidR="00A4246A" w:rsidRPr="00A4246A" w14:paraId="68DFED7A" w14:textId="77777777" w:rsidTr="009C44F7">
        <w:tc>
          <w:tcPr>
            <w:tcW w:w="366" w:type="pct"/>
          </w:tcPr>
          <w:p w14:paraId="44BC506E" w14:textId="77777777" w:rsidR="00A4246A" w:rsidRPr="00A4246A" w:rsidRDefault="00A4246A" w:rsidP="00A4246A">
            <w:pPr>
              <w:jc w:val="both"/>
              <w:rPr>
                <w:rFonts w:eastAsia="Calibri"/>
              </w:rPr>
            </w:pPr>
            <w:r w:rsidRPr="00A4246A">
              <w:rPr>
                <w:rFonts w:eastAsia="Calibri"/>
              </w:rPr>
              <w:lastRenderedPageBreak/>
              <w:t>10</w:t>
            </w:r>
          </w:p>
        </w:tc>
        <w:tc>
          <w:tcPr>
            <w:tcW w:w="2061" w:type="pct"/>
          </w:tcPr>
          <w:p w14:paraId="076656F8" w14:textId="77777777" w:rsidR="00A4246A" w:rsidRPr="00A4246A" w:rsidRDefault="00A4246A" w:rsidP="00A4246A">
            <w:pPr>
              <w:jc w:val="both"/>
              <w:rPr>
                <w:rFonts w:eastAsia="Calibri"/>
                <w:i/>
                <w:iCs/>
              </w:rPr>
            </w:pPr>
            <w:r w:rsidRPr="00A4246A">
              <w:rPr>
                <w:rFonts w:eastAsia="Calibri"/>
              </w:rPr>
              <w:t>Обжиговая машина конвейерного типа для обжига сырых железорудных окатышей.</w:t>
            </w:r>
          </w:p>
        </w:tc>
        <w:tc>
          <w:tcPr>
            <w:tcW w:w="2573" w:type="pct"/>
          </w:tcPr>
          <w:p w14:paraId="7C2314BF" w14:textId="77777777" w:rsidR="00A4246A" w:rsidRPr="00A4246A" w:rsidRDefault="00A4246A" w:rsidP="00A4246A">
            <w:pPr>
              <w:jc w:val="both"/>
              <w:rPr>
                <w:rFonts w:eastAsia="Calibri"/>
                <w:i/>
                <w:iCs/>
              </w:rPr>
            </w:pPr>
            <w:r w:rsidRPr="00A4246A">
              <w:rPr>
                <w:rFonts w:eastAsia="Calibri"/>
              </w:rPr>
              <w:t>Производство железорудных окатышей, являющихся сырьевым материалом для производства чугуна в доменной печи с расходом газообразного топлива не более 11 кгут/т</w:t>
            </w:r>
          </w:p>
        </w:tc>
      </w:tr>
      <w:tr w:rsidR="00A4246A" w:rsidRPr="00A4246A" w14:paraId="36F7D3E2" w14:textId="77777777" w:rsidTr="009C44F7">
        <w:tc>
          <w:tcPr>
            <w:tcW w:w="366" w:type="pct"/>
          </w:tcPr>
          <w:p w14:paraId="71A65887" w14:textId="77777777" w:rsidR="00A4246A" w:rsidRPr="00A4246A" w:rsidRDefault="00A4246A" w:rsidP="00A4246A">
            <w:pPr>
              <w:jc w:val="both"/>
              <w:rPr>
                <w:rFonts w:eastAsia="Calibri"/>
              </w:rPr>
            </w:pPr>
            <w:r w:rsidRPr="00A4246A">
              <w:rPr>
                <w:rFonts w:eastAsia="Calibri"/>
              </w:rPr>
              <w:t>11</w:t>
            </w:r>
          </w:p>
        </w:tc>
        <w:tc>
          <w:tcPr>
            <w:tcW w:w="2061" w:type="pct"/>
          </w:tcPr>
          <w:p w14:paraId="159F32E0" w14:textId="77777777" w:rsidR="00A4246A" w:rsidRPr="00A4246A" w:rsidRDefault="00A4246A" w:rsidP="00A4246A">
            <w:pPr>
              <w:jc w:val="both"/>
              <w:rPr>
                <w:rFonts w:eastAsia="Calibri"/>
                <w:i/>
                <w:iCs/>
              </w:rPr>
            </w:pPr>
            <w:r w:rsidRPr="00A4246A">
              <w:rPr>
                <w:rFonts w:eastAsia="Calibri"/>
              </w:rPr>
              <w:t>Печи нагревательные и термические.</w:t>
            </w:r>
          </w:p>
        </w:tc>
        <w:tc>
          <w:tcPr>
            <w:tcW w:w="2573" w:type="pct"/>
          </w:tcPr>
          <w:p w14:paraId="176F6A5C" w14:textId="77777777" w:rsidR="00A4246A" w:rsidRPr="00A4246A" w:rsidRDefault="00A4246A" w:rsidP="00A4246A">
            <w:pPr>
              <w:jc w:val="both"/>
              <w:rPr>
                <w:rFonts w:eastAsia="Calibri"/>
              </w:rPr>
            </w:pPr>
            <w:r w:rsidRPr="00A4246A">
              <w:rPr>
                <w:rFonts w:eastAsia="Calibri"/>
              </w:rPr>
              <w:t>Высокие показатели энергоэффективности обеспечиваются следующими конструктивными особенностями современных нагревательных печей:</w:t>
            </w:r>
          </w:p>
          <w:p w14:paraId="284FFAA1" w14:textId="77777777" w:rsidR="00A4246A" w:rsidRPr="00A4246A" w:rsidRDefault="00A4246A" w:rsidP="00A4246A">
            <w:pPr>
              <w:jc w:val="both"/>
              <w:rPr>
                <w:rFonts w:eastAsia="Calibri"/>
              </w:rPr>
            </w:pPr>
            <w:r w:rsidRPr="00A4246A">
              <w:rPr>
                <w:rFonts w:eastAsia="Calibri"/>
              </w:rPr>
              <w:t>применением современных горелочных устройств;</w:t>
            </w:r>
          </w:p>
          <w:p w14:paraId="1F4EB69A" w14:textId="77777777" w:rsidR="00A4246A" w:rsidRPr="00A4246A" w:rsidRDefault="00A4246A" w:rsidP="00A4246A">
            <w:pPr>
              <w:jc w:val="both"/>
              <w:rPr>
                <w:rFonts w:eastAsia="Calibri"/>
              </w:rPr>
            </w:pPr>
            <w:r w:rsidRPr="00A4246A">
              <w:rPr>
                <w:rFonts w:eastAsia="Calibri"/>
              </w:rPr>
              <w:t>применением систем автоматизации;</w:t>
            </w:r>
          </w:p>
          <w:p w14:paraId="29BFE9B2" w14:textId="77777777" w:rsidR="00A4246A" w:rsidRPr="00A4246A" w:rsidRDefault="00A4246A" w:rsidP="00A4246A">
            <w:pPr>
              <w:jc w:val="both"/>
              <w:rPr>
                <w:rFonts w:eastAsia="Calibri"/>
              </w:rPr>
            </w:pPr>
            <w:r w:rsidRPr="00A4246A">
              <w:rPr>
                <w:rFonts w:eastAsia="Calibri"/>
              </w:rPr>
              <w:t>использованием высокоэффективных изолирующих материалов футеровки;</w:t>
            </w:r>
          </w:p>
          <w:p w14:paraId="42750A89" w14:textId="77777777" w:rsidR="00A4246A" w:rsidRPr="00A4246A" w:rsidRDefault="00A4246A" w:rsidP="00A4246A">
            <w:pPr>
              <w:jc w:val="both"/>
              <w:rPr>
                <w:rFonts w:eastAsia="Calibri"/>
              </w:rPr>
            </w:pPr>
            <w:r w:rsidRPr="00A4246A">
              <w:rPr>
                <w:rFonts w:eastAsia="Calibri"/>
              </w:rPr>
              <w:t>сокращением длительности нагрева заготовок;</w:t>
            </w:r>
          </w:p>
          <w:p w14:paraId="1F21FE71" w14:textId="77777777" w:rsidR="00A4246A" w:rsidRPr="00A4246A" w:rsidRDefault="00A4246A" w:rsidP="00A4246A">
            <w:pPr>
              <w:jc w:val="both"/>
              <w:rPr>
                <w:rFonts w:eastAsia="Calibri"/>
              </w:rPr>
            </w:pPr>
            <w:r w:rsidRPr="00A4246A">
              <w:rPr>
                <w:rFonts w:eastAsia="Calibri"/>
              </w:rPr>
              <w:t>нагревом воздуха горения до 500</w:t>
            </w:r>
            <w:r w:rsidRPr="00A4246A">
              <w:rPr>
                <w:rFonts w:eastAsia="Calibri"/>
                <w:lang w:eastAsia="en-US"/>
              </w:rPr>
              <w:t> </w:t>
            </w:r>
            <w:r w:rsidRPr="00A4246A">
              <w:rPr>
                <w:rFonts w:eastAsia="Calibri"/>
              </w:rPr>
              <w:t>°С в рекуператоре;</w:t>
            </w:r>
          </w:p>
          <w:p w14:paraId="762AF244" w14:textId="77777777" w:rsidR="00A4246A" w:rsidRPr="00A4246A" w:rsidRDefault="00A4246A" w:rsidP="00A4246A">
            <w:pPr>
              <w:jc w:val="both"/>
              <w:rPr>
                <w:rFonts w:eastAsia="Calibri"/>
              </w:rPr>
            </w:pPr>
            <w:r w:rsidRPr="00A4246A">
              <w:rPr>
                <w:rFonts w:eastAsia="Calibri"/>
              </w:rPr>
              <w:t>оптимальным распределением тепловой мощности печи по зонам при нагреве металла;</w:t>
            </w:r>
          </w:p>
          <w:p w14:paraId="689D03E6" w14:textId="77777777" w:rsidR="00A4246A" w:rsidRPr="00A4246A" w:rsidRDefault="00A4246A" w:rsidP="00A4246A">
            <w:pPr>
              <w:jc w:val="both"/>
              <w:rPr>
                <w:rFonts w:eastAsia="Calibri"/>
              </w:rPr>
            </w:pPr>
            <w:r w:rsidRPr="00A4246A">
              <w:rPr>
                <w:rFonts w:eastAsia="Calibri"/>
              </w:rPr>
              <w:t>обеспечением высокой газоплотности печи;</w:t>
            </w:r>
          </w:p>
          <w:p w14:paraId="6AAB8FA7" w14:textId="77777777" w:rsidR="00A4246A" w:rsidRPr="00A4246A" w:rsidRDefault="00A4246A" w:rsidP="00A4246A">
            <w:pPr>
              <w:jc w:val="both"/>
              <w:rPr>
                <w:rFonts w:eastAsia="Calibri"/>
              </w:rPr>
            </w:pPr>
            <w:r w:rsidRPr="00A4246A">
              <w:rPr>
                <w:rFonts w:eastAsia="Calibri"/>
              </w:rPr>
              <w:t>снижением угара металла до 0,7</w:t>
            </w:r>
            <w:r w:rsidRPr="00A4246A">
              <w:rPr>
                <w:rFonts w:eastAsia="Calibri"/>
                <w:lang w:eastAsia="en-US"/>
              </w:rPr>
              <w:t> </w:t>
            </w:r>
            <w:r w:rsidRPr="00A4246A">
              <w:rPr>
                <w:rFonts w:eastAsia="Calibri"/>
              </w:rPr>
              <w:t>%;</w:t>
            </w:r>
          </w:p>
          <w:p w14:paraId="52B2F898" w14:textId="77777777" w:rsidR="00A4246A" w:rsidRPr="00A4246A" w:rsidRDefault="00A4246A" w:rsidP="00A4246A">
            <w:pPr>
              <w:jc w:val="both"/>
              <w:rPr>
                <w:rFonts w:eastAsia="Calibri"/>
                <w:i/>
                <w:iCs/>
              </w:rPr>
            </w:pPr>
            <w:r w:rsidRPr="00A4246A">
              <w:rPr>
                <w:rFonts w:eastAsia="Calibri"/>
              </w:rPr>
              <w:t>обеспечением равномерного нагрева слябов по толщине и ширине. Удельный расход газообразного топлива на нагрев заготовки не более 55 кг у.т./т</w:t>
            </w:r>
          </w:p>
        </w:tc>
      </w:tr>
    </w:tbl>
    <w:p w14:paraId="5C8857D2" w14:textId="77777777" w:rsidR="00A4246A" w:rsidRPr="00A4246A" w:rsidRDefault="00A4246A" w:rsidP="00A4246A">
      <w:pPr>
        <w:spacing w:before="120"/>
        <w:ind w:firstLine="709"/>
        <w:jc w:val="both"/>
        <w:rPr>
          <w:sz w:val="28"/>
          <w:szCs w:val="28"/>
        </w:rPr>
      </w:pPr>
      <w:r w:rsidRPr="00A4246A">
        <w:rPr>
          <w:sz w:val="28"/>
          <w:szCs w:val="28"/>
        </w:rPr>
        <w:t>Эффект</w:t>
      </w:r>
    </w:p>
    <w:p w14:paraId="759E0181" w14:textId="77777777" w:rsidR="00A4246A" w:rsidRPr="00A4246A" w:rsidRDefault="00A4246A" w:rsidP="00A4246A">
      <w:pPr>
        <w:ind w:firstLine="709"/>
        <w:jc w:val="both"/>
        <w:rPr>
          <w:sz w:val="28"/>
          <w:szCs w:val="28"/>
        </w:rPr>
      </w:pPr>
      <w:r w:rsidRPr="00A4246A">
        <w:rPr>
          <w:sz w:val="28"/>
          <w:szCs w:val="28"/>
        </w:rPr>
        <w:t>Тепловые потоки от горячих поверхностей металлургического оборудования так же представляют определенный интерес. Теплый воздух, извлекаемых из различных секций печи, содержит 4,1 МВт тепла. Температура такого воздуха вдоль всей печи меняется от 400 до 600</w:t>
      </w:r>
      <w:r w:rsidRPr="00A4246A">
        <w:rPr>
          <w:rFonts w:eastAsia="Calibri"/>
          <w:sz w:val="28"/>
          <w:szCs w:val="28"/>
          <w:lang w:eastAsia="en-US"/>
        </w:rPr>
        <w:t> </w:t>
      </w:r>
      <w:r w:rsidRPr="00A4246A">
        <w:rPr>
          <w:sz w:val="28"/>
          <w:szCs w:val="28"/>
        </w:rPr>
        <w:t>°С, а в редких случаях достигает больших величин. Если воздух собирать в единый коллектор, можно получить температуру не менее 300°С. При помощи разработанных технических решений, рамп особой конструкции можно получить дополнительно до 2 МВт тепла. В общем, литейные установки теряют значительное количества тепла. Такое тепло при работе 10 установок в течение 24 часов составит 4,2 МВт. Температура отводящих тепловых потоков может достигать 600</w:t>
      </w:r>
      <w:r w:rsidRPr="00A4246A">
        <w:rPr>
          <w:rFonts w:eastAsia="Calibri"/>
          <w:sz w:val="28"/>
          <w:szCs w:val="28"/>
          <w:lang w:eastAsia="en-US"/>
        </w:rPr>
        <w:t> </w:t>
      </w:r>
      <w:r w:rsidRPr="00A4246A">
        <w:rPr>
          <w:sz w:val="28"/>
          <w:szCs w:val="28"/>
        </w:rPr>
        <w:t>°С. Возможно использовать, как минимум 50</w:t>
      </w:r>
      <w:r w:rsidRPr="00A4246A">
        <w:rPr>
          <w:rFonts w:eastAsia="Calibri"/>
          <w:sz w:val="28"/>
          <w:szCs w:val="28"/>
          <w:lang w:eastAsia="en-US"/>
        </w:rPr>
        <w:t> </w:t>
      </w:r>
      <w:r w:rsidRPr="00A4246A">
        <w:rPr>
          <w:sz w:val="28"/>
          <w:szCs w:val="28"/>
        </w:rPr>
        <w:t xml:space="preserve">% их энергии с помощью теплообменников, получая дополнительно до 2 МВт энергии. Подобное производство требует работы 5 воздушных компрессоров, где в системе охлаждения теряется около 2,5 МВт тепла или 22 тыс. МВт*ч тепла в год. Таким образом, на описываемом гипотетическом заводе при использовании тепловых потоков можно генерировать до 10 МВт энергии. На промышленных предприятиях дополнительное утилизированное тепло можно направлять на подогрев шихты; </w:t>
      </w:r>
      <w:r w:rsidRPr="00A4246A">
        <w:rPr>
          <w:sz w:val="28"/>
          <w:szCs w:val="28"/>
        </w:rPr>
        <w:lastRenderedPageBreak/>
        <w:t>воздуха, газа, идущих на горение, воды для технологических нужд и т.д., для чего нужно разработать комплексную схему учета всех тепловых отходов.</w:t>
      </w:r>
    </w:p>
    <w:p w14:paraId="49ACB97C" w14:textId="77777777" w:rsidR="00A4246A" w:rsidRPr="00A4246A" w:rsidRDefault="00A4246A" w:rsidP="00A4246A">
      <w:pPr>
        <w:ind w:firstLine="709"/>
        <w:jc w:val="both"/>
        <w:rPr>
          <w:sz w:val="28"/>
          <w:szCs w:val="28"/>
        </w:rPr>
      </w:pPr>
      <w:r w:rsidRPr="00A4246A">
        <w:rPr>
          <w:sz w:val="28"/>
          <w:szCs w:val="28"/>
        </w:rPr>
        <w:t>Применимость</w:t>
      </w:r>
    </w:p>
    <w:p w14:paraId="02549B33" w14:textId="77777777" w:rsidR="00A4246A" w:rsidRPr="00A4246A" w:rsidRDefault="00A4246A" w:rsidP="00A4246A">
      <w:pPr>
        <w:ind w:firstLine="709"/>
        <w:jc w:val="both"/>
        <w:rPr>
          <w:sz w:val="28"/>
          <w:szCs w:val="28"/>
        </w:rPr>
      </w:pPr>
      <w:r w:rsidRPr="00A4246A">
        <w:rPr>
          <w:sz w:val="28"/>
          <w:szCs w:val="28"/>
        </w:rPr>
        <w:t>На всех предприятиях, имеющих источники тепла, которое можно использовать повторно для нагрева сырьевых материалов, газа, воздуха.</w:t>
      </w:r>
    </w:p>
    <w:p w14:paraId="02D29C24" w14:textId="77777777" w:rsidR="00A4246A" w:rsidRPr="00A4246A" w:rsidRDefault="00A4246A" w:rsidP="00A4246A">
      <w:pPr>
        <w:ind w:firstLine="709"/>
        <w:jc w:val="both"/>
        <w:rPr>
          <w:b/>
          <w:bCs/>
          <w:sz w:val="28"/>
          <w:szCs w:val="28"/>
        </w:rPr>
      </w:pPr>
    </w:p>
    <w:p w14:paraId="64BCD5CA"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3. Оптимизация термодинамических параметров (температура, время, давление) производственного процесса, в том числе теплоизоляция объектов с повышенной температурой</w:t>
      </w:r>
    </w:p>
    <w:p w14:paraId="3B628683" w14:textId="77777777" w:rsidR="00A4246A" w:rsidRPr="00A4246A" w:rsidRDefault="00A4246A" w:rsidP="00A4246A">
      <w:pPr>
        <w:ind w:firstLine="709"/>
        <w:jc w:val="both"/>
        <w:rPr>
          <w:sz w:val="28"/>
          <w:szCs w:val="28"/>
        </w:rPr>
      </w:pPr>
      <w:r w:rsidRPr="00A4246A">
        <w:rPr>
          <w:sz w:val="28"/>
          <w:szCs w:val="28"/>
        </w:rPr>
        <w:t>Описание</w:t>
      </w:r>
    </w:p>
    <w:p w14:paraId="4DCF238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НДТ состоит в оптимизации термодинамических параметров (температура, время, давление) производственного процесса, в том числе теплоизоляции объектов с повышенной температурой.</w:t>
      </w:r>
    </w:p>
    <w:p w14:paraId="1E921CDA" w14:textId="77777777" w:rsidR="00A4246A" w:rsidRPr="00A4246A" w:rsidRDefault="00A4246A" w:rsidP="00A4246A">
      <w:pPr>
        <w:ind w:firstLine="709"/>
        <w:jc w:val="both"/>
        <w:rPr>
          <w:sz w:val="28"/>
          <w:szCs w:val="28"/>
        </w:rPr>
      </w:pPr>
      <w:r w:rsidRPr="00A4246A">
        <w:rPr>
          <w:sz w:val="28"/>
          <w:szCs w:val="28"/>
        </w:rPr>
        <w:t>Источники низкопотенциальной энергии от множества технологических агрегатов пока не нашли широкого применения в промышленности. Это тепло воды, охлаждающей арматуру печей, внешней поверхности печей, воздушных потоков, циркулирующих в межпечном пространстве. Энергетические объекты отдают тепло воде, циркулирующей в водоохлаждающих системах оборудования, которая охлаждается на градирнях, возвращаясь затем в оборотные системы воды или поступая в системы теплоснабжения. Большое количество вспомогательного оборудования в металлургии, машиностроении, химии, имеющую высокую температуру стенок, охлаждаются на воздухе, их тепло рассеивается в атмосфере. Это разливочные ковши, формы для затвердевания металла и т.д. Значительные тепловые потоки образуются при остывании промежуточной и конечной продукции, при остывании жидких и твердых отходов производства (шлаки, шламы). Их тепло пока не утилизируется в полной мере.</w:t>
      </w:r>
    </w:p>
    <w:p w14:paraId="66699CE0" w14:textId="77777777" w:rsidR="00A4246A" w:rsidRPr="00A4246A" w:rsidRDefault="00A4246A" w:rsidP="00A4246A">
      <w:pPr>
        <w:ind w:firstLine="709"/>
        <w:jc w:val="both"/>
        <w:rPr>
          <w:sz w:val="28"/>
          <w:szCs w:val="28"/>
        </w:rPr>
      </w:pPr>
      <w:r w:rsidRPr="00A4246A">
        <w:rPr>
          <w:sz w:val="28"/>
          <w:szCs w:val="28"/>
        </w:rPr>
        <w:t xml:space="preserve">Тепло образуется при работе насосов, компрессоров, двигателей внутреннего сгорания, газовых турбин, отдельные конструкции которых требуют охлаждения. В качестве хладагентов используется вода, воздух, масло, химические смеси. Их температура невысока, однако такое тепло можно использовать в практических целях. В ряде случаев вода является участницей технологического процесса. Например, гидросбив в прокатном производстве. Она нагревается и сбрасывается в производственную сеть, но ее тепло целесообразно утилизировать. При термической обработке металла разделение смесей в нефтехимии, извлечение отдельных компонентов из смесей в химическом производстве образуется низкопотенциальное тепло. И таких примеров можно провести много. Тепловые насосы – одно из средств, дающее возможность утилизации тепла тепловых отходов, в первую очередь с низкой температурой. Для теплонасосных установок могут быть использованы различные источники энергии: низкопотенциальные ВЭР в виде пара и горячей воды, обратная сетевая вода систем теплоснабжения, уходящие газы котлов и </w:t>
      </w:r>
      <w:r w:rsidRPr="00A4246A">
        <w:rPr>
          <w:sz w:val="28"/>
          <w:szCs w:val="28"/>
        </w:rPr>
        <w:lastRenderedPageBreak/>
        <w:t>технологических агрегатов, сточные воды, морская и речная вода, грунт и грунтовые воды и т.д.</w:t>
      </w:r>
    </w:p>
    <w:p w14:paraId="7CB43ABA" w14:textId="77777777" w:rsidR="00A4246A" w:rsidRPr="00A4246A" w:rsidRDefault="00A4246A" w:rsidP="00A4246A">
      <w:pPr>
        <w:ind w:firstLine="709"/>
        <w:jc w:val="both"/>
        <w:rPr>
          <w:sz w:val="28"/>
          <w:szCs w:val="28"/>
        </w:rPr>
      </w:pPr>
      <w:r w:rsidRPr="00A4246A">
        <w:rPr>
          <w:sz w:val="28"/>
          <w:szCs w:val="28"/>
        </w:rPr>
        <w:t>Используя пароиспарительное охлаждение различных конструкций высокотемпературных агрегатов, можно получать пар, одновременно охлаждая различные детали печей. В случае испарительного охлаждения печей используется скрытая теплота парообразования для отвода тепла от охлаждаемых деталей. Холодная охлаждающая вода заменяется кипящей пароводяной смесью, коэффициент теплоотдачи которой значительно выше. Создается возможность создавать различные энергетические циклы при использовании пароиспарительного охлаждения деталей печей. Пароиспарительное охлаждение дает возможность получить пар в металлургии, машиностроении, химии, других отраслях промышленности, где ведутся технологические процессы с высоким температурным уровнем. Агрегаты, где можно, охлаждая детали, получать пар, достаточно разнообразны. Это печи кипящего слоя сернокислотного производства; доменные, мартеновские электропечи черной металлургии; шахтные, плавильные, фьюминговые печи цветной металлургии; вагранки в машиностроении и т.д. Получать пар можно при охлаждении высокотемпературных газов, например, конверторных в черной металлургии. Пар можно получать при охлаждении практически всех внешних поверхностей высокотемпературных агрегатов. Например, пар образуется при охлаждении шахты доменных печей, фурменных приборов, клапанов воздухонагревателей. В мартеновских печах источником пара являются кессоны, пятовые балки, рамы, где вода испаряется при прохождении этих деталей. В методических печах прокатного производства системами пароиспарения задействованы опорные трубы, пятовая балка.</w:t>
      </w:r>
    </w:p>
    <w:p w14:paraId="293DED5B" w14:textId="77777777" w:rsidR="00A4246A" w:rsidRPr="00A4246A" w:rsidRDefault="00A4246A" w:rsidP="00A4246A">
      <w:pPr>
        <w:ind w:firstLine="709"/>
        <w:jc w:val="both"/>
        <w:rPr>
          <w:sz w:val="28"/>
          <w:szCs w:val="28"/>
        </w:rPr>
      </w:pPr>
      <w:r w:rsidRPr="00A4246A">
        <w:rPr>
          <w:sz w:val="28"/>
          <w:szCs w:val="28"/>
        </w:rPr>
        <w:t>Эффект</w:t>
      </w:r>
    </w:p>
    <w:p w14:paraId="47C7723B" w14:textId="77777777" w:rsidR="00A4246A" w:rsidRPr="00A4246A" w:rsidRDefault="00A4246A" w:rsidP="00A4246A">
      <w:pPr>
        <w:ind w:firstLine="709"/>
        <w:jc w:val="both"/>
        <w:rPr>
          <w:i/>
          <w:iCs/>
          <w:sz w:val="28"/>
          <w:szCs w:val="28"/>
        </w:rPr>
      </w:pPr>
      <w:r w:rsidRPr="00A4246A">
        <w:rPr>
          <w:sz w:val="28"/>
          <w:szCs w:val="28"/>
        </w:rPr>
        <w:t>Вагранки дают пар при охлаждении их шахт. Утилизировать можно и конденсат, например, установка паровых конденсатоотводчиков на газонагревателе коксовых батарей с обеспечением возврата конденсата дает энергосберегающий эффект 12 МДж/т кокса (пар).</w:t>
      </w:r>
    </w:p>
    <w:p w14:paraId="497627C9" w14:textId="77777777" w:rsidR="00A4246A" w:rsidRPr="00A4246A" w:rsidRDefault="00A4246A" w:rsidP="00A4246A">
      <w:pPr>
        <w:ind w:firstLine="709"/>
        <w:jc w:val="both"/>
        <w:rPr>
          <w:sz w:val="28"/>
          <w:szCs w:val="28"/>
        </w:rPr>
      </w:pPr>
      <w:r w:rsidRPr="00A4246A">
        <w:rPr>
          <w:sz w:val="28"/>
          <w:szCs w:val="28"/>
        </w:rPr>
        <w:t xml:space="preserve">Теплонасосные установки (далее ‒ ТНУ) могут наиболее эффективно применяться при замене водогрейных электрокотлов. Коэффициент трансформации мощных ТНУ находится в диапазоне 2,5–5. Существует множество примеров использования ТНУ на производстве. Летом для обеспечения заданной температуры обратной воды и коксового газа в летний период, зимой – для работы в системе теплоснабжения комбината. Источником энергии для них может являться ВЭР коксохимического производства, значительная часть которого используется неэффективно, а в летний период большей частью теряется. Другой пример: на одном из предприятий стекольной промышленности тепловой насос использует тепловые отходы от линии воздушных компрессоров. Полученное тепло используется для снабжения производственных участков горячей водой и других целей. В результате значительно сокращается использование природного газа. Создана </w:t>
      </w:r>
      <w:r w:rsidRPr="00A4246A">
        <w:rPr>
          <w:sz w:val="28"/>
          <w:szCs w:val="28"/>
        </w:rPr>
        <w:lastRenderedPageBreak/>
        <w:t>циркуляционная водяная система, где тепло воды используется в испарителе. Охлаждаемая вода направляется к воздушному компрессору. Второй процесс – оборотная вода подводится к конденсатору теплового насоса и увеличивает температуру горячей воды для отделочных работ стекольного производства.</w:t>
      </w:r>
    </w:p>
    <w:p w14:paraId="54E12881" w14:textId="77777777" w:rsidR="00A4246A" w:rsidRPr="00A4246A" w:rsidRDefault="00A4246A" w:rsidP="00A4246A">
      <w:pPr>
        <w:ind w:firstLine="709"/>
        <w:jc w:val="both"/>
        <w:rPr>
          <w:sz w:val="28"/>
          <w:szCs w:val="28"/>
        </w:rPr>
      </w:pPr>
      <w:r w:rsidRPr="00A4246A">
        <w:rPr>
          <w:sz w:val="28"/>
          <w:szCs w:val="28"/>
        </w:rPr>
        <w:t>Применимость</w:t>
      </w:r>
    </w:p>
    <w:p w14:paraId="5CDBB893" w14:textId="77777777" w:rsidR="00A4246A" w:rsidRPr="00A4246A" w:rsidRDefault="00A4246A" w:rsidP="00A4246A">
      <w:pPr>
        <w:ind w:firstLine="709"/>
        <w:jc w:val="both"/>
        <w:rPr>
          <w:sz w:val="28"/>
          <w:szCs w:val="28"/>
        </w:rPr>
      </w:pPr>
      <w:r w:rsidRPr="00A4246A">
        <w:rPr>
          <w:sz w:val="28"/>
          <w:szCs w:val="28"/>
        </w:rPr>
        <w:t>С учётом вышеописанных подходов НДТ могут быть внедрены на тех предприятиях, где это применимо.</w:t>
      </w:r>
    </w:p>
    <w:p w14:paraId="7444C5D4" w14:textId="77777777" w:rsidR="00A4246A" w:rsidRPr="00A4246A" w:rsidRDefault="00A4246A" w:rsidP="00A4246A">
      <w:pPr>
        <w:ind w:firstLine="709"/>
        <w:jc w:val="both"/>
        <w:rPr>
          <w:sz w:val="28"/>
          <w:szCs w:val="28"/>
        </w:rPr>
      </w:pPr>
    </w:p>
    <w:p w14:paraId="0D663B79"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4. Повторное использование отходов технологического процесса и уменьшение их количества</w:t>
      </w:r>
    </w:p>
    <w:p w14:paraId="26044256" w14:textId="77777777" w:rsidR="00A4246A" w:rsidRPr="00A4246A" w:rsidRDefault="00A4246A" w:rsidP="00A4246A">
      <w:pPr>
        <w:ind w:firstLine="709"/>
        <w:jc w:val="both"/>
        <w:rPr>
          <w:sz w:val="28"/>
          <w:szCs w:val="28"/>
        </w:rPr>
      </w:pPr>
      <w:r w:rsidRPr="00A4246A">
        <w:rPr>
          <w:sz w:val="28"/>
          <w:szCs w:val="28"/>
        </w:rPr>
        <w:t>Описание</w:t>
      </w:r>
    </w:p>
    <w:p w14:paraId="0C71AB9F" w14:textId="77777777" w:rsidR="00A4246A" w:rsidRPr="00A4246A" w:rsidRDefault="00A4246A" w:rsidP="00A4246A">
      <w:pPr>
        <w:ind w:firstLine="709"/>
        <w:jc w:val="both"/>
        <w:rPr>
          <w:sz w:val="28"/>
          <w:szCs w:val="28"/>
        </w:rPr>
      </w:pPr>
      <w:r w:rsidRPr="00A4246A">
        <w:rPr>
          <w:sz w:val="28"/>
          <w:szCs w:val="28"/>
        </w:rPr>
        <w:t>Не только продукция или технологические процессы могут служить источником энергии. Отходы производств тоже могут являться ценным ресурсом как сырьевым, так и топливным. НДТ состоит в повторном использовании отходов технологического процесса и уменьшении их количества.</w:t>
      </w:r>
    </w:p>
    <w:p w14:paraId="7FD1A616" w14:textId="77777777" w:rsidR="00A4246A" w:rsidRPr="00A4246A" w:rsidRDefault="00A4246A" w:rsidP="00A4246A">
      <w:pPr>
        <w:ind w:firstLine="709"/>
        <w:jc w:val="both"/>
        <w:rPr>
          <w:sz w:val="28"/>
          <w:szCs w:val="28"/>
        </w:rPr>
      </w:pPr>
      <w:r w:rsidRPr="00A4246A">
        <w:rPr>
          <w:sz w:val="28"/>
          <w:szCs w:val="28"/>
        </w:rPr>
        <w:t>Эффект</w:t>
      </w:r>
    </w:p>
    <w:p w14:paraId="28DD8418" w14:textId="77777777" w:rsidR="00A4246A" w:rsidRPr="00A4246A" w:rsidRDefault="00A4246A" w:rsidP="00A4246A">
      <w:pPr>
        <w:ind w:firstLine="709"/>
        <w:jc w:val="both"/>
        <w:rPr>
          <w:i/>
          <w:iCs/>
          <w:sz w:val="28"/>
          <w:szCs w:val="28"/>
        </w:rPr>
      </w:pPr>
      <w:r w:rsidRPr="00A4246A">
        <w:rPr>
          <w:sz w:val="28"/>
          <w:szCs w:val="28"/>
        </w:rPr>
        <w:t xml:space="preserve">Промышленные отходы в виде золы и шлаков от сжигания твердых видов топлива (уголь разных видов, горючие сланцы, торф) на ТЭС являются перспективным сырьём. Химический и минералогический состав зольных и шлаковых отходов подходит для производства строительных материалов, использования в дорожном строительстве, в производстве удобрений, в качестве наполнителей при производстве пластмасс. Перспективной является глубокая (комплексная) переработка золошлаковых отходов с получением глинозема, кремнезема, концентрата железа и целого ряда редкоземельных материалов. </w:t>
      </w:r>
    </w:p>
    <w:p w14:paraId="552147FC" w14:textId="77777777" w:rsidR="00A4246A" w:rsidRPr="00A4246A" w:rsidRDefault="00A4246A" w:rsidP="00A4246A">
      <w:pPr>
        <w:ind w:firstLine="709"/>
        <w:jc w:val="both"/>
        <w:rPr>
          <w:sz w:val="28"/>
          <w:szCs w:val="28"/>
        </w:rPr>
      </w:pPr>
      <w:r w:rsidRPr="00A4246A">
        <w:rPr>
          <w:sz w:val="28"/>
          <w:szCs w:val="28"/>
        </w:rPr>
        <w:t>Применимость</w:t>
      </w:r>
    </w:p>
    <w:p w14:paraId="78D38262" w14:textId="77777777" w:rsidR="00A4246A" w:rsidRPr="00A4246A" w:rsidRDefault="00A4246A" w:rsidP="00A4246A">
      <w:pPr>
        <w:ind w:firstLine="709"/>
        <w:jc w:val="both"/>
        <w:rPr>
          <w:sz w:val="28"/>
          <w:szCs w:val="28"/>
        </w:rPr>
      </w:pPr>
      <w:r w:rsidRPr="00A4246A">
        <w:rPr>
          <w:sz w:val="28"/>
          <w:szCs w:val="28"/>
        </w:rPr>
        <w:t>Применимо повсеместно.</w:t>
      </w:r>
    </w:p>
    <w:p w14:paraId="653DE2C2" w14:textId="77777777" w:rsidR="00A4246A" w:rsidRPr="00A4246A" w:rsidRDefault="00A4246A" w:rsidP="00A4246A">
      <w:pPr>
        <w:ind w:firstLine="709"/>
        <w:jc w:val="both"/>
        <w:rPr>
          <w:sz w:val="28"/>
          <w:szCs w:val="28"/>
        </w:rPr>
      </w:pPr>
    </w:p>
    <w:p w14:paraId="123121BE"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5. Инфраструктурные и технологические приемы по повышению энергоэффективности</w:t>
      </w:r>
    </w:p>
    <w:p w14:paraId="01E833C5" w14:textId="77777777" w:rsidR="00A4246A" w:rsidRPr="00A4246A" w:rsidRDefault="00A4246A" w:rsidP="00A4246A">
      <w:pPr>
        <w:ind w:firstLine="709"/>
        <w:jc w:val="both"/>
        <w:rPr>
          <w:sz w:val="28"/>
          <w:szCs w:val="28"/>
        </w:rPr>
      </w:pPr>
      <w:r w:rsidRPr="00A4246A">
        <w:rPr>
          <w:sz w:val="28"/>
          <w:szCs w:val="28"/>
        </w:rPr>
        <w:t>Описание</w:t>
      </w:r>
    </w:p>
    <w:p w14:paraId="4416B374" w14:textId="77777777" w:rsidR="00A4246A" w:rsidRPr="00A4246A" w:rsidRDefault="00A4246A" w:rsidP="00A4246A">
      <w:pPr>
        <w:ind w:firstLine="709"/>
        <w:jc w:val="both"/>
        <w:rPr>
          <w:sz w:val="28"/>
          <w:szCs w:val="28"/>
        </w:rPr>
      </w:pPr>
      <w:r w:rsidRPr="00A4246A">
        <w:rPr>
          <w:sz w:val="28"/>
          <w:szCs w:val="28"/>
        </w:rPr>
        <w:t>Сокращение удельного энергопотребления при увеличении объемов производства является обычным явлением и связано с двумя факторами:</w:t>
      </w:r>
    </w:p>
    <w:p w14:paraId="35EF4D66" w14:textId="77777777" w:rsidR="00A4246A" w:rsidRPr="00A4246A" w:rsidRDefault="00A4246A" w:rsidP="00A4246A">
      <w:pPr>
        <w:ind w:firstLine="709"/>
        <w:jc w:val="both"/>
        <w:rPr>
          <w:sz w:val="28"/>
          <w:szCs w:val="28"/>
        </w:rPr>
      </w:pPr>
      <w:r w:rsidRPr="00A4246A">
        <w:rPr>
          <w:sz w:val="28"/>
          <w:szCs w:val="28"/>
        </w:rPr>
        <w:t>при более высоких объемах выпуска производственное оборудование используется на протяжении более длительных периодов, а периоды простоя становятся короче. Некоторые виды оборудования должны функционировать постоянно, даже в периоды, когда не производится никакой продукции. С увеличением объемов производства длительность таких непроизводительных периодов уменьшается;</w:t>
      </w:r>
    </w:p>
    <w:p w14:paraId="38790DE2" w14:textId="77777777" w:rsidR="00A4246A" w:rsidRPr="00A4246A" w:rsidRDefault="00A4246A" w:rsidP="00A4246A">
      <w:pPr>
        <w:ind w:firstLine="709"/>
        <w:jc w:val="both"/>
        <w:rPr>
          <w:sz w:val="28"/>
          <w:szCs w:val="28"/>
        </w:rPr>
      </w:pPr>
      <w:r w:rsidRPr="00A4246A">
        <w:rPr>
          <w:sz w:val="28"/>
          <w:szCs w:val="28"/>
        </w:rPr>
        <w:t xml:space="preserve">существует базовый уровень энергопотребления, не зависящий от степени загрузки производственных мощностей. Это потребление связано с энергозатратами на запуск оборудования и поддержание его необходимой температуры, использованием освещения, систем вентиляции, офисного </w:t>
      </w:r>
      <w:r w:rsidRPr="00A4246A">
        <w:rPr>
          <w:sz w:val="28"/>
          <w:szCs w:val="28"/>
        </w:rPr>
        <w:lastRenderedPageBreak/>
        <w:t>оборудования и т.п. Энергозатраты на отопление помещений зависят, главным образом, от температуры наружного воздуха, а не от степени загрузки мощностей. При больших объемах производства эти постоянные затраты будут распределены по большему количеству единиц (тонн) продукции.</w:t>
      </w:r>
    </w:p>
    <w:p w14:paraId="17166A0D" w14:textId="77777777" w:rsidR="00A4246A" w:rsidRPr="00A4246A" w:rsidRDefault="00A4246A" w:rsidP="00A4246A">
      <w:pPr>
        <w:ind w:firstLine="709"/>
        <w:jc w:val="both"/>
        <w:rPr>
          <w:sz w:val="28"/>
          <w:szCs w:val="28"/>
        </w:rPr>
      </w:pPr>
      <w:r w:rsidRPr="00A4246A">
        <w:rPr>
          <w:sz w:val="28"/>
          <w:szCs w:val="28"/>
        </w:rPr>
        <w:t>Проекты по технологической кооперации источников тепло- и электроэнергии с крупными потребителями также несут значительный потенциал энергосбережения, что в комплексе даёт синергетический эффект, например, сбор и прием возвратного конденсата от внешних потребителей пара ТЭЦ.</w:t>
      </w:r>
    </w:p>
    <w:p w14:paraId="51EF2B1F" w14:textId="77777777" w:rsidR="00A4246A" w:rsidRPr="00A4246A" w:rsidRDefault="00A4246A" w:rsidP="00A4246A">
      <w:pPr>
        <w:ind w:firstLine="709"/>
        <w:jc w:val="both"/>
        <w:rPr>
          <w:iCs/>
          <w:sz w:val="28"/>
          <w:szCs w:val="28"/>
        </w:rPr>
      </w:pPr>
      <w:r w:rsidRPr="00A4246A">
        <w:rPr>
          <w:iCs/>
          <w:sz w:val="28"/>
          <w:szCs w:val="28"/>
        </w:rPr>
        <w:t>НДТ состоит во внедрении энергоэффективного оборудования, применении одного или комбинации нескольких приведенных ниже методов.</w:t>
      </w:r>
    </w:p>
    <w:p w14:paraId="5F561927" w14:textId="77777777" w:rsidR="00A4246A" w:rsidRPr="00A4246A" w:rsidRDefault="00A4246A" w:rsidP="00A4246A">
      <w:pPr>
        <w:spacing w:before="240"/>
        <w:ind w:firstLine="708"/>
        <w:jc w:val="both"/>
        <w:rPr>
          <w:iCs/>
          <w:sz w:val="28"/>
          <w:szCs w:val="28"/>
        </w:rPr>
      </w:pPr>
      <w:r w:rsidRPr="00A4246A">
        <w:rPr>
          <w:rFonts w:eastAsia="Calibri"/>
          <w:bCs/>
          <w:sz w:val="28"/>
          <w:szCs w:val="28"/>
          <w:lang w:eastAsia="en-US"/>
        </w:rPr>
        <w:t>Таблица 5.8. Методы внедрения энергоэффективного оборудования и получаемый эффект</w:t>
      </w:r>
    </w:p>
    <w:tbl>
      <w:tblPr>
        <w:tblStyle w:val="17"/>
        <w:tblW w:w="5000" w:type="pct"/>
        <w:tblLook w:val="04A0" w:firstRow="1" w:lastRow="0" w:firstColumn="1" w:lastColumn="0" w:noHBand="0" w:noVBand="1"/>
      </w:tblPr>
      <w:tblGrid>
        <w:gridCol w:w="676"/>
        <w:gridCol w:w="2861"/>
        <w:gridCol w:w="6090"/>
      </w:tblGrid>
      <w:tr w:rsidR="00A4246A" w:rsidRPr="00A4246A" w14:paraId="2687D193" w14:textId="77777777" w:rsidTr="009C44F7">
        <w:trPr>
          <w:tblHeader/>
        </w:trPr>
        <w:tc>
          <w:tcPr>
            <w:tcW w:w="351" w:type="pct"/>
          </w:tcPr>
          <w:p w14:paraId="050FE5A8" w14:textId="77777777" w:rsidR="00A4246A" w:rsidRPr="00A4246A" w:rsidRDefault="00A4246A" w:rsidP="00A4246A">
            <w:pPr>
              <w:jc w:val="center"/>
              <w:rPr>
                <w:rFonts w:eastAsia="Calibri"/>
                <w:b/>
                <w:bCs/>
                <w:i/>
                <w:iCs/>
              </w:rPr>
            </w:pPr>
            <w:r w:rsidRPr="00A4246A">
              <w:rPr>
                <w:rFonts w:eastAsia="Calibri"/>
                <w:b/>
                <w:bCs/>
              </w:rPr>
              <w:t>№ п/п</w:t>
            </w:r>
          </w:p>
        </w:tc>
        <w:tc>
          <w:tcPr>
            <w:tcW w:w="1486" w:type="pct"/>
          </w:tcPr>
          <w:p w14:paraId="4DEA1481" w14:textId="77777777" w:rsidR="00A4246A" w:rsidRPr="00A4246A" w:rsidRDefault="00A4246A" w:rsidP="00A4246A">
            <w:pPr>
              <w:jc w:val="center"/>
              <w:rPr>
                <w:rFonts w:eastAsia="Calibri"/>
                <w:b/>
                <w:bCs/>
                <w:i/>
                <w:iCs/>
              </w:rPr>
            </w:pPr>
            <w:r w:rsidRPr="00A4246A">
              <w:rPr>
                <w:rFonts w:eastAsia="Calibri"/>
                <w:b/>
                <w:bCs/>
              </w:rPr>
              <w:t>Метод/оборудование</w:t>
            </w:r>
          </w:p>
        </w:tc>
        <w:tc>
          <w:tcPr>
            <w:tcW w:w="3163" w:type="pct"/>
          </w:tcPr>
          <w:p w14:paraId="282174BA" w14:textId="77777777" w:rsidR="00A4246A" w:rsidRPr="00A4246A" w:rsidRDefault="00A4246A" w:rsidP="00A4246A">
            <w:pPr>
              <w:jc w:val="center"/>
              <w:rPr>
                <w:rFonts w:eastAsia="Calibri"/>
                <w:b/>
                <w:bCs/>
                <w:i/>
                <w:iCs/>
              </w:rPr>
            </w:pPr>
            <w:r w:rsidRPr="00A4246A">
              <w:rPr>
                <w:rFonts w:eastAsia="Calibri"/>
                <w:b/>
                <w:bCs/>
              </w:rPr>
              <w:t>Эффект</w:t>
            </w:r>
          </w:p>
        </w:tc>
      </w:tr>
    </w:tbl>
    <w:p w14:paraId="437FAB40"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676"/>
        <w:gridCol w:w="2861"/>
        <w:gridCol w:w="6090"/>
      </w:tblGrid>
      <w:tr w:rsidR="00A4246A" w:rsidRPr="00A4246A" w14:paraId="46FDBFFE" w14:textId="77777777" w:rsidTr="009C44F7">
        <w:trPr>
          <w:tblHeader/>
        </w:trPr>
        <w:tc>
          <w:tcPr>
            <w:tcW w:w="351" w:type="pct"/>
          </w:tcPr>
          <w:p w14:paraId="13D98E98" w14:textId="77777777" w:rsidR="00A4246A" w:rsidRPr="00A4246A" w:rsidRDefault="00A4246A" w:rsidP="00A4246A">
            <w:pPr>
              <w:jc w:val="center"/>
              <w:rPr>
                <w:rFonts w:eastAsia="Calibri"/>
                <w:b/>
                <w:bCs/>
              </w:rPr>
            </w:pPr>
            <w:r w:rsidRPr="00A4246A">
              <w:rPr>
                <w:rFonts w:eastAsia="Calibri"/>
                <w:b/>
                <w:bCs/>
              </w:rPr>
              <w:t>1</w:t>
            </w:r>
          </w:p>
        </w:tc>
        <w:tc>
          <w:tcPr>
            <w:tcW w:w="1486" w:type="pct"/>
          </w:tcPr>
          <w:p w14:paraId="1C40169E" w14:textId="77777777" w:rsidR="00A4246A" w:rsidRPr="00A4246A" w:rsidRDefault="00A4246A" w:rsidP="00A4246A">
            <w:pPr>
              <w:jc w:val="center"/>
              <w:rPr>
                <w:rFonts w:eastAsia="Calibri"/>
                <w:b/>
                <w:bCs/>
              </w:rPr>
            </w:pPr>
            <w:r w:rsidRPr="00A4246A">
              <w:rPr>
                <w:rFonts w:eastAsia="Calibri"/>
                <w:b/>
                <w:bCs/>
              </w:rPr>
              <w:t>2</w:t>
            </w:r>
          </w:p>
        </w:tc>
        <w:tc>
          <w:tcPr>
            <w:tcW w:w="3163" w:type="pct"/>
          </w:tcPr>
          <w:p w14:paraId="61B0641E" w14:textId="77777777" w:rsidR="00A4246A" w:rsidRPr="00A4246A" w:rsidRDefault="00A4246A" w:rsidP="00A4246A">
            <w:pPr>
              <w:jc w:val="center"/>
              <w:rPr>
                <w:rFonts w:eastAsia="Calibri"/>
                <w:b/>
                <w:bCs/>
              </w:rPr>
            </w:pPr>
            <w:r w:rsidRPr="00A4246A">
              <w:rPr>
                <w:rFonts w:eastAsia="Calibri"/>
                <w:b/>
                <w:bCs/>
              </w:rPr>
              <w:t>3</w:t>
            </w:r>
          </w:p>
        </w:tc>
      </w:tr>
      <w:tr w:rsidR="00A4246A" w:rsidRPr="00A4246A" w14:paraId="752ED6EE" w14:textId="77777777" w:rsidTr="009C44F7">
        <w:tc>
          <w:tcPr>
            <w:tcW w:w="351" w:type="pct"/>
          </w:tcPr>
          <w:p w14:paraId="0FBB5F19" w14:textId="77777777" w:rsidR="00A4246A" w:rsidRPr="00A4246A" w:rsidRDefault="00A4246A" w:rsidP="00A4246A">
            <w:pPr>
              <w:jc w:val="center"/>
              <w:rPr>
                <w:rFonts w:eastAsia="Calibri"/>
              </w:rPr>
            </w:pPr>
            <w:r w:rsidRPr="00A4246A">
              <w:rPr>
                <w:rFonts w:eastAsia="Calibri"/>
              </w:rPr>
              <w:t>1</w:t>
            </w:r>
          </w:p>
        </w:tc>
        <w:tc>
          <w:tcPr>
            <w:tcW w:w="1486" w:type="pct"/>
          </w:tcPr>
          <w:p w14:paraId="223C042C" w14:textId="77777777" w:rsidR="00A4246A" w:rsidRPr="00A4246A" w:rsidRDefault="00A4246A" w:rsidP="00A4246A">
            <w:pPr>
              <w:jc w:val="both"/>
              <w:rPr>
                <w:rFonts w:eastAsia="Calibri"/>
                <w:i/>
                <w:iCs/>
              </w:rPr>
            </w:pPr>
            <w:r w:rsidRPr="00A4246A">
              <w:rPr>
                <w:rFonts w:eastAsia="Calibri"/>
              </w:rPr>
              <w:t>Использование энергоэффективных электродвигателей.</w:t>
            </w:r>
          </w:p>
        </w:tc>
        <w:tc>
          <w:tcPr>
            <w:tcW w:w="3163" w:type="pct"/>
          </w:tcPr>
          <w:p w14:paraId="7378C766" w14:textId="77777777" w:rsidR="00A4246A" w:rsidRPr="00A4246A" w:rsidRDefault="00A4246A" w:rsidP="00A4246A">
            <w:pPr>
              <w:jc w:val="both"/>
              <w:rPr>
                <w:rFonts w:eastAsia="Calibri"/>
              </w:rPr>
            </w:pPr>
            <w:r w:rsidRPr="00A4246A">
              <w:rPr>
                <w:rFonts w:eastAsia="Calibri"/>
              </w:rPr>
              <w:t>Электропривод является одним из основных потребителей электрической энергии для многих производств. Начальные затраты на приобретение такого двигателя могут быть на 50–100</w:t>
            </w:r>
            <w:r w:rsidRPr="00A4246A">
              <w:rPr>
                <w:rFonts w:eastAsia="Calibri"/>
                <w:lang w:eastAsia="en-US"/>
              </w:rPr>
              <w:t> </w:t>
            </w:r>
            <w:r w:rsidRPr="00A4246A">
              <w:rPr>
                <w:rFonts w:eastAsia="Calibri"/>
              </w:rPr>
              <w:t>% выше по сравнению с традиционным оборудованием при мощности менее 15 кВт, но при этом может быть достигнуто энергосбережение в размере 2–8</w:t>
            </w:r>
            <w:r w:rsidRPr="00A4246A">
              <w:rPr>
                <w:rFonts w:eastAsia="Calibri"/>
                <w:lang w:eastAsia="en-US"/>
              </w:rPr>
              <w:t> </w:t>
            </w:r>
            <w:r w:rsidRPr="00A4246A">
              <w:rPr>
                <w:rFonts w:eastAsia="Calibri"/>
              </w:rPr>
              <w:t>% от общего энергопотребления</w:t>
            </w:r>
          </w:p>
          <w:p w14:paraId="7B8695D4" w14:textId="77777777" w:rsidR="00A4246A" w:rsidRPr="00A4246A" w:rsidRDefault="00A4246A" w:rsidP="00A4246A">
            <w:pPr>
              <w:jc w:val="both"/>
              <w:rPr>
                <w:rFonts w:eastAsia="Calibri"/>
                <w:i/>
                <w:iCs/>
              </w:rPr>
            </w:pPr>
          </w:p>
        </w:tc>
      </w:tr>
      <w:tr w:rsidR="00A4246A" w:rsidRPr="00A4246A" w14:paraId="76A5E562" w14:textId="77777777" w:rsidTr="009C44F7">
        <w:tc>
          <w:tcPr>
            <w:tcW w:w="351" w:type="pct"/>
          </w:tcPr>
          <w:p w14:paraId="20F85E7A" w14:textId="77777777" w:rsidR="00A4246A" w:rsidRPr="00A4246A" w:rsidRDefault="00A4246A" w:rsidP="00A4246A">
            <w:pPr>
              <w:jc w:val="center"/>
              <w:rPr>
                <w:rFonts w:eastAsia="Calibri"/>
              </w:rPr>
            </w:pPr>
            <w:r w:rsidRPr="00A4246A">
              <w:rPr>
                <w:rFonts w:eastAsia="Calibri"/>
              </w:rPr>
              <w:t>2</w:t>
            </w:r>
          </w:p>
        </w:tc>
        <w:tc>
          <w:tcPr>
            <w:tcW w:w="1486" w:type="pct"/>
          </w:tcPr>
          <w:p w14:paraId="734D2517" w14:textId="77777777" w:rsidR="00A4246A" w:rsidRPr="00A4246A" w:rsidRDefault="00A4246A" w:rsidP="00A4246A">
            <w:pPr>
              <w:jc w:val="both"/>
              <w:rPr>
                <w:rFonts w:eastAsia="Calibri"/>
              </w:rPr>
            </w:pPr>
            <w:r w:rsidRPr="00A4246A">
              <w:rPr>
                <w:rFonts w:eastAsia="Calibri"/>
              </w:rPr>
              <w:t>Выбор оптимальной номинальной мощности электродвигателей.</w:t>
            </w:r>
          </w:p>
        </w:tc>
        <w:tc>
          <w:tcPr>
            <w:tcW w:w="3163" w:type="pct"/>
          </w:tcPr>
          <w:p w14:paraId="7194DB17" w14:textId="77777777" w:rsidR="00A4246A" w:rsidRPr="00A4246A" w:rsidRDefault="00A4246A" w:rsidP="00A4246A">
            <w:pPr>
              <w:jc w:val="both"/>
              <w:rPr>
                <w:rFonts w:eastAsia="Calibri"/>
              </w:rPr>
            </w:pPr>
            <w:r w:rsidRPr="00A4246A">
              <w:rPr>
                <w:rFonts w:eastAsia="Calibri"/>
              </w:rPr>
              <w:t>Очень часто номинальная мощность электродвигателя является избыточной с точки зрения нагрузки – двигатели редко эксплуатируются при полной нагрузке. При нагрузке ниже, чем 40</w:t>
            </w:r>
            <w:r w:rsidRPr="00A4246A">
              <w:rPr>
                <w:rFonts w:eastAsia="Calibri"/>
                <w:lang w:eastAsia="en-US"/>
              </w:rPr>
              <w:t> </w:t>
            </w:r>
            <w:r w:rsidRPr="00A4246A">
              <w:rPr>
                <w:rFonts w:eastAsia="Calibri"/>
              </w:rPr>
              <w:t>% от номинальной нагрузки условия работы двигателя существенно отличаются от оптимальных, и КПД снижается очень быстро</w:t>
            </w:r>
          </w:p>
        </w:tc>
      </w:tr>
      <w:tr w:rsidR="00A4246A" w:rsidRPr="00A4246A" w14:paraId="5F3284CB" w14:textId="77777777" w:rsidTr="009C44F7">
        <w:tc>
          <w:tcPr>
            <w:tcW w:w="351" w:type="pct"/>
          </w:tcPr>
          <w:p w14:paraId="555DCD52" w14:textId="77777777" w:rsidR="00A4246A" w:rsidRPr="00A4246A" w:rsidRDefault="00A4246A" w:rsidP="00A4246A">
            <w:pPr>
              <w:jc w:val="center"/>
              <w:rPr>
                <w:rFonts w:eastAsia="Calibri"/>
              </w:rPr>
            </w:pPr>
            <w:r w:rsidRPr="00A4246A">
              <w:rPr>
                <w:rFonts w:eastAsia="Calibri"/>
              </w:rPr>
              <w:t>3</w:t>
            </w:r>
          </w:p>
        </w:tc>
        <w:tc>
          <w:tcPr>
            <w:tcW w:w="1486" w:type="pct"/>
          </w:tcPr>
          <w:p w14:paraId="0A9AB236" w14:textId="77777777" w:rsidR="00A4246A" w:rsidRPr="00A4246A" w:rsidRDefault="00A4246A" w:rsidP="00A4246A">
            <w:pPr>
              <w:jc w:val="both"/>
              <w:rPr>
                <w:rFonts w:eastAsia="Calibri"/>
              </w:rPr>
            </w:pPr>
            <w:r w:rsidRPr="00A4246A">
              <w:rPr>
                <w:rFonts w:eastAsia="Calibri"/>
              </w:rPr>
              <w:t>Использование электроприводов с переменной скоростью.</w:t>
            </w:r>
          </w:p>
        </w:tc>
        <w:tc>
          <w:tcPr>
            <w:tcW w:w="3163" w:type="pct"/>
          </w:tcPr>
          <w:p w14:paraId="6BB378E9" w14:textId="77777777" w:rsidR="00A4246A" w:rsidRPr="00A4246A" w:rsidRDefault="00A4246A" w:rsidP="00A4246A">
            <w:pPr>
              <w:jc w:val="both"/>
              <w:rPr>
                <w:rFonts w:eastAsia="Calibri"/>
              </w:rPr>
            </w:pPr>
            <w:r w:rsidRPr="00A4246A">
              <w:rPr>
                <w:rFonts w:eastAsia="Calibri"/>
              </w:rPr>
              <w:t>Использование приводов с переменной скоростью, представляющих собой сочетание электродвигателя с регулирующим устройством, способно привести к значительному энергосбережению, связанному с более эффективным управлением характеристиками технологического процесса.</w:t>
            </w:r>
          </w:p>
        </w:tc>
      </w:tr>
      <w:tr w:rsidR="00A4246A" w:rsidRPr="00A4246A" w14:paraId="7A78A0BA" w14:textId="77777777" w:rsidTr="009C44F7">
        <w:tc>
          <w:tcPr>
            <w:tcW w:w="351" w:type="pct"/>
          </w:tcPr>
          <w:p w14:paraId="301D4D38" w14:textId="77777777" w:rsidR="00A4246A" w:rsidRPr="00A4246A" w:rsidRDefault="00A4246A" w:rsidP="00A4246A">
            <w:pPr>
              <w:jc w:val="center"/>
              <w:rPr>
                <w:rFonts w:eastAsia="Calibri"/>
              </w:rPr>
            </w:pPr>
            <w:r w:rsidRPr="00A4246A">
              <w:rPr>
                <w:rFonts w:eastAsia="Calibri"/>
              </w:rPr>
              <w:t>4</w:t>
            </w:r>
          </w:p>
        </w:tc>
        <w:tc>
          <w:tcPr>
            <w:tcW w:w="1486" w:type="pct"/>
          </w:tcPr>
          <w:p w14:paraId="6F281F47" w14:textId="77777777" w:rsidR="00A4246A" w:rsidRPr="00A4246A" w:rsidRDefault="00A4246A" w:rsidP="00A4246A">
            <w:pPr>
              <w:jc w:val="both"/>
              <w:rPr>
                <w:rFonts w:eastAsia="Calibri"/>
              </w:rPr>
            </w:pPr>
            <w:r w:rsidRPr="00A4246A">
              <w:rPr>
                <w:rFonts w:eastAsia="Calibri"/>
              </w:rPr>
              <w:t>Использование передач/редукторов с высоким КПД.</w:t>
            </w:r>
          </w:p>
        </w:tc>
        <w:tc>
          <w:tcPr>
            <w:tcW w:w="3163" w:type="pct"/>
          </w:tcPr>
          <w:p w14:paraId="7144E100" w14:textId="77777777" w:rsidR="00A4246A" w:rsidRPr="00A4246A" w:rsidRDefault="00A4246A" w:rsidP="00A4246A">
            <w:pPr>
              <w:jc w:val="both"/>
              <w:rPr>
                <w:rFonts w:eastAsia="Calibri"/>
              </w:rPr>
            </w:pPr>
            <w:r w:rsidRPr="00A4246A">
              <w:rPr>
                <w:rFonts w:eastAsia="Calibri"/>
              </w:rPr>
              <w:t>Передаточные механизмы, включая валы, ремни, цепи и зубчатые передачи, требуют надлежащей установки и технического обслуживания. При передаче механической энергии от двигателя к исполнительному устройству имеют место потери энергии, которые могут варьироваться в диапазоне от 0 до 45</w:t>
            </w:r>
            <w:r w:rsidRPr="00A4246A">
              <w:rPr>
                <w:rFonts w:eastAsia="Calibri"/>
                <w:lang w:eastAsia="en-US"/>
              </w:rPr>
              <w:t> </w:t>
            </w:r>
            <w:r w:rsidRPr="00A4246A">
              <w:rPr>
                <w:rFonts w:eastAsia="Calibri"/>
              </w:rPr>
              <w:t xml:space="preserve">%, в зависимости от конкретных условий. По возможности следует использовать синхронные ременные передачи вместо клиновидных передач. Зубчатые клиновидные передачи являются более эффективными, чем традиционные </w:t>
            </w:r>
            <w:r w:rsidRPr="00A4246A">
              <w:rPr>
                <w:rFonts w:eastAsia="Calibri"/>
              </w:rPr>
              <w:lastRenderedPageBreak/>
              <w:t>клиновидные. Косозубая цилиндрическая (геликоидальная) передача является значительно более эффективной, чем червячная. Жесткое соединение является оптимальным вариантом там, где его применение допускается техническими условиями, тогда как применение клиновидных ременных передач следует избегать.</w:t>
            </w:r>
          </w:p>
        </w:tc>
      </w:tr>
      <w:tr w:rsidR="00A4246A" w:rsidRPr="00A4246A" w14:paraId="4B486188" w14:textId="77777777" w:rsidTr="009C44F7">
        <w:tc>
          <w:tcPr>
            <w:tcW w:w="351" w:type="pct"/>
          </w:tcPr>
          <w:p w14:paraId="00BAF6C9" w14:textId="77777777" w:rsidR="00A4246A" w:rsidRPr="00A4246A" w:rsidRDefault="00A4246A" w:rsidP="00A4246A">
            <w:pPr>
              <w:jc w:val="center"/>
              <w:rPr>
                <w:rFonts w:eastAsia="Calibri"/>
              </w:rPr>
            </w:pPr>
            <w:r w:rsidRPr="00A4246A">
              <w:rPr>
                <w:rFonts w:eastAsia="Calibri"/>
              </w:rPr>
              <w:lastRenderedPageBreak/>
              <w:t>5</w:t>
            </w:r>
          </w:p>
        </w:tc>
        <w:tc>
          <w:tcPr>
            <w:tcW w:w="1486" w:type="pct"/>
          </w:tcPr>
          <w:p w14:paraId="1F9A3033" w14:textId="77777777" w:rsidR="00A4246A" w:rsidRPr="00A4246A" w:rsidRDefault="00A4246A" w:rsidP="00A4246A">
            <w:pPr>
              <w:jc w:val="both"/>
              <w:rPr>
                <w:rFonts w:eastAsia="Calibri"/>
              </w:rPr>
            </w:pPr>
            <w:r w:rsidRPr="00A4246A">
              <w:rPr>
                <w:rFonts w:eastAsia="Calibri"/>
              </w:rPr>
              <w:t>Ремонт и перемотка электродвигателя с обеспечением энергоэффективности или замена на энергоэффективный электродвигатель.</w:t>
            </w:r>
          </w:p>
          <w:p w14:paraId="7937CA53" w14:textId="77777777" w:rsidR="00A4246A" w:rsidRPr="00A4246A" w:rsidRDefault="00A4246A" w:rsidP="00A4246A">
            <w:pPr>
              <w:jc w:val="both"/>
              <w:rPr>
                <w:rFonts w:eastAsia="Calibri"/>
              </w:rPr>
            </w:pPr>
          </w:p>
        </w:tc>
        <w:tc>
          <w:tcPr>
            <w:tcW w:w="3163" w:type="pct"/>
          </w:tcPr>
          <w:p w14:paraId="6C59C786" w14:textId="77777777" w:rsidR="00A4246A" w:rsidRPr="00A4246A" w:rsidRDefault="00A4246A" w:rsidP="00A4246A">
            <w:pPr>
              <w:jc w:val="both"/>
              <w:rPr>
                <w:rFonts w:eastAsia="Calibri"/>
              </w:rPr>
            </w:pPr>
            <w:r w:rsidRPr="00A4246A">
              <w:rPr>
                <w:rFonts w:eastAsia="Calibri"/>
              </w:rPr>
              <w:t>Перемотка двигателей широко практикуется в промышленности. Это более дешевый и во многих случаях более быстрый вариант, чем приобретение нового двигателя. Однако перемотка двигателя может привести к снижению его КПД более чем на 1</w:t>
            </w:r>
            <w:r w:rsidRPr="00A4246A">
              <w:rPr>
                <w:rFonts w:eastAsia="Calibri"/>
                <w:lang w:eastAsia="en-US"/>
              </w:rPr>
              <w:t> </w:t>
            </w:r>
            <w:r w:rsidRPr="00A4246A">
              <w:rPr>
                <w:rFonts w:eastAsia="Calibri"/>
              </w:rPr>
              <w:t>%. Следует уделить должное внимание процессу ремонта и выбору ремонтной организации, которая должна быть авторизована производителем двигателя.</w:t>
            </w:r>
          </w:p>
        </w:tc>
      </w:tr>
    </w:tbl>
    <w:p w14:paraId="32D27001" w14:textId="77777777" w:rsidR="00A4246A" w:rsidRPr="00A4246A" w:rsidRDefault="00A4246A" w:rsidP="00A4246A">
      <w:pPr>
        <w:spacing w:before="120"/>
        <w:ind w:firstLine="709"/>
        <w:jc w:val="both"/>
        <w:rPr>
          <w:sz w:val="28"/>
          <w:szCs w:val="28"/>
        </w:rPr>
      </w:pPr>
      <w:r w:rsidRPr="00A4246A">
        <w:rPr>
          <w:sz w:val="28"/>
          <w:szCs w:val="28"/>
        </w:rPr>
        <w:t>Применимость</w:t>
      </w:r>
    </w:p>
    <w:p w14:paraId="4E1FA8C9" w14:textId="77777777" w:rsidR="00A4246A" w:rsidRPr="00A4246A" w:rsidRDefault="00A4246A" w:rsidP="00A4246A">
      <w:pPr>
        <w:ind w:firstLine="709"/>
        <w:jc w:val="both"/>
        <w:rPr>
          <w:sz w:val="28"/>
          <w:szCs w:val="28"/>
        </w:rPr>
      </w:pPr>
      <w:r w:rsidRPr="00A4246A">
        <w:rPr>
          <w:sz w:val="28"/>
          <w:szCs w:val="28"/>
        </w:rPr>
        <w:t>Применимо на всех предприятиях.</w:t>
      </w:r>
    </w:p>
    <w:p w14:paraId="2F9AF95E" w14:textId="77777777" w:rsidR="00A4246A" w:rsidRPr="00A4246A" w:rsidRDefault="00A4246A" w:rsidP="00A4246A">
      <w:pPr>
        <w:ind w:firstLine="709"/>
        <w:jc w:val="both"/>
        <w:rPr>
          <w:sz w:val="28"/>
          <w:szCs w:val="28"/>
        </w:rPr>
      </w:pPr>
    </w:p>
    <w:p w14:paraId="675D5686"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6. Комплексный подход к выявлению резервов энергосбережения и повышения энергетической эффективности теплоэнергетических и энерготехнологических систем предприятий</w:t>
      </w:r>
    </w:p>
    <w:p w14:paraId="02CD488C" w14:textId="77777777" w:rsidR="00A4246A" w:rsidRPr="00A4246A" w:rsidRDefault="00A4246A" w:rsidP="00A4246A">
      <w:pPr>
        <w:ind w:firstLine="709"/>
        <w:jc w:val="both"/>
        <w:rPr>
          <w:sz w:val="28"/>
          <w:szCs w:val="28"/>
        </w:rPr>
      </w:pPr>
      <w:r w:rsidRPr="00A4246A">
        <w:rPr>
          <w:sz w:val="28"/>
          <w:szCs w:val="28"/>
        </w:rPr>
        <w:t>Описание</w:t>
      </w:r>
    </w:p>
    <w:p w14:paraId="1864CBA0" w14:textId="77777777" w:rsidR="00A4246A" w:rsidRPr="00A4246A" w:rsidRDefault="00A4246A" w:rsidP="00A4246A">
      <w:pPr>
        <w:ind w:firstLine="709"/>
        <w:jc w:val="both"/>
        <w:rPr>
          <w:sz w:val="28"/>
          <w:szCs w:val="28"/>
        </w:rPr>
      </w:pPr>
      <w:r w:rsidRPr="00A4246A">
        <w:rPr>
          <w:sz w:val="28"/>
          <w:szCs w:val="28"/>
        </w:rPr>
        <w:t>Значительным масштабом потребления энергоресурсов характеризуются энерготехнологические установки и системы черной и цветной металлургии, промышленности строительных материалов, нефтяной, нефтехимической и газовой промышленности, работающие на ископаемом топливе. Практически все эти отрасли отнесены к I категории, регулирование деятельности которой осуществляется посредством реализации концепции внедрения наилучших доступных техник. Для радикального изменения ситуации к лучшему необходимо определить сектора экономики, обладающие наибольшими резервами энергосбережения, и именно в данных областях развернуть работы по масштабной реализации этих резервов. Работы по выявлению и реализации наиболее масштабного резерва энергосбережения следует сосредоточить на объектах энергоемких отраслей промышленного производства, обращая особое внимание при этом на энерготехнологические объекты и системы.</w:t>
      </w:r>
    </w:p>
    <w:p w14:paraId="6DE46568" w14:textId="77777777" w:rsidR="00A4246A" w:rsidRPr="00A4246A" w:rsidRDefault="00A4246A" w:rsidP="00A4246A">
      <w:pPr>
        <w:ind w:firstLine="709"/>
        <w:jc w:val="both"/>
        <w:rPr>
          <w:sz w:val="28"/>
          <w:szCs w:val="28"/>
        </w:rPr>
      </w:pPr>
      <w:r w:rsidRPr="00A4246A">
        <w:rPr>
          <w:sz w:val="28"/>
          <w:szCs w:val="28"/>
        </w:rPr>
        <w:t>Оценка эффективности сложных и распределенных энерготехнологических систем, их энергетической эффективности – процесс системный и многофакторный.</w:t>
      </w:r>
    </w:p>
    <w:p w14:paraId="6E134508" w14:textId="77777777" w:rsidR="00A4246A" w:rsidRPr="00A4246A" w:rsidRDefault="00A4246A" w:rsidP="00A4246A">
      <w:pPr>
        <w:spacing w:after="120"/>
        <w:ind w:firstLine="709"/>
        <w:jc w:val="both"/>
        <w:rPr>
          <w:sz w:val="28"/>
          <w:szCs w:val="28"/>
        </w:rPr>
      </w:pPr>
      <w:r w:rsidRPr="00A4246A">
        <w:rPr>
          <w:sz w:val="28"/>
          <w:szCs w:val="28"/>
        </w:rPr>
        <w:t>НДТ состоит в применении одного или комбинации нескольких приведенных ниже методов и подходов анализа энергетической эффективности промышленных процессов и агрегатов с точки зрения их функциональных возможностей.</w:t>
      </w:r>
    </w:p>
    <w:p w14:paraId="744C46A7"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lastRenderedPageBreak/>
        <w:t>Таблица 5.9. Существующие методы и подходы энергетического анализа, ключевые особенности традиционных методов анализа, недостатки существующих подходов</w:t>
      </w:r>
    </w:p>
    <w:tbl>
      <w:tblPr>
        <w:tblStyle w:val="17"/>
        <w:tblW w:w="5000" w:type="pct"/>
        <w:tblLook w:val="04A0" w:firstRow="1" w:lastRow="0" w:firstColumn="1" w:lastColumn="0" w:noHBand="0" w:noVBand="1"/>
      </w:tblPr>
      <w:tblGrid>
        <w:gridCol w:w="846"/>
        <w:gridCol w:w="3303"/>
        <w:gridCol w:w="2952"/>
        <w:gridCol w:w="2526"/>
      </w:tblGrid>
      <w:tr w:rsidR="00A4246A" w:rsidRPr="00A4246A" w14:paraId="18859D53" w14:textId="77777777" w:rsidTr="009C44F7">
        <w:trPr>
          <w:tblHeader/>
        </w:trPr>
        <w:tc>
          <w:tcPr>
            <w:tcW w:w="439" w:type="pct"/>
            <w:vAlign w:val="center"/>
          </w:tcPr>
          <w:p w14:paraId="2D3F7386" w14:textId="77777777" w:rsidR="00A4246A" w:rsidRPr="00A4246A" w:rsidRDefault="00A4246A" w:rsidP="00A4246A">
            <w:pPr>
              <w:jc w:val="center"/>
              <w:rPr>
                <w:rFonts w:eastAsia="Calibri"/>
                <w:b/>
                <w:bCs/>
              </w:rPr>
            </w:pPr>
            <w:r w:rsidRPr="00A4246A">
              <w:rPr>
                <w:rFonts w:eastAsia="Calibri"/>
                <w:b/>
                <w:bCs/>
              </w:rPr>
              <w:t>№ п/п</w:t>
            </w:r>
          </w:p>
        </w:tc>
        <w:tc>
          <w:tcPr>
            <w:tcW w:w="1715" w:type="pct"/>
            <w:vAlign w:val="center"/>
          </w:tcPr>
          <w:p w14:paraId="763FA315" w14:textId="77777777" w:rsidR="00A4246A" w:rsidRPr="00A4246A" w:rsidRDefault="00A4246A" w:rsidP="00A4246A">
            <w:pPr>
              <w:jc w:val="center"/>
              <w:rPr>
                <w:rFonts w:eastAsia="Calibri"/>
                <w:b/>
                <w:bCs/>
                <w:i/>
                <w:iCs/>
              </w:rPr>
            </w:pPr>
            <w:r w:rsidRPr="00A4246A">
              <w:rPr>
                <w:rFonts w:eastAsia="Calibri"/>
                <w:b/>
                <w:bCs/>
              </w:rPr>
              <w:t>Существующие методы и подходы энергетического анализа</w:t>
            </w:r>
          </w:p>
        </w:tc>
        <w:tc>
          <w:tcPr>
            <w:tcW w:w="1533" w:type="pct"/>
            <w:vAlign w:val="center"/>
          </w:tcPr>
          <w:p w14:paraId="026060CE" w14:textId="77777777" w:rsidR="00A4246A" w:rsidRPr="00A4246A" w:rsidRDefault="00A4246A" w:rsidP="00A4246A">
            <w:pPr>
              <w:jc w:val="center"/>
              <w:rPr>
                <w:rFonts w:eastAsia="Calibri"/>
                <w:b/>
                <w:bCs/>
                <w:i/>
                <w:iCs/>
              </w:rPr>
            </w:pPr>
            <w:r w:rsidRPr="00A4246A">
              <w:rPr>
                <w:rFonts w:eastAsia="Calibri"/>
                <w:b/>
                <w:bCs/>
              </w:rPr>
              <w:t>Ключевые особенности традиционных методов анализа</w:t>
            </w:r>
          </w:p>
        </w:tc>
        <w:tc>
          <w:tcPr>
            <w:tcW w:w="1312" w:type="pct"/>
            <w:vAlign w:val="center"/>
          </w:tcPr>
          <w:p w14:paraId="466E8232" w14:textId="77777777" w:rsidR="00A4246A" w:rsidRPr="00A4246A" w:rsidRDefault="00A4246A" w:rsidP="00A4246A">
            <w:pPr>
              <w:jc w:val="center"/>
              <w:rPr>
                <w:rFonts w:eastAsia="Calibri"/>
                <w:b/>
                <w:bCs/>
                <w:i/>
                <w:iCs/>
              </w:rPr>
            </w:pPr>
            <w:r w:rsidRPr="00A4246A">
              <w:rPr>
                <w:rFonts w:eastAsia="Calibri"/>
                <w:b/>
                <w:bCs/>
              </w:rPr>
              <w:t>Недостатки существующих подходов</w:t>
            </w:r>
          </w:p>
        </w:tc>
      </w:tr>
      <w:tr w:rsidR="00A4246A" w:rsidRPr="00A4246A" w14:paraId="4D1E9916" w14:textId="77777777" w:rsidTr="009C44F7">
        <w:trPr>
          <w:tblHeader/>
        </w:trPr>
        <w:tc>
          <w:tcPr>
            <w:tcW w:w="439" w:type="pct"/>
            <w:vAlign w:val="center"/>
          </w:tcPr>
          <w:p w14:paraId="58F12582" w14:textId="77777777" w:rsidR="00A4246A" w:rsidRPr="00A4246A" w:rsidRDefault="00A4246A" w:rsidP="00A4246A">
            <w:pPr>
              <w:jc w:val="center"/>
              <w:rPr>
                <w:rFonts w:eastAsia="Calibri"/>
                <w:b/>
                <w:bCs/>
              </w:rPr>
            </w:pPr>
            <w:r w:rsidRPr="00A4246A">
              <w:rPr>
                <w:rFonts w:eastAsia="Calibri"/>
                <w:b/>
                <w:bCs/>
              </w:rPr>
              <w:t>1</w:t>
            </w:r>
          </w:p>
        </w:tc>
        <w:tc>
          <w:tcPr>
            <w:tcW w:w="1715" w:type="pct"/>
            <w:vAlign w:val="center"/>
          </w:tcPr>
          <w:p w14:paraId="3638DA72" w14:textId="77777777" w:rsidR="00A4246A" w:rsidRPr="00A4246A" w:rsidRDefault="00A4246A" w:rsidP="00A4246A">
            <w:pPr>
              <w:jc w:val="center"/>
              <w:rPr>
                <w:rFonts w:eastAsia="Calibri"/>
                <w:b/>
                <w:bCs/>
              </w:rPr>
            </w:pPr>
            <w:r w:rsidRPr="00A4246A">
              <w:rPr>
                <w:rFonts w:eastAsia="Calibri"/>
                <w:b/>
                <w:bCs/>
              </w:rPr>
              <w:t>2</w:t>
            </w:r>
          </w:p>
        </w:tc>
        <w:tc>
          <w:tcPr>
            <w:tcW w:w="1533" w:type="pct"/>
            <w:vAlign w:val="center"/>
          </w:tcPr>
          <w:p w14:paraId="3E2128AC" w14:textId="77777777" w:rsidR="00A4246A" w:rsidRPr="00A4246A" w:rsidRDefault="00A4246A" w:rsidP="00A4246A">
            <w:pPr>
              <w:jc w:val="center"/>
              <w:rPr>
                <w:rFonts w:eastAsia="Calibri"/>
                <w:b/>
                <w:bCs/>
              </w:rPr>
            </w:pPr>
            <w:r w:rsidRPr="00A4246A">
              <w:rPr>
                <w:rFonts w:eastAsia="Calibri"/>
                <w:b/>
                <w:bCs/>
              </w:rPr>
              <w:t>3</w:t>
            </w:r>
          </w:p>
        </w:tc>
        <w:tc>
          <w:tcPr>
            <w:tcW w:w="1312" w:type="pct"/>
            <w:vAlign w:val="center"/>
          </w:tcPr>
          <w:p w14:paraId="19221F7C" w14:textId="77777777" w:rsidR="00A4246A" w:rsidRPr="00A4246A" w:rsidRDefault="00A4246A" w:rsidP="00A4246A">
            <w:pPr>
              <w:jc w:val="center"/>
              <w:rPr>
                <w:rFonts w:eastAsia="Calibri"/>
                <w:b/>
                <w:bCs/>
              </w:rPr>
            </w:pPr>
            <w:r w:rsidRPr="00A4246A">
              <w:rPr>
                <w:rFonts w:eastAsia="Calibri"/>
                <w:b/>
                <w:bCs/>
              </w:rPr>
              <w:t>4</w:t>
            </w:r>
          </w:p>
        </w:tc>
      </w:tr>
      <w:tr w:rsidR="00A4246A" w:rsidRPr="00A4246A" w14:paraId="3C7AD620" w14:textId="77777777" w:rsidTr="009C44F7">
        <w:tc>
          <w:tcPr>
            <w:tcW w:w="439" w:type="pct"/>
          </w:tcPr>
          <w:p w14:paraId="29E3ADF2" w14:textId="77777777" w:rsidR="00A4246A" w:rsidRPr="00A4246A" w:rsidRDefault="00A4246A" w:rsidP="00A4246A">
            <w:pPr>
              <w:jc w:val="both"/>
              <w:rPr>
                <w:rFonts w:eastAsia="Calibri"/>
              </w:rPr>
            </w:pPr>
            <w:r w:rsidRPr="00A4246A">
              <w:rPr>
                <w:rFonts w:eastAsia="Calibri"/>
              </w:rPr>
              <w:t>1</w:t>
            </w:r>
          </w:p>
        </w:tc>
        <w:tc>
          <w:tcPr>
            <w:tcW w:w="1715" w:type="pct"/>
          </w:tcPr>
          <w:p w14:paraId="1E94E54C" w14:textId="77777777" w:rsidR="00A4246A" w:rsidRPr="00A4246A" w:rsidRDefault="00A4246A" w:rsidP="00A4246A">
            <w:pPr>
              <w:jc w:val="both"/>
              <w:rPr>
                <w:rFonts w:eastAsia="Calibri"/>
                <w:i/>
                <w:iCs/>
              </w:rPr>
            </w:pPr>
            <w:r w:rsidRPr="00A4246A">
              <w:rPr>
                <w:rFonts w:eastAsia="Calibri"/>
              </w:rPr>
              <w:t>Балансовые методы</w:t>
            </w:r>
          </w:p>
        </w:tc>
        <w:tc>
          <w:tcPr>
            <w:tcW w:w="1533" w:type="pct"/>
          </w:tcPr>
          <w:p w14:paraId="512D59EB" w14:textId="77777777" w:rsidR="00A4246A" w:rsidRPr="00A4246A" w:rsidRDefault="00A4246A" w:rsidP="00A4246A">
            <w:pPr>
              <w:jc w:val="both"/>
              <w:rPr>
                <w:rFonts w:eastAsia="Calibri"/>
                <w:i/>
                <w:iCs/>
              </w:rPr>
            </w:pPr>
            <w:r w:rsidRPr="00A4246A">
              <w:rPr>
                <w:rFonts w:eastAsia="Calibri"/>
              </w:rPr>
              <w:t>Показывают общие балансовые потери и соответственно резервы энергосбережения</w:t>
            </w:r>
          </w:p>
        </w:tc>
        <w:tc>
          <w:tcPr>
            <w:tcW w:w="1312" w:type="pct"/>
          </w:tcPr>
          <w:p w14:paraId="53DF66E2" w14:textId="77777777" w:rsidR="00A4246A" w:rsidRPr="00A4246A" w:rsidRDefault="00A4246A" w:rsidP="00A4246A">
            <w:pPr>
              <w:jc w:val="both"/>
              <w:rPr>
                <w:rFonts w:eastAsia="Calibri"/>
                <w:i/>
                <w:iCs/>
              </w:rPr>
            </w:pPr>
            <w:r w:rsidRPr="00A4246A">
              <w:rPr>
                <w:rFonts w:eastAsia="Calibri"/>
              </w:rPr>
              <w:t>Неполно учитывает потенциалы энергоносителей и потоков ТЭР</w:t>
            </w:r>
          </w:p>
        </w:tc>
      </w:tr>
      <w:tr w:rsidR="00A4246A" w:rsidRPr="00A4246A" w14:paraId="5578A4E8" w14:textId="77777777" w:rsidTr="009C44F7">
        <w:tc>
          <w:tcPr>
            <w:tcW w:w="439" w:type="pct"/>
          </w:tcPr>
          <w:p w14:paraId="4F75644A" w14:textId="77777777" w:rsidR="00A4246A" w:rsidRPr="00A4246A" w:rsidRDefault="00A4246A" w:rsidP="00A4246A">
            <w:pPr>
              <w:jc w:val="both"/>
              <w:rPr>
                <w:rFonts w:eastAsia="Calibri"/>
              </w:rPr>
            </w:pPr>
            <w:r w:rsidRPr="00A4246A">
              <w:rPr>
                <w:rFonts w:eastAsia="Calibri"/>
              </w:rPr>
              <w:t>2</w:t>
            </w:r>
          </w:p>
        </w:tc>
        <w:tc>
          <w:tcPr>
            <w:tcW w:w="1715" w:type="pct"/>
          </w:tcPr>
          <w:p w14:paraId="65953C7A" w14:textId="77777777" w:rsidR="00A4246A" w:rsidRPr="00A4246A" w:rsidRDefault="00A4246A" w:rsidP="00A4246A">
            <w:pPr>
              <w:jc w:val="both"/>
              <w:rPr>
                <w:rFonts w:eastAsia="Calibri"/>
                <w:i/>
                <w:iCs/>
              </w:rPr>
            </w:pPr>
            <w:r w:rsidRPr="00A4246A">
              <w:rPr>
                <w:rFonts w:eastAsia="Calibri"/>
              </w:rPr>
              <w:t>Анализ энергоемкости агрегатов (удельных расходов энергоресурсов)</w:t>
            </w:r>
          </w:p>
        </w:tc>
        <w:tc>
          <w:tcPr>
            <w:tcW w:w="1533" w:type="pct"/>
          </w:tcPr>
          <w:p w14:paraId="293E0D1B" w14:textId="77777777" w:rsidR="00A4246A" w:rsidRPr="00A4246A" w:rsidRDefault="00A4246A" w:rsidP="00A4246A">
            <w:pPr>
              <w:jc w:val="both"/>
              <w:rPr>
                <w:rFonts w:eastAsia="Calibri"/>
                <w:i/>
                <w:iCs/>
              </w:rPr>
            </w:pPr>
            <w:r w:rsidRPr="00A4246A">
              <w:rPr>
                <w:rFonts w:eastAsia="Calibri"/>
              </w:rPr>
              <w:t>Показывает структуру затрат энергии на выработку продукции</w:t>
            </w:r>
          </w:p>
        </w:tc>
        <w:tc>
          <w:tcPr>
            <w:tcW w:w="1312" w:type="pct"/>
          </w:tcPr>
          <w:p w14:paraId="4C899728" w14:textId="77777777" w:rsidR="00A4246A" w:rsidRPr="00A4246A" w:rsidRDefault="00A4246A" w:rsidP="00A4246A">
            <w:pPr>
              <w:jc w:val="both"/>
              <w:rPr>
                <w:rFonts w:eastAsia="Calibri"/>
                <w:i/>
                <w:iCs/>
              </w:rPr>
            </w:pPr>
            <w:r w:rsidRPr="00A4246A">
              <w:rPr>
                <w:rFonts w:eastAsia="Calibri"/>
              </w:rPr>
              <w:t>Не учитывает геометрические особенности рабочих камер энергоустановок</w:t>
            </w:r>
          </w:p>
        </w:tc>
      </w:tr>
      <w:tr w:rsidR="00A4246A" w:rsidRPr="00A4246A" w14:paraId="164D5703" w14:textId="77777777" w:rsidTr="009C44F7">
        <w:tc>
          <w:tcPr>
            <w:tcW w:w="439" w:type="pct"/>
          </w:tcPr>
          <w:p w14:paraId="105B4E26" w14:textId="77777777" w:rsidR="00A4246A" w:rsidRPr="00A4246A" w:rsidRDefault="00A4246A" w:rsidP="00A4246A">
            <w:pPr>
              <w:jc w:val="both"/>
              <w:rPr>
                <w:rFonts w:eastAsia="Calibri"/>
              </w:rPr>
            </w:pPr>
            <w:r w:rsidRPr="00A4246A">
              <w:rPr>
                <w:rFonts w:eastAsia="Calibri"/>
              </w:rPr>
              <w:t>3</w:t>
            </w:r>
          </w:p>
        </w:tc>
        <w:tc>
          <w:tcPr>
            <w:tcW w:w="1715" w:type="pct"/>
          </w:tcPr>
          <w:p w14:paraId="19D1B091" w14:textId="77777777" w:rsidR="00A4246A" w:rsidRPr="00A4246A" w:rsidRDefault="00A4246A" w:rsidP="00A4246A">
            <w:pPr>
              <w:jc w:val="both"/>
              <w:rPr>
                <w:rFonts w:eastAsia="Calibri"/>
                <w:i/>
                <w:iCs/>
              </w:rPr>
            </w:pPr>
            <w:r w:rsidRPr="00A4246A">
              <w:rPr>
                <w:rFonts w:eastAsia="Calibri"/>
              </w:rPr>
              <w:t>Пинч-анализ</w:t>
            </w:r>
          </w:p>
        </w:tc>
        <w:tc>
          <w:tcPr>
            <w:tcW w:w="1533" w:type="pct"/>
          </w:tcPr>
          <w:p w14:paraId="1C6F7D53" w14:textId="77777777" w:rsidR="00A4246A" w:rsidRPr="00A4246A" w:rsidRDefault="00A4246A" w:rsidP="00A4246A">
            <w:pPr>
              <w:jc w:val="both"/>
              <w:rPr>
                <w:rFonts w:eastAsia="Calibri"/>
                <w:i/>
                <w:iCs/>
              </w:rPr>
            </w:pPr>
            <w:r w:rsidRPr="00A4246A">
              <w:rPr>
                <w:rFonts w:eastAsia="Calibri"/>
              </w:rPr>
              <w:t>Выявляет «узкие места» энерготехнологических агрегатов и систем</w:t>
            </w:r>
          </w:p>
        </w:tc>
        <w:tc>
          <w:tcPr>
            <w:tcW w:w="1312" w:type="pct"/>
          </w:tcPr>
          <w:p w14:paraId="7C279A09" w14:textId="77777777" w:rsidR="00A4246A" w:rsidRPr="00A4246A" w:rsidRDefault="00A4246A" w:rsidP="00A4246A">
            <w:pPr>
              <w:jc w:val="both"/>
              <w:rPr>
                <w:rFonts w:eastAsia="Calibri"/>
                <w:i/>
                <w:iCs/>
              </w:rPr>
            </w:pPr>
            <w:r w:rsidRPr="00A4246A">
              <w:rPr>
                <w:rFonts w:eastAsia="Calibri"/>
              </w:rPr>
              <w:t>Требует сочетания общебалансовых подходов и потенциалов энергопотоков</w:t>
            </w:r>
          </w:p>
        </w:tc>
      </w:tr>
      <w:tr w:rsidR="00A4246A" w:rsidRPr="00A4246A" w14:paraId="5FBDA6EE" w14:textId="77777777" w:rsidTr="009C44F7">
        <w:tc>
          <w:tcPr>
            <w:tcW w:w="439" w:type="pct"/>
          </w:tcPr>
          <w:p w14:paraId="300FDECA" w14:textId="77777777" w:rsidR="00A4246A" w:rsidRPr="00A4246A" w:rsidRDefault="00A4246A" w:rsidP="00A4246A">
            <w:pPr>
              <w:jc w:val="both"/>
              <w:rPr>
                <w:rFonts w:eastAsia="Calibri"/>
              </w:rPr>
            </w:pPr>
            <w:r w:rsidRPr="00A4246A">
              <w:rPr>
                <w:rFonts w:eastAsia="Calibri"/>
              </w:rPr>
              <w:t>4</w:t>
            </w:r>
          </w:p>
        </w:tc>
        <w:tc>
          <w:tcPr>
            <w:tcW w:w="1715" w:type="pct"/>
          </w:tcPr>
          <w:p w14:paraId="6BE2B6E8" w14:textId="77777777" w:rsidR="00A4246A" w:rsidRPr="00A4246A" w:rsidRDefault="00A4246A" w:rsidP="00A4246A">
            <w:pPr>
              <w:jc w:val="both"/>
              <w:rPr>
                <w:rFonts w:eastAsia="Calibri"/>
                <w:i/>
                <w:iCs/>
              </w:rPr>
            </w:pPr>
            <w:r w:rsidRPr="00A4246A">
              <w:rPr>
                <w:rFonts w:eastAsia="Calibri"/>
              </w:rPr>
              <w:t>Эксергетический анализ</w:t>
            </w:r>
          </w:p>
        </w:tc>
        <w:tc>
          <w:tcPr>
            <w:tcW w:w="1533" w:type="pct"/>
          </w:tcPr>
          <w:p w14:paraId="738FE614" w14:textId="77777777" w:rsidR="00A4246A" w:rsidRPr="00A4246A" w:rsidRDefault="00A4246A" w:rsidP="00A4246A">
            <w:pPr>
              <w:jc w:val="both"/>
              <w:rPr>
                <w:rFonts w:eastAsia="Calibri"/>
                <w:i/>
                <w:iCs/>
              </w:rPr>
            </w:pPr>
            <w:r w:rsidRPr="00A4246A">
              <w:rPr>
                <w:rFonts w:eastAsia="Calibri"/>
              </w:rPr>
              <w:t>Показывает неочевидные при балансовом подходе термодинамические резервы повышения эффективности</w:t>
            </w:r>
          </w:p>
        </w:tc>
        <w:tc>
          <w:tcPr>
            <w:tcW w:w="1312" w:type="pct"/>
          </w:tcPr>
          <w:p w14:paraId="727A7A95" w14:textId="77777777" w:rsidR="00A4246A" w:rsidRPr="00A4246A" w:rsidRDefault="00A4246A" w:rsidP="00A4246A">
            <w:pPr>
              <w:jc w:val="both"/>
              <w:rPr>
                <w:rFonts w:eastAsia="Calibri"/>
                <w:i/>
                <w:iCs/>
              </w:rPr>
            </w:pPr>
            <w:r w:rsidRPr="00A4246A">
              <w:rPr>
                <w:rFonts w:eastAsia="Calibri"/>
              </w:rPr>
              <w:t>Требует расчет эксергии всех участвующих потоков и элементов системы</w:t>
            </w:r>
          </w:p>
        </w:tc>
      </w:tr>
      <w:tr w:rsidR="00A4246A" w:rsidRPr="00A4246A" w14:paraId="32AE4C51" w14:textId="77777777" w:rsidTr="009C44F7">
        <w:tc>
          <w:tcPr>
            <w:tcW w:w="439" w:type="pct"/>
          </w:tcPr>
          <w:p w14:paraId="09B9DB98" w14:textId="77777777" w:rsidR="00A4246A" w:rsidRPr="00A4246A" w:rsidRDefault="00A4246A" w:rsidP="00A4246A">
            <w:pPr>
              <w:jc w:val="both"/>
              <w:rPr>
                <w:rFonts w:eastAsia="Calibri"/>
              </w:rPr>
            </w:pPr>
            <w:r w:rsidRPr="00A4246A">
              <w:rPr>
                <w:rFonts w:eastAsia="Calibri"/>
              </w:rPr>
              <w:t>5</w:t>
            </w:r>
          </w:p>
        </w:tc>
        <w:tc>
          <w:tcPr>
            <w:tcW w:w="1715" w:type="pct"/>
          </w:tcPr>
          <w:p w14:paraId="3A2A159C" w14:textId="77777777" w:rsidR="00A4246A" w:rsidRPr="00A4246A" w:rsidRDefault="00A4246A" w:rsidP="00A4246A">
            <w:pPr>
              <w:jc w:val="both"/>
              <w:rPr>
                <w:rFonts w:eastAsia="Calibri"/>
                <w:i/>
                <w:iCs/>
              </w:rPr>
            </w:pPr>
            <w:r w:rsidRPr="00A4246A">
              <w:rPr>
                <w:rFonts w:eastAsia="Calibri"/>
              </w:rPr>
              <w:t>Сквозной энергетический анализ (метод технологических топливных чисел)</w:t>
            </w:r>
          </w:p>
        </w:tc>
        <w:tc>
          <w:tcPr>
            <w:tcW w:w="1533" w:type="pct"/>
          </w:tcPr>
          <w:p w14:paraId="7B8BCEC5" w14:textId="77777777" w:rsidR="00A4246A" w:rsidRPr="00A4246A" w:rsidRDefault="00A4246A" w:rsidP="00A4246A">
            <w:pPr>
              <w:jc w:val="both"/>
              <w:rPr>
                <w:rFonts w:eastAsia="Calibri"/>
                <w:i/>
                <w:iCs/>
              </w:rPr>
            </w:pPr>
            <w:r w:rsidRPr="00A4246A">
              <w:rPr>
                <w:rFonts w:eastAsia="Calibri"/>
              </w:rPr>
              <w:t>Показывает как энергетические, так и неэнергетические резервы повышения эффективности системы</w:t>
            </w:r>
          </w:p>
        </w:tc>
        <w:tc>
          <w:tcPr>
            <w:tcW w:w="1312" w:type="pct"/>
          </w:tcPr>
          <w:p w14:paraId="3D88583F" w14:textId="77777777" w:rsidR="00A4246A" w:rsidRPr="00A4246A" w:rsidRDefault="00A4246A" w:rsidP="00A4246A">
            <w:pPr>
              <w:jc w:val="both"/>
              <w:rPr>
                <w:rFonts w:eastAsia="Calibri"/>
                <w:i/>
                <w:iCs/>
              </w:rPr>
            </w:pPr>
            <w:r w:rsidRPr="00A4246A">
              <w:rPr>
                <w:rFonts w:eastAsia="Calibri"/>
              </w:rPr>
              <w:t>Требует подробной статистики о прямых и косвенных расходах энергоресурсов на всех стадиях и переделах</w:t>
            </w:r>
          </w:p>
        </w:tc>
      </w:tr>
      <w:tr w:rsidR="00A4246A" w:rsidRPr="00A4246A" w14:paraId="093DC73A" w14:textId="77777777" w:rsidTr="009C44F7">
        <w:tc>
          <w:tcPr>
            <w:tcW w:w="439" w:type="pct"/>
          </w:tcPr>
          <w:p w14:paraId="63B29AB0" w14:textId="77777777" w:rsidR="00A4246A" w:rsidRPr="00A4246A" w:rsidRDefault="00A4246A" w:rsidP="00A4246A">
            <w:pPr>
              <w:jc w:val="both"/>
              <w:rPr>
                <w:rFonts w:eastAsia="Calibri"/>
              </w:rPr>
            </w:pPr>
            <w:r w:rsidRPr="00A4246A">
              <w:rPr>
                <w:rFonts w:eastAsia="Calibri"/>
              </w:rPr>
              <w:t>6</w:t>
            </w:r>
          </w:p>
        </w:tc>
        <w:tc>
          <w:tcPr>
            <w:tcW w:w="1715" w:type="pct"/>
          </w:tcPr>
          <w:p w14:paraId="55E534EB" w14:textId="77777777" w:rsidR="00A4246A" w:rsidRPr="00A4246A" w:rsidRDefault="00A4246A" w:rsidP="00A4246A">
            <w:pPr>
              <w:jc w:val="both"/>
              <w:rPr>
                <w:rFonts w:eastAsia="Calibri"/>
                <w:i/>
                <w:iCs/>
              </w:rPr>
            </w:pPr>
            <w:r w:rsidRPr="00A4246A">
              <w:rPr>
                <w:rFonts w:eastAsia="Calibri"/>
              </w:rPr>
              <w:t>Комплексный энергетический анализ</w:t>
            </w:r>
          </w:p>
        </w:tc>
        <w:tc>
          <w:tcPr>
            <w:tcW w:w="1533" w:type="pct"/>
          </w:tcPr>
          <w:p w14:paraId="552BF330" w14:textId="77777777" w:rsidR="00A4246A" w:rsidRPr="00A4246A" w:rsidRDefault="00A4246A" w:rsidP="00A4246A">
            <w:pPr>
              <w:jc w:val="both"/>
              <w:rPr>
                <w:rFonts w:eastAsia="Calibri"/>
                <w:i/>
                <w:iCs/>
              </w:rPr>
            </w:pPr>
            <w:r w:rsidRPr="00A4246A">
              <w:rPr>
                <w:rFonts w:eastAsia="Calibri"/>
              </w:rPr>
              <w:t>В качестве единицы энергоемкости продукта используются кумулятивные затраты энергии/ эксергии на процесс</w:t>
            </w:r>
          </w:p>
        </w:tc>
        <w:tc>
          <w:tcPr>
            <w:tcW w:w="1312" w:type="pct"/>
          </w:tcPr>
          <w:p w14:paraId="121D4DC9" w14:textId="77777777" w:rsidR="00A4246A" w:rsidRPr="00A4246A" w:rsidRDefault="00A4246A" w:rsidP="00A4246A">
            <w:pPr>
              <w:jc w:val="both"/>
              <w:rPr>
                <w:rFonts w:eastAsia="Calibri"/>
                <w:i/>
                <w:iCs/>
              </w:rPr>
            </w:pPr>
            <w:r w:rsidRPr="00A4246A">
              <w:rPr>
                <w:rFonts w:eastAsia="Calibri"/>
              </w:rPr>
              <w:t>Требует подробной статистики о прямых и косвенных расходах энергоресурсов на всех стадиях и переделах</w:t>
            </w:r>
          </w:p>
        </w:tc>
      </w:tr>
      <w:tr w:rsidR="00A4246A" w:rsidRPr="00A4246A" w14:paraId="3D9297C8" w14:textId="77777777" w:rsidTr="009C44F7">
        <w:tc>
          <w:tcPr>
            <w:tcW w:w="439" w:type="pct"/>
          </w:tcPr>
          <w:p w14:paraId="2210C02F" w14:textId="77777777" w:rsidR="00A4246A" w:rsidRPr="00A4246A" w:rsidRDefault="00A4246A" w:rsidP="00A4246A">
            <w:pPr>
              <w:spacing w:after="120"/>
              <w:jc w:val="both"/>
              <w:rPr>
                <w:rFonts w:eastAsia="Calibri"/>
              </w:rPr>
            </w:pPr>
            <w:r w:rsidRPr="00A4246A">
              <w:rPr>
                <w:rFonts w:eastAsia="Calibri"/>
              </w:rPr>
              <w:t>7</w:t>
            </w:r>
          </w:p>
        </w:tc>
        <w:tc>
          <w:tcPr>
            <w:tcW w:w="1715" w:type="pct"/>
          </w:tcPr>
          <w:p w14:paraId="77A982D1" w14:textId="77777777" w:rsidR="00A4246A" w:rsidRPr="00A4246A" w:rsidRDefault="00A4246A" w:rsidP="00A4246A">
            <w:pPr>
              <w:spacing w:after="120"/>
              <w:jc w:val="both"/>
              <w:rPr>
                <w:rFonts w:eastAsia="Calibri"/>
                <w:i/>
                <w:iCs/>
              </w:rPr>
            </w:pPr>
            <w:r w:rsidRPr="00A4246A">
              <w:rPr>
                <w:rFonts w:eastAsia="Calibri"/>
              </w:rPr>
              <w:t>Методология интенсивного (предельного) энергосбережения</w:t>
            </w:r>
          </w:p>
        </w:tc>
        <w:tc>
          <w:tcPr>
            <w:tcW w:w="1533" w:type="pct"/>
          </w:tcPr>
          <w:p w14:paraId="3D0C9186" w14:textId="77777777" w:rsidR="00A4246A" w:rsidRPr="00A4246A" w:rsidRDefault="00A4246A" w:rsidP="00A4246A">
            <w:pPr>
              <w:spacing w:after="120"/>
              <w:jc w:val="both"/>
              <w:rPr>
                <w:rFonts w:eastAsia="Calibri"/>
                <w:i/>
                <w:iCs/>
              </w:rPr>
            </w:pPr>
            <w:r w:rsidRPr="00A4246A">
              <w:rPr>
                <w:rFonts w:eastAsia="Calibri"/>
              </w:rPr>
              <w:t>Показывает максимальные резервы повышения энергетической эффективности всей системы</w:t>
            </w:r>
          </w:p>
        </w:tc>
        <w:tc>
          <w:tcPr>
            <w:tcW w:w="1312" w:type="pct"/>
          </w:tcPr>
          <w:p w14:paraId="2637966D" w14:textId="77777777" w:rsidR="00A4246A" w:rsidRPr="00A4246A" w:rsidRDefault="00A4246A" w:rsidP="00A4246A">
            <w:pPr>
              <w:spacing w:after="120"/>
              <w:jc w:val="both"/>
              <w:rPr>
                <w:rFonts w:eastAsia="Calibri"/>
                <w:i/>
                <w:iCs/>
              </w:rPr>
            </w:pPr>
            <w:r w:rsidRPr="00A4246A">
              <w:rPr>
                <w:rFonts w:eastAsia="Calibri"/>
              </w:rPr>
              <w:t>Требует подробной статистики о прямых и косвенных расходах энергоресурсов на всех стадиях и переделах</w:t>
            </w:r>
          </w:p>
        </w:tc>
      </w:tr>
    </w:tbl>
    <w:p w14:paraId="3BD5B8BC" w14:textId="77777777" w:rsidR="00A4246A" w:rsidRPr="00A4246A" w:rsidRDefault="00A4246A" w:rsidP="00A4246A">
      <w:pPr>
        <w:spacing w:before="120"/>
        <w:ind w:firstLine="709"/>
        <w:jc w:val="both"/>
        <w:rPr>
          <w:sz w:val="28"/>
          <w:szCs w:val="28"/>
        </w:rPr>
      </w:pPr>
      <w:r w:rsidRPr="00A4246A">
        <w:rPr>
          <w:sz w:val="28"/>
          <w:szCs w:val="28"/>
        </w:rPr>
        <w:t>Практика ставит перед предприятиями задачи рационализации существующих энергонасыщенных производств, создания новых, более совершенных (и в термодинамическом, и в системном плане) комплексов.</w:t>
      </w:r>
    </w:p>
    <w:p w14:paraId="111CDF6A" w14:textId="77777777" w:rsidR="00A4246A" w:rsidRPr="00A4246A" w:rsidRDefault="00A4246A" w:rsidP="00A4246A">
      <w:pPr>
        <w:ind w:firstLine="709"/>
        <w:jc w:val="both"/>
        <w:rPr>
          <w:sz w:val="28"/>
          <w:szCs w:val="28"/>
        </w:rPr>
      </w:pPr>
      <w:r w:rsidRPr="00A4246A">
        <w:rPr>
          <w:sz w:val="28"/>
          <w:szCs w:val="28"/>
        </w:rPr>
        <w:lastRenderedPageBreak/>
        <w:t>Для этого в первую очередь требуется энерготехнологическая или термодинамическая оптимизация как способ рациональной организации непосредственно теплотехнологических и энерготехнологических процессов. Далее должна быть проведена поэтапная рационализация теплоэнергетических схем крупного производства. С физической точки зрения энергетические взаимодействия в промышленных теплотехнологических и энерготехнологических агрегатах определяются в основном потенциалами взаимодействующих сред и компонентов, а также пространственной организацией объема рабочей камеры и агрегата в целом. Соответственно, повышение эффективности энерготехнологических агрегатов может производиться как в направлении термодинамического совершенства, так и в плане пространственной оптимизации объектов и рабочих камер (иногда они дополняют друг друга).</w:t>
      </w:r>
    </w:p>
    <w:p w14:paraId="1BB39431" w14:textId="77777777" w:rsidR="00A4246A" w:rsidRPr="00A4246A" w:rsidRDefault="00A4246A" w:rsidP="00A4246A">
      <w:pPr>
        <w:ind w:firstLine="709"/>
        <w:jc w:val="both"/>
        <w:rPr>
          <w:sz w:val="28"/>
          <w:szCs w:val="28"/>
        </w:rPr>
      </w:pPr>
      <w:r w:rsidRPr="00A4246A">
        <w:rPr>
          <w:sz w:val="28"/>
          <w:szCs w:val="28"/>
        </w:rPr>
        <w:t>Таким образом, можно вычленить два блока резервов повышения эффективности: термодинамический и пространственный (включая эффекты масштабов). К первой группе необходимо отнести использование различных вторичных энергетических потоков и энергоресурсов, энерготехнологическое комбинирование. В первую очередь это касается промышленных энерготехнологических комплексов, хотя сюда также необходимо отнести и комбинированное производство тепловой и электрической энергии (когенерацию) на ТЭЦ. Вторая группа включает в себя оптимизацию геометрических параметров рабочей камеры, пространственное энерготехнологическое комбинирование.</w:t>
      </w:r>
    </w:p>
    <w:p w14:paraId="5348D57F" w14:textId="77777777" w:rsidR="00A4246A" w:rsidRPr="00A4246A" w:rsidRDefault="00A4246A" w:rsidP="00A4246A">
      <w:pPr>
        <w:ind w:firstLine="709"/>
        <w:jc w:val="both"/>
        <w:rPr>
          <w:sz w:val="28"/>
          <w:szCs w:val="28"/>
        </w:rPr>
      </w:pPr>
      <w:r w:rsidRPr="00A4246A">
        <w:rPr>
          <w:sz w:val="28"/>
          <w:szCs w:val="28"/>
        </w:rPr>
        <w:t>Термодинамическую природу имеет еще один тип резервов – использование скрытой (неявной) энергии. Это может быть энергия химических превращений, фазовых переходов и др. Поскольку вторичные энергетические потоки не всегда бывают явными, использование скрытой энергии (полной внутренней энергии вещества) мы относим к отдельному типу резервов. Это, к примеру, использование металлолома в конверторах, «горячий посад» в нагревательных печах металлургии, применение утилизационных бескомпрессорных турбин (далее ‒ ГУБТ), детандер-генераторов для использования избыточного давления газов и др.</w:t>
      </w:r>
    </w:p>
    <w:p w14:paraId="2C333DBB" w14:textId="77777777" w:rsidR="00A4246A" w:rsidRPr="00A4246A" w:rsidRDefault="00A4246A" w:rsidP="00A4246A">
      <w:pPr>
        <w:ind w:firstLine="709"/>
        <w:jc w:val="both"/>
        <w:rPr>
          <w:sz w:val="28"/>
          <w:szCs w:val="28"/>
        </w:rPr>
      </w:pPr>
      <w:r w:rsidRPr="00A4246A">
        <w:rPr>
          <w:sz w:val="28"/>
          <w:szCs w:val="28"/>
        </w:rPr>
        <w:t>Весьма значимым и актуальным типом резервов в энергетических системах и агрегатах являются отклонения от оптимальных расчетных режимов функционирования (особенно актуальные для крупных энергоисточников), ведущие кроме потерь эффективности также к снижению безопасности работы и росту аварийности. Поскольку промышленные и коммунальные системы теплоэнергоснабжения в последнее время функционируют в существенно нерасчетных условиях, возвращение системы к расчетно-оптимальным режимам работы видится в качестве отдельного важного резерва. Это касается практически всех элементов систем теплоэнергоснабжения: источников, потребителей, сетевых устройств.</w:t>
      </w:r>
    </w:p>
    <w:p w14:paraId="44D40B8C" w14:textId="77777777" w:rsidR="00A4246A" w:rsidRPr="00A4246A" w:rsidRDefault="00A4246A" w:rsidP="00A4246A">
      <w:pPr>
        <w:ind w:firstLine="709"/>
        <w:jc w:val="both"/>
        <w:rPr>
          <w:sz w:val="28"/>
          <w:szCs w:val="28"/>
        </w:rPr>
      </w:pPr>
      <w:r w:rsidRPr="00A4246A">
        <w:rPr>
          <w:sz w:val="28"/>
          <w:szCs w:val="28"/>
        </w:rPr>
        <w:lastRenderedPageBreak/>
        <w:t xml:space="preserve">Упомянутые типы резервов имеют тепловую (термодинамическую) природу, тогда как к пространственному типу резерва мы относим повышение эффективности использования ресурсов за счет факторов размеров, топологии систем, территориального комбинирования. Примеры этого также можно видеть в самых разных сферах: падение удельных затрат на отопление при росте размеров зданий разного назначения, пороги роста энергоэффективности централизованных систем теплоэнергоснабжения городов с увеличением их размеров. </w:t>
      </w:r>
    </w:p>
    <w:p w14:paraId="15CBC0D2" w14:textId="77777777" w:rsidR="00A4246A" w:rsidRPr="00A4246A" w:rsidRDefault="00A4246A" w:rsidP="00A4246A">
      <w:pPr>
        <w:spacing w:after="120"/>
        <w:ind w:firstLine="709"/>
        <w:jc w:val="both"/>
        <w:rPr>
          <w:sz w:val="28"/>
          <w:szCs w:val="28"/>
        </w:rPr>
      </w:pPr>
      <w:r w:rsidRPr="00A4246A">
        <w:rPr>
          <w:sz w:val="28"/>
          <w:szCs w:val="28"/>
        </w:rPr>
        <w:t>НДТ</w:t>
      </w:r>
      <w:r w:rsidRPr="00A4246A">
        <w:rPr>
          <w:rFonts w:eastAsia="Calibri"/>
          <w:sz w:val="28"/>
          <w:szCs w:val="28"/>
          <w:lang w:eastAsia="en-US"/>
        </w:rPr>
        <w:t> </w:t>
      </w:r>
      <w:r w:rsidRPr="00A4246A">
        <w:rPr>
          <w:sz w:val="28"/>
          <w:szCs w:val="28"/>
        </w:rPr>
        <w:t>6.1 состоит в выявлении возможных резервов повышения энергетической эффективности различных энерготехнологических систем и комплексов.</w:t>
      </w:r>
    </w:p>
    <w:p w14:paraId="44B0EC4A"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5.10. Тип и природа резервов повышения энергетической эффективности, методы и модели определения</w:t>
      </w:r>
    </w:p>
    <w:tbl>
      <w:tblPr>
        <w:tblStyle w:val="17"/>
        <w:tblW w:w="5000" w:type="pct"/>
        <w:tblLook w:val="04A0" w:firstRow="1" w:lastRow="0" w:firstColumn="1" w:lastColumn="0" w:noHBand="0" w:noVBand="1"/>
      </w:tblPr>
      <w:tblGrid>
        <w:gridCol w:w="563"/>
        <w:gridCol w:w="3712"/>
        <w:gridCol w:w="2474"/>
        <w:gridCol w:w="2878"/>
      </w:tblGrid>
      <w:tr w:rsidR="00A4246A" w:rsidRPr="00A4246A" w14:paraId="604DFDF3" w14:textId="77777777" w:rsidTr="009C44F7">
        <w:trPr>
          <w:tblHeader/>
        </w:trPr>
        <w:tc>
          <w:tcPr>
            <w:tcW w:w="292" w:type="pct"/>
            <w:vAlign w:val="center"/>
          </w:tcPr>
          <w:p w14:paraId="5265AEF8" w14:textId="77777777" w:rsidR="00A4246A" w:rsidRPr="00A4246A" w:rsidRDefault="00A4246A" w:rsidP="00A4246A">
            <w:pPr>
              <w:jc w:val="center"/>
              <w:rPr>
                <w:rFonts w:eastAsia="Calibri"/>
                <w:b/>
                <w:bCs/>
              </w:rPr>
            </w:pPr>
            <w:r w:rsidRPr="00A4246A">
              <w:rPr>
                <w:rFonts w:eastAsia="Calibri"/>
                <w:b/>
                <w:bCs/>
              </w:rPr>
              <w:t>№ п/п</w:t>
            </w:r>
          </w:p>
        </w:tc>
        <w:tc>
          <w:tcPr>
            <w:tcW w:w="1928" w:type="pct"/>
            <w:vAlign w:val="center"/>
          </w:tcPr>
          <w:p w14:paraId="21F64300" w14:textId="77777777" w:rsidR="00A4246A" w:rsidRPr="00A4246A" w:rsidRDefault="00A4246A" w:rsidP="00A4246A">
            <w:pPr>
              <w:jc w:val="center"/>
              <w:rPr>
                <w:rFonts w:eastAsia="Calibri"/>
                <w:b/>
                <w:bCs/>
                <w:i/>
                <w:iCs/>
              </w:rPr>
            </w:pPr>
            <w:r w:rsidRPr="00A4246A">
              <w:rPr>
                <w:rFonts w:eastAsia="Calibri"/>
                <w:b/>
                <w:bCs/>
              </w:rPr>
              <w:t>Тип резервов</w:t>
            </w:r>
          </w:p>
        </w:tc>
        <w:tc>
          <w:tcPr>
            <w:tcW w:w="1285" w:type="pct"/>
            <w:vAlign w:val="center"/>
          </w:tcPr>
          <w:p w14:paraId="7F7527D8" w14:textId="77777777" w:rsidR="00A4246A" w:rsidRPr="00A4246A" w:rsidRDefault="00A4246A" w:rsidP="00A4246A">
            <w:pPr>
              <w:jc w:val="center"/>
              <w:rPr>
                <w:rFonts w:eastAsia="Calibri"/>
                <w:b/>
                <w:bCs/>
                <w:i/>
                <w:iCs/>
              </w:rPr>
            </w:pPr>
            <w:r w:rsidRPr="00A4246A">
              <w:rPr>
                <w:rFonts w:eastAsia="Calibri"/>
                <w:b/>
                <w:bCs/>
              </w:rPr>
              <w:t>Природа резервов</w:t>
            </w:r>
          </w:p>
        </w:tc>
        <w:tc>
          <w:tcPr>
            <w:tcW w:w="1495" w:type="pct"/>
            <w:vAlign w:val="center"/>
          </w:tcPr>
          <w:p w14:paraId="4C86894C" w14:textId="77777777" w:rsidR="00A4246A" w:rsidRPr="00A4246A" w:rsidRDefault="00A4246A" w:rsidP="00A4246A">
            <w:pPr>
              <w:jc w:val="center"/>
              <w:rPr>
                <w:rFonts w:eastAsia="Calibri"/>
                <w:b/>
                <w:bCs/>
                <w:i/>
                <w:iCs/>
              </w:rPr>
            </w:pPr>
            <w:r w:rsidRPr="00A4246A">
              <w:rPr>
                <w:rFonts w:eastAsia="Calibri"/>
                <w:b/>
                <w:bCs/>
              </w:rPr>
              <w:t>Методы и модели определения</w:t>
            </w:r>
          </w:p>
        </w:tc>
      </w:tr>
      <w:tr w:rsidR="00A4246A" w:rsidRPr="00A4246A" w14:paraId="3492FF16" w14:textId="77777777" w:rsidTr="009C44F7">
        <w:trPr>
          <w:tblHeader/>
        </w:trPr>
        <w:tc>
          <w:tcPr>
            <w:tcW w:w="292" w:type="pct"/>
            <w:vAlign w:val="center"/>
          </w:tcPr>
          <w:p w14:paraId="2B144F36" w14:textId="77777777" w:rsidR="00A4246A" w:rsidRPr="00A4246A" w:rsidRDefault="00A4246A" w:rsidP="00A4246A">
            <w:pPr>
              <w:jc w:val="center"/>
              <w:rPr>
                <w:rFonts w:eastAsia="Calibri"/>
                <w:b/>
                <w:bCs/>
              </w:rPr>
            </w:pPr>
            <w:r w:rsidRPr="00A4246A">
              <w:rPr>
                <w:rFonts w:eastAsia="Calibri"/>
                <w:b/>
                <w:bCs/>
              </w:rPr>
              <w:t>1</w:t>
            </w:r>
          </w:p>
        </w:tc>
        <w:tc>
          <w:tcPr>
            <w:tcW w:w="1928" w:type="pct"/>
            <w:vAlign w:val="center"/>
          </w:tcPr>
          <w:p w14:paraId="452F8EBA" w14:textId="77777777" w:rsidR="00A4246A" w:rsidRPr="00A4246A" w:rsidRDefault="00A4246A" w:rsidP="00A4246A">
            <w:pPr>
              <w:jc w:val="center"/>
              <w:rPr>
                <w:rFonts w:eastAsia="Calibri"/>
                <w:b/>
                <w:bCs/>
              </w:rPr>
            </w:pPr>
            <w:r w:rsidRPr="00A4246A">
              <w:rPr>
                <w:rFonts w:eastAsia="Calibri"/>
                <w:b/>
                <w:bCs/>
              </w:rPr>
              <w:t>2</w:t>
            </w:r>
          </w:p>
        </w:tc>
        <w:tc>
          <w:tcPr>
            <w:tcW w:w="1285" w:type="pct"/>
            <w:vAlign w:val="center"/>
          </w:tcPr>
          <w:p w14:paraId="4C8353AE" w14:textId="77777777" w:rsidR="00A4246A" w:rsidRPr="00A4246A" w:rsidRDefault="00A4246A" w:rsidP="00A4246A">
            <w:pPr>
              <w:jc w:val="center"/>
              <w:rPr>
                <w:rFonts w:eastAsia="Calibri"/>
                <w:b/>
                <w:bCs/>
              </w:rPr>
            </w:pPr>
            <w:r w:rsidRPr="00A4246A">
              <w:rPr>
                <w:rFonts w:eastAsia="Calibri"/>
                <w:b/>
                <w:bCs/>
              </w:rPr>
              <w:t>3</w:t>
            </w:r>
          </w:p>
        </w:tc>
        <w:tc>
          <w:tcPr>
            <w:tcW w:w="1495" w:type="pct"/>
            <w:vAlign w:val="center"/>
          </w:tcPr>
          <w:p w14:paraId="652E1971" w14:textId="77777777" w:rsidR="00A4246A" w:rsidRPr="00A4246A" w:rsidRDefault="00A4246A" w:rsidP="00A4246A">
            <w:pPr>
              <w:jc w:val="center"/>
              <w:rPr>
                <w:rFonts w:eastAsia="Calibri"/>
                <w:b/>
                <w:bCs/>
              </w:rPr>
            </w:pPr>
            <w:r w:rsidRPr="00A4246A">
              <w:rPr>
                <w:rFonts w:eastAsia="Calibri"/>
                <w:b/>
                <w:bCs/>
              </w:rPr>
              <w:t>4</w:t>
            </w:r>
          </w:p>
        </w:tc>
      </w:tr>
      <w:tr w:rsidR="00A4246A" w:rsidRPr="00A4246A" w14:paraId="623498A2" w14:textId="77777777" w:rsidTr="009C44F7">
        <w:tc>
          <w:tcPr>
            <w:tcW w:w="292" w:type="pct"/>
          </w:tcPr>
          <w:p w14:paraId="0650AC36" w14:textId="77777777" w:rsidR="00A4246A" w:rsidRPr="00A4246A" w:rsidRDefault="00A4246A" w:rsidP="00A4246A">
            <w:pPr>
              <w:jc w:val="both"/>
              <w:rPr>
                <w:rFonts w:eastAsia="Calibri"/>
              </w:rPr>
            </w:pPr>
            <w:r w:rsidRPr="00A4246A">
              <w:rPr>
                <w:rFonts w:eastAsia="Calibri"/>
              </w:rPr>
              <w:t>1</w:t>
            </w:r>
          </w:p>
        </w:tc>
        <w:tc>
          <w:tcPr>
            <w:tcW w:w="1928" w:type="pct"/>
          </w:tcPr>
          <w:p w14:paraId="5FEB5674" w14:textId="77777777" w:rsidR="00A4246A" w:rsidRPr="00A4246A" w:rsidRDefault="00A4246A" w:rsidP="00A4246A">
            <w:pPr>
              <w:jc w:val="both"/>
              <w:rPr>
                <w:rFonts w:eastAsia="Calibri"/>
                <w:i/>
                <w:iCs/>
              </w:rPr>
            </w:pPr>
            <w:r w:rsidRPr="00A4246A">
              <w:rPr>
                <w:rFonts w:eastAsia="Calibri"/>
              </w:rPr>
              <w:t>Энерготехнологическое комбинирование</w:t>
            </w:r>
          </w:p>
        </w:tc>
        <w:tc>
          <w:tcPr>
            <w:tcW w:w="1285" w:type="pct"/>
          </w:tcPr>
          <w:p w14:paraId="62607AE1" w14:textId="77777777" w:rsidR="00A4246A" w:rsidRPr="00A4246A" w:rsidRDefault="00A4246A" w:rsidP="00A4246A">
            <w:pPr>
              <w:jc w:val="both"/>
              <w:rPr>
                <w:rFonts w:eastAsia="Calibri"/>
                <w:i/>
                <w:iCs/>
              </w:rPr>
            </w:pPr>
            <w:r w:rsidRPr="00A4246A">
              <w:rPr>
                <w:rFonts w:eastAsia="Calibri"/>
              </w:rPr>
              <w:t>Использование всего потенциала энергоресурсов</w:t>
            </w:r>
          </w:p>
        </w:tc>
        <w:tc>
          <w:tcPr>
            <w:tcW w:w="1495" w:type="pct"/>
          </w:tcPr>
          <w:p w14:paraId="2A56E24E" w14:textId="77777777" w:rsidR="00A4246A" w:rsidRPr="00A4246A" w:rsidRDefault="00A4246A" w:rsidP="00A4246A">
            <w:pPr>
              <w:jc w:val="both"/>
              <w:rPr>
                <w:rFonts w:eastAsia="Calibri"/>
                <w:i/>
                <w:iCs/>
              </w:rPr>
            </w:pPr>
            <w:r w:rsidRPr="00A4246A">
              <w:rPr>
                <w:rFonts w:eastAsia="Calibri"/>
              </w:rPr>
              <w:t>Энергетические и эксергетические балансы, предельное энергосбережение</w:t>
            </w:r>
          </w:p>
        </w:tc>
      </w:tr>
      <w:tr w:rsidR="00A4246A" w:rsidRPr="00A4246A" w14:paraId="66BABF12" w14:textId="77777777" w:rsidTr="009C44F7">
        <w:tc>
          <w:tcPr>
            <w:tcW w:w="292" w:type="pct"/>
          </w:tcPr>
          <w:p w14:paraId="16D077F0" w14:textId="77777777" w:rsidR="00A4246A" w:rsidRPr="00A4246A" w:rsidRDefault="00A4246A" w:rsidP="00A4246A">
            <w:pPr>
              <w:jc w:val="both"/>
              <w:rPr>
                <w:rFonts w:eastAsia="Calibri"/>
              </w:rPr>
            </w:pPr>
            <w:r w:rsidRPr="00A4246A">
              <w:rPr>
                <w:rFonts w:eastAsia="Calibri"/>
              </w:rPr>
              <w:t>2</w:t>
            </w:r>
          </w:p>
        </w:tc>
        <w:tc>
          <w:tcPr>
            <w:tcW w:w="1928" w:type="pct"/>
          </w:tcPr>
          <w:p w14:paraId="5695FA0B" w14:textId="77777777" w:rsidR="00A4246A" w:rsidRPr="00A4246A" w:rsidRDefault="00A4246A" w:rsidP="00A4246A">
            <w:pPr>
              <w:jc w:val="both"/>
              <w:rPr>
                <w:rFonts w:eastAsia="Calibri"/>
                <w:i/>
                <w:iCs/>
              </w:rPr>
            </w:pPr>
            <w:r w:rsidRPr="00A4246A">
              <w:rPr>
                <w:rFonts w:eastAsia="Calibri"/>
              </w:rPr>
              <w:t>Использование скрытой теплоты (внутренней энергии)</w:t>
            </w:r>
          </w:p>
        </w:tc>
        <w:tc>
          <w:tcPr>
            <w:tcW w:w="1285" w:type="pct"/>
          </w:tcPr>
          <w:p w14:paraId="52A65941" w14:textId="77777777" w:rsidR="00A4246A" w:rsidRPr="00A4246A" w:rsidRDefault="00A4246A" w:rsidP="00A4246A">
            <w:pPr>
              <w:jc w:val="both"/>
              <w:rPr>
                <w:rFonts w:eastAsia="Calibri"/>
                <w:i/>
                <w:iCs/>
              </w:rPr>
            </w:pPr>
            <w:r w:rsidRPr="00A4246A">
              <w:rPr>
                <w:rFonts w:eastAsia="Calibri"/>
              </w:rPr>
              <w:t>Использование энергозатрат предыдущих переделов</w:t>
            </w:r>
          </w:p>
        </w:tc>
        <w:tc>
          <w:tcPr>
            <w:tcW w:w="1495" w:type="pct"/>
          </w:tcPr>
          <w:p w14:paraId="52BAE39C" w14:textId="77777777" w:rsidR="00A4246A" w:rsidRPr="00A4246A" w:rsidRDefault="00A4246A" w:rsidP="00A4246A">
            <w:pPr>
              <w:jc w:val="both"/>
              <w:rPr>
                <w:rFonts w:eastAsia="Calibri"/>
                <w:i/>
                <w:iCs/>
              </w:rPr>
            </w:pPr>
            <w:r w:rsidRPr="00A4246A">
              <w:rPr>
                <w:rFonts w:eastAsia="Calibri"/>
              </w:rPr>
              <w:t>Сквозной анализ энергоемкости продукции</w:t>
            </w:r>
          </w:p>
        </w:tc>
      </w:tr>
      <w:tr w:rsidR="00A4246A" w:rsidRPr="00A4246A" w14:paraId="2CE5CD59" w14:textId="77777777" w:rsidTr="009C44F7">
        <w:tc>
          <w:tcPr>
            <w:tcW w:w="292" w:type="pct"/>
          </w:tcPr>
          <w:p w14:paraId="254108DB" w14:textId="77777777" w:rsidR="00A4246A" w:rsidRPr="00A4246A" w:rsidRDefault="00A4246A" w:rsidP="00A4246A">
            <w:pPr>
              <w:jc w:val="both"/>
              <w:rPr>
                <w:rFonts w:eastAsia="Calibri"/>
              </w:rPr>
            </w:pPr>
            <w:r w:rsidRPr="00A4246A">
              <w:rPr>
                <w:rFonts w:eastAsia="Calibri"/>
              </w:rPr>
              <w:t>3</w:t>
            </w:r>
          </w:p>
        </w:tc>
        <w:tc>
          <w:tcPr>
            <w:tcW w:w="1928" w:type="pct"/>
          </w:tcPr>
          <w:p w14:paraId="4AFD81F0" w14:textId="77777777" w:rsidR="00A4246A" w:rsidRPr="00A4246A" w:rsidRDefault="00A4246A" w:rsidP="00A4246A">
            <w:pPr>
              <w:jc w:val="both"/>
              <w:rPr>
                <w:rFonts w:eastAsia="Calibri"/>
                <w:i/>
                <w:iCs/>
              </w:rPr>
            </w:pPr>
            <w:r w:rsidRPr="00A4246A">
              <w:rPr>
                <w:rFonts w:eastAsia="Calibri"/>
              </w:rPr>
              <w:t>Эффекты масштаба и топологии систем</w:t>
            </w:r>
          </w:p>
        </w:tc>
        <w:tc>
          <w:tcPr>
            <w:tcW w:w="1285" w:type="pct"/>
          </w:tcPr>
          <w:p w14:paraId="7A6EBFDB" w14:textId="77777777" w:rsidR="00A4246A" w:rsidRPr="00A4246A" w:rsidRDefault="00A4246A" w:rsidP="00A4246A">
            <w:pPr>
              <w:jc w:val="both"/>
              <w:rPr>
                <w:rFonts w:eastAsia="Calibri"/>
                <w:i/>
                <w:iCs/>
              </w:rPr>
            </w:pPr>
            <w:r w:rsidRPr="00A4246A">
              <w:rPr>
                <w:rFonts w:eastAsia="Calibri"/>
              </w:rPr>
              <w:t>Концентрация, централизация, соотношение линейных размеров и объемов</w:t>
            </w:r>
          </w:p>
        </w:tc>
        <w:tc>
          <w:tcPr>
            <w:tcW w:w="1495" w:type="pct"/>
          </w:tcPr>
          <w:p w14:paraId="05C33570" w14:textId="77777777" w:rsidR="00A4246A" w:rsidRPr="00A4246A" w:rsidRDefault="00A4246A" w:rsidP="00A4246A">
            <w:pPr>
              <w:jc w:val="both"/>
              <w:rPr>
                <w:rFonts w:eastAsia="Calibri"/>
                <w:i/>
                <w:iCs/>
              </w:rPr>
            </w:pPr>
            <w:r w:rsidRPr="00A4246A">
              <w:rPr>
                <w:rFonts w:eastAsia="Calibri"/>
              </w:rPr>
              <w:t>Типологические модели объектов (по размерам, структуре, масштабам)</w:t>
            </w:r>
          </w:p>
        </w:tc>
      </w:tr>
      <w:tr w:rsidR="00A4246A" w:rsidRPr="00A4246A" w14:paraId="77CB60AD" w14:textId="77777777" w:rsidTr="009C44F7">
        <w:tc>
          <w:tcPr>
            <w:tcW w:w="292" w:type="pct"/>
          </w:tcPr>
          <w:p w14:paraId="0703AA00" w14:textId="77777777" w:rsidR="00A4246A" w:rsidRPr="00A4246A" w:rsidRDefault="00A4246A" w:rsidP="00A4246A">
            <w:pPr>
              <w:jc w:val="both"/>
              <w:rPr>
                <w:rFonts w:eastAsia="Calibri"/>
              </w:rPr>
            </w:pPr>
            <w:r w:rsidRPr="00A4246A">
              <w:rPr>
                <w:rFonts w:eastAsia="Calibri"/>
              </w:rPr>
              <w:t>4</w:t>
            </w:r>
          </w:p>
        </w:tc>
        <w:tc>
          <w:tcPr>
            <w:tcW w:w="1928" w:type="pct"/>
          </w:tcPr>
          <w:p w14:paraId="329D6D3C" w14:textId="77777777" w:rsidR="00A4246A" w:rsidRPr="00A4246A" w:rsidRDefault="00A4246A" w:rsidP="00A4246A">
            <w:pPr>
              <w:jc w:val="both"/>
              <w:rPr>
                <w:rFonts w:eastAsia="Calibri"/>
                <w:i/>
                <w:iCs/>
              </w:rPr>
            </w:pPr>
            <w:r w:rsidRPr="00A4246A">
              <w:rPr>
                <w:rFonts w:eastAsia="Calibri"/>
              </w:rPr>
              <w:t>Замена источника энергии в агрегатах</w:t>
            </w:r>
          </w:p>
        </w:tc>
        <w:tc>
          <w:tcPr>
            <w:tcW w:w="1285" w:type="pct"/>
          </w:tcPr>
          <w:p w14:paraId="5C746937" w14:textId="77777777" w:rsidR="00A4246A" w:rsidRPr="00A4246A" w:rsidRDefault="00A4246A" w:rsidP="00A4246A">
            <w:pPr>
              <w:jc w:val="both"/>
              <w:rPr>
                <w:rFonts w:eastAsia="Calibri"/>
                <w:i/>
                <w:iCs/>
              </w:rPr>
            </w:pPr>
            <w:r w:rsidRPr="00A4246A">
              <w:rPr>
                <w:rFonts w:eastAsia="Calibri"/>
              </w:rPr>
              <w:t>Повышение эффективности подачи энергии в рабочую камеру</w:t>
            </w:r>
          </w:p>
        </w:tc>
        <w:tc>
          <w:tcPr>
            <w:tcW w:w="1495" w:type="pct"/>
          </w:tcPr>
          <w:p w14:paraId="78F55BB0" w14:textId="77777777" w:rsidR="00A4246A" w:rsidRPr="00A4246A" w:rsidRDefault="00A4246A" w:rsidP="00A4246A">
            <w:pPr>
              <w:jc w:val="both"/>
              <w:rPr>
                <w:rFonts w:eastAsia="Calibri"/>
                <w:i/>
                <w:iCs/>
              </w:rPr>
            </w:pPr>
            <w:r w:rsidRPr="00A4246A">
              <w:rPr>
                <w:rFonts w:eastAsia="Calibri"/>
              </w:rPr>
              <w:t>Использование преимуществ новых (комбинированных) источников энергии</w:t>
            </w:r>
          </w:p>
        </w:tc>
      </w:tr>
      <w:tr w:rsidR="00A4246A" w:rsidRPr="00A4246A" w14:paraId="543DD754" w14:textId="77777777" w:rsidTr="009C44F7">
        <w:tc>
          <w:tcPr>
            <w:tcW w:w="292" w:type="pct"/>
          </w:tcPr>
          <w:p w14:paraId="5048C2DC" w14:textId="77777777" w:rsidR="00A4246A" w:rsidRPr="00A4246A" w:rsidRDefault="00A4246A" w:rsidP="00A4246A">
            <w:pPr>
              <w:jc w:val="both"/>
              <w:rPr>
                <w:rFonts w:eastAsia="Calibri"/>
              </w:rPr>
            </w:pPr>
            <w:r w:rsidRPr="00A4246A">
              <w:rPr>
                <w:rFonts w:eastAsia="Calibri"/>
              </w:rPr>
              <w:t>5</w:t>
            </w:r>
          </w:p>
        </w:tc>
        <w:tc>
          <w:tcPr>
            <w:tcW w:w="1928" w:type="pct"/>
          </w:tcPr>
          <w:p w14:paraId="12684F10" w14:textId="77777777" w:rsidR="00A4246A" w:rsidRPr="00A4246A" w:rsidRDefault="00A4246A" w:rsidP="00A4246A">
            <w:pPr>
              <w:jc w:val="both"/>
              <w:rPr>
                <w:rFonts w:eastAsia="Calibri"/>
                <w:i/>
                <w:iCs/>
              </w:rPr>
            </w:pPr>
            <w:r w:rsidRPr="00A4246A">
              <w:rPr>
                <w:rFonts w:eastAsia="Calibri"/>
              </w:rPr>
              <w:t>Работа агрегатов и систем в номинальных режимах</w:t>
            </w:r>
          </w:p>
        </w:tc>
        <w:tc>
          <w:tcPr>
            <w:tcW w:w="1285" w:type="pct"/>
          </w:tcPr>
          <w:p w14:paraId="46ADC3D2" w14:textId="77777777" w:rsidR="00A4246A" w:rsidRPr="00A4246A" w:rsidRDefault="00A4246A" w:rsidP="00A4246A">
            <w:pPr>
              <w:jc w:val="both"/>
              <w:rPr>
                <w:rFonts w:eastAsia="Calibri"/>
                <w:i/>
                <w:iCs/>
              </w:rPr>
            </w:pPr>
            <w:r w:rsidRPr="00A4246A">
              <w:rPr>
                <w:rFonts w:eastAsia="Calibri"/>
              </w:rPr>
              <w:t>Выход за номинальные режимы приводит к резкому уменьшению эффективности</w:t>
            </w:r>
          </w:p>
        </w:tc>
        <w:tc>
          <w:tcPr>
            <w:tcW w:w="1495" w:type="pct"/>
          </w:tcPr>
          <w:p w14:paraId="133E332C" w14:textId="77777777" w:rsidR="00A4246A" w:rsidRPr="00A4246A" w:rsidRDefault="00A4246A" w:rsidP="00A4246A">
            <w:pPr>
              <w:jc w:val="both"/>
              <w:rPr>
                <w:rFonts w:eastAsia="Calibri"/>
                <w:i/>
                <w:iCs/>
              </w:rPr>
            </w:pPr>
            <w:r w:rsidRPr="00A4246A">
              <w:rPr>
                <w:rFonts w:eastAsia="Calibri"/>
              </w:rPr>
              <w:t>Сравнение параметров с номинальными, комплексные обследования электротехнических комплексов (далее – ЭТК)</w:t>
            </w:r>
          </w:p>
        </w:tc>
      </w:tr>
    </w:tbl>
    <w:p w14:paraId="637AA222" w14:textId="77777777" w:rsidR="00A4246A" w:rsidRPr="00A4246A" w:rsidRDefault="00A4246A" w:rsidP="00A4246A">
      <w:pPr>
        <w:spacing w:before="120"/>
        <w:ind w:firstLine="709"/>
        <w:jc w:val="both"/>
        <w:rPr>
          <w:sz w:val="28"/>
          <w:szCs w:val="28"/>
        </w:rPr>
      </w:pPr>
      <w:r w:rsidRPr="00A4246A">
        <w:rPr>
          <w:sz w:val="28"/>
          <w:szCs w:val="28"/>
        </w:rPr>
        <w:t>Ключевым показателем, который может быть использован для сравнительного анализа эффективности разнородных процессов, агрегатов и теплотехнологических систем, является энергоемкость, т.е. величина потребления энергии и (или) топлива на основные и вспомогательные технологические процессы изготовления продукции, выполнение работ, оказание услуг на базе заданной технологической системы.</w:t>
      </w:r>
    </w:p>
    <w:p w14:paraId="72AACC6A" w14:textId="77777777" w:rsidR="00A4246A" w:rsidRPr="00A4246A" w:rsidRDefault="00A4246A" w:rsidP="00A4246A">
      <w:pPr>
        <w:ind w:firstLine="709"/>
        <w:jc w:val="both"/>
        <w:rPr>
          <w:i/>
          <w:iCs/>
          <w:sz w:val="28"/>
          <w:szCs w:val="28"/>
        </w:rPr>
      </w:pPr>
      <w:r w:rsidRPr="00A4246A">
        <w:rPr>
          <w:sz w:val="28"/>
          <w:szCs w:val="28"/>
        </w:rPr>
        <w:lastRenderedPageBreak/>
        <w:t>Функциональные различия агрегатов и системы оценок эффективности (энергоемкости) даны в нижеприведенной в таблице.</w:t>
      </w:r>
    </w:p>
    <w:p w14:paraId="1D70E516"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5.11. Типы агрегатов, их функции и системы оценок эффективности (энергоемкости)</w:t>
      </w:r>
    </w:p>
    <w:tbl>
      <w:tblPr>
        <w:tblStyle w:val="17"/>
        <w:tblW w:w="5000" w:type="pct"/>
        <w:tblLook w:val="04A0" w:firstRow="1" w:lastRow="0" w:firstColumn="1" w:lastColumn="0" w:noHBand="0" w:noVBand="1"/>
      </w:tblPr>
      <w:tblGrid>
        <w:gridCol w:w="737"/>
        <w:gridCol w:w="3112"/>
        <w:gridCol w:w="2815"/>
        <w:gridCol w:w="2963"/>
      </w:tblGrid>
      <w:tr w:rsidR="00A4246A" w:rsidRPr="00A4246A" w14:paraId="3DBCE0DD" w14:textId="77777777" w:rsidTr="009C44F7">
        <w:tc>
          <w:tcPr>
            <w:tcW w:w="382" w:type="pct"/>
            <w:vAlign w:val="center"/>
          </w:tcPr>
          <w:p w14:paraId="0F114A19" w14:textId="77777777" w:rsidR="00A4246A" w:rsidRPr="00A4246A" w:rsidRDefault="00A4246A" w:rsidP="00A4246A">
            <w:pPr>
              <w:jc w:val="center"/>
              <w:rPr>
                <w:rFonts w:eastAsia="Calibri"/>
                <w:b/>
                <w:bCs/>
              </w:rPr>
            </w:pPr>
            <w:r w:rsidRPr="00A4246A">
              <w:rPr>
                <w:rFonts w:eastAsia="Calibri"/>
                <w:b/>
                <w:bCs/>
              </w:rPr>
              <w:t>№ п/п</w:t>
            </w:r>
          </w:p>
        </w:tc>
        <w:tc>
          <w:tcPr>
            <w:tcW w:w="1616" w:type="pct"/>
            <w:vAlign w:val="center"/>
          </w:tcPr>
          <w:p w14:paraId="2554510A" w14:textId="77777777" w:rsidR="00A4246A" w:rsidRPr="00A4246A" w:rsidRDefault="00A4246A" w:rsidP="00A4246A">
            <w:pPr>
              <w:jc w:val="center"/>
              <w:rPr>
                <w:rFonts w:eastAsia="Calibri"/>
                <w:b/>
                <w:bCs/>
                <w:i/>
                <w:iCs/>
              </w:rPr>
            </w:pPr>
            <w:r w:rsidRPr="00A4246A">
              <w:rPr>
                <w:rFonts w:eastAsia="Calibri"/>
                <w:b/>
                <w:bCs/>
              </w:rPr>
              <w:t>Тип агрегатов</w:t>
            </w:r>
          </w:p>
        </w:tc>
        <w:tc>
          <w:tcPr>
            <w:tcW w:w="1462" w:type="pct"/>
            <w:vAlign w:val="center"/>
          </w:tcPr>
          <w:p w14:paraId="2EB5A9B3" w14:textId="77777777" w:rsidR="00A4246A" w:rsidRPr="00A4246A" w:rsidRDefault="00A4246A" w:rsidP="00A4246A">
            <w:pPr>
              <w:jc w:val="center"/>
              <w:rPr>
                <w:rFonts w:eastAsia="Calibri"/>
                <w:b/>
                <w:bCs/>
                <w:i/>
                <w:iCs/>
              </w:rPr>
            </w:pPr>
            <w:r w:rsidRPr="00A4246A">
              <w:rPr>
                <w:rFonts w:eastAsia="Calibri"/>
                <w:b/>
                <w:bCs/>
              </w:rPr>
              <w:t>Функции</w:t>
            </w:r>
          </w:p>
        </w:tc>
        <w:tc>
          <w:tcPr>
            <w:tcW w:w="1539" w:type="pct"/>
            <w:vAlign w:val="center"/>
          </w:tcPr>
          <w:p w14:paraId="0A3C134B" w14:textId="77777777" w:rsidR="00A4246A" w:rsidRPr="00A4246A" w:rsidRDefault="00A4246A" w:rsidP="00A4246A">
            <w:pPr>
              <w:jc w:val="center"/>
              <w:rPr>
                <w:rFonts w:eastAsia="Calibri"/>
                <w:b/>
                <w:bCs/>
                <w:i/>
                <w:iCs/>
              </w:rPr>
            </w:pPr>
            <w:r w:rsidRPr="00A4246A">
              <w:rPr>
                <w:rFonts w:eastAsia="Calibri"/>
                <w:b/>
                <w:bCs/>
              </w:rPr>
              <w:t>Система оценок эффективности (энергоемкости)</w:t>
            </w:r>
          </w:p>
        </w:tc>
      </w:tr>
      <w:tr w:rsidR="00A4246A" w:rsidRPr="00A4246A" w14:paraId="4D1569DC" w14:textId="77777777" w:rsidTr="009C44F7">
        <w:tc>
          <w:tcPr>
            <w:tcW w:w="382" w:type="pct"/>
            <w:vAlign w:val="center"/>
          </w:tcPr>
          <w:p w14:paraId="120B561B" w14:textId="77777777" w:rsidR="00A4246A" w:rsidRPr="00A4246A" w:rsidRDefault="00A4246A" w:rsidP="00A4246A">
            <w:pPr>
              <w:jc w:val="center"/>
              <w:rPr>
                <w:rFonts w:eastAsia="Calibri"/>
                <w:b/>
                <w:bCs/>
              </w:rPr>
            </w:pPr>
            <w:r w:rsidRPr="00A4246A">
              <w:rPr>
                <w:rFonts w:eastAsia="Calibri"/>
                <w:b/>
                <w:bCs/>
              </w:rPr>
              <w:t>1</w:t>
            </w:r>
          </w:p>
        </w:tc>
        <w:tc>
          <w:tcPr>
            <w:tcW w:w="1616" w:type="pct"/>
            <w:vAlign w:val="center"/>
          </w:tcPr>
          <w:p w14:paraId="57F2F8CA" w14:textId="77777777" w:rsidR="00A4246A" w:rsidRPr="00A4246A" w:rsidRDefault="00A4246A" w:rsidP="00A4246A">
            <w:pPr>
              <w:jc w:val="center"/>
              <w:rPr>
                <w:rFonts w:eastAsia="Calibri"/>
                <w:b/>
                <w:bCs/>
              </w:rPr>
            </w:pPr>
            <w:r w:rsidRPr="00A4246A">
              <w:rPr>
                <w:rFonts w:eastAsia="Calibri"/>
                <w:b/>
                <w:bCs/>
              </w:rPr>
              <w:t>2</w:t>
            </w:r>
          </w:p>
        </w:tc>
        <w:tc>
          <w:tcPr>
            <w:tcW w:w="1462" w:type="pct"/>
            <w:vAlign w:val="center"/>
          </w:tcPr>
          <w:p w14:paraId="1F3F32F4" w14:textId="77777777" w:rsidR="00A4246A" w:rsidRPr="00A4246A" w:rsidRDefault="00A4246A" w:rsidP="00A4246A">
            <w:pPr>
              <w:jc w:val="center"/>
              <w:rPr>
                <w:rFonts w:eastAsia="Calibri"/>
                <w:b/>
                <w:bCs/>
              </w:rPr>
            </w:pPr>
            <w:r w:rsidRPr="00A4246A">
              <w:rPr>
                <w:rFonts w:eastAsia="Calibri"/>
                <w:b/>
                <w:bCs/>
              </w:rPr>
              <w:t>3</w:t>
            </w:r>
          </w:p>
        </w:tc>
        <w:tc>
          <w:tcPr>
            <w:tcW w:w="1539" w:type="pct"/>
            <w:vAlign w:val="center"/>
          </w:tcPr>
          <w:p w14:paraId="56927EC0" w14:textId="77777777" w:rsidR="00A4246A" w:rsidRPr="00A4246A" w:rsidRDefault="00A4246A" w:rsidP="00A4246A">
            <w:pPr>
              <w:jc w:val="center"/>
              <w:rPr>
                <w:rFonts w:eastAsia="Calibri"/>
                <w:b/>
                <w:bCs/>
              </w:rPr>
            </w:pPr>
            <w:r w:rsidRPr="00A4246A">
              <w:rPr>
                <w:rFonts w:eastAsia="Calibri"/>
                <w:b/>
                <w:bCs/>
              </w:rPr>
              <w:t>4</w:t>
            </w:r>
          </w:p>
        </w:tc>
      </w:tr>
      <w:tr w:rsidR="00A4246A" w:rsidRPr="00A4246A" w14:paraId="732FAB55" w14:textId="77777777" w:rsidTr="009C44F7">
        <w:tc>
          <w:tcPr>
            <w:tcW w:w="382" w:type="pct"/>
          </w:tcPr>
          <w:p w14:paraId="498AFC28" w14:textId="77777777" w:rsidR="00A4246A" w:rsidRPr="00A4246A" w:rsidRDefault="00A4246A" w:rsidP="00A4246A">
            <w:pPr>
              <w:jc w:val="both"/>
              <w:rPr>
                <w:rFonts w:eastAsia="Calibri"/>
              </w:rPr>
            </w:pPr>
            <w:r w:rsidRPr="00A4246A">
              <w:rPr>
                <w:rFonts w:eastAsia="Calibri"/>
              </w:rPr>
              <w:t>1</w:t>
            </w:r>
          </w:p>
        </w:tc>
        <w:tc>
          <w:tcPr>
            <w:tcW w:w="1616" w:type="pct"/>
          </w:tcPr>
          <w:p w14:paraId="73F85F33" w14:textId="77777777" w:rsidR="00A4246A" w:rsidRPr="00A4246A" w:rsidRDefault="00A4246A" w:rsidP="00A4246A">
            <w:pPr>
              <w:jc w:val="both"/>
              <w:rPr>
                <w:rFonts w:eastAsia="Calibri"/>
                <w:i/>
                <w:iCs/>
              </w:rPr>
            </w:pPr>
            <w:r w:rsidRPr="00A4246A">
              <w:rPr>
                <w:rFonts w:eastAsia="Calibri"/>
              </w:rPr>
              <w:t>Высокотемпературные энерготехнологические агрегаты</w:t>
            </w:r>
          </w:p>
        </w:tc>
        <w:tc>
          <w:tcPr>
            <w:tcW w:w="1462" w:type="pct"/>
          </w:tcPr>
          <w:p w14:paraId="1A690B1C" w14:textId="77777777" w:rsidR="00A4246A" w:rsidRPr="00A4246A" w:rsidRDefault="00A4246A" w:rsidP="00A4246A">
            <w:pPr>
              <w:jc w:val="both"/>
              <w:rPr>
                <w:rFonts w:eastAsia="Calibri"/>
                <w:i/>
                <w:iCs/>
              </w:rPr>
            </w:pPr>
            <w:r w:rsidRPr="00A4246A">
              <w:rPr>
                <w:rFonts w:eastAsia="Calibri"/>
              </w:rPr>
              <w:t>Плавление, нагрев, спекание, термообработка и др.</w:t>
            </w:r>
          </w:p>
        </w:tc>
        <w:tc>
          <w:tcPr>
            <w:tcW w:w="1539" w:type="pct"/>
          </w:tcPr>
          <w:p w14:paraId="4ADBF415" w14:textId="77777777" w:rsidR="00A4246A" w:rsidRPr="00A4246A" w:rsidRDefault="00A4246A" w:rsidP="00A4246A">
            <w:pPr>
              <w:jc w:val="both"/>
              <w:rPr>
                <w:rFonts w:eastAsia="Calibri"/>
                <w:i/>
                <w:iCs/>
              </w:rPr>
            </w:pPr>
            <w:r w:rsidRPr="00A4246A">
              <w:rPr>
                <w:rFonts w:eastAsia="Calibri"/>
              </w:rPr>
              <w:t>Удельная (на м</w:t>
            </w:r>
            <w:r w:rsidRPr="00A4246A">
              <w:rPr>
                <w:rFonts w:eastAsia="Calibri"/>
                <w:vertAlign w:val="superscript"/>
              </w:rPr>
              <w:t>3</w:t>
            </w:r>
            <w:r w:rsidRPr="00A4246A">
              <w:rPr>
                <w:rFonts w:eastAsia="Calibri"/>
              </w:rPr>
              <w:t xml:space="preserve"> или м</w:t>
            </w:r>
            <w:r w:rsidRPr="00A4246A">
              <w:rPr>
                <w:rFonts w:eastAsia="Calibri"/>
                <w:vertAlign w:val="superscript"/>
              </w:rPr>
              <w:t>2</w:t>
            </w:r>
            <w:r w:rsidRPr="00A4246A">
              <w:rPr>
                <w:rFonts w:eastAsia="Calibri"/>
              </w:rPr>
              <w:t xml:space="preserve">) производительность агрегатов, </w:t>
            </w:r>
            <w:r w:rsidRPr="00A4246A">
              <w:rPr>
                <w:rFonts w:eastAsia="Calibri"/>
                <w:lang w:eastAsia="en-US"/>
              </w:rPr>
              <w:t>коэффициент использования тепла топлива</w:t>
            </w:r>
            <w:r w:rsidRPr="00A4246A">
              <w:rPr>
                <w:rFonts w:eastAsia="Calibri"/>
              </w:rPr>
              <w:t xml:space="preserve"> (далее </w:t>
            </w:r>
            <w:r w:rsidRPr="00A4246A">
              <w:rPr>
                <w:rFonts w:eastAsia="Calibri"/>
                <w:lang w:eastAsia="en-US"/>
              </w:rPr>
              <w:t>‒</w:t>
            </w:r>
            <w:r w:rsidRPr="00A4246A">
              <w:rPr>
                <w:rFonts w:eastAsia="Calibri"/>
                <w:sz w:val="28"/>
                <w:szCs w:val="28"/>
                <w:lang w:eastAsia="en-US"/>
              </w:rPr>
              <w:t xml:space="preserve"> </w:t>
            </w:r>
            <w:r w:rsidRPr="00A4246A">
              <w:rPr>
                <w:rFonts w:eastAsia="Calibri"/>
              </w:rPr>
              <w:t>КИТ), энергоемкость на единицу продукции</w:t>
            </w:r>
          </w:p>
        </w:tc>
      </w:tr>
      <w:tr w:rsidR="00A4246A" w:rsidRPr="00A4246A" w14:paraId="4555EC38" w14:textId="77777777" w:rsidTr="009C44F7">
        <w:tc>
          <w:tcPr>
            <w:tcW w:w="382" w:type="pct"/>
          </w:tcPr>
          <w:p w14:paraId="06CCD6B1" w14:textId="77777777" w:rsidR="00A4246A" w:rsidRPr="00A4246A" w:rsidRDefault="00A4246A" w:rsidP="00A4246A">
            <w:pPr>
              <w:jc w:val="both"/>
              <w:rPr>
                <w:rFonts w:eastAsia="Calibri"/>
              </w:rPr>
            </w:pPr>
            <w:r w:rsidRPr="00A4246A">
              <w:rPr>
                <w:rFonts w:eastAsia="Calibri"/>
              </w:rPr>
              <w:t>2</w:t>
            </w:r>
          </w:p>
        </w:tc>
        <w:tc>
          <w:tcPr>
            <w:tcW w:w="1616" w:type="pct"/>
          </w:tcPr>
          <w:p w14:paraId="7B54ECAF" w14:textId="77777777" w:rsidR="00A4246A" w:rsidRPr="00A4246A" w:rsidRDefault="00A4246A" w:rsidP="00A4246A">
            <w:pPr>
              <w:jc w:val="both"/>
              <w:rPr>
                <w:rFonts w:eastAsia="Calibri"/>
                <w:i/>
                <w:iCs/>
              </w:rPr>
            </w:pPr>
            <w:r w:rsidRPr="00A4246A">
              <w:rPr>
                <w:rFonts w:eastAsia="Calibri"/>
              </w:rPr>
              <w:t>Энергоисточники общего пользования</w:t>
            </w:r>
          </w:p>
        </w:tc>
        <w:tc>
          <w:tcPr>
            <w:tcW w:w="1462" w:type="pct"/>
          </w:tcPr>
          <w:p w14:paraId="0408F21C" w14:textId="77777777" w:rsidR="00A4246A" w:rsidRPr="00A4246A" w:rsidRDefault="00A4246A" w:rsidP="00A4246A">
            <w:pPr>
              <w:jc w:val="both"/>
              <w:rPr>
                <w:rFonts w:eastAsia="Calibri"/>
                <w:i/>
                <w:iCs/>
              </w:rPr>
            </w:pPr>
            <w:r w:rsidRPr="00A4246A">
              <w:rPr>
                <w:rFonts w:eastAsia="Calibri"/>
              </w:rPr>
              <w:t>Выработка электрической и тепловой энергии</w:t>
            </w:r>
          </w:p>
        </w:tc>
        <w:tc>
          <w:tcPr>
            <w:tcW w:w="1539" w:type="pct"/>
          </w:tcPr>
          <w:p w14:paraId="663CCB73" w14:textId="77777777" w:rsidR="00A4246A" w:rsidRPr="00A4246A" w:rsidRDefault="00A4246A" w:rsidP="00A4246A">
            <w:pPr>
              <w:jc w:val="both"/>
              <w:rPr>
                <w:rFonts w:eastAsia="Calibri"/>
                <w:i/>
                <w:iCs/>
              </w:rPr>
            </w:pPr>
            <w:r w:rsidRPr="00A4246A">
              <w:rPr>
                <w:rFonts w:eastAsia="Calibri"/>
              </w:rPr>
              <w:t>Удельные расходы топлива (энергоемкость) на выработку тепловой и электрической энергии, КИТ</w:t>
            </w:r>
          </w:p>
        </w:tc>
      </w:tr>
      <w:tr w:rsidR="00A4246A" w:rsidRPr="00A4246A" w14:paraId="4D2E26F5" w14:textId="77777777" w:rsidTr="009C44F7">
        <w:tc>
          <w:tcPr>
            <w:tcW w:w="382" w:type="pct"/>
          </w:tcPr>
          <w:p w14:paraId="0C53FA56" w14:textId="77777777" w:rsidR="00A4246A" w:rsidRPr="00A4246A" w:rsidRDefault="00A4246A" w:rsidP="00A4246A">
            <w:pPr>
              <w:jc w:val="both"/>
              <w:rPr>
                <w:rFonts w:eastAsia="Calibri"/>
              </w:rPr>
            </w:pPr>
            <w:r w:rsidRPr="00A4246A">
              <w:rPr>
                <w:rFonts w:eastAsia="Calibri"/>
              </w:rPr>
              <w:t>3</w:t>
            </w:r>
          </w:p>
        </w:tc>
        <w:tc>
          <w:tcPr>
            <w:tcW w:w="1616" w:type="pct"/>
          </w:tcPr>
          <w:p w14:paraId="0CB76E7E" w14:textId="77777777" w:rsidR="00A4246A" w:rsidRPr="00A4246A" w:rsidRDefault="00A4246A" w:rsidP="00A4246A">
            <w:pPr>
              <w:jc w:val="both"/>
              <w:rPr>
                <w:rFonts w:eastAsia="Calibri"/>
                <w:i/>
                <w:iCs/>
              </w:rPr>
            </w:pPr>
            <w:r w:rsidRPr="00A4246A">
              <w:rPr>
                <w:rFonts w:eastAsia="Calibri"/>
              </w:rPr>
              <w:t>Система теплоснабжения</w:t>
            </w:r>
          </w:p>
        </w:tc>
        <w:tc>
          <w:tcPr>
            <w:tcW w:w="1462" w:type="pct"/>
          </w:tcPr>
          <w:p w14:paraId="7416828E" w14:textId="77777777" w:rsidR="00A4246A" w:rsidRPr="00A4246A" w:rsidRDefault="00A4246A" w:rsidP="00A4246A">
            <w:pPr>
              <w:jc w:val="both"/>
              <w:rPr>
                <w:rFonts w:eastAsia="Calibri"/>
                <w:i/>
                <w:iCs/>
              </w:rPr>
            </w:pPr>
            <w:r w:rsidRPr="00A4246A">
              <w:rPr>
                <w:rFonts w:eastAsia="Calibri"/>
              </w:rPr>
              <w:t>Обеспечение тепловой энергией потребителей</w:t>
            </w:r>
          </w:p>
        </w:tc>
        <w:tc>
          <w:tcPr>
            <w:tcW w:w="1539" w:type="pct"/>
          </w:tcPr>
          <w:p w14:paraId="1E9B76ED" w14:textId="77777777" w:rsidR="00A4246A" w:rsidRPr="00A4246A" w:rsidRDefault="00A4246A" w:rsidP="00A4246A">
            <w:pPr>
              <w:jc w:val="both"/>
              <w:rPr>
                <w:rFonts w:eastAsia="Calibri"/>
                <w:i/>
                <w:iCs/>
              </w:rPr>
            </w:pPr>
            <w:r w:rsidRPr="00A4246A">
              <w:rPr>
                <w:rFonts w:eastAsia="Calibri"/>
              </w:rPr>
              <w:t>Удельные расходы тепловой энергии на отопление, удельные расходы ТЭР на передачу, потери при транспорте тепла (совокупная энергоемкость системы энергоснабжения)</w:t>
            </w:r>
          </w:p>
        </w:tc>
      </w:tr>
    </w:tbl>
    <w:p w14:paraId="7E995C11" w14:textId="77777777" w:rsidR="00A4246A" w:rsidRPr="00A4246A" w:rsidRDefault="00A4246A" w:rsidP="00A4246A">
      <w:pPr>
        <w:ind w:firstLine="709"/>
        <w:jc w:val="both"/>
        <w:rPr>
          <w:sz w:val="28"/>
          <w:szCs w:val="28"/>
        </w:rPr>
      </w:pPr>
    </w:p>
    <w:p w14:paraId="5C6DFAED" w14:textId="77777777" w:rsidR="00A4246A" w:rsidRPr="00A4246A" w:rsidRDefault="00A4246A" w:rsidP="00A4246A">
      <w:pPr>
        <w:ind w:firstLine="709"/>
        <w:jc w:val="both"/>
        <w:rPr>
          <w:sz w:val="28"/>
          <w:szCs w:val="28"/>
        </w:rPr>
      </w:pPr>
      <w:r w:rsidRPr="00A4246A">
        <w:rPr>
          <w:sz w:val="28"/>
          <w:szCs w:val="28"/>
        </w:rPr>
        <w:t>НДТ</w:t>
      </w:r>
      <w:r w:rsidRPr="00A4246A">
        <w:rPr>
          <w:rFonts w:eastAsia="Calibri"/>
          <w:sz w:val="28"/>
          <w:szCs w:val="28"/>
          <w:lang w:eastAsia="en-US"/>
        </w:rPr>
        <w:t> </w:t>
      </w:r>
      <w:r w:rsidRPr="00A4246A">
        <w:rPr>
          <w:sz w:val="28"/>
          <w:szCs w:val="28"/>
        </w:rPr>
        <w:t>6.2 состоит в применении одного или нескольких методических подходов к расчету энергоемкости.</w:t>
      </w:r>
    </w:p>
    <w:p w14:paraId="02402E98"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5.12. Методические подходы к расчету энергоэффективности</w:t>
      </w:r>
    </w:p>
    <w:tbl>
      <w:tblPr>
        <w:tblStyle w:val="17"/>
        <w:tblW w:w="5000" w:type="pct"/>
        <w:tblLook w:val="04A0" w:firstRow="1" w:lastRow="0" w:firstColumn="1" w:lastColumn="0" w:noHBand="0" w:noVBand="1"/>
      </w:tblPr>
      <w:tblGrid>
        <w:gridCol w:w="988"/>
        <w:gridCol w:w="2268"/>
        <w:gridCol w:w="6371"/>
      </w:tblGrid>
      <w:tr w:rsidR="00A4246A" w:rsidRPr="00A4246A" w14:paraId="4C28554A" w14:textId="77777777" w:rsidTr="009C44F7">
        <w:trPr>
          <w:tblHeader/>
        </w:trPr>
        <w:tc>
          <w:tcPr>
            <w:tcW w:w="513" w:type="pct"/>
            <w:vAlign w:val="center"/>
          </w:tcPr>
          <w:p w14:paraId="73481E2F" w14:textId="77777777" w:rsidR="00A4246A" w:rsidRPr="00A4246A" w:rsidRDefault="00A4246A" w:rsidP="00A4246A">
            <w:pPr>
              <w:spacing w:before="120"/>
              <w:jc w:val="center"/>
              <w:rPr>
                <w:rFonts w:eastAsia="Calibri"/>
                <w:b/>
                <w:bCs/>
              </w:rPr>
            </w:pPr>
            <w:r w:rsidRPr="00A4246A">
              <w:rPr>
                <w:rFonts w:eastAsia="Calibri"/>
                <w:b/>
                <w:bCs/>
              </w:rPr>
              <w:t>№ п/п</w:t>
            </w:r>
          </w:p>
        </w:tc>
        <w:tc>
          <w:tcPr>
            <w:tcW w:w="1178" w:type="pct"/>
            <w:vAlign w:val="center"/>
          </w:tcPr>
          <w:p w14:paraId="30BAEE48" w14:textId="77777777" w:rsidR="00A4246A" w:rsidRPr="00A4246A" w:rsidRDefault="00A4246A" w:rsidP="00A4246A">
            <w:pPr>
              <w:jc w:val="center"/>
              <w:rPr>
                <w:rFonts w:eastAsia="Calibri"/>
                <w:b/>
                <w:bCs/>
              </w:rPr>
            </w:pPr>
            <w:r w:rsidRPr="00A4246A">
              <w:rPr>
                <w:rFonts w:eastAsia="Calibri"/>
                <w:b/>
                <w:bCs/>
              </w:rPr>
              <w:t>Подход</w:t>
            </w:r>
          </w:p>
        </w:tc>
        <w:tc>
          <w:tcPr>
            <w:tcW w:w="3309" w:type="pct"/>
            <w:vAlign w:val="center"/>
          </w:tcPr>
          <w:p w14:paraId="0E541EA5" w14:textId="77777777" w:rsidR="00A4246A" w:rsidRPr="00A4246A" w:rsidRDefault="00A4246A" w:rsidP="00A4246A">
            <w:pPr>
              <w:jc w:val="center"/>
              <w:rPr>
                <w:rFonts w:eastAsia="Calibri"/>
                <w:b/>
                <w:bCs/>
              </w:rPr>
            </w:pPr>
            <w:r w:rsidRPr="00A4246A">
              <w:rPr>
                <w:rFonts w:eastAsia="Calibri"/>
                <w:b/>
                <w:bCs/>
              </w:rPr>
              <w:t>Особенности определения энергоемкости</w:t>
            </w:r>
          </w:p>
        </w:tc>
      </w:tr>
    </w:tbl>
    <w:p w14:paraId="425CDE4F"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988"/>
        <w:gridCol w:w="2268"/>
        <w:gridCol w:w="6371"/>
      </w:tblGrid>
      <w:tr w:rsidR="00A4246A" w:rsidRPr="00A4246A" w14:paraId="6BAD2BAB" w14:textId="77777777" w:rsidTr="009C44F7">
        <w:trPr>
          <w:trHeight w:val="112"/>
          <w:tblHeader/>
        </w:trPr>
        <w:tc>
          <w:tcPr>
            <w:tcW w:w="513" w:type="pct"/>
            <w:vAlign w:val="center"/>
          </w:tcPr>
          <w:p w14:paraId="7FC96226" w14:textId="77777777" w:rsidR="00A4246A" w:rsidRPr="00A4246A" w:rsidRDefault="00A4246A" w:rsidP="00A4246A">
            <w:pPr>
              <w:spacing w:before="120"/>
              <w:jc w:val="center"/>
              <w:rPr>
                <w:rFonts w:eastAsia="Calibri"/>
                <w:b/>
                <w:bCs/>
              </w:rPr>
            </w:pPr>
            <w:r w:rsidRPr="00A4246A">
              <w:rPr>
                <w:rFonts w:eastAsia="Calibri"/>
                <w:b/>
                <w:bCs/>
              </w:rPr>
              <w:t>1</w:t>
            </w:r>
          </w:p>
        </w:tc>
        <w:tc>
          <w:tcPr>
            <w:tcW w:w="1178" w:type="pct"/>
            <w:vAlign w:val="center"/>
          </w:tcPr>
          <w:p w14:paraId="6BC749C2" w14:textId="77777777" w:rsidR="00A4246A" w:rsidRPr="00A4246A" w:rsidRDefault="00A4246A" w:rsidP="00A4246A">
            <w:pPr>
              <w:jc w:val="center"/>
              <w:rPr>
                <w:rFonts w:eastAsia="Calibri"/>
                <w:b/>
                <w:bCs/>
              </w:rPr>
            </w:pPr>
            <w:r w:rsidRPr="00A4246A">
              <w:rPr>
                <w:rFonts w:eastAsia="Calibri"/>
                <w:b/>
                <w:bCs/>
              </w:rPr>
              <w:t>2</w:t>
            </w:r>
          </w:p>
        </w:tc>
        <w:tc>
          <w:tcPr>
            <w:tcW w:w="3309" w:type="pct"/>
            <w:vAlign w:val="center"/>
          </w:tcPr>
          <w:p w14:paraId="57657E5A" w14:textId="77777777" w:rsidR="00A4246A" w:rsidRPr="00A4246A" w:rsidRDefault="00A4246A" w:rsidP="00A4246A">
            <w:pPr>
              <w:jc w:val="center"/>
              <w:rPr>
                <w:rFonts w:eastAsia="Calibri"/>
                <w:b/>
                <w:bCs/>
              </w:rPr>
            </w:pPr>
            <w:r w:rsidRPr="00A4246A">
              <w:rPr>
                <w:rFonts w:eastAsia="Calibri"/>
                <w:b/>
                <w:bCs/>
              </w:rPr>
              <w:t>3</w:t>
            </w:r>
          </w:p>
        </w:tc>
      </w:tr>
      <w:tr w:rsidR="00A4246A" w:rsidRPr="00A4246A" w14:paraId="77C31106" w14:textId="77777777" w:rsidTr="009C44F7">
        <w:tc>
          <w:tcPr>
            <w:tcW w:w="513" w:type="pct"/>
          </w:tcPr>
          <w:p w14:paraId="6D712B51" w14:textId="77777777" w:rsidR="00A4246A" w:rsidRPr="00A4246A" w:rsidRDefault="00A4246A" w:rsidP="00A4246A">
            <w:pPr>
              <w:jc w:val="center"/>
              <w:rPr>
                <w:rFonts w:eastAsia="Calibri"/>
                <w:lang w:val="et-EE"/>
              </w:rPr>
            </w:pPr>
            <w:r w:rsidRPr="00A4246A">
              <w:rPr>
                <w:rFonts w:eastAsia="Calibri"/>
              </w:rPr>
              <w:t>1</w:t>
            </w:r>
          </w:p>
        </w:tc>
        <w:tc>
          <w:tcPr>
            <w:tcW w:w="1178" w:type="pct"/>
          </w:tcPr>
          <w:p w14:paraId="2997A75B" w14:textId="77777777" w:rsidR="00A4246A" w:rsidRPr="00A4246A" w:rsidRDefault="00A4246A" w:rsidP="00A4246A">
            <w:pPr>
              <w:jc w:val="both"/>
              <w:rPr>
                <w:rFonts w:eastAsia="Calibri"/>
                <w:i/>
                <w:iCs/>
              </w:rPr>
            </w:pPr>
            <w:r w:rsidRPr="00A4246A">
              <w:rPr>
                <w:rFonts w:eastAsia="Calibri"/>
              </w:rPr>
              <w:t>Сквозной энергетический анализ</w:t>
            </w:r>
          </w:p>
        </w:tc>
        <w:tc>
          <w:tcPr>
            <w:tcW w:w="3309" w:type="pct"/>
          </w:tcPr>
          <w:p w14:paraId="39FC1B4F" w14:textId="77777777" w:rsidR="00A4246A" w:rsidRPr="00A4246A" w:rsidRDefault="00A4246A" w:rsidP="00A4246A">
            <w:pPr>
              <w:jc w:val="both"/>
              <w:rPr>
                <w:rFonts w:eastAsia="Calibri"/>
              </w:rPr>
            </w:pPr>
            <w:r w:rsidRPr="00A4246A">
              <w:rPr>
                <w:rFonts w:eastAsia="Calibri"/>
              </w:rPr>
              <w:t xml:space="preserve">Энергоемкость продукта представлена в виде технологического топливного числа (далее ‒ ТТЧ), суммирующего все виды затрат в энергетических единицах от добычи ископаемых до получения продукта. Величина ТТЧ, кг у.т./ (ед. продукта), вычисляется по формуле: </w:t>
            </w:r>
          </w:p>
          <w:p w14:paraId="17B089F5" w14:textId="77777777" w:rsidR="00A4246A" w:rsidRPr="00A4246A" w:rsidRDefault="00A4246A" w:rsidP="00A4246A">
            <w:pPr>
              <w:jc w:val="both"/>
              <w:rPr>
                <w:rFonts w:eastAsia="Calibri"/>
              </w:rPr>
            </w:pPr>
            <w:r w:rsidRPr="00A4246A">
              <w:rPr>
                <w:rFonts w:eastAsia="Calibri"/>
              </w:rPr>
              <w:t>ТТЧ = Э1 + Э2 + Э3 – Э4. где</w:t>
            </w:r>
          </w:p>
          <w:p w14:paraId="6AA930D3" w14:textId="77777777" w:rsidR="00A4246A" w:rsidRPr="00A4246A" w:rsidRDefault="00A4246A" w:rsidP="00A4246A">
            <w:pPr>
              <w:jc w:val="both"/>
              <w:rPr>
                <w:rFonts w:eastAsia="Calibri"/>
              </w:rPr>
            </w:pPr>
            <w:r w:rsidRPr="00A4246A">
              <w:rPr>
                <w:rFonts w:eastAsia="Calibri"/>
              </w:rPr>
              <w:t xml:space="preserve">Э1 – первичная энергия – химическая энергия топлива с учетом затрат на добычу, транспорт и др.; Э2 – производная энергия – энергоемкость производных энергоносителей (электроэнергия, пар, вода и т.д.); Э3 – скрытая энергия, израсходованная в предшествующих технологиях на сырьевые материалы, а также на оборудование, капитальные сооружения, инструмент, ремонт, </w:t>
            </w:r>
            <w:r w:rsidRPr="00A4246A">
              <w:rPr>
                <w:rFonts w:eastAsia="Calibri"/>
              </w:rPr>
              <w:lastRenderedPageBreak/>
              <w:t>внутризаводские перевозки и другие вспомогательные операции; Э4 – энергия вторичных ресурсов, в случае их полезного энергетического или технологического использования.</w:t>
            </w:r>
          </w:p>
        </w:tc>
      </w:tr>
      <w:tr w:rsidR="00A4246A" w:rsidRPr="00A4246A" w14:paraId="60EC5C15" w14:textId="77777777" w:rsidTr="009C44F7">
        <w:tc>
          <w:tcPr>
            <w:tcW w:w="513" w:type="pct"/>
          </w:tcPr>
          <w:p w14:paraId="1171157C" w14:textId="77777777" w:rsidR="00A4246A" w:rsidRPr="00A4246A" w:rsidRDefault="00A4246A" w:rsidP="00A4246A">
            <w:pPr>
              <w:jc w:val="center"/>
              <w:rPr>
                <w:rFonts w:eastAsia="Calibri"/>
                <w:lang w:val="et-EE"/>
              </w:rPr>
            </w:pPr>
            <w:r w:rsidRPr="00A4246A">
              <w:rPr>
                <w:rFonts w:eastAsia="Calibri"/>
              </w:rPr>
              <w:lastRenderedPageBreak/>
              <w:t>2</w:t>
            </w:r>
          </w:p>
        </w:tc>
        <w:tc>
          <w:tcPr>
            <w:tcW w:w="1178" w:type="pct"/>
          </w:tcPr>
          <w:p w14:paraId="3A51E4BA" w14:textId="77777777" w:rsidR="00A4246A" w:rsidRPr="00A4246A" w:rsidRDefault="00A4246A" w:rsidP="00A4246A">
            <w:pPr>
              <w:jc w:val="both"/>
              <w:rPr>
                <w:rFonts w:eastAsia="Calibri"/>
                <w:i/>
                <w:iCs/>
              </w:rPr>
            </w:pPr>
            <w:r w:rsidRPr="00A4246A">
              <w:rPr>
                <w:rFonts w:eastAsia="Calibri"/>
              </w:rPr>
              <w:t>Комплексный энергетический анализ</w:t>
            </w:r>
          </w:p>
        </w:tc>
        <w:tc>
          <w:tcPr>
            <w:tcW w:w="3309" w:type="pct"/>
          </w:tcPr>
          <w:p w14:paraId="72C093A0" w14:textId="77777777" w:rsidR="00A4246A" w:rsidRPr="00A4246A" w:rsidRDefault="00A4246A" w:rsidP="00A4246A">
            <w:pPr>
              <w:jc w:val="both"/>
              <w:rPr>
                <w:rFonts w:eastAsia="Calibri"/>
                <w:i/>
                <w:iCs/>
              </w:rPr>
            </w:pPr>
            <w:r w:rsidRPr="00A4246A">
              <w:rPr>
                <w:rFonts w:eastAsia="Calibri"/>
              </w:rPr>
              <w:t>Авторами методологии комплексного энергетического анализа технических систем в качестве меры энергоемкости продукта используются кумулятивные затраты энергии/эксергии на процесс. Кумулятивные затраты энергии сопоставимы по величине с ТТЧ, но в общем случае не совпадают, расхождение объясняется использованием в комплексном энергетическом анализе полных энергетических балансов.</w:t>
            </w:r>
          </w:p>
        </w:tc>
      </w:tr>
      <w:tr w:rsidR="00A4246A" w:rsidRPr="00A4246A" w14:paraId="3FAB6869" w14:textId="77777777" w:rsidTr="009C44F7">
        <w:tc>
          <w:tcPr>
            <w:tcW w:w="513" w:type="pct"/>
          </w:tcPr>
          <w:p w14:paraId="66956E50" w14:textId="77777777" w:rsidR="00A4246A" w:rsidRPr="00A4246A" w:rsidRDefault="00A4246A" w:rsidP="00A4246A">
            <w:pPr>
              <w:jc w:val="center"/>
              <w:rPr>
                <w:rFonts w:eastAsia="Calibri"/>
              </w:rPr>
            </w:pPr>
            <w:r w:rsidRPr="00A4246A">
              <w:rPr>
                <w:rFonts w:eastAsia="Calibri"/>
              </w:rPr>
              <w:t>3</w:t>
            </w:r>
          </w:p>
        </w:tc>
        <w:tc>
          <w:tcPr>
            <w:tcW w:w="1178" w:type="pct"/>
          </w:tcPr>
          <w:p w14:paraId="0DB5E75B" w14:textId="77777777" w:rsidR="00A4246A" w:rsidRPr="00A4246A" w:rsidRDefault="00A4246A" w:rsidP="00A4246A">
            <w:pPr>
              <w:jc w:val="both"/>
              <w:rPr>
                <w:rFonts w:eastAsia="Calibri"/>
                <w:i/>
                <w:iCs/>
              </w:rPr>
            </w:pPr>
            <w:r w:rsidRPr="00A4246A">
              <w:rPr>
                <w:rFonts w:eastAsia="Calibri"/>
              </w:rPr>
              <w:t>Концепция интенсивного энергосбережения</w:t>
            </w:r>
          </w:p>
        </w:tc>
        <w:tc>
          <w:tcPr>
            <w:tcW w:w="3309" w:type="pct"/>
          </w:tcPr>
          <w:p w14:paraId="16793DF1" w14:textId="77777777" w:rsidR="00A4246A" w:rsidRPr="00A4246A" w:rsidRDefault="00A4246A" w:rsidP="00A4246A">
            <w:pPr>
              <w:jc w:val="both"/>
              <w:rPr>
                <w:rFonts w:eastAsia="Calibri"/>
              </w:rPr>
            </w:pPr>
            <w:r w:rsidRPr="00A4246A">
              <w:rPr>
                <w:rFonts w:eastAsia="Calibri"/>
              </w:rPr>
              <w:t>В рамках методологии интенсивного энергосбережения рассматривается энергоемкость технологии производства продукта, кгу.т./(ед. продукции):</w:t>
            </w:r>
          </w:p>
          <w:p w14:paraId="4449FCA6" w14:textId="77777777" w:rsidR="00A4246A" w:rsidRPr="00A4246A" w:rsidRDefault="00A4246A" w:rsidP="00A4246A">
            <w:pPr>
              <w:jc w:val="both"/>
              <w:rPr>
                <w:rFonts w:eastAsia="Calibri"/>
              </w:rPr>
            </w:pPr>
            <w:r w:rsidRPr="00A4246A">
              <w:rPr>
                <w:rFonts w:eastAsia="Calibri"/>
              </w:rPr>
              <w:t>ВВИД – видимый удельный расход топлива, пересчитанный на первичное топливо (то же, что Э1);</w:t>
            </w:r>
          </w:p>
          <w:p w14:paraId="656E4BB0" w14:textId="77777777" w:rsidR="00A4246A" w:rsidRPr="00A4246A" w:rsidRDefault="00A4246A" w:rsidP="00A4246A">
            <w:pPr>
              <w:jc w:val="both"/>
              <w:rPr>
                <w:rFonts w:eastAsia="Calibri"/>
              </w:rPr>
            </w:pPr>
            <w:r w:rsidRPr="00A4246A">
              <w:rPr>
                <w:rFonts w:eastAsia="Calibri"/>
              </w:rPr>
              <w:t>ВПРЕОБР – удельный расход первичного преобразованного топлива на производство прочих энергоносителей (пара, тепло</w:t>
            </w:r>
            <w:r w:rsidRPr="00A4246A">
              <w:rPr>
                <w:rFonts w:eastAsia="Calibri"/>
                <w:lang w:val="et-EE"/>
              </w:rPr>
              <w:t xml:space="preserve">- </w:t>
            </w:r>
            <w:r w:rsidRPr="00A4246A">
              <w:rPr>
                <w:rFonts w:eastAsia="Calibri"/>
              </w:rPr>
              <w:t>и электроэнергии, сжатого воздуха, кислорода, воды и др.), использованных в данной технологии. То же, что Э2;</w:t>
            </w:r>
          </w:p>
          <w:p w14:paraId="535A818B" w14:textId="77777777" w:rsidR="00A4246A" w:rsidRPr="00A4246A" w:rsidRDefault="00A4246A" w:rsidP="00A4246A">
            <w:pPr>
              <w:jc w:val="both"/>
              <w:rPr>
                <w:rFonts w:eastAsia="Calibri"/>
              </w:rPr>
            </w:pPr>
            <w:r w:rsidRPr="00A4246A">
              <w:rPr>
                <w:rFonts w:eastAsia="Calibri"/>
              </w:rPr>
              <w:t>ВЭКВ – удельный расход эквивалентного топлива. Определяется на основе теплоты экзотермических реакций. Выражается в эквивалентных по теплоте единицах условного топлива. В методике расчета ТТЧ аналогов не имеет;</w:t>
            </w:r>
          </w:p>
          <w:p w14:paraId="52288CD5" w14:textId="77777777" w:rsidR="00A4246A" w:rsidRPr="00A4246A" w:rsidRDefault="00A4246A" w:rsidP="00A4246A">
            <w:pPr>
              <w:jc w:val="both"/>
              <w:rPr>
                <w:rFonts w:eastAsia="Calibri"/>
              </w:rPr>
            </w:pPr>
            <w:r w:rsidRPr="00A4246A">
              <w:rPr>
                <w:rFonts w:eastAsia="Calibri"/>
              </w:rPr>
              <w:t>ВПЕРЕХ – удельный расход первичного переходящего топлива. Определяется по полным затратам энергии на производство и доставку сырьевых материалов и полупродуктов. Это часть величины скрытой энергии Э3;</w:t>
            </w:r>
          </w:p>
          <w:p w14:paraId="78AFB153" w14:textId="77777777" w:rsidR="00A4246A" w:rsidRPr="00A4246A" w:rsidRDefault="00A4246A" w:rsidP="00A4246A">
            <w:pPr>
              <w:jc w:val="both"/>
              <w:rPr>
                <w:rFonts w:eastAsia="Calibri"/>
              </w:rPr>
            </w:pPr>
            <w:r w:rsidRPr="00A4246A">
              <w:rPr>
                <w:rFonts w:eastAsia="Calibri"/>
              </w:rPr>
              <w:t>ВЗАМ – удельный расход первичного замещаемого топлива. Определяется по экономии топлива в замещаемом объекте в результате производства в данной технологии дополнительной энергетической или технологической продукции, которая аналогична продукции, вырабатываемой в замещаемом объекте. То же, что Э4, но за вычетом вторичного топлива;</w:t>
            </w:r>
          </w:p>
          <w:p w14:paraId="0732B737" w14:textId="77777777" w:rsidR="00A4246A" w:rsidRPr="00A4246A" w:rsidRDefault="00A4246A" w:rsidP="00A4246A">
            <w:pPr>
              <w:jc w:val="both"/>
              <w:rPr>
                <w:rFonts w:eastAsia="Calibri"/>
                <w:i/>
                <w:iCs/>
              </w:rPr>
            </w:pPr>
            <w:r w:rsidRPr="00A4246A">
              <w:rPr>
                <w:rFonts w:eastAsia="Calibri"/>
              </w:rPr>
              <w:t>ВВТОРИЧ – удельный выход вторичного топлива. Это часть величины Э4.</w:t>
            </w:r>
          </w:p>
        </w:tc>
      </w:tr>
      <w:tr w:rsidR="00A4246A" w:rsidRPr="00A4246A" w14:paraId="59A92C5F" w14:textId="77777777" w:rsidTr="009C44F7">
        <w:tc>
          <w:tcPr>
            <w:tcW w:w="513" w:type="pct"/>
          </w:tcPr>
          <w:p w14:paraId="2DD15D29" w14:textId="77777777" w:rsidR="00A4246A" w:rsidRPr="00A4246A" w:rsidRDefault="00A4246A" w:rsidP="00A4246A">
            <w:pPr>
              <w:jc w:val="both"/>
              <w:rPr>
                <w:rFonts w:eastAsia="Calibri"/>
              </w:rPr>
            </w:pPr>
            <w:r w:rsidRPr="00A4246A">
              <w:rPr>
                <w:rFonts w:eastAsia="Calibri"/>
              </w:rPr>
              <w:t>4</w:t>
            </w:r>
          </w:p>
        </w:tc>
        <w:tc>
          <w:tcPr>
            <w:tcW w:w="1178" w:type="pct"/>
          </w:tcPr>
          <w:p w14:paraId="53EFBFA4" w14:textId="77777777" w:rsidR="00A4246A" w:rsidRPr="00A4246A" w:rsidRDefault="00A4246A" w:rsidP="00A4246A">
            <w:pPr>
              <w:jc w:val="both"/>
              <w:rPr>
                <w:rFonts w:eastAsia="Calibri"/>
                <w:i/>
                <w:iCs/>
              </w:rPr>
            </w:pPr>
            <w:r w:rsidRPr="00A4246A">
              <w:rPr>
                <w:rFonts w:eastAsia="Calibri"/>
              </w:rPr>
              <w:t>Концепция векторного («дипольного») энергоанализа</w:t>
            </w:r>
          </w:p>
        </w:tc>
        <w:tc>
          <w:tcPr>
            <w:tcW w:w="3309" w:type="pct"/>
          </w:tcPr>
          <w:p w14:paraId="2F97D6F0" w14:textId="77777777" w:rsidR="00A4246A" w:rsidRPr="00A4246A" w:rsidRDefault="00A4246A" w:rsidP="00A4246A">
            <w:pPr>
              <w:jc w:val="both"/>
              <w:rPr>
                <w:rFonts w:eastAsia="Calibri"/>
              </w:rPr>
            </w:pPr>
            <w:r w:rsidRPr="00A4246A">
              <w:rPr>
                <w:rFonts w:eastAsia="Calibri"/>
              </w:rPr>
              <w:t>Энергоемкость представлена в виде вектора в координатах N (электроемкость) – Q (тепло/топливоемкость), наглядно демонстрирующей приоритетность видов энергии (энергоносителей).</w:t>
            </w:r>
          </w:p>
          <w:p w14:paraId="6F1D7F4A" w14:textId="77777777" w:rsidR="00A4246A" w:rsidRPr="00A4246A" w:rsidRDefault="00A4246A" w:rsidP="00A4246A">
            <w:pPr>
              <w:jc w:val="both"/>
              <w:rPr>
                <w:rFonts w:eastAsia="Calibri"/>
                <w:i/>
                <w:iCs/>
              </w:rPr>
            </w:pPr>
            <w:r w:rsidRPr="00A4246A">
              <w:rPr>
                <w:rFonts w:eastAsia="Calibri"/>
              </w:rPr>
              <w:t xml:space="preserve">В самом общем виде полный вектор энергоемкости должен включать в себя три координаты (топливо, тепло, электроэнергию), но для большинства технических задач энергетического анализа и выявления резервов энергосбережения тепло- и топливоемкость могут быть объединены, так как является проявлением схожих </w:t>
            </w:r>
            <w:r w:rsidRPr="00A4246A">
              <w:rPr>
                <w:rFonts w:eastAsia="Calibri"/>
              </w:rPr>
              <w:lastRenderedPageBreak/>
              <w:t>процессов генерации тепловой энергии в процессе горения топлива или движения высокотемпературных потоков.</w:t>
            </w:r>
          </w:p>
        </w:tc>
      </w:tr>
    </w:tbl>
    <w:p w14:paraId="4A182755" w14:textId="77777777" w:rsidR="00A4246A" w:rsidRPr="00A4246A" w:rsidRDefault="00A4246A" w:rsidP="00A4246A">
      <w:pPr>
        <w:ind w:firstLine="709"/>
        <w:jc w:val="both"/>
        <w:rPr>
          <w:sz w:val="28"/>
          <w:szCs w:val="28"/>
        </w:rPr>
      </w:pPr>
    </w:p>
    <w:p w14:paraId="1BA9B429" w14:textId="77777777" w:rsidR="00A4246A" w:rsidRPr="00A4246A" w:rsidRDefault="00A4246A" w:rsidP="00A4246A">
      <w:pPr>
        <w:spacing w:after="240"/>
        <w:ind w:firstLine="709"/>
        <w:jc w:val="both"/>
        <w:rPr>
          <w:sz w:val="28"/>
          <w:szCs w:val="28"/>
        </w:rPr>
      </w:pPr>
      <w:r w:rsidRPr="00A4246A">
        <w:rPr>
          <w:sz w:val="28"/>
          <w:szCs w:val="28"/>
        </w:rPr>
        <w:t>Показатели энергетической эффективности энерготехнологических агрегатов и систем и формулы для их определения даны в нижеприведенной таблице.</w:t>
      </w:r>
    </w:p>
    <w:p w14:paraId="587138EC"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5.13. Показатели энергетической эффективности и формулы для их определения</w:t>
      </w:r>
    </w:p>
    <w:tbl>
      <w:tblPr>
        <w:tblStyle w:val="17"/>
        <w:tblW w:w="5000" w:type="pct"/>
        <w:tblLook w:val="04A0" w:firstRow="1" w:lastRow="0" w:firstColumn="1" w:lastColumn="0" w:noHBand="0" w:noVBand="1"/>
      </w:tblPr>
      <w:tblGrid>
        <w:gridCol w:w="1018"/>
        <w:gridCol w:w="5241"/>
        <w:gridCol w:w="3368"/>
      </w:tblGrid>
      <w:tr w:rsidR="00A4246A" w:rsidRPr="00A4246A" w14:paraId="568A1E6E" w14:textId="77777777" w:rsidTr="009C44F7">
        <w:trPr>
          <w:tblHeader/>
        </w:trPr>
        <w:tc>
          <w:tcPr>
            <w:tcW w:w="529" w:type="pct"/>
          </w:tcPr>
          <w:p w14:paraId="0AA1A023" w14:textId="77777777" w:rsidR="00A4246A" w:rsidRPr="00A4246A" w:rsidRDefault="00A4246A" w:rsidP="00A4246A">
            <w:pPr>
              <w:jc w:val="center"/>
              <w:rPr>
                <w:rFonts w:eastAsia="Calibri"/>
                <w:b/>
                <w:bCs/>
              </w:rPr>
            </w:pPr>
            <w:r w:rsidRPr="00A4246A">
              <w:rPr>
                <w:rFonts w:eastAsia="Calibri"/>
                <w:b/>
                <w:bCs/>
              </w:rPr>
              <w:t>№ п/п</w:t>
            </w:r>
          </w:p>
        </w:tc>
        <w:tc>
          <w:tcPr>
            <w:tcW w:w="2722" w:type="pct"/>
          </w:tcPr>
          <w:p w14:paraId="75890F7D" w14:textId="77777777" w:rsidR="00A4246A" w:rsidRPr="00A4246A" w:rsidRDefault="00A4246A" w:rsidP="00A4246A">
            <w:pPr>
              <w:jc w:val="center"/>
              <w:rPr>
                <w:rFonts w:eastAsia="Calibri"/>
                <w:b/>
                <w:bCs/>
                <w:i/>
                <w:iCs/>
              </w:rPr>
            </w:pPr>
            <w:r w:rsidRPr="00A4246A">
              <w:rPr>
                <w:rFonts w:eastAsia="Calibri"/>
                <w:b/>
                <w:bCs/>
              </w:rPr>
              <w:t>Показатели эффективности</w:t>
            </w:r>
          </w:p>
        </w:tc>
        <w:tc>
          <w:tcPr>
            <w:tcW w:w="1750" w:type="pct"/>
          </w:tcPr>
          <w:p w14:paraId="26243821" w14:textId="77777777" w:rsidR="00A4246A" w:rsidRPr="00A4246A" w:rsidRDefault="00A4246A" w:rsidP="00A4246A">
            <w:pPr>
              <w:jc w:val="center"/>
              <w:rPr>
                <w:rFonts w:eastAsia="Calibri"/>
                <w:b/>
                <w:bCs/>
                <w:i/>
                <w:iCs/>
              </w:rPr>
            </w:pPr>
            <w:r w:rsidRPr="00A4246A">
              <w:rPr>
                <w:rFonts w:eastAsia="Calibri"/>
                <w:b/>
                <w:bCs/>
              </w:rPr>
              <w:t>Формулы для определения</w:t>
            </w:r>
          </w:p>
        </w:tc>
      </w:tr>
      <w:tr w:rsidR="00A4246A" w:rsidRPr="00A4246A" w14:paraId="42C94835" w14:textId="77777777" w:rsidTr="009C44F7">
        <w:trPr>
          <w:tblHeader/>
        </w:trPr>
        <w:tc>
          <w:tcPr>
            <w:tcW w:w="529" w:type="pct"/>
          </w:tcPr>
          <w:p w14:paraId="0BBE5701" w14:textId="77777777" w:rsidR="00A4246A" w:rsidRPr="00A4246A" w:rsidRDefault="00A4246A" w:rsidP="00A4246A">
            <w:pPr>
              <w:jc w:val="center"/>
              <w:rPr>
                <w:rFonts w:eastAsia="Calibri"/>
                <w:b/>
                <w:bCs/>
              </w:rPr>
            </w:pPr>
            <w:r w:rsidRPr="00A4246A">
              <w:rPr>
                <w:rFonts w:eastAsia="Calibri"/>
                <w:b/>
                <w:bCs/>
              </w:rPr>
              <w:t>1</w:t>
            </w:r>
          </w:p>
        </w:tc>
        <w:tc>
          <w:tcPr>
            <w:tcW w:w="2722" w:type="pct"/>
          </w:tcPr>
          <w:p w14:paraId="201C6A34" w14:textId="77777777" w:rsidR="00A4246A" w:rsidRPr="00A4246A" w:rsidRDefault="00A4246A" w:rsidP="00A4246A">
            <w:pPr>
              <w:jc w:val="center"/>
              <w:rPr>
                <w:rFonts w:eastAsia="Calibri"/>
                <w:b/>
                <w:bCs/>
              </w:rPr>
            </w:pPr>
            <w:r w:rsidRPr="00A4246A">
              <w:rPr>
                <w:rFonts w:eastAsia="Calibri"/>
                <w:b/>
                <w:bCs/>
              </w:rPr>
              <w:t>2</w:t>
            </w:r>
          </w:p>
        </w:tc>
        <w:tc>
          <w:tcPr>
            <w:tcW w:w="1750" w:type="pct"/>
          </w:tcPr>
          <w:p w14:paraId="7D230023" w14:textId="77777777" w:rsidR="00A4246A" w:rsidRPr="00A4246A" w:rsidRDefault="00A4246A" w:rsidP="00A4246A">
            <w:pPr>
              <w:jc w:val="center"/>
              <w:rPr>
                <w:rFonts w:eastAsia="Calibri"/>
                <w:b/>
                <w:bCs/>
              </w:rPr>
            </w:pPr>
            <w:r w:rsidRPr="00A4246A">
              <w:rPr>
                <w:rFonts w:eastAsia="Calibri"/>
                <w:b/>
                <w:bCs/>
              </w:rPr>
              <w:t>3</w:t>
            </w:r>
          </w:p>
        </w:tc>
      </w:tr>
      <w:tr w:rsidR="00A4246A" w:rsidRPr="00A4246A" w14:paraId="3305DB83" w14:textId="77777777" w:rsidTr="009C44F7">
        <w:tc>
          <w:tcPr>
            <w:tcW w:w="529" w:type="pct"/>
          </w:tcPr>
          <w:p w14:paraId="3EE3FF15" w14:textId="77777777" w:rsidR="00A4246A" w:rsidRPr="00A4246A" w:rsidRDefault="00A4246A" w:rsidP="00A4246A">
            <w:pPr>
              <w:jc w:val="both"/>
              <w:rPr>
                <w:rFonts w:eastAsia="Calibri"/>
              </w:rPr>
            </w:pPr>
            <w:r w:rsidRPr="00A4246A">
              <w:rPr>
                <w:rFonts w:eastAsia="Calibri"/>
              </w:rPr>
              <w:t>1</w:t>
            </w:r>
          </w:p>
        </w:tc>
        <w:tc>
          <w:tcPr>
            <w:tcW w:w="2722" w:type="pct"/>
          </w:tcPr>
          <w:p w14:paraId="4BBD9CB3" w14:textId="77777777" w:rsidR="00A4246A" w:rsidRPr="00A4246A" w:rsidRDefault="00A4246A" w:rsidP="00A4246A">
            <w:pPr>
              <w:jc w:val="both"/>
              <w:rPr>
                <w:rFonts w:eastAsia="Calibri"/>
                <w:i/>
                <w:iCs/>
              </w:rPr>
            </w:pPr>
            <w:r w:rsidRPr="00A4246A">
              <w:rPr>
                <w:rFonts w:eastAsia="Calibri"/>
              </w:rPr>
              <w:t>Видимый расход топлива, КПД установки (системы)</w:t>
            </w:r>
          </w:p>
        </w:tc>
        <w:tc>
          <w:tcPr>
            <w:tcW w:w="1750" w:type="pct"/>
          </w:tcPr>
          <w:p w14:paraId="44315139" w14:textId="77777777" w:rsidR="00A4246A" w:rsidRPr="00A4246A" w:rsidRDefault="00A4246A" w:rsidP="00A4246A">
            <w:pPr>
              <w:jc w:val="both"/>
              <w:rPr>
                <w:rFonts w:eastAsia="Calibri"/>
                <w:i/>
                <w:iCs/>
              </w:rPr>
            </w:pPr>
            <w:r w:rsidRPr="00A4246A">
              <w:rPr>
                <w:rFonts w:eastAsia="Calibri"/>
              </w:rPr>
              <w:t>B вид = B</w:t>
            </w:r>
            <w:r w:rsidRPr="00A4246A">
              <w:rPr>
                <w:rFonts w:eastAsia="Calibri"/>
                <w:vertAlign w:val="subscript"/>
              </w:rPr>
              <w:t>факт</w:t>
            </w:r>
            <w:r w:rsidRPr="00A4246A">
              <w:rPr>
                <w:rFonts w:eastAsia="Calibri"/>
              </w:rPr>
              <w:t xml:space="preserve"> / G</w:t>
            </w:r>
            <w:r w:rsidRPr="00A4246A">
              <w:rPr>
                <w:rFonts w:eastAsia="Calibri"/>
                <w:vertAlign w:val="subscript"/>
              </w:rPr>
              <w:t>прод</w:t>
            </w:r>
            <w:r w:rsidRPr="00A4246A">
              <w:rPr>
                <w:rFonts w:eastAsia="Calibri"/>
              </w:rPr>
              <w:t>, η = Q</w:t>
            </w:r>
            <w:r w:rsidRPr="00A4246A">
              <w:rPr>
                <w:rFonts w:eastAsia="Calibri"/>
                <w:vertAlign w:val="subscript"/>
              </w:rPr>
              <w:t>полезн</w:t>
            </w:r>
            <w:r w:rsidRPr="00A4246A">
              <w:rPr>
                <w:rFonts w:eastAsia="Calibri"/>
              </w:rPr>
              <w:t xml:space="preserve"> / Q</w:t>
            </w:r>
            <w:r w:rsidRPr="00A4246A">
              <w:rPr>
                <w:rFonts w:eastAsia="Calibri"/>
                <w:vertAlign w:val="subscript"/>
              </w:rPr>
              <w:t>полн</w:t>
            </w:r>
            <w:r w:rsidRPr="00A4246A">
              <w:rPr>
                <w:rFonts w:eastAsia="Calibri"/>
              </w:rPr>
              <w:t xml:space="preserve"> B* </w:t>
            </w:r>
          </w:p>
        </w:tc>
      </w:tr>
      <w:tr w:rsidR="00A4246A" w:rsidRPr="00A4246A" w14:paraId="2873B113" w14:textId="77777777" w:rsidTr="009C44F7">
        <w:tc>
          <w:tcPr>
            <w:tcW w:w="529" w:type="pct"/>
          </w:tcPr>
          <w:p w14:paraId="02C30856" w14:textId="77777777" w:rsidR="00A4246A" w:rsidRPr="00A4246A" w:rsidRDefault="00A4246A" w:rsidP="00A4246A">
            <w:pPr>
              <w:jc w:val="both"/>
              <w:rPr>
                <w:rFonts w:eastAsia="Calibri"/>
              </w:rPr>
            </w:pPr>
            <w:r w:rsidRPr="00A4246A">
              <w:rPr>
                <w:rFonts w:eastAsia="Calibri"/>
              </w:rPr>
              <w:t>2</w:t>
            </w:r>
          </w:p>
        </w:tc>
        <w:tc>
          <w:tcPr>
            <w:tcW w:w="2722" w:type="pct"/>
          </w:tcPr>
          <w:p w14:paraId="0F237342" w14:textId="77777777" w:rsidR="00A4246A" w:rsidRPr="00A4246A" w:rsidRDefault="00A4246A" w:rsidP="00A4246A">
            <w:pPr>
              <w:jc w:val="both"/>
              <w:rPr>
                <w:rFonts w:eastAsia="Calibri"/>
                <w:i/>
                <w:iCs/>
              </w:rPr>
            </w:pPr>
            <w:r w:rsidRPr="00A4246A">
              <w:rPr>
                <w:rFonts w:eastAsia="Calibri"/>
              </w:rPr>
              <w:t>Удельный расход с учетом регенерации и утилизации вторичных энергоресурсов</w:t>
            </w:r>
          </w:p>
        </w:tc>
        <w:tc>
          <w:tcPr>
            <w:tcW w:w="1750" w:type="pct"/>
          </w:tcPr>
          <w:p w14:paraId="5E095E4E" w14:textId="77777777" w:rsidR="00A4246A" w:rsidRPr="00A4246A" w:rsidRDefault="00A4246A" w:rsidP="00A4246A">
            <w:pPr>
              <w:jc w:val="both"/>
              <w:rPr>
                <w:rFonts w:eastAsia="Calibri"/>
                <w:i/>
                <w:iCs/>
              </w:rPr>
            </w:pPr>
            <w:r w:rsidRPr="00A4246A">
              <w:rPr>
                <w:rFonts w:eastAsia="Calibri"/>
              </w:rPr>
              <w:t>уд = (B</w:t>
            </w:r>
            <w:r w:rsidRPr="00A4246A">
              <w:rPr>
                <w:rFonts w:eastAsia="Calibri"/>
                <w:vertAlign w:val="subscript"/>
              </w:rPr>
              <w:t>вид</w:t>
            </w:r>
            <w:r w:rsidRPr="00A4246A">
              <w:rPr>
                <w:rFonts w:eastAsia="Calibri"/>
              </w:rPr>
              <w:t xml:space="preserve"> - B</w:t>
            </w:r>
            <w:r w:rsidRPr="00A4246A">
              <w:rPr>
                <w:rFonts w:eastAsia="Calibri"/>
                <w:vertAlign w:val="subscript"/>
              </w:rPr>
              <w:t>рег</w:t>
            </w:r>
            <w:r w:rsidRPr="00A4246A">
              <w:rPr>
                <w:rFonts w:eastAsia="Calibri"/>
              </w:rPr>
              <w:t>)/G</w:t>
            </w:r>
            <w:r w:rsidRPr="00A4246A">
              <w:rPr>
                <w:rFonts w:eastAsia="Calibri"/>
                <w:vertAlign w:val="subscript"/>
              </w:rPr>
              <w:t>прод</w:t>
            </w:r>
          </w:p>
        </w:tc>
      </w:tr>
      <w:tr w:rsidR="00A4246A" w:rsidRPr="00A4246A" w14:paraId="44818761" w14:textId="77777777" w:rsidTr="009C44F7">
        <w:tc>
          <w:tcPr>
            <w:tcW w:w="529" w:type="pct"/>
          </w:tcPr>
          <w:p w14:paraId="795CFE77" w14:textId="77777777" w:rsidR="00A4246A" w:rsidRPr="00A4246A" w:rsidRDefault="00A4246A" w:rsidP="00A4246A">
            <w:pPr>
              <w:jc w:val="both"/>
              <w:rPr>
                <w:rFonts w:eastAsia="Calibri"/>
              </w:rPr>
            </w:pPr>
            <w:r w:rsidRPr="00A4246A">
              <w:rPr>
                <w:rFonts w:eastAsia="Calibri"/>
              </w:rPr>
              <w:t>3</w:t>
            </w:r>
          </w:p>
        </w:tc>
        <w:tc>
          <w:tcPr>
            <w:tcW w:w="2722" w:type="pct"/>
          </w:tcPr>
          <w:p w14:paraId="7F9B0FE4" w14:textId="77777777" w:rsidR="00A4246A" w:rsidRPr="00A4246A" w:rsidRDefault="00A4246A" w:rsidP="00A4246A">
            <w:pPr>
              <w:jc w:val="both"/>
              <w:rPr>
                <w:rFonts w:eastAsia="Calibri"/>
                <w:i/>
                <w:iCs/>
              </w:rPr>
            </w:pPr>
            <w:r w:rsidRPr="00A4246A">
              <w:rPr>
                <w:rFonts w:eastAsia="Calibri"/>
              </w:rPr>
              <w:t>Удельные отходы и выбросы на единицу продукции (топлива)</w:t>
            </w:r>
          </w:p>
        </w:tc>
        <w:tc>
          <w:tcPr>
            <w:tcW w:w="1750" w:type="pct"/>
          </w:tcPr>
          <w:p w14:paraId="7ABD96FC" w14:textId="77777777" w:rsidR="00A4246A" w:rsidRPr="00A4246A" w:rsidRDefault="00A4246A" w:rsidP="00A4246A">
            <w:pPr>
              <w:jc w:val="both"/>
              <w:rPr>
                <w:rFonts w:eastAsia="Calibri"/>
              </w:rPr>
            </w:pPr>
            <w:r w:rsidRPr="00A4246A">
              <w:rPr>
                <w:rFonts w:eastAsia="Calibri"/>
              </w:rPr>
              <w:t>w = W</w:t>
            </w:r>
            <w:r w:rsidRPr="00A4246A">
              <w:rPr>
                <w:rFonts w:eastAsia="Calibri"/>
                <w:vertAlign w:val="subscript"/>
              </w:rPr>
              <w:t>полн</w:t>
            </w:r>
            <w:r w:rsidRPr="00A4246A">
              <w:rPr>
                <w:rFonts w:eastAsia="Calibri"/>
              </w:rPr>
              <w:t xml:space="preserve"> / G</w:t>
            </w:r>
            <w:r w:rsidRPr="00A4246A">
              <w:rPr>
                <w:rFonts w:eastAsia="Calibri"/>
                <w:vertAlign w:val="subscript"/>
              </w:rPr>
              <w:t>прод</w:t>
            </w:r>
            <w:r w:rsidRPr="00A4246A">
              <w:rPr>
                <w:rFonts w:eastAsia="Calibri"/>
              </w:rPr>
              <w:t xml:space="preserve"> </w:t>
            </w:r>
          </w:p>
          <w:p w14:paraId="565636CF" w14:textId="77777777" w:rsidR="00A4246A" w:rsidRPr="00A4246A" w:rsidRDefault="00A4246A" w:rsidP="00A4246A">
            <w:pPr>
              <w:jc w:val="both"/>
              <w:rPr>
                <w:rFonts w:eastAsia="Calibri"/>
                <w:i/>
                <w:iCs/>
              </w:rPr>
            </w:pPr>
          </w:p>
        </w:tc>
      </w:tr>
      <w:tr w:rsidR="00A4246A" w:rsidRPr="00A4246A" w14:paraId="6EFC2059" w14:textId="77777777" w:rsidTr="009C44F7">
        <w:tc>
          <w:tcPr>
            <w:tcW w:w="529" w:type="pct"/>
          </w:tcPr>
          <w:p w14:paraId="38336875" w14:textId="77777777" w:rsidR="00A4246A" w:rsidRPr="00A4246A" w:rsidRDefault="00A4246A" w:rsidP="00A4246A">
            <w:pPr>
              <w:jc w:val="both"/>
              <w:rPr>
                <w:rFonts w:eastAsia="Calibri"/>
              </w:rPr>
            </w:pPr>
            <w:r w:rsidRPr="00A4246A">
              <w:rPr>
                <w:rFonts w:eastAsia="Calibri"/>
              </w:rPr>
              <w:t>4</w:t>
            </w:r>
          </w:p>
        </w:tc>
        <w:tc>
          <w:tcPr>
            <w:tcW w:w="2722" w:type="pct"/>
          </w:tcPr>
          <w:p w14:paraId="273B30A4" w14:textId="77777777" w:rsidR="00A4246A" w:rsidRPr="00A4246A" w:rsidRDefault="00A4246A" w:rsidP="00A4246A">
            <w:pPr>
              <w:jc w:val="both"/>
              <w:rPr>
                <w:rFonts w:eastAsia="Calibri"/>
                <w:i/>
                <w:iCs/>
              </w:rPr>
            </w:pPr>
            <w:r w:rsidRPr="00A4246A">
              <w:rPr>
                <w:rFonts w:eastAsia="Calibri"/>
              </w:rPr>
              <w:t>Удельные отходы и выбросы на единицу топлива с учетом регенерации</w:t>
            </w:r>
          </w:p>
        </w:tc>
        <w:tc>
          <w:tcPr>
            <w:tcW w:w="1750" w:type="pct"/>
          </w:tcPr>
          <w:p w14:paraId="24C5B8C7" w14:textId="77777777" w:rsidR="00A4246A" w:rsidRPr="00A4246A" w:rsidRDefault="00A4246A" w:rsidP="00A4246A">
            <w:pPr>
              <w:jc w:val="both"/>
              <w:rPr>
                <w:rFonts w:eastAsia="Calibri"/>
              </w:rPr>
            </w:pPr>
            <w:r w:rsidRPr="00A4246A">
              <w:rPr>
                <w:rFonts w:eastAsia="Calibri"/>
              </w:rPr>
              <w:t>w = W</w:t>
            </w:r>
            <w:r w:rsidRPr="00A4246A">
              <w:rPr>
                <w:rFonts w:eastAsia="Calibri"/>
                <w:vertAlign w:val="subscript"/>
              </w:rPr>
              <w:t>полн</w:t>
            </w:r>
            <w:r w:rsidRPr="00A4246A">
              <w:rPr>
                <w:rFonts w:eastAsia="Calibri"/>
              </w:rPr>
              <w:t xml:space="preserve"> / B</w:t>
            </w:r>
            <w:r w:rsidRPr="00A4246A">
              <w:rPr>
                <w:rFonts w:eastAsia="Calibri"/>
                <w:vertAlign w:val="subscript"/>
              </w:rPr>
              <w:t>уд</w:t>
            </w:r>
            <w:r w:rsidRPr="00A4246A">
              <w:rPr>
                <w:rFonts w:eastAsia="Calibri"/>
              </w:rPr>
              <w:t xml:space="preserve"> </w:t>
            </w:r>
          </w:p>
          <w:p w14:paraId="504E82C8" w14:textId="77777777" w:rsidR="00A4246A" w:rsidRPr="00A4246A" w:rsidRDefault="00A4246A" w:rsidP="00A4246A">
            <w:pPr>
              <w:jc w:val="both"/>
              <w:rPr>
                <w:rFonts w:eastAsia="Calibri"/>
                <w:i/>
                <w:iCs/>
              </w:rPr>
            </w:pPr>
            <w:r w:rsidRPr="00A4246A">
              <w:rPr>
                <w:rFonts w:eastAsia="Calibri"/>
              </w:rPr>
              <w:t>w* = W</w:t>
            </w:r>
            <w:r w:rsidRPr="00A4246A">
              <w:rPr>
                <w:rFonts w:eastAsia="Calibri"/>
                <w:vertAlign w:val="subscript"/>
              </w:rPr>
              <w:t>полн</w:t>
            </w:r>
            <w:r w:rsidRPr="00A4246A">
              <w:rPr>
                <w:rFonts w:eastAsia="Calibri"/>
              </w:rPr>
              <w:t xml:space="preserve"> / B*</w:t>
            </w:r>
            <w:r w:rsidRPr="00A4246A">
              <w:rPr>
                <w:rFonts w:eastAsia="Calibri"/>
                <w:vertAlign w:val="subscript"/>
              </w:rPr>
              <w:t>уд</w:t>
            </w:r>
          </w:p>
        </w:tc>
      </w:tr>
      <w:tr w:rsidR="00A4246A" w:rsidRPr="00A4246A" w14:paraId="2746F60F" w14:textId="77777777" w:rsidTr="009C44F7">
        <w:tc>
          <w:tcPr>
            <w:tcW w:w="529" w:type="pct"/>
          </w:tcPr>
          <w:p w14:paraId="5971F389" w14:textId="77777777" w:rsidR="00A4246A" w:rsidRPr="00A4246A" w:rsidRDefault="00A4246A" w:rsidP="00A4246A">
            <w:pPr>
              <w:jc w:val="both"/>
              <w:rPr>
                <w:rFonts w:eastAsia="Calibri"/>
              </w:rPr>
            </w:pPr>
            <w:r w:rsidRPr="00A4246A">
              <w:rPr>
                <w:rFonts w:eastAsia="Calibri"/>
              </w:rPr>
              <w:t>5</w:t>
            </w:r>
          </w:p>
        </w:tc>
        <w:tc>
          <w:tcPr>
            <w:tcW w:w="2722" w:type="pct"/>
          </w:tcPr>
          <w:p w14:paraId="0398BCB1" w14:textId="77777777" w:rsidR="00A4246A" w:rsidRPr="00A4246A" w:rsidRDefault="00A4246A" w:rsidP="00A4246A">
            <w:pPr>
              <w:jc w:val="both"/>
              <w:rPr>
                <w:rFonts w:eastAsia="Calibri"/>
                <w:i/>
                <w:iCs/>
              </w:rPr>
            </w:pPr>
            <w:r w:rsidRPr="00A4246A">
              <w:rPr>
                <w:rFonts w:eastAsia="Calibri"/>
              </w:rPr>
              <w:t>Удельные отходы и выбросы на единицу основной продукции с учетом вторичной продукции (пар, электроэнергия, холод)</w:t>
            </w:r>
          </w:p>
        </w:tc>
        <w:tc>
          <w:tcPr>
            <w:tcW w:w="1750" w:type="pct"/>
          </w:tcPr>
          <w:p w14:paraId="158B97B0" w14:textId="77777777" w:rsidR="00A4246A" w:rsidRPr="00A4246A" w:rsidRDefault="00A4246A" w:rsidP="00A4246A">
            <w:pPr>
              <w:jc w:val="both"/>
              <w:rPr>
                <w:rFonts w:eastAsia="Calibri"/>
                <w:i/>
                <w:iCs/>
              </w:rPr>
            </w:pPr>
            <w:r w:rsidRPr="00A4246A">
              <w:rPr>
                <w:rFonts w:eastAsia="Calibri"/>
              </w:rPr>
              <w:t>w* = W</w:t>
            </w:r>
            <w:r w:rsidRPr="00A4246A">
              <w:rPr>
                <w:rFonts w:eastAsia="Calibri"/>
                <w:vertAlign w:val="subscript"/>
              </w:rPr>
              <w:t>полн</w:t>
            </w:r>
            <w:r w:rsidRPr="00A4246A">
              <w:rPr>
                <w:rFonts w:eastAsia="Calibri"/>
              </w:rPr>
              <w:t xml:space="preserve"> / (G</w:t>
            </w:r>
            <w:r w:rsidRPr="00A4246A">
              <w:rPr>
                <w:rFonts w:eastAsia="Calibri"/>
                <w:vertAlign w:val="subscript"/>
              </w:rPr>
              <w:t>прод</w:t>
            </w:r>
            <w:r w:rsidRPr="00A4246A">
              <w:rPr>
                <w:rFonts w:eastAsia="Calibri"/>
              </w:rPr>
              <w:t xml:space="preserve"> + D</w:t>
            </w:r>
            <w:r w:rsidRPr="00A4246A">
              <w:rPr>
                <w:rFonts w:eastAsia="Calibri"/>
                <w:vertAlign w:val="subscript"/>
              </w:rPr>
              <w:t>вторичн</w:t>
            </w:r>
            <w:r w:rsidRPr="00A4246A">
              <w:rPr>
                <w:rFonts w:eastAsia="Calibri"/>
              </w:rPr>
              <w:t>)</w:t>
            </w:r>
          </w:p>
        </w:tc>
      </w:tr>
    </w:tbl>
    <w:p w14:paraId="685A5CFC" w14:textId="77777777" w:rsidR="00A4246A" w:rsidRPr="00A4246A" w:rsidRDefault="00A4246A" w:rsidP="00A4246A">
      <w:pPr>
        <w:spacing w:before="120"/>
        <w:ind w:firstLine="709"/>
        <w:jc w:val="both"/>
        <w:rPr>
          <w:sz w:val="28"/>
          <w:szCs w:val="28"/>
        </w:rPr>
      </w:pPr>
      <w:r w:rsidRPr="00A4246A">
        <w:rPr>
          <w:sz w:val="28"/>
          <w:szCs w:val="28"/>
        </w:rPr>
        <w:t>Примерный алгоритм построения полных векторов энергоемкости для выявления ключевых резервов энергосбережения и повышения энергетической эффективности в энерготехнологических системах и комплексах дан в нижеприведенной таблице.</w:t>
      </w:r>
    </w:p>
    <w:p w14:paraId="6DAE30F2"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5.14. Алгоритм построения полных векторов энергоемкости для выявления ключевых резервов энергосбережения и повышения энергетической эффективности</w:t>
      </w:r>
    </w:p>
    <w:tbl>
      <w:tblPr>
        <w:tblStyle w:val="17"/>
        <w:tblW w:w="5000" w:type="pct"/>
        <w:tblLook w:val="04A0" w:firstRow="1" w:lastRow="0" w:firstColumn="1" w:lastColumn="0" w:noHBand="0" w:noVBand="1"/>
      </w:tblPr>
      <w:tblGrid>
        <w:gridCol w:w="870"/>
        <w:gridCol w:w="3857"/>
        <w:gridCol w:w="4900"/>
      </w:tblGrid>
      <w:tr w:rsidR="00A4246A" w:rsidRPr="00A4246A" w14:paraId="5F59D422" w14:textId="77777777" w:rsidTr="009C44F7">
        <w:tc>
          <w:tcPr>
            <w:tcW w:w="452" w:type="pct"/>
          </w:tcPr>
          <w:p w14:paraId="4E98A85A" w14:textId="77777777" w:rsidR="00A4246A" w:rsidRPr="00A4246A" w:rsidRDefault="00A4246A" w:rsidP="00A4246A">
            <w:pPr>
              <w:jc w:val="center"/>
              <w:rPr>
                <w:rFonts w:eastAsia="Calibri"/>
                <w:b/>
                <w:bCs/>
                <w:i/>
                <w:iCs/>
              </w:rPr>
            </w:pPr>
            <w:r w:rsidRPr="00A4246A">
              <w:rPr>
                <w:rFonts w:eastAsia="Calibri"/>
                <w:b/>
                <w:bCs/>
              </w:rPr>
              <w:t>№ п/п</w:t>
            </w:r>
          </w:p>
        </w:tc>
        <w:tc>
          <w:tcPr>
            <w:tcW w:w="2003" w:type="pct"/>
          </w:tcPr>
          <w:p w14:paraId="517F6906" w14:textId="77777777" w:rsidR="00A4246A" w:rsidRPr="00A4246A" w:rsidRDefault="00A4246A" w:rsidP="00A4246A">
            <w:pPr>
              <w:jc w:val="center"/>
              <w:rPr>
                <w:rFonts w:eastAsia="Calibri"/>
                <w:b/>
                <w:bCs/>
                <w:i/>
                <w:iCs/>
              </w:rPr>
            </w:pPr>
            <w:r w:rsidRPr="00A4246A">
              <w:rPr>
                <w:rFonts w:eastAsia="Calibri"/>
                <w:b/>
                <w:bCs/>
              </w:rPr>
              <w:t>Наименование этапа</w:t>
            </w:r>
          </w:p>
        </w:tc>
        <w:tc>
          <w:tcPr>
            <w:tcW w:w="2545" w:type="pct"/>
          </w:tcPr>
          <w:p w14:paraId="1FECED57" w14:textId="77777777" w:rsidR="00A4246A" w:rsidRPr="00A4246A" w:rsidRDefault="00A4246A" w:rsidP="00A4246A">
            <w:pPr>
              <w:jc w:val="center"/>
              <w:rPr>
                <w:rFonts w:eastAsia="Calibri"/>
                <w:b/>
                <w:bCs/>
                <w:i/>
                <w:iCs/>
              </w:rPr>
            </w:pPr>
            <w:r w:rsidRPr="00A4246A">
              <w:rPr>
                <w:rFonts w:eastAsia="Calibri"/>
                <w:b/>
                <w:bCs/>
              </w:rPr>
              <w:t>Содержание этапа</w:t>
            </w:r>
          </w:p>
        </w:tc>
      </w:tr>
    </w:tbl>
    <w:p w14:paraId="142BF8AB"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870"/>
        <w:gridCol w:w="3857"/>
        <w:gridCol w:w="4900"/>
      </w:tblGrid>
      <w:tr w:rsidR="00A4246A" w:rsidRPr="00A4246A" w14:paraId="19A786B3" w14:textId="77777777" w:rsidTr="009C44F7">
        <w:trPr>
          <w:tblHeader/>
        </w:trPr>
        <w:tc>
          <w:tcPr>
            <w:tcW w:w="452" w:type="pct"/>
          </w:tcPr>
          <w:p w14:paraId="75EF6334" w14:textId="77777777" w:rsidR="00A4246A" w:rsidRPr="00A4246A" w:rsidRDefault="00A4246A" w:rsidP="00A4246A">
            <w:pPr>
              <w:jc w:val="center"/>
              <w:rPr>
                <w:rFonts w:eastAsia="Calibri"/>
                <w:b/>
                <w:bCs/>
                <w:lang w:val="kk-KZ"/>
              </w:rPr>
            </w:pPr>
            <w:r w:rsidRPr="00A4246A">
              <w:rPr>
                <w:rFonts w:eastAsia="Calibri"/>
                <w:b/>
                <w:bCs/>
                <w:lang w:val="kk-KZ"/>
              </w:rPr>
              <w:t>1</w:t>
            </w:r>
          </w:p>
        </w:tc>
        <w:tc>
          <w:tcPr>
            <w:tcW w:w="2003" w:type="pct"/>
          </w:tcPr>
          <w:p w14:paraId="7BBDACBC" w14:textId="77777777" w:rsidR="00A4246A" w:rsidRPr="00A4246A" w:rsidRDefault="00A4246A" w:rsidP="00A4246A">
            <w:pPr>
              <w:jc w:val="center"/>
              <w:rPr>
                <w:rFonts w:eastAsia="Calibri"/>
                <w:b/>
                <w:bCs/>
                <w:lang w:val="kk-KZ"/>
              </w:rPr>
            </w:pPr>
            <w:r w:rsidRPr="00A4246A">
              <w:rPr>
                <w:rFonts w:eastAsia="Calibri"/>
                <w:b/>
                <w:bCs/>
                <w:lang w:val="kk-KZ"/>
              </w:rPr>
              <w:t>2</w:t>
            </w:r>
          </w:p>
        </w:tc>
        <w:tc>
          <w:tcPr>
            <w:tcW w:w="2545" w:type="pct"/>
          </w:tcPr>
          <w:p w14:paraId="3698A966" w14:textId="77777777" w:rsidR="00A4246A" w:rsidRPr="00A4246A" w:rsidRDefault="00A4246A" w:rsidP="00A4246A">
            <w:pPr>
              <w:jc w:val="center"/>
              <w:rPr>
                <w:rFonts w:eastAsia="Calibri"/>
                <w:b/>
                <w:bCs/>
                <w:lang w:val="kk-KZ"/>
              </w:rPr>
            </w:pPr>
            <w:r w:rsidRPr="00A4246A">
              <w:rPr>
                <w:rFonts w:eastAsia="Calibri"/>
                <w:b/>
                <w:bCs/>
                <w:lang w:val="kk-KZ"/>
              </w:rPr>
              <w:t>3</w:t>
            </w:r>
          </w:p>
        </w:tc>
      </w:tr>
      <w:tr w:rsidR="00A4246A" w:rsidRPr="00A4246A" w14:paraId="76D9EDBF" w14:textId="77777777" w:rsidTr="009C44F7">
        <w:tc>
          <w:tcPr>
            <w:tcW w:w="452" w:type="pct"/>
          </w:tcPr>
          <w:p w14:paraId="4AE72FEF" w14:textId="77777777" w:rsidR="00A4246A" w:rsidRPr="00A4246A" w:rsidRDefault="00A4246A" w:rsidP="00A4246A">
            <w:pPr>
              <w:jc w:val="center"/>
              <w:rPr>
                <w:rFonts w:eastAsia="Calibri"/>
                <w:i/>
                <w:iCs/>
              </w:rPr>
            </w:pPr>
            <w:r w:rsidRPr="00A4246A">
              <w:rPr>
                <w:rFonts w:eastAsia="Calibri"/>
              </w:rPr>
              <w:t>1</w:t>
            </w:r>
          </w:p>
        </w:tc>
        <w:tc>
          <w:tcPr>
            <w:tcW w:w="2003" w:type="pct"/>
          </w:tcPr>
          <w:p w14:paraId="2226B26D" w14:textId="77777777" w:rsidR="00A4246A" w:rsidRPr="00A4246A" w:rsidRDefault="00A4246A" w:rsidP="00A4246A">
            <w:pPr>
              <w:jc w:val="both"/>
              <w:rPr>
                <w:rFonts w:eastAsia="Calibri"/>
                <w:i/>
                <w:iCs/>
              </w:rPr>
            </w:pPr>
            <w:r w:rsidRPr="00A4246A">
              <w:rPr>
                <w:rFonts w:eastAsia="Calibri"/>
              </w:rPr>
              <w:t>Выявление ключевого объекта, набора объектов анализа</w:t>
            </w:r>
          </w:p>
        </w:tc>
        <w:tc>
          <w:tcPr>
            <w:tcW w:w="2545" w:type="pct"/>
          </w:tcPr>
          <w:p w14:paraId="4197C7D4" w14:textId="77777777" w:rsidR="00A4246A" w:rsidRPr="00A4246A" w:rsidRDefault="00A4246A" w:rsidP="00A4246A">
            <w:pPr>
              <w:jc w:val="both"/>
              <w:rPr>
                <w:rFonts w:eastAsia="Calibri"/>
                <w:i/>
                <w:iCs/>
              </w:rPr>
            </w:pPr>
            <w:r w:rsidRPr="00A4246A">
              <w:rPr>
                <w:rFonts w:eastAsia="Calibri"/>
              </w:rPr>
              <w:t>Уточнение при необходимости состава объектов и границ рассматриваемой системы</w:t>
            </w:r>
          </w:p>
        </w:tc>
      </w:tr>
      <w:tr w:rsidR="00A4246A" w:rsidRPr="00A4246A" w14:paraId="3B6BEA76" w14:textId="77777777" w:rsidTr="009C44F7">
        <w:tc>
          <w:tcPr>
            <w:tcW w:w="452" w:type="pct"/>
          </w:tcPr>
          <w:p w14:paraId="2182C182" w14:textId="77777777" w:rsidR="00A4246A" w:rsidRPr="00A4246A" w:rsidRDefault="00A4246A" w:rsidP="00A4246A">
            <w:pPr>
              <w:jc w:val="center"/>
              <w:rPr>
                <w:rFonts w:eastAsia="Calibri"/>
                <w:i/>
                <w:iCs/>
              </w:rPr>
            </w:pPr>
            <w:r w:rsidRPr="00A4246A">
              <w:rPr>
                <w:rFonts w:eastAsia="Calibri"/>
              </w:rPr>
              <w:t>2</w:t>
            </w:r>
          </w:p>
        </w:tc>
        <w:tc>
          <w:tcPr>
            <w:tcW w:w="2003" w:type="pct"/>
          </w:tcPr>
          <w:p w14:paraId="30465B4A" w14:textId="77777777" w:rsidR="00A4246A" w:rsidRPr="00A4246A" w:rsidRDefault="00A4246A" w:rsidP="00A4246A">
            <w:pPr>
              <w:jc w:val="both"/>
              <w:rPr>
                <w:rFonts w:eastAsia="Calibri"/>
                <w:i/>
                <w:iCs/>
              </w:rPr>
            </w:pPr>
            <w:r w:rsidRPr="00A4246A">
              <w:rPr>
                <w:rFonts w:eastAsia="Calibri"/>
              </w:rPr>
              <w:t>Определение частных составляющих энергоемкости</w:t>
            </w:r>
          </w:p>
        </w:tc>
        <w:tc>
          <w:tcPr>
            <w:tcW w:w="2545" w:type="pct"/>
          </w:tcPr>
          <w:p w14:paraId="1628EF2A" w14:textId="77777777" w:rsidR="00A4246A" w:rsidRPr="00A4246A" w:rsidRDefault="00A4246A" w:rsidP="00A4246A">
            <w:pPr>
              <w:jc w:val="both"/>
              <w:rPr>
                <w:rFonts w:eastAsia="Calibri"/>
                <w:i/>
                <w:iCs/>
              </w:rPr>
            </w:pPr>
            <w:r w:rsidRPr="00A4246A">
              <w:rPr>
                <w:rFonts w:eastAsia="Calibri"/>
              </w:rPr>
              <w:t>Уточнение значений тепло-, топливо-, электроемкости продукции энерготехнологических агрегатов</w:t>
            </w:r>
          </w:p>
        </w:tc>
      </w:tr>
      <w:tr w:rsidR="00A4246A" w:rsidRPr="00A4246A" w14:paraId="4592CCF3" w14:textId="77777777" w:rsidTr="009C44F7">
        <w:tc>
          <w:tcPr>
            <w:tcW w:w="452" w:type="pct"/>
          </w:tcPr>
          <w:p w14:paraId="360E804B" w14:textId="77777777" w:rsidR="00A4246A" w:rsidRPr="00A4246A" w:rsidRDefault="00A4246A" w:rsidP="00A4246A">
            <w:pPr>
              <w:jc w:val="center"/>
              <w:rPr>
                <w:rFonts w:eastAsia="Calibri"/>
                <w:i/>
                <w:iCs/>
              </w:rPr>
            </w:pPr>
            <w:r w:rsidRPr="00A4246A">
              <w:rPr>
                <w:rFonts w:eastAsia="Calibri"/>
              </w:rPr>
              <w:t>3</w:t>
            </w:r>
          </w:p>
        </w:tc>
        <w:tc>
          <w:tcPr>
            <w:tcW w:w="2003" w:type="pct"/>
          </w:tcPr>
          <w:p w14:paraId="655C8566" w14:textId="77777777" w:rsidR="00A4246A" w:rsidRPr="00A4246A" w:rsidRDefault="00A4246A" w:rsidP="00A4246A">
            <w:pPr>
              <w:jc w:val="both"/>
              <w:rPr>
                <w:rFonts w:eastAsia="Calibri"/>
                <w:i/>
                <w:iCs/>
              </w:rPr>
            </w:pPr>
            <w:r w:rsidRPr="00A4246A">
              <w:rPr>
                <w:rFonts w:eastAsia="Calibri"/>
              </w:rPr>
              <w:t>Оценка энергоемкости скрытых потоков</w:t>
            </w:r>
          </w:p>
        </w:tc>
        <w:tc>
          <w:tcPr>
            <w:tcW w:w="2545" w:type="pct"/>
          </w:tcPr>
          <w:p w14:paraId="29769730" w14:textId="77777777" w:rsidR="00A4246A" w:rsidRPr="00A4246A" w:rsidRDefault="00A4246A" w:rsidP="00A4246A">
            <w:pPr>
              <w:jc w:val="both"/>
              <w:rPr>
                <w:rFonts w:eastAsia="Calibri"/>
                <w:i/>
                <w:iCs/>
              </w:rPr>
            </w:pPr>
            <w:r w:rsidRPr="00A4246A">
              <w:rPr>
                <w:rFonts w:eastAsia="Calibri"/>
              </w:rPr>
              <w:t>Уточнение параметров энергоемкости скрытых и вспомогательных потоков</w:t>
            </w:r>
          </w:p>
        </w:tc>
      </w:tr>
      <w:tr w:rsidR="00A4246A" w:rsidRPr="00A4246A" w14:paraId="5BEC84F1" w14:textId="77777777" w:rsidTr="009C44F7">
        <w:tc>
          <w:tcPr>
            <w:tcW w:w="452" w:type="pct"/>
          </w:tcPr>
          <w:p w14:paraId="2BCD6F2E" w14:textId="77777777" w:rsidR="00A4246A" w:rsidRPr="00A4246A" w:rsidRDefault="00A4246A" w:rsidP="00A4246A">
            <w:pPr>
              <w:jc w:val="center"/>
              <w:rPr>
                <w:rFonts w:eastAsia="Calibri"/>
                <w:i/>
                <w:iCs/>
              </w:rPr>
            </w:pPr>
            <w:r w:rsidRPr="00A4246A">
              <w:rPr>
                <w:rFonts w:eastAsia="Calibri"/>
              </w:rPr>
              <w:t>4</w:t>
            </w:r>
          </w:p>
        </w:tc>
        <w:tc>
          <w:tcPr>
            <w:tcW w:w="2003" w:type="pct"/>
          </w:tcPr>
          <w:p w14:paraId="032EF694" w14:textId="77777777" w:rsidR="00A4246A" w:rsidRPr="00A4246A" w:rsidRDefault="00A4246A" w:rsidP="00A4246A">
            <w:pPr>
              <w:jc w:val="both"/>
              <w:rPr>
                <w:rFonts w:eastAsia="Calibri"/>
                <w:i/>
                <w:iCs/>
              </w:rPr>
            </w:pPr>
            <w:r w:rsidRPr="00A4246A">
              <w:rPr>
                <w:rFonts w:eastAsia="Calibri"/>
              </w:rPr>
              <w:t>Построение общего вектора энергоемкости продукции</w:t>
            </w:r>
          </w:p>
        </w:tc>
        <w:tc>
          <w:tcPr>
            <w:tcW w:w="2545" w:type="pct"/>
          </w:tcPr>
          <w:p w14:paraId="3BB64E74" w14:textId="77777777" w:rsidR="00A4246A" w:rsidRPr="00A4246A" w:rsidRDefault="00A4246A" w:rsidP="00A4246A">
            <w:pPr>
              <w:jc w:val="both"/>
              <w:rPr>
                <w:rFonts w:eastAsia="Calibri"/>
                <w:i/>
                <w:iCs/>
              </w:rPr>
            </w:pPr>
            <w:r w:rsidRPr="00A4246A">
              <w:rPr>
                <w:rFonts w:eastAsia="Calibri"/>
              </w:rPr>
              <w:t>Определение полей (векторов) полной энергоемкости продукции в координатах топливо(тепло)-емкости и электроемкости</w:t>
            </w:r>
          </w:p>
        </w:tc>
      </w:tr>
      <w:tr w:rsidR="00A4246A" w:rsidRPr="00A4246A" w14:paraId="134545AA" w14:textId="77777777" w:rsidTr="009C44F7">
        <w:tc>
          <w:tcPr>
            <w:tcW w:w="452" w:type="pct"/>
          </w:tcPr>
          <w:p w14:paraId="1BB5095D" w14:textId="77777777" w:rsidR="00A4246A" w:rsidRPr="00A4246A" w:rsidRDefault="00A4246A" w:rsidP="00A4246A">
            <w:pPr>
              <w:jc w:val="center"/>
              <w:rPr>
                <w:rFonts w:eastAsia="Calibri"/>
                <w:i/>
                <w:iCs/>
              </w:rPr>
            </w:pPr>
            <w:r w:rsidRPr="00A4246A">
              <w:rPr>
                <w:rFonts w:eastAsia="Calibri"/>
              </w:rPr>
              <w:t>5</w:t>
            </w:r>
          </w:p>
        </w:tc>
        <w:tc>
          <w:tcPr>
            <w:tcW w:w="2003" w:type="pct"/>
          </w:tcPr>
          <w:p w14:paraId="0B34F946" w14:textId="77777777" w:rsidR="00A4246A" w:rsidRPr="00A4246A" w:rsidRDefault="00A4246A" w:rsidP="00A4246A">
            <w:pPr>
              <w:jc w:val="both"/>
              <w:rPr>
                <w:rFonts w:eastAsia="Calibri"/>
                <w:i/>
                <w:iCs/>
              </w:rPr>
            </w:pPr>
            <w:r w:rsidRPr="00A4246A">
              <w:rPr>
                <w:rFonts w:eastAsia="Calibri"/>
              </w:rPr>
              <w:t>Переход от частных установок к агрегатам, территориальным объектам</w:t>
            </w:r>
          </w:p>
        </w:tc>
        <w:tc>
          <w:tcPr>
            <w:tcW w:w="2545" w:type="pct"/>
          </w:tcPr>
          <w:p w14:paraId="0A4BA6A9" w14:textId="77777777" w:rsidR="00A4246A" w:rsidRPr="00A4246A" w:rsidRDefault="00A4246A" w:rsidP="00A4246A">
            <w:pPr>
              <w:jc w:val="both"/>
              <w:rPr>
                <w:rFonts w:eastAsia="Calibri"/>
                <w:i/>
                <w:iCs/>
              </w:rPr>
            </w:pPr>
            <w:r w:rsidRPr="00A4246A">
              <w:rPr>
                <w:rFonts w:eastAsia="Calibri"/>
              </w:rPr>
              <w:t>Отражение векторов полной энергоемкости системных объектов в полях Q и N энергоемкости</w:t>
            </w:r>
          </w:p>
        </w:tc>
      </w:tr>
      <w:tr w:rsidR="00A4246A" w:rsidRPr="00A4246A" w14:paraId="72E989D9" w14:textId="77777777" w:rsidTr="009C44F7">
        <w:tc>
          <w:tcPr>
            <w:tcW w:w="452" w:type="pct"/>
          </w:tcPr>
          <w:p w14:paraId="638E3AEF" w14:textId="77777777" w:rsidR="00A4246A" w:rsidRPr="00A4246A" w:rsidRDefault="00A4246A" w:rsidP="00A4246A">
            <w:pPr>
              <w:jc w:val="center"/>
              <w:rPr>
                <w:rFonts w:eastAsia="Calibri"/>
                <w:i/>
                <w:iCs/>
              </w:rPr>
            </w:pPr>
            <w:r w:rsidRPr="00A4246A">
              <w:rPr>
                <w:rFonts w:eastAsia="Calibri"/>
              </w:rPr>
              <w:lastRenderedPageBreak/>
              <w:t>6</w:t>
            </w:r>
          </w:p>
        </w:tc>
        <w:tc>
          <w:tcPr>
            <w:tcW w:w="2003" w:type="pct"/>
          </w:tcPr>
          <w:p w14:paraId="6277DB28" w14:textId="77777777" w:rsidR="00A4246A" w:rsidRPr="00A4246A" w:rsidRDefault="00A4246A" w:rsidP="00A4246A">
            <w:pPr>
              <w:jc w:val="both"/>
              <w:rPr>
                <w:rFonts w:eastAsia="Calibri"/>
                <w:i/>
                <w:iCs/>
              </w:rPr>
            </w:pPr>
            <w:r w:rsidRPr="00A4246A">
              <w:rPr>
                <w:rFonts w:eastAsia="Calibri"/>
              </w:rPr>
              <w:t>Учет потерь тепла и электроэнергии при транспорте и преобразовании</w:t>
            </w:r>
          </w:p>
        </w:tc>
        <w:tc>
          <w:tcPr>
            <w:tcW w:w="2545" w:type="pct"/>
          </w:tcPr>
          <w:p w14:paraId="2B1F82CC" w14:textId="77777777" w:rsidR="00A4246A" w:rsidRPr="00A4246A" w:rsidRDefault="00A4246A" w:rsidP="00A4246A">
            <w:pPr>
              <w:jc w:val="both"/>
              <w:rPr>
                <w:rFonts w:eastAsia="Calibri"/>
                <w:i/>
                <w:iCs/>
              </w:rPr>
            </w:pPr>
            <w:r w:rsidRPr="00A4246A">
              <w:rPr>
                <w:rFonts w:eastAsia="Calibri"/>
              </w:rPr>
              <w:t>Добавление полей значений Q и N энергоемкости в дополнительных квадрантах (левый верхний и правый нижний) номограмм</w:t>
            </w:r>
          </w:p>
        </w:tc>
      </w:tr>
      <w:tr w:rsidR="00A4246A" w:rsidRPr="00A4246A" w14:paraId="2B647D9A" w14:textId="77777777" w:rsidTr="009C44F7">
        <w:tc>
          <w:tcPr>
            <w:tcW w:w="452" w:type="pct"/>
          </w:tcPr>
          <w:p w14:paraId="045A3D73" w14:textId="77777777" w:rsidR="00A4246A" w:rsidRPr="00A4246A" w:rsidRDefault="00A4246A" w:rsidP="00A4246A">
            <w:pPr>
              <w:jc w:val="center"/>
              <w:rPr>
                <w:rFonts w:eastAsia="Calibri"/>
                <w:i/>
                <w:iCs/>
              </w:rPr>
            </w:pPr>
            <w:r w:rsidRPr="00A4246A">
              <w:rPr>
                <w:rFonts w:eastAsia="Calibri"/>
              </w:rPr>
              <w:t>7</w:t>
            </w:r>
          </w:p>
        </w:tc>
        <w:tc>
          <w:tcPr>
            <w:tcW w:w="2003" w:type="pct"/>
          </w:tcPr>
          <w:p w14:paraId="14F422BF" w14:textId="77777777" w:rsidR="00A4246A" w:rsidRPr="00A4246A" w:rsidRDefault="00A4246A" w:rsidP="00A4246A">
            <w:pPr>
              <w:jc w:val="both"/>
              <w:rPr>
                <w:rFonts w:eastAsia="Calibri"/>
                <w:i/>
                <w:iCs/>
              </w:rPr>
            </w:pPr>
            <w:r w:rsidRPr="00A4246A">
              <w:rPr>
                <w:rFonts w:eastAsia="Calibri"/>
              </w:rPr>
              <w:t>Переход к полной энергоемкости системы на энергоисточниках</w:t>
            </w:r>
          </w:p>
        </w:tc>
        <w:tc>
          <w:tcPr>
            <w:tcW w:w="2545" w:type="pct"/>
          </w:tcPr>
          <w:p w14:paraId="74E5B52D" w14:textId="77777777" w:rsidR="00A4246A" w:rsidRPr="00A4246A" w:rsidRDefault="00A4246A" w:rsidP="00A4246A">
            <w:pPr>
              <w:jc w:val="both"/>
              <w:rPr>
                <w:rFonts w:eastAsia="Calibri"/>
                <w:i/>
                <w:iCs/>
              </w:rPr>
            </w:pPr>
            <w:r w:rsidRPr="00A4246A">
              <w:rPr>
                <w:rFonts w:eastAsia="Calibri"/>
              </w:rPr>
              <w:t>Уточнение полей полной энергоемкости фактических энергоисточников и сравнение с оптимальными (левый нижний квадрант)</w:t>
            </w:r>
          </w:p>
        </w:tc>
      </w:tr>
    </w:tbl>
    <w:p w14:paraId="49335955" w14:textId="77777777" w:rsidR="00A4246A" w:rsidRPr="00A4246A" w:rsidRDefault="00A4246A" w:rsidP="00A4246A">
      <w:pPr>
        <w:spacing w:before="120"/>
        <w:ind w:firstLine="709"/>
        <w:jc w:val="both"/>
        <w:rPr>
          <w:sz w:val="28"/>
          <w:szCs w:val="28"/>
        </w:rPr>
      </w:pPr>
      <w:r w:rsidRPr="00A4246A">
        <w:rPr>
          <w:sz w:val="28"/>
          <w:szCs w:val="28"/>
        </w:rPr>
        <w:t>Применимость</w:t>
      </w:r>
    </w:p>
    <w:p w14:paraId="51F6EA4B" w14:textId="77777777" w:rsidR="00A4246A" w:rsidRPr="00A4246A" w:rsidRDefault="00A4246A" w:rsidP="00A4246A">
      <w:pPr>
        <w:ind w:firstLine="709"/>
        <w:jc w:val="both"/>
        <w:rPr>
          <w:sz w:val="28"/>
          <w:szCs w:val="28"/>
        </w:rPr>
      </w:pPr>
      <w:r w:rsidRPr="00A4246A">
        <w:rPr>
          <w:sz w:val="28"/>
          <w:szCs w:val="28"/>
        </w:rPr>
        <w:t>Практически для всех предприятий.</w:t>
      </w:r>
    </w:p>
    <w:p w14:paraId="088725FA" w14:textId="77777777" w:rsidR="00A4246A" w:rsidRPr="00A4246A" w:rsidRDefault="00A4246A" w:rsidP="00A4246A">
      <w:pPr>
        <w:ind w:firstLine="709"/>
        <w:jc w:val="both"/>
        <w:rPr>
          <w:sz w:val="28"/>
          <w:szCs w:val="28"/>
        </w:rPr>
      </w:pPr>
    </w:p>
    <w:p w14:paraId="43C89C6C"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7. Использование инструментов энергетического менеджмента</w:t>
      </w:r>
    </w:p>
    <w:p w14:paraId="0225A258" w14:textId="77777777" w:rsidR="00A4246A" w:rsidRPr="00A4246A" w:rsidRDefault="00A4246A" w:rsidP="00A4246A">
      <w:pPr>
        <w:ind w:firstLine="709"/>
        <w:jc w:val="both"/>
        <w:rPr>
          <w:sz w:val="28"/>
          <w:szCs w:val="28"/>
          <w:lang w:val="kk-KZ"/>
        </w:rPr>
      </w:pPr>
      <w:r w:rsidRPr="00A4246A">
        <w:rPr>
          <w:sz w:val="28"/>
          <w:szCs w:val="28"/>
        </w:rPr>
        <w:t>Описание</w:t>
      </w:r>
    </w:p>
    <w:p w14:paraId="78D1CBE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НДТ состоит в разработке, внедрении и последовательном совершенствовании системы энергетического менеджмента, область охвата которой определяется организацией с учетом особенностей использования энергии и приоритетных направлений повышения энергетической эффективности.</w:t>
      </w:r>
    </w:p>
    <w:p w14:paraId="23885721" w14:textId="77777777" w:rsidR="00A4246A" w:rsidRPr="00A4246A" w:rsidRDefault="00A4246A" w:rsidP="00A4246A">
      <w:pPr>
        <w:ind w:firstLine="709"/>
        <w:jc w:val="both"/>
        <w:rPr>
          <w:sz w:val="28"/>
          <w:szCs w:val="28"/>
        </w:rPr>
      </w:pPr>
      <w:r w:rsidRPr="00A4246A">
        <w:rPr>
          <w:sz w:val="28"/>
          <w:szCs w:val="28"/>
        </w:rPr>
        <w:t>На уровне предприятия возможности модернизации и развития не ограничиваются мерами технического характера, а дополняются схемными решениями и методами интеграции процессов (выявления резервов), а также методами совершенствования систем менеджмента. При этом наибольшую эффективность показывает комплексный подход, использующий все три вышеотмеченных типа мер. Необходимо принимать во внимание, что перечни технических инструментов и мер никогда не являются исчерпывающими, подвержены корректировке и постоянно обновляются в силу развития науки и техники.</w:t>
      </w:r>
    </w:p>
    <w:p w14:paraId="40836148" w14:textId="77777777" w:rsidR="00A4246A" w:rsidRPr="00A4246A" w:rsidRDefault="00A4246A" w:rsidP="00A4246A">
      <w:pPr>
        <w:ind w:firstLine="709"/>
        <w:jc w:val="both"/>
        <w:rPr>
          <w:sz w:val="28"/>
          <w:szCs w:val="28"/>
        </w:rPr>
      </w:pPr>
      <w:r w:rsidRPr="00A4246A">
        <w:rPr>
          <w:sz w:val="28"/>
          <w:szCs w:val="28"/>
        </w:rPr>
        <w:t>Преимущество использования системы энергетического менеджмента заключается в том, что применяться эти методы могут в любых организациях независимо от вида деятельности, масштаба, наличия инвестиционных ресурсов или средств измерения. Любая организация может добиться экономии энергии, применяя рациональные принципы и методы, используемые в других областях деятельности при управлении финансами, сырьем, персоналом, воздействием на окружающую среду, безопасностью и здоровьем персонала и т.д.</w:t>
      </w:r>
    </w:p>
    <w:p w14:paraId="0B37EE43" w14:textId="77777777" w:rsidR="00A4246A" w:rsidRPr="00A4246A" w:rsidRDefault="00A4246A" w:rsidP="00A4246A">
      <w:pPr>
        <w:ind w:firstLine="709"/>
        <w:jc w:val="both"/>
        <w:rPr>
          <w:i/>
          <w:iCs/>
          <w:sz w:val="28"/>
          <w:szCs w:val="28"/>
        </w:rPr>
      </w:pPr>
      <w:r w:rsidRPr="00A4246A">
        <w:rPr>
          <w:sz w:val="28"/>
          <w:szCs w:val="28"/>
        </w:rPr>
        <w:t>Система энергетического менеджмента наиболее результативна в том случае, когда она органично встроена в общую систему менеджмента организации, а приоритет высокой энергетической эффективности присутствует в ежедневном процессе принятия решений в компании.</w:t>
      </w:r>
    </w:p>
    <w:p w14:paraId="7BBC316A" w14:textId="77777777" w:rsidR="00A4246A" w:rsidRPr="00A4246A" w:rsidRDefault="00A4246A" w:rsidP="00A4246A">
      <w:pPr>
        <w:ind w:firstLine="709"/>
        <w:jc w:val="both"/>
        <w:rPr>
          <w:sz w:val="28"/>
          <w:szCs w:val="28"/>
        </w:rPr>
      </w:pPr>
      <w:r w:rsidRPr="00A4246A">
        <w:rPr>
          <w:sz w:val="28"/>
          <w:szCs w:val="28"/>
        </w:rPr>
        <w:t>Укрупненные блоки (виды деятельности) при использовании инструментов энергоменеджмента на предприятии даны в нижеприведенной таблице.</w:t>
      </w:r>
    </w:p>
    <w:p w14:paraId="7DC0AEBC"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5.15. Блоки (виды деятельности) и комплекс мер при осуществлении энергоменеджмента</w:t>
      </w:r>
    </w:p>
    <w:tbl>
      <w:tblPr>
        <w:tblStyle w:val="17"/>
        <w:tblW w:w="5000" w:type="pct"/>
        <w:tblLook w:val="04A0" w:firstRow="1" w:lastRow="0" w:firstColumn="1" w:lastColumn="0" w:noHBand="0" w:noVBand="1"/>
      </w:tblPr>
      <w:tblGrid>
        <w:gridCol w:w="871"/>
        <w:gridCol w:w="3009"/>
        <w:gridCol w:w="5747"/>
      </w:tblGrid>
      <w:tr w:rsidR="00A4246A" w:rsidRPr="00A4246A" w14:paraId="51CA16C8" w14:textId="77777777" w:rsidTr="009C44F7">
        <w:trPr>
          <w:tblHeader/>
        </w:trPr>
        <w:tc>
          <w:tcPr>
            <w:tcW w:w="452" w:type="pct"/>
          </w:tcPr>
          <w:p w14:paraId="63FC4C9E" w14:textId="77777777" w:rsidR="00A4246A" w:rsidRPr="00A4246A" w:rsidRDefault="00A4246A" w:rsidP="00A4246A">
            <w:pPr>
              <w:jc w:val="center"/>
              <w:rPr>
                <w:rFonts w:eastAsia="Calibri"/>
                <w:b/>
                <w:bCs/>
                <w:i/>
                <w:iCs/>
              </w:rPr>
            </w:pPr>
            <w:r w:rsidRPr="00A4246A">
              <w:rPr>
                <w:rFonts w:eastAsia="Calibri"/>
                <w:b/>
                <w:bCs/>
              </w:rPr>
              <w:lastRenderedPageBreak/>
              <w:t>№ п/п</w:t>
            </w:r>
          </w:p>
        </w:tc>
        <w:tc>
          <w:tcPr>
            <w:tcW w:w="1563" w:type="pct"/>
          </w:tcPr>
          <w:p w14:paraId="61144002" w14:textId="77777777" w:rsidR="00A4246A" w:rsidRPr="00A4246A" w:rsidRDefault="00A4246A" w:rsidP="00A4246A">
            <w:pPr>
              <w:jc w:val="center"/>
              <w:rPr>
                <w:rFonts w:eastAsia="Calibri"/>
                <w:b/>
                <w:bCs/>
                <w:i/>
                <w:iCs/>
              </w:rPr>
            </w:pPr>
            <w:r w:rsidRPr="00A4246A">
              <w:rPr>
                <w:rFonts w:eastAsia="Calibri"/>
                <w:b/>
                <w:bCs/>
              </w:rPr>
              <w:t>Блок (вид деятельности)</w:t>
            </w:r>
          </w:p>
        </w:tc>
        <w:tc>
          <w:tcPr>
            <w:tcW w:w="2985" w:type="pct"/>
          </w:tcPr>
          <w:p w14:paraId="60E87B2B" w14:textId="77777777" w:rsidR="00A4246A" w:rsidRPr="00A4246A" w:rsidRDefault="00A4246A" w:rsidP="00A4246A">
            <w:pPr>
              <w:jc w:val="center"/>
              <w:rPr>
                <w:rFonts w:eastAsia="Calibri"/>
                <w:b/>
                <w:bCs/>
                <w:i/>
                <w:iCs/>
              </w:rPr>
            </w:pPr>
            <w:r w:rsidRPr="00A4246A">
              <w:rPr>
                <w:rFonts w:eastAsia="Calibri"/>
                <w:b/>
                <w:bCs/>
              </w:rPr>
              <w:t>Комплекс мер</w:t>
            </w:r>
          </w:p>
        </w:tc>
      </w:tr>
      <w:tr w:rsidR="00A4246A" w:rsidRPr="00A4246A" w14:paraId="0D3D4484" w14:textId="77777777" w:rsidTr="009C44F7">
        <w:trPr>
          <w:tblHeader/>
        </w:trPr>
        <w:tc>
          <w:tcPr>
            <w:tcW w:w="452" w:type="pct"/>
          </w:tcPr>
          <w:p w14:paraId="50D8E1A7" w14:textId="77777777" w:rsidR="00A4246A" w:rsidRPr="00A4246A" w:rsidRDefault="00A4246A" w:rsidP="00A4246A">
            <w:pPr>
              <w:jc w:val="center"/>
              <w:rPr>
                <w:rFonts w:eastAsia="Calibri"/>
                <w:b/>
                <w:bCs/>
                <w:lang w:val="kk-KZ"/>
              </w:rPr>
            </w:pPr>
            <w:r w:rsidRPr="00A4246A">
              <w:rPr>
                <w:rFonts w:eastAsia="Calibri"/>
                <w:b/>
                <w:bCs/>
                <w:lang w:val="kk-KZ"/>
              </w:rPr>
              <w:t>1</w:t>
            </w:r>
          </w:p>
        </w:tc>
        <w:tc>
          <w:tcPr>
            <w:tcW w:w="1563" w:type="pct"/>
          </w:tcPr>
          <w:p w14:paraId="2B55AC32" w14:textId="77777777" w:rsidR="00A4246A" w:rsidRPr="00A4246A" w:rsidRDefault="00A4246A" w:rsidP="00A4246A">
            <w:pPr>
              <w:jc w:val="center"/>
              <w:rPr>
                <w:rFonts w:eastAsia="Calibri"/>
                <w:b/>
                <w:bCs/>
                <w:lang w:val="kk-KZ"/>
              </w:rPr>
            </w:pPr>
            <w:r w:rsidRPr="00A4246A">
              <w:rPr>
                <w:rFonts w:eastAsia="Calibri"/>
                <w:b/>
                <w:bCs/>
                <w:lang w:val="kk-KZ"/>
              </w:rPr>
              <w:t>2</w:t>
            </w:r>
          </w:p>
        </w:tc>
        <w:tc>
          <w:tcPr>
            <w:tcW w:w="2985" w:type="pct"/>
          </w:tcPr>
          <w:p w14:paraId="10BBBC8E" w14:textId="77777777" w:rsidR="00A4246A" w:rsidRPr="00A4246A" w:rsidRDefault="00A4246A" w:rsidP="00A4246A">
            <w:pPr>
              <w:jc w:val="center"/>
              <w:rPr>
                <w:rFonts w:eastAsia="Calibri"/>
                <w:b/>
                <w:bCs/>
                <w:lang w:val="kk-KZ"/>
              </w:rPr>
            </w:pPr>
            <w:r w:rsidRPr="00A4246A">
              <w:rPr>
                <w:rFonts w:eastAsia="Calibri"/>
                <w:b/>
                <w:bCs/>
                <w:lang w:val="kk-KZ"/>
              </w:rPr>
              <w:t>3</w:t>
            </w:r>
          </w:p>
        </w:tc>
      </w:tr>
      <w:tr w:rsidR="00A4246A" w:rsidRPr="00A4246A" w14:paraId="6204144B" w14:textId="77777777" w:rsidTr="009C44F7">
        <w:tc>
          <w:tcPr>
            <w:tcW w:w="452" w:type="pct"/>
          </w:tcPr>
          <w:p w14:paraId="027A46E3" w14:textId="77777777" w:rsidR="00A4246A" w:rsidRPr="00A4246A" w:rsidRDefault="00A4246A" w:rsidP="00A4246A">
            <w:pPr>
              <w:jc w:val="center"/>
              <w:rPr>
                <w:rFonts w:eastAsia="Calibri"/>
              </w:rPr>
            </w:pPr>
            <w:r w:rsidRPr="00A4246A">
              <w:rPr>
                <w:rFonts w:eastAsia="Calibri"/>
              </w:rPr>
              <w:t>1</w:t>
            </w:r>
          </w:p>
        </w:tc>
        <w:tc>
          <w:tcPr>
            <w:tcW w:w="1563" w:type="pct"/>
          </w:tcPr>
          <w:p w14:paraId="27FE1828" w14:textId="77777777" w:rsidR="00A4246A" w:rsidRPr="00A4246A" w:rsidRDefault="00A4246A" w:rsidP="00A4246A">
            <w:pPr>
              <w:jc w:val="both"/>
              <w:rPr>
                <w:rFonts w:eastAsia="Calibri"/>
                <w:i/>
                <w:iCs/>
              </w:rPr>
            </w:pPr>
            <w:r w:rsidRPr="00A4246A">
              <w:rPr>
                <w:rFonts w:eastAsia="Calibri"/>
              </w:rPr>
              <w:t>Обеспечение вовлеченности</w:t>
            </w:r>
          </w:p>
        </w:tc>
        <w:tc>
          <w:tcPr>
            <w:tcW w:w="2985" w:type="pct"/>
          </w:tcPr>
          <w:p w14:paraId="59F17805" w14:textId="77777777" w:rsidR="00A4246A" w:rsidRPr="00A4246A" w:rsidRDefault="00A4246A" w:rsidP="00A4246A">
            <w:pPr>
              <w:jc w:val="both"/>
              <w:rPr>
                <w:rFonts w:eastAsia="Calibri"/>
              </w:rPr>
            </w:pPr>
            <w:r w:rsidRPr="00A4246A">
              <w:rPr>
                <w:rFonts w:eastAsia="Calibri"/>
              </w:rPr>
              <w:t xml:space="preserve">ответственность высшего руководства (энергополитика, анализ со стороны руководства); </w:t>
            </w:r>
          </w:p>
          <w:p w14:paraId="1F963F38" w14:textId="77777777" w:rsidR="00A4246A" w:rsidRPr="00A4246A" w:rsidRDefault="00A4246A" w:rsidP="00A4246A">
            <w:pPr>
              <w:jc w:val="both"/>
              <w:rPr>
                <w:rFonts w:eastAsia="Calibri"/>
                <w:i/>
                <w:iCs/>
              </w:rPr>
            </w:pPr>
            <w:r w:rsidRPr="00A4246A">
              <w:rPr>
                <w:rFonts w:eastAsia="Calibri"/>
              </w:rPr>
              <w:t>вовлечение сотрудников (обучение, информирование, система мотивации, система рационализаторских предложений, инвентаризация должностных и рабочих инструкций)</w:t>
            </w:r>
          </w:p>
        </w:tc>
      </w:tr>
      <w:tr w:rsidR="00A4246A" w:rsidRPr="00A4246A" w14:paraId="5083E3C0" w14:textId="77777777" w:rsidTr="009C44F7">
        <w:tc>
          <w:tcPr>
            <w:tcW w:w="452" w:type="pct"/>
          </w:tcPr>
          <w:p w14:paraId="518B6FFD" w14:textId="77777777" w:rsidR="00A4246A" w:rsidRPr="00A4246A" w:rsidRDefault="00A4246A" w:rsidP="00A4246A">
            <w:pPr>
              <w:jc w:val="center"/>
              <w:rPr>
                <w:rFonts w:eastAsia="Calibri"/>
              </w:rPr>
            </w:pPr>
            <w:r w:rsidRPr="00A4246A">
              <w:rPr>
                <w:rFonts w:eastAsia="Calibri"/>
              </w:rPr>
              <w:t>2</w:t>
            </w:r>
          </w:p>
        </w:tc>
        <w:tc>
          <w:tcPr>
            <w:tcW w:w="1563" w:type="pct"/>
          </w:tcPr>
          <w:p w14:paraId="6D542894" w14:textId="77777777" w:rsidR="00A4246A" w:rsidRPr="00A4246A" w:rsidRDefault="00A4246A" w:rsidP="00A4246A">
            <w:pPr>
              <w:jc w:val="both"/>
              <w:rPr>
                <w:rFonts w:eastAsia="Calibri"/>
                <w:i/>
                <w:iCs/>
              </w:rPr>
            </w:pPr>
            <w:r w:rsidRPr="00A4246A">
              <w:rPr>
                <w:rFonts w:eastAsia="Calibri"/>
              </w:rPr>
              <w:t>Мониторинг, планирование и энергетический анализ</w:t>
            </w:r>
          </w:p>
        </w:tc>
        <w:tc>
          <w:tcPr>
            <w:tcW w:w="2985" w:type="pct"/>
          </w:tcPr>
          <w:p w14:paraId="50A5B6A4" w14:textId="77777777" w:rsidR="00A4246A" w:rsidRPr="00A4246A" w:rsidRDefault="00A4246A" w:rsidP="00A4246A">
            <w:pPr>
              <w:jc w:val="both"/>
              <w:rPr>
                <w:rFonts w:eastAsia="Calibri"/>
              </w:rPr>
            </w:pPr>
            <w:r w:rsidRPr="00A4246A">
              <w:rPr>
                <w:rFonts w:eastAsia="Calibri"/>
              </w:rPr>
              <w:t>юридические обязательства;</w:t>
            </w:r>
          </w:p>
          <w:p w14:paraId="005C9B9B" w14:textId="77777777" w:rsidR="00A4246A" w:rsidRPr="00A4246A" w:rsidRDefault="00A4246A" w:rsidP="00A4246A">
            <w:pPr>
              <w:jc w:val="both"/>
              <w:rPr>
                <w:rFonts w:eastAsia="Calibri"/>
              </w:rPr>
            </w:pPr>
            <w:r w:rsidRPr="00A4246A">
              <w:rPr>
                <w:rFonts w:eastAsia="Calibri"/>
              </w:rPr>
              <w:t>сбор данных; - обработка данных;</w:t>
            </w:r>
          </w:p>
          <w:p w14:paraId="7BCA3D9B" w14:textId="77777777" w:rsidR="00A4246A" w:rsidRPr="00A4246A" w:rsidRDefault="00A4246A" w:rsidP="00A4246A">
            <w:pPr>
              <w:jc w:val="both"/>
              <w:rPr>
                <w:rFonts w:eastAsia="Calibri"/>
              </w:rPr>
            </w:pPr>
            <w:r w:rsidRPr="00A4246A">
              <w:rPr>
                <w:rFonts w:eastAsia="Calibri"/>
              </w:rPr>
              <w:t>энергоанализ (мониторинг и прогноз энергорезультативности крупных потребителей и компании в выбранных границах по всем видам ТЭР, включенным в охват);</w:t>
            </w:r>
          </w:p>
          <w:p w14:paraId="18AA5B46" w14:textId="77777777" w:rsidR="00A4246A" w:rsidRPr="00A4246A" w:rsidRDefault="00A4246A" w:rsidP="00A4246A">
            <w:pPr>
              <w:jc w:val="both"/>
              <w:rPr>
                <w:rFonts w:eastAsia="Calibri"/>
              </w:rPr>
            </w:pPr>
            <w:r w:rsidRPr="00A4246A">
              <w:rPr>
                <w:rFonts w:eastAsia="Calibri"/>
              </w:rPr>
              <w:t>выбор и установка целевых показателей;</w:t>
            </w:r>
          </w:p>
          <w:p w14:paraId="5A7C46F3" w14:textId="77777777" w:rsidR="00A4246A" w:rsidRPr="00A4246A" w:rsidRDefault="00A4246A" w:rsidP="00A4246A">
            <w:pPr>
              <w:jc w:val="both"/>
              <w:rPr>
                <w:rFonts w:eastAsia="Calibri"/>
              </w:rPr>
            </w:pPr>
            <w:r w:rsidRPr="00A4246A">
              <w:rPr>
                <w:rFonts w:eastAsia="Calibri"/>
              </w:rPr>
              <w:t>банк идей;</w:t>
            </w:r>
          </w:p>
          <w:p w14:paraId="6CBAACCB" w14:textId="77777777" w:rsidR="00A4246A" w:rsidRPr="00A4246A" w:rsidRDefault="00A4246A" w:rsidP="00A4246A">
            <w:pPr>
              <w:jc w:val="both"/>
              <w:rPr>
                <w:rFonts w:eastAsia="Calibri"/>
                <w:i/>
                <w:iCs/>
              </w:rPr>
            </w:pPr>
            <w:r w:rsidRPr="00A4246A">
              <w:rPr>
                <w:rFonts w:eastAsia="Calibri"/>
              </w:rPr>
              <w:t xml:space="preserve"> формирование программы на очередной период</w:t>
            </w:r>
          </w:p>
        </w:tc>
      </w:tr>
      <w:tr w:rsidR="00A4246A" w:rsidRPr="00A4246A" w14:paraId="74B99A4E" w14:textId="77777777" w:rsidTr="009C44F7">
        <w:tc>
          <w:tcPr>
            <w:tcW w:w="452" w:type="pct"/>
          </w:tcPr>
          <w:p w14:paraId="6EC52E44" w14:textId="77777777" w:rsidR="00A4246A" w:rsidRPr="00A4246A" w:rsidRDefault="00A4246A" w:rsidP="00A4246A">
            <w:pPr>
              <w:jc w:val="center"/>
              <w:rPr>
                <w:rFonts w:eastAsia="Calibri"/>
              </w:rPr>
            </w:pPr>
            <w:r w:rsidRPr="00A4246A">
              <w:rPr>
                <w:rFonts w:eastAsia="Calibri"/>
              </w:rPr>
              <w:t>3</w:t>
            </w:r>
          </w:p>
        </w:tc>
        <w:tc>
          <w:tcPr>
            <w:tcW w:w="1563" w:type="pct"/>
          </w:tcPr>
          <w:p w14:paraId="1D8CC7AA" w14:textId="77777777" w:rsidR="00A4246A" w:rsidRPr="00A4246A" w:rsidRDefault="00A4246A" w:rsidP="00A4246A">
            <w:pPr>
              <w:jc w:val="both"/>
              <w:rPr>
                <w:rFonts w:eastAsia="Calibri"/>
                <w:i/>
                <w:iCs/>
              </w:rPr>
            </w:pPr>
            <w:r w:rsidRPr="00A4246A">
              <w:rPr>
                <w:rFonts w:eastAsia="Calibri"/>
              </w:rPr>
              <w:t>Реализация</w:t>
            </w:r>
          </w:p>
        </w:tc>
        <w:tc>
          <w:tcPr>
            <w:tcW w:w="2985" w:type="pct"/>
          </w:tcPr>
          <w:p w14:paraId="3CD47A08" w14:textId="77777777" w:rsidR="00A4246A" w:rsidRPr="00A4246A" w:rsidRDefault="00A4246A" w:rsidP="00A4246A">
            <w:pPr>
              <w:jc w:val="both"/>
              <w:rPr>
                <w:rFonts w:eastAsia="Calibri"/>
              </w:rPr>
            </w:pPr>
            <w:r w:rsidRPr="00A4246A">
              <w:rPr>
                <w:rFonts w:eastAsia="Calibri"/>
              </w:rPr>
              <w:t>выделение ресурсов;</w:t>
            </w:r>
          </w:p>
          <w:p w14:paraId="3E5A645E" w14:textId="77777777" w:rsidR="00A4246A" w:rsidRPr="00A4246A" w:rsidRDefault="00A4246A" w:rsidP="00A4246A">
            <w:pPr>
              <w:jc w:val="both"/>
              <w:rPr>
                <w:rFonts w:eastAsia="Calibri"/>
              </w:rPr>
            </w:pPr>
            <w:r w:rsidRPr="00A4246A">
              <w:rPr>
                <w:rFonts w:eastAsia="Calibri"/>
              </w:rPr>
              <w:t>реализация запланированных мероприятий;</w:t>
            </w:r>
          </w:p>
          <w:p w14:paraId="2CC92D5C" w14:textId="77777777" w:rsidR="00A4246A" w:rsidRPr="00A4246A" w:rsidRDefault="00A4246A" w:rsidP="00A4246A">
            <w:pPr>
              <w:jc w:val="both"/>
              <w:rPr>
                <w:rFonts w:eastAsia="Calibri"/>
              </w:rPr>
            </w:pPr>
            <w:r w:rsidRPr="00A4246A">
              <w:rPr>
                <w:rFonts w:eastAsia="Calibri"/>
              </w:rPr>
              <w:t>операционный контроль;</w:t>
            </w:r>
          </w:p>
          <w:p w14:paraId="3CDDF9A4" w14:textId="77777777" w:rsidR="00A4246A" w:rsidRPr="00A4246A" w:rsidRDefault="00A4246A" w:rsidP="00A4246A">
            <w:pPr>
              <w:jc w:val="both"/>
              <w:rPr>
                <w:rFonts w:eastAsia="Calibri"/>
              </w:rPr>
            </w:pPr>
            <w:r w:rsidRPr="00A4246A">
              <w:rPr>
                <w:rFonts w:eastAsia="Calibri"/>
              </w:rPr>
              <w:t>критические операционные параметры;</w:t>
            </w:r>
          </w:p>
          <w:p w14:paraId="2ABECC8A" w14:textId="77777777" w:rsidR="00A4246A" w:rsidRPr="00A4246A" w:rsidRDefault="00A4246A" w:rsidP="00A4246A">
            <w:pPr>
              <w:jc w:val="both"/>
              <w:rPr>
                <w:rFonts w:eastAsia="Calibri"/>
                <w:i/>
                <w:iCs/>
              </w:rPr>
            </w:pPr>
            <w:r w:rsidRPr="00A4246A">
              <w:rPr>
                <w:rFonts w:eastAsia="Calibri"/>
              </w:rPr>
              <w:t>документирование (ведение записей)</w:t>
            </w:r>
          </w:p>
        </w:tc>
      </w:tr>
      <w:tr w:rsidR="00A4246A" w:rsidRPr="00A4246A" w14:paraId="04B75F03" w14:textId="77777777" w:rsidTr="009C44F7">
        <w:tc>
          <w:tcPr>
            <w:tcW w:w="452" w:type="pct"/>
          </w:tcPr>
          <w:p w14:paraId="0F6189D1" w14:textId="77777777" w:rsidR="00A4246A" w:rsidRPr="00A4246A" w:rsidRDefault="00A4246A" w:rsidP="00A4246A">
            <w:pPr>
              <w:jc w:val="center"/>
              <w:rPr>
                <w:rFonts w:eastAsia="Calibri"/>
              </w:rPr>
            </w:pPr>
            <w:r w:rsidRPr="00A4246A">
              <w:rPr>
                <w:rFonts w:eastAsia="Calibri"/>
              </w:rPr>
              <w:t>4</w:t>
            </w:r>
          </w:p>
        </w:tc>
        <w:tc>
          <w:tcPr>
            <w:tcW w:w="1563" w:type="pct"/>
          </w:tcPr>
          <w:p w14:paraId="2BF0C48F" w14:textId="77777777" w:rsidR="00A4246A" w:rsidRPr="00A4246A" w:rsidRDefault="00A4246A" w:rsidP="00A4246A">
            <w:pPr>
              <w:jc w:val="both"/>
              <w:rPr>
                <w:rFonts w:eastAsia="Calibri"/>
                <w:i/>
                <w:iCs/>
              </w:rPr>
            </w:pPr>
            <w:r w:rsidRPr="00A4246A">
              <w:rPr>
                <w:rFonts w:eastAsia="Calibri"/>
              </w:rPr>
              <w:t>Проверка</w:t>
            </w:r>
          </w:p>
        </w:tc>
        <w:tc>
          <w:tcPr>
            <w:tcW w:w="2985" w:type="pct"/>
          </w:tcPr>
          <w:p w14:paraId="4EB16D2D" w14:textId="77777777" w:rsidR="00A4246A" w:rsidRPr="00A4246A" w:rsidRDefault="00A4246A" w:rsidP="00A4246A">
            <w:pPr>
              <w:jc w:val="both"/>
              <w:rPr>
                <w:rFonts w:eastAsia="Calibri"/>
              </w:rPr>
            </w:pPr>
            <w:r w:rsidRPr="00A4246A">
              <w:rPr>
                <w:rFonts w:eastAsia="Calibri"/>
              </w:rPr>
              <w:t>внутренние аудиты;</w:t>
            </w:r>
          </w:p>
          <w:p w14:paraId="07B63F47" w14:textId="77777777" w:rsidR="00A4246A" w:rsidRPr="00A4246A" w:rsidRDefault="00A4246A" w:rsidP="00A4246A">
            <w:pPr>
              <w:jc w:val="both"/>
              <w:rPr>
                <w:rFonts w:eastAsia="Calibri"/>
              </w:rPr>
            </w:pPr>
            <w:r w:rsidRPr="00A4246A">
              <w:rPr>
                <w:rFonts w:eastAsia="Calibri"/>
              </w:rPr>
              <w:t>анализ со стороны руководства;</w:t>
            </w:r>
          </w:p>
          <w:p w14:paraId="75A637CB" w14:textId="77777777" w:rsidR="00A4246A" w:rsidRPr="00A4246A" w:rsidRDefault="00A4246A" w:rsidP="00A4246A">
            <w:pPr>
              <w:jc w:val="both"/>
              <w:rPr>
                <w:rFonts w:eastAsia="Calibri"/>
                <w:i/>
                <w:iCs/>
              </w:rPr>
            </w:pPr>
            <w:r w:rsidRPr="00A4246A">
              <w:rPr>
                <w:rFonts w:eastAsia="Calibri"/>
              </w:rPr>
              <w:t>мониторинг энергорезультативности</w:t>
            </w:r>
          </w:p>
        </w:tc>
      </w:tr>
      <w:tr w:rsidR="00A4246A" w:rsidRPr="00A4246A" w14:paraId="2333DB42" w14:textId="77777777" w:rsidTr="009C44F7">
        <w:tc>
          <w:tcPr>
            <w:tcW w:w="452" w:type="pct"/>
          </w:tcPr>
          <w:p w14:paraId="09C497BC" w14:textId="77777777" w:rsidR="00A4246A" w:rsidRPr="00A4246A" w:rsidRDefault="00A4246A" w:rsidP="00A4246A">
            <w:pPr>
              <w:jc w:val="center"/>
              <w:rPr>
                <w:rFonts w:eastAsia="Calibri"/>
              </w:rPr>
            </w:pPr>
            <w:r w:rsidRPr="00A4246A">
              <w:rPr>
                <w:rFonts w:eastAsia="Calibri"/>
              </w:rPr>
              <w:t>5</w:t>
            </w:r>
          </w:p>
        </w:tc>
        <w:tc>
          <w:tcPr>
            <w:tcW w:w="1563" w:type="pct"/>
          </w:tcPr>
          <w:p w14:paraId="55FDD020" w14:textId="77777777" w:rsidR="00A4246A" w:rsidRPr="00A4246A" w:rsidRDefault="00A4246A" w:rsidP="00A4246A">
            <w:pPr>
              <w:jc w:val="both"/>
              <w:rPr>
                <w:rFonts w:eastAsia="Calibri"/>
                <w:i/>
                <w:iCs/>
              </w:rPr>
            </w:pPr>
            <w:r w:rsidRPr="00A4246A">
              <w:rPr>
                <w:rFonts w:eastAsia="Calibri"/>
              </w:rPr>
              <w:t>Корректировка</w:t>
            </w:r>
          </w:p>
        </w:tc>
        <w:tc>
          <w:tcPr>
            <w:tcW w:w="2985" w:type="pct"/>
          </w:tcPr>
          <w:p w14:paraId="05264ABF" w14:textId="77777777" w:rsidR="00A4246A" w:rsidRPr="00A4246A" w:rsidRDefault="00A4246A" w:rsidP="00A4246A">
            <w:pPr>
              <w:jc w:val="both"/>
              <w:rPr>
                <w:rFonts w:eastAsia="Calibri"/>
              </w:rPr>
            </w:pPr>
            <w:r w:rsidRPr="00A4246A">
              <w:rPr>
                <w:rFonts w:eastAsia="Calibri"/>
              </w:rPr>
              <w:t>корректирующие действия;</w:t>
            </w:r>
          </w:p>
          <w:p w14:paraId="290E432D" w14:textId="77777777" w:rsidR="00A4246A" w:rsidRPr="00A4246A" w:rsidRDefault="00A4246A" w:rsidP="00A4246A">
            <w:pPr>
              <w:jc w:val="both"/>
              <w:rPr>
                <w:rFonts w:eastAsia="Calibri"/>
                <w:i/>
                <w:iCs/>
              </w:rPr>
            </w:pPr>
            <w:r w:rsidRPr="00A4246A">
              <w:rPr>
                <w:rFonts w:eastAsia="Calibri"/>
              </w:rPr>
              <w:t>превентивные меры</w:t>
            </w:r>
          </w:p>
        </w:tc>
      </w:tr>
    </w:tbl>
    <w:p w14:paraId="176F3883" w14:textId="77777777" w:rsidR="00A4246A" w:rsidRPr="00A4246A" w:rsidRDefault="00A4246A" w:rsidP="00A4246A">
      <w:pPr>
        <w:spacing w:before="120"/>
        <w:ind w:firstLine="709"/>
        <w:jc w:val="both"/>
        <w:rPr>
          <w:sz w:val="28"/>
          <w:szCs w:val="28"/>
        </w:rPr>
      </w:pPr>
      <w:r w:rsidRPr="00A4246A">
        <w:rPr>
          <w:sz w:val="28"/>
          <w:szCs w:val="28"/>
        </w:rPr>
        <w:t>В состав СЭнМ входят в той мере, в какой это применимо в конкретных условиях, следующие элементы:</w:t>
      </w:r>
    </w:p>
    <w:p w14:paraId="20D7C2A6" w14:textId="77777777" w:rsidR="00A4246A" w:rsidRPr="00A4246A" w:rsidRDefault="00A4246A" w:rsidP="00C625FC">
      <w:pPr>
        <w:numPr>
          <w:ilvl w:val="0"/>
          <w:numId w:val="20"/>
        </w:numPr>
        <w:ind w:left="0" w:firstLine="709"/>
        <w:contextualSpacing/>
        <w:jc w:val="both"/>
        <w:rPr>
          <w:sz w:val="28"/>
          <w:szCs w:val="28"/>
        </w:rPr>
      </w:pPr>
      <w:r w:rsidRPr="00A4246A">
        <w:rPr>
          <w:sz w:val="28"/>
          <w:szCs w:val="28"/>
        </w:rPr>
        <w:t>Обязательства высшего руководства.</w:t>
      </w:r>
    </w:p>
    <w:p w14:paraId="1053119B" w14:textId="77777777" w:rsidR="00A4246A" w:rsidRPr="00A4246A" w:rsidRDefault="00A4246A" w:rsidP="00C625FC">
      <w:pPr>
        <w:numPr>
          <w:ilvl w:val="0"/>
          <w:numId w:val="20"/>
        </w:numPr>
        <w:ind w:left="0" w:firstLine="709"/>
        <w:contextualSpacing/>
        <w:jc w:val="both"/>
        <w:rPr>
          <w:sz w:val="28"/>
          <w:szCs w:val="28"/>
        </w:rPr>
      </w:pPr>
      <w:r w:rsidRPr="00A4246A">
        <w:rPr>
          <w:sz w:val="28"/>
          <w:szCs w:val="28"/>
        </w:rPr>
        <w:t>Разработка и принятие энергетической политики (политики в области энергоэффективности).</w:t>
      </w:r>
    </w:p>
    <w:p w14:paraId="5DD71CBB" w14:textId="77777777" w:rsidR="00A4246A" w:rsidRPr="00A4246A" w:rsidRDefault="00A4246A" w:rsidP="00C625FC">
      <w:pPr>
        <w:numPr>
          <w:ilvl w:val="0"/>
          <w:numId w:val="20"/>
        </w:numPr>
        <w:ind w:left="0" w:firstLine="709"/>
        <w:contextualSpacing/>
        <w:jc w:val="both"/>
        <w:rPr>
          <w:sz w:val="28"/>
          <w:szCs w:val="28"/>
        </w:rPr>
      </w:pPr>
      <w:r w:rsidRPr="00A4246A">
        <w:rPr>
          <w:sz w:val="28"/>
          <w:szCs w:val="28"/>
        </w:rPr>
        <w:t>Организация учета и мониторинга, энергетические аудиты, определение базовой линии энергопотребления, использование методов визуализации и построение моделей; бенчмаркинг.</w:t>
      </w:r>
    </w:p>
    <w:p w14:paraId="20761F55" w14:textId="77777777" w:rsidR="00A4246A" w:rsidRPr="00A4246A" w:rsidRDefault="00A4246A" w:rsidP="00C625FC">
      <w:pPr>
        <w:numPr>
          <w:ilvl w:val="0"/>
          <w:numId w:val="20"/>
        </w:numPr>
        <w:ind w:left="0" w:firstLine="709"/>
        <w:contextualSpacing/>
        <w:jc w:val="both"/>
        <w:rPr>
          <w:sz w:val="28"/>
          <w:szCs w:val="28"/>
        </w:rPr>
      </w:pPr>
      <w:r w:rsidRPr="00A4246A">
        <w:rPr>
          <w:sz w:val="28"/>
          <w:szCs w:val="28"/>
        </w:rPr>
        <w:t>Планирование, в т.ч. выбор значимых энергопотребителей и энергетический анализ; установление целей и задач, показателей энергетической результативности (например, показатели удельного потребления энергоресурсов на единицу выпускаемой продукции, площади помещения, количества сотрудников и т.д.); определение возможностей для улучшений и формирование плана энергосберегающих мероприятий (программы энергосбережения) с оценкой их ожидаемой экономической эффективности по одному или нескольким параметрам. В числе этих параметров необходимо упомянуть: простой или дисконтированный срок окупаемости, чистый дисконтированный доход, индекс рентабельности и т.д.</w:t>
      </w:r>
    </w:p>
    <w:p w14:paraId="6E9CBAD8" w14:textId="77777777" w:rsidR="00A4246A" w:rsidRPr="00A4246A" w:rsidRDefault="00A4246A" w:rsidP="00C625FC">
      <w:pPr>
        <w:numPr>
          <w:ilvl w:val="0"/>
          <w:numId w:val="20"/>
        </w:numPr>
        <w:ind w:left="0" w:firstLine="709"/>
        <w:contextualSpacing/>
        <w:jc w:val="both"/>
        <w:rPr>
          <w:sz w:val="28"/>
          <w:szCs w:val="28"/>
        </w:rPr>
      </w:pPr>
      <w:r w:rsidRPr="00A4246A">
        <w:rPr>
          <w:sz w:val="28"/>
          <w:szCs w:val="28"/>
        </w:rPr>
        <w:lastRenderedPageBreak/>
        <w:t>Операционный контроль, критические операционные параметры и технические проверки.</w:t>
      </w:r>
    </w:p>
    <w:p w14:paraId="0DB8EECD" w14:textId="77777777" w:rsidR="00A4246A" w:rsidRPr="00A4246A" w:rsidRDefault="00A4246A" w:rsidP="00C625FC">
      <w:pPr>
        <w:numPr>
          <w:ilvl w:val="0"/>
          <w:numId w:val="20"/>
        </w:numPr>
        <w:ind w:left="0" w:firstLine="709"/>
        <w:contextualSpacing/>
        <w:jc w:val="both"/>
        <w:rPr>
          <w:sz w:val="28"/>
          <w:szCs w:val="28"/>
        </w:rPr>
      </w:pPr>
      <w:r w:rsidRPr="00A4246A">
        <w:rPr>
          <w:sz w:val="28"/>
          <w:szCs w:val="28"/>
        </w:rPr>
        <w:t>Проектирование.</w:t>
      </w:r>
    </w:p>
    <w:p w14:paraId="0AADEB8B" w14:textId="77777777" w:rsidR="00A4246A" w:rsidRPr="00A4246A" w:rsidRDefault="00A4246A" w:rsidP="00C625FC">
      <w:pPr>
        <w:numPr>
          <w:ilvl w:val="0"/>
          <w:numId w:val="20"/>
        </w:numPr>
        <w:ind w:left="0" w:firstLine="709"/>
        <w:contextualSpacing/>
        <w:jc w:val="both"/>
        <w:rPr>
          <w:sz w:val="28"/>
          <w:szCs w:val="28"/>
        </w:rPr>
      </w:pPr>
      <w:r w:rsidRPr="00A4246A">
        <w:rPr>
          <w:sz w:val="28"/>
          <w:szCs w:val="28"/>
        </w:rPr>
        <w:t>Закупки.</w:t>
      </w:r>
    </w:p>
    <w:p w14:paraId="4D31E865" w14:textId="77777777" w:rsidR="00A4246A" w:rsidRPr="00A4246A" w:rsidRDefault="00A4246A" w:rsidP="00C625FC">
      <w:pPr>
        <w:numPr>
          <w:ilvl w:val="0"/>
          <w:numId w:val="20"/>
        </w:numPr>
        <w:ind w:left="0" w:firstLine="709"/>
        <w:contextualSpacing/>
        <w:jc w:val="both"/>
        <w:rPr>
          <w:sz w:val="28"/>
          <w:szCs w:val="28"/>
        </w:rPr>
      </w:pPr>
      <w:r w:rsidRPr="00A4246A">
        <w:rPr>
          <w:sz w:val="28"/>
          <w:szCs w:val="28"/>
        </w:rPr>
        <w:t>Внедрение энергосберегающих мероприятий (далее ‒ ЭСМ) с дальнейшим мониторингом их эффективности, включая определение полученного энергосберегающего эффекта в сопоставимых условиях.</w:t>
      </w:r>
    </w:p>
    <w:p w14:paraId="0EAD4DAD" w14:textId="77777777" w:rsidR="00A4246A" w:rsidRPr="00A4246A" w:rsidRDefault="00A4246A" w:rsidP="00C625FC">
      <w:pPr>
        <w:numPr>
          <w:ilvl w:val="0"/>
          <w:numId w:val="20"/>
        </w:numPr>
        <w:ind w:left="0" w:firstLine="709"/>
        <w:contextualSpacing/>
        <w:jc w:val="both"/>
        <w:rPr>
          <w:sz w:val="28"/>
          <w:szCs w:val="28"/>
        </w:rPr>
      </w:pPr>
      <w:r w:rsidRPr="00A4246A">
        <w:rPr>
          <w:sz w:val="28"/>
          <w:szCs w:val="28"/>
        </w:rPr>
        <w:t>Проверки результативности, в т.ч. внутренние аудиты; оценка со стороны руководства; подготовка периодической декларации об энергоэффективности.</w:t>
      </w:r>
    </w:p>
    <w:p w14:paraId="2989974D" w14:textId="77777777" w:rsidR="00A4246A" w:rsidRPr="00A4246A" w:rsidRDefault="00A4246A" w:rsidP="00C625FC">
      <w:pPr>
        <w:numPr>
          <w:ilvl w:val="0"/>
          <w:numId w:val="20"/>
        </w:numPr>
        <w:ind w:left="0" w:firstLine="709"/>
        <w:contextualSpacing/>
        <w:jc w:val="both"/>
        <w:rPr>
          <w:sz w:val="28"/>
          <w:szCs w:val="28"/>
        </w:rPr>
      </w:pPr>
      <w:r w:rsidRPr="00A4246A">
        <w:rPr>
          <w:sz w:val="28"/>
          <w:szCs w:val="28"/>
        </w:rPr>
        <w:t>Обеспечение вовлеченности персонала, в т.ч. информирование; обучение и повышение квалификации; создание система рационализаторских предложений; создание системы мотивации.</w:t>
      </w:r>
    </w:p>
    <w:p w14:paraId="1E7E3A51" w14:textId="77777777" w:rsidR="00A4246A" w:rsidRPr="00A4246A" w:rsidRDefault="00A4246A" w:rsidP="00C625FC">
      <w:pPr>
        <w:numPr>
          <w:ilvl w:val="0"/>
          <w:numId w:val="20"/>
        </w:numPr>
        <w:ind w:left="0" w:firstLine="709"/>
        <w:contextualSpacing/>
        <w:jc w:val="both"/>
        <w:rPr>
          <w:i/>
          <w:iCs/>
          <w:sz w:val="28"/>
          <w:szCs w:val="28"/>
        </w:rPr>
      </w:pPr>
      <w:r w:rsidRPr="00A4246A">
        <w:rPr>
          <w:sz w:val="28"/>
          <w:szCs w:val="28"/>
        </w:rPr>
        <w:t>Разработка и соблюдение процедур, в т.ч. организационная структура; документирование и ведение записей.</w:t>
      </w:r>
    </w:p>
    <w:p w14:paraId="6B900AFE" w14:textId="77777777" w:rsidR="00A4246A" w:rsidRPr="00A4246A" w:rsidRDefault="00A4246A" w:rsidP="00C625FC">
      <w:pPr>
        <w:ind w:firstLine="709"/>
        <w:jc w:val="both"/>
        <w:rPr>
          <w:sz w:val="28"/>
          <w:szCs w:val="28"/>
        </w:rPr>
      </w:pPr>
      <w:r w:rsidRPr="00A4246A">
        <w:rPr>
          <w:sz w:val="28"/>
          <w:szCs w:val="28"/>
        </w:rPr>
        <w:t>Эффект</w:t>
      </w:r>
    </w:p>
    <w:p w14:paraId="10029CC0" w14:textId="77777777" w:rsidR="00A4246A" w:rsidRPr="00A4246A" w:rsidRDefault="00A4246A" w:rsidP="00C625FC">
      <w:pPr>
        <w:ind w:firstLine="709"/>
        <w:jc w:val="both"/>
        <w:rPr>
          <w:sz w:val="28"/>
          <w:szCs w:val="28"/>
        </w:rPr>
      </w:pPr>
      <w:r w:rsidRPr="00A4246A">
        <w:rPr>
          <w:sz w:val="28"/>
          <w:szCs w:val="28"/>
        </w:rPr>
        <w:t>Перечень элементов системы энергетического менеджмента представляет собой полный набор требований в части управленческих методов достижения высокой энергетической результативности, добросовестное выполнение которых дает желаемый эффект вне зависимости от привлекаемых инвестиций и других сопутствующих мероприятий.</w:t>
      </w:r>
    </w:p>
    <w:p w14:paraId="4F442992" w14:textId="77777777" w:rsidR="00A4246A" w:rsidRPr="00A4246A" w:rsidRDefault="00A4246A" w:rsidP="00C625FC">
      <w:pPr>
        <w:ind w:firstLine="709"/>
        <w:jc w:val="both"/>
        <w:rPr>
          <w:sz w:val="28"/>
          <w:szCs w:val="28"/>
        </w:rPr>
      </w:pPr>
      <w:r w:rsidRPr="00A4246A">
        <w:rPr>
          <w:sz w:val="28"/>
          <w:szCs w:val="28"/>
        </w:rPr>
        <w:t>Применимость</w:t>
      </w:r>
    </w:p>
    <w:p w14:paraId="04FBAC3F" w14:textId="77777777" w:rsidR="00A4246A" w:rsidRPr="00A4246A" w:rsidRDefault="00A4246A" w:rsidP="00C625FC">
      <w:pPr>
        <w:spacing w:after="240" w:line="276" w:lineRule="auto"/>
        <w:ind w:firstLine="709"/>
        <w:rPr>
          <w:sz w:val="28"/>
          <w:szCs w:val="28"/>
        </w:rPr>
      </w:pPr>
      <w:r w:rsidRPr="00A4246A">
        <w:rPr>
          <w:sz w:val="28"/>
          <w:szCs w:val="28"/>
        </w:rPr>
        <w:t>Любые организации, технологические процессы или системы.</w:t>
      </w:r>
    </w:p>
    <w:p w14:paraId="460B9712" w14:textId="77777777" w:rsidR="00A4246A" w:rsidRPr="00A4246A" w:rsidRDefault="00A4246A" w:rsidP="00A4246A">
      <w:pPr>
        <w:ind w:firstLine="709"/>
        <w:rPr>
          <w:b/>
          <w:bCs/>
          <w:sz w:val="28"/>
          <w:szCs w:val="28"/>
        </w:rPr>
      </w:pPr>
      <w:r w:rsidRPr="00A4246A">
        <w:rPr>
          <w:b/>
          <w:bCs/>
          <w:sz w:val="28"/>
          <w:szCs w:val="28"/>
        </w:rPr>
        <w:t>НДТ повышения энергоэффективности в черной металлургии</w:t>
      </w:r>
    </w:p>
    <w:p w14:paraId="45AF717E"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8. Применение большегрузной карьерной техники.</w:t>
      </w:r>
    </w:p>
    <w:p w14:paraId="76A1D473" w14:textId="77777777" w:rsidR="00A4246A" w:rsidRPr="00A4246A" w:rsidRDefault="00A4246A" w:rsidP="00A4246A">
      <w:pPr>
        <w:ind w:firstLine="709"/>
        <w:jc w:val="both"/>
        <w:rPr>
          <w:sz w:val="28"/>
          <w:szCs w:val="28"/>
        </w:rPr>
      </w:pPr>
      <w:r w:rsidRPr="00A4246A">
        <w:rPr>
          <w:sz w:val="28"/>
          <w:szCs w:val="28"/>
        </w:rPr>
        <w:t>Описание</w:t>
      </w:r>
    </w:p>
    <w:p w14:paraId="39602C46" w14:textId="77777777" w:rsidR="00A4246A" w:rsidRPr="00A4246A" w:rsidRDefault="00A4246A" w:rsidP="00A4246A">
      <w:pPr>
        <w:ind w:firstLine="709"/>
        <w:jc w:val="both"/>
        <w:rPr>
          <w:sz w:val="28"/>
          <w:szCs w:val="28"/>
        </w:rPr>
      </w:pPr>
      <w:r w:rsidRPr="00A4246A">
        <w:rPr>
          <w:sz w:val="28"/>
          <w:szCs w:val="28"/>
        </w:rPr>
        <w:t>НДТ состоит в применении большегрузной карьерной техники для добычи и транспортировки горной массы в железорудных карьерах. Происходит увеличение размеров ковшей экскаваторов, погрузчиков, пропорциональное увеличению грузоподъемности большегрузных автосамосвалов с сохранением оптимального соотношения количества ковшей для погрузки одного самосвала.</w:t>
      </w:r>
    </w:p>
    <w:p w14:paraId="398F53DE" w14:textId="77777777" w:rsidR="00A4246A" w:rsidRPr="00A4246A" w:rsidRDefault="00A4246A" w:rsidP="00A4246A">
      <w:pPr>
        <w:ind w:firstLine="709"/>
        <w:jc w:val="both"/>
        <w:rPr>
          <w:bCs/>
          <w:sz w:val="28"/>
          <w:szCs w:val="28"/>
        </w:rPr>
      </w:pPr>
      <w:r w:rsidRPr="00A4246A">
        <w:rPr>
          <w:bCs/>
          <w:sz w:val="28"/>
          <w:szCs w:val="28"/>
        </w:rPr>
        <w:t>Эффект</w:t>
      </w:r>
    </w:p>
    <w:p w14:paraId="4A914EB4" w14:textId="77777777" w:rsidR="00A4246A" w:rsidRPr="00A4246A" w:rsidRDefault="00A4246A" w:rsidP="00A4246A">
      <w:pPr>
        <w:ind w:firstLine="709"/>
        <w:jc w:val="both"/>
        <w:rPr>
          <w:sz w:val="28"/>
          <w:szCs w:val="28"/>
        </w:rPr>
      </w:pPr>
      <w:r w:rsidRPr="00A4246A">
        <w:rPr>
          <w:sz w:val="28"/>
          <w:szCs w:val="28"/>
        </w:rPr>
        <w:t>Переход на большегрузную технику позволит уменьшить удельные эксплуатационные затраты на экскавацию и транспортировку горной массы в железорудных карьерах. Уменьшение количества единиц технологического оборудования в карьере, снижение эмиссий в окружающую среду, снижение энергопотребления и потребления топлива в процессах экскавации и транспортировки горной массы в железорудных карьерах. Используется следующий метод.</w:t>
      </w:r>
    </w:p>
    <w:p w14:paraId="43852E2D"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5.16. Метод перехода на большегрузную технику</w:t>
      </w:r>
    </w:p>
    <w:tbl>
      <w:tblPr>
        <w:tblStyle w:val="17"/>
        <w:tblW w:w="5000" w:type="pct"/>
        <w:tblLook w:val="04A0" w:firstRow="1" w:lastRow="0" w:firstColumn="1" w:lastColumn="0" w:noHBand="0" w:noVBand="1"/>
      </w:tblPr>
      <w:tblGrid>
        <w:gridCol w:w="561"/>
        <w:gridCol w:w="3539"/>
        <w:gridCol w:w="2321"/>
        <w:gridCol w:w="3206"/>
      </w:tblGrid>
      <w:tr w:rsidR="00A4246A" w:rsidRPr="00A4246A" w14:paraId="5561BFEA" w14:textId="77777777" w:rsidTr="009C44F7">
        <w:trPr>
          <w:tblHeader/>
        </w:trPr>
        <w:tc>
          <w:tcPr>
            <w:tcW w:w="291" w:type="pct"/>
            <w:vAlign w:val="center"/>
          </w:tcPr>
          <w:p w14:paraId="67494591" w14:textId="77777777" w:rsidR="00A4246A" w:rsidRPr="00A4246A" w:rsidRDefault="00A4246A" w:rsidP="00A4246A">
            <w:pPr>
              <w:jc w:val="center"/>
              <w:rPr>
                <w:rFonts w:eastAsia="Calibri"/>
                <w:b/>
                <w:bCs/>
              </w:rPr>
            </w:pPr>
            <w:r w:rsidRPr="00A4246A">
              <w:rPr>
                <w:rFonts w:eastAsia="Calibri"/>
                <w:b/>
                <w:bCs/>
              </w:rPr>
              <w:lastRenderedPageBreak/>
              <w:t>№ п/п</w:t>
            </w:r>
          </w:p>
        </w:tc>
        <w:tc>
          <w:tcPr>
            <w:tcW w:w="1838" w:type="pct"/>
            <w:vAlign w:val="center"/>
          </w:tcPr>
          <w:p w14:paraId="00FEC7FC"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1205" w:type="pct"/>
            <w:vAlign w:val="center"/>
          </w:tcPr>
          <w:p w14:paraId="494ACF23" w14:textId="77777777" w:rsidR="00A4246A" w:rsidRPr="00A4246A" w:rsidRDefault="00A4246A" w:rsidP="00A4246A">
            <w:pPr>
              <w:jc w:val="center"/>
              <w:rPr>
                <w:rFonts w:eastAsia="Calibri"/>
                <w:b/>
                <w:bCs/>
              </w:rPr>
            </w:pPr>
            <w:r w:rsidRPr="00A4246A">
              <w:rPr>
                <w:rFonts w:eastAsia="Calibri"/>
                <w:b/>
                <w:bCs/>
              </w:rPr>
              <w:t>Показатели</w:t>
            </w:r>
          </w:p>
        </w:tc>
        <w:tc>
          <w:tcPr>
            <w:tcW w:w="1665" w:type="pct"/>
            <w:vAlign w:val="center"/>
          </w:tcPr>
          <w:p w14:paraId="55F93B38" w14:textId="77777777" w:rsidR="00A4246A" w:rsidRPr="00A4246A" w:rsidRDefault="00A4246A" w:rsidP="00A4246A">
            <w:pPr>
              <w:jc w:val="center"/>
              <w:rPr>
                <w:rFonts w:eastAsia="Calibri"/>
                <w:b/>
                <w:bCs/>
              </w:rPr>
            </w:pPr>
            <w:r w:rsidRPr="00A4246A">
              <w:rPr>
                <w:rFonts w:eastAsia="Calibri"/>
                <w:b/>
                <w:bCs/>
              </w:rPr>
              <w:t>Ограничения в использовании</w:t>
            </w:r>
          </w:p>
        </w:tc>
      </w:tr>
      <w:tr w:rsidR="00A4246A" w:rsidRPr="00A4246A" w14:paraId="7CC72433" w14:textId="77777777" w:rsidTr="009C44F7">
        <w:trPr>
          <w:tblHeader/>
        </w:trPr>
        <w:tc>
          <w:tcPr>
            <w:tcW w:w="291" w:type="pct"/>
            <w:vAlign w:val="center"/>
          </w:tcPr>
          <w:p w14:paraId="220C556B" w14:textId="77777777" w:rsidR="00A4246A" w:rsidRPr="00A4246A" w:rsidRDefault="00A4246A" w:rsidP="00A4246A">
            <w:pPr>
              <w:jc w:val="center"/>
              <w:rPr>
                <w:rFonts w:eastAsia="Calibri"/>
                <w:b/>
                <w:bCs/>
                <w:lang w:val="kk-KZ"/>
              </w:rPr>
            </w:pPr>
            <w:r w:rsidRPr="00A4246A">
              <w:rPr>
                <w:rFonts w:eastAsia="Calibri"/>
                <w:b/>
                <w:bCs/>
                <w:lang w:val="kk-KZ"/>
              </w:rPr>
              <w:t>1</w:t>
            </w:r>
          </w:p>
        </w:tc>
        <w:tc>
          <w:tcPr>
            <w:tcW w:w="1838" w:type="pct"/>
            <w:vAlign w:val="center"/>
          </w:tcPr>
          <w:p w14:paraId="4E35A271" w14:textId="77777777" w:rsidR="00A4246A" w:rsidRPr="00A4246A" w:rsidRDefault="00A4246A" w:rsidP="00A4246A">
            <w:pPr>
              <w:jc w:val="center"/>
              <w:rPr>
                <w:rFonts w:eastAsia="Calibri"/>
                <w:b/>
                <w:bCs/>
                <w:lang w:val="kk-KZ"/>
              </w:rPr>
            </w:pPr>
            <w:r w:rsidRPr="00A4246A">
              <w:rPr>
                <w:rFonts w:eastAsia="Calibri"/>
                <w:b/>
                <w:bCs/>
                <w:lang w:val="kk-KZ"/>
              </w:rPr>
              <w:t>2</w:t>
            </w:r>
          </w:p>
        </w:tc>
        <w:tc>
          <w:tcPr>
            <w:tcW w:w="1205" w:type="pct"/>
            <w:vAlign w:val="center"/>
          </w:tcPr>
          <w:p w14:paraId="7AA5A835" w14:textId="77777777" w:rsidR="00A4246A" w:rsidRPr="00A4246A" w:rsidRDefault="00A4246A" w:rsidP="00A4246A">
            <w:pPr>
              <w:jc w:val="center"/>
              <w:rPr>
                <w:rFonts w:eastAsia="Calibri"/>
                <w:b/>
                <w:bCs/>
                <w:lang w:val="kk-KZ"/>
              </w:rPr>
            </w:pPr>
            <w:r w:rsidRPr="00A4246A">
              <w:rPr>
                <w:rFonts w:eastAsia="Calibri"/>
                <w:b/>
                <w:bCs/>
                <w:lang w:val="kk-KZ"/>
              </w:rPr>
              <w:t>3</w:t>
            </w:r>
          </w:p>
        </w:tc>
        <w:tc>
          <w:tcPr>
            <w:tcW w:w="1665" w:type="pct"/>
            <w:vAlign w:val="center"/>
          </w:tcPr>
          <w:p w14:paraId="4032ED51" w14:textId="77777777" w:rsidR="00A4246A" w:rsidRPr="00A4246A" w:rsidRDefault="00A4246A" w:rsidP="00A4246A">
            <w:pPr>
              <w:jc w:val="center"/>
              <w:rPr>
                <w:rFonts w:eastAsia="Calibri"/>
                <w:b/>
                <w:bCs/>
                <w:lang w:val="kk-KZ"/>
              </w:rPr>
            </w:pPr>
            <w:r w:rsidRPr="00A4246A">
              <w:rPr>
                <w:rFonts w:eastAsia="Calibri"/>
                <w:b/>
                <w:bCs/>
                <w:lang w:val="kk-KZ"/>
              </w:rPr>
              <w:t>4</w:t>
            </w:r>
          </w:p>
        </w:tc>
      </w:tr>
      <w:tr w:rsidR="00A4246A" w:rsidRPr="00A4246A" w14:paraId="04D08873" w14:textId="77777777" w:rsidTr="009C44F7">
        <w:trPr>
          <w:tblHeader/>
        </w:trPr>
        <w:tc>
          <w:tcPr>
            <w:tcW w:w="291" w:type="pct"/>
          </w:tcPr>
          <w:p w14:paraId="7EC4A851" w14:textId="77777777" w:rsidR="00A4246A" w:rsidRPr="00A4246A" w:rsidRDefault="00A4246A" w:rsidP="00A4246A">
            <w:pPr>
              <w:jc w:val="both"/>
              <w:rPr>
                <w:rFonts w:eastAsia="Calibri"/>
              </w:rPr>
            </w:pPr>
            <w:r w:rsidRPr="00A4246A">
              <w:rPr>
                <w:rFonts w:eastAsia="Calibri"/>
              </w:rPr>
              <w:t>1</w:t>
            </w:r>
          </w:p>
        </w:tc>
        <w:tc>
          <w:tcPr>
            <w:tcW w:w="1838" w:type="pct"/>
          </w:tcPr>
          <w:p w14:paraId="597A2BED" w14:textId="77777777" w:rsidR="00A4246A" w:rsidRPr="00A4246A" w:rsidRDefault="00A4246A" w:rsidP="00A4246A">
            <w:pPr>
              <w:jc w:val="both"/>
              <w:rPr>
                <w:rFonts w:eastAsia="Calibri"/>
              </w:rPr>
            </w:pPr>
            <w:r w:rsidRPr="00A4246A">
              <w:rPr>
                <w:rFonts w:eastAsia="Calibri"/>
              </w:rPr>
              <w:t>Переход на большегрузную карьерную технику</w:t>
            </w:r>
          </w:p>
        </w:tc>
        <w:tc>
          <w:tcPr>
            <w:tcW w:w="1205" w:type="pct"/>
          </w:tcPr>
          <w:p w14:paraId="3EF410B8" w14:textId="77777777" w:rsidR="00A4246A" w:rsidRPr="00A4246A" w:rsidRDefault="00A4246A" w:rsidP="00A4246A">
            <w:pPr>
              <w:jc w:val="both"/>
              <w:rPr>
                <w:rFonts w:eastAsia="Calibri"/>
              </w:rPr>
            </w:pPr>
            <w:r w:rsidRPr="00A4246A">
              <w:rPr>
                <w:rFonts w:eastAsia="Calibri"/>
              </w:rPr>
              <w:t>Увеличение производительности оборудования на 10</w:t>
            </w:r>
            <w:r w:rsidRPr="00A4246A">
              <w:rPr>
                <w:rFonts w:eastAsia="Calibri"/>
                <w:lang w:eastAsia="en-US"/>
              </w:rPr>
              <w:t> </w:t>
            </w:r>
            <w:r w:rsidRPr="00A4246A">
              <w:rPr>
                <w:rFonts w:eastAsia="Calibri"/>
              </w:rPr>
              <w:t>%</w:t>
            </w:r>
          </w:p>
        </w:tc>
        <w:tc>
          <w:tcPr>
            <w:tcW w:w="1665" w:type="pct"/>
          </w:tcPr>
          <w:p w14:paraId="343232B8" w14:textId="77777777" w:rsidR="00A4246A" w:rsidRPr="00A4246A" w:rsidRDefault="00A4246A" w:rsidP="00A4246A">
            <w:pPr>
              <w:jc w:val="both"/>
              <w:rPr>
                <w:rFonts w:eastAsia="Calibri"/>
              </w:rPr>
            </w:pPr>
            <w:r w:rsidRPr="00A4246A">
              <w:rPr>
                <w:rFonts w:eastAsia="Calibri"/>
              </w:rPr>
              <w:t>Применим для карьеров, геометрические размеры которых позволяют ее размещение и работу. Возможность вести селективную добычу руды и вскрыши в приконтактных зонах. Экономическая целесообразность.</w:t>
            </w:r>
          </w:p>
        </w:tc>
      </w:tr>
    </w:tbl>
    <w:p w14:paraId="4F0F61D1" w14:textId="77777777" w:rsidR="00A4246A" w:rsidRPr="00A4246A" w:rsidRDefault="00A4246A" w:rsidP="00A4246A">
      <w:pPr>
        <w:spacing w:before="240"/>
        <w:ind w:firstLine="709"/>
        <w:jc w:val="both"/>
        <w:rPr>
          <w:bCs/>
          <w:sz w:val="28"/>
          <w:szCs w:val="28"/>
        </w:rPr>
      </w:pPr>
      <w:r w:rsidRPr="00A4246A">
        <w:rPr>
          <w:bCs/>
          <w:sz w:val="28"/>
          <w:szCs w:val="28"/>
        </w:rPr>
        <w:t>Применимость</w:t>
      </w:r>
    </w:p>
    <w:p w14:paraId="1C28780D" w14:textId="77777777" w:rsidR="00A4246A" w:rsidRPr="00A4246A" w:rsidRDefault="00A4246A" w:rsidP="00A4246A">
      <w:pPr>
        <w:ind w:firstLine="709"/>
        <w:jc w:val="both"/>
        <w:rPr>
          <w:bCs/>
          <w:sz w:val="28"/>
          <w:szCs w:val="28"/>
        </w:rPr>
      </w:pPr>
      <w:r w:rsidRPr="00A4246A">
        <w:rPr>
          <w:bCs/>
          <w:sz w:val="28"/>
          <w:szCs w:val="28"/>
        </w:rPr>
        <w:t>Для добывающих предприятий.</w:t>
      </w:r>
    </w:p>
    <w:p w14:paraId="57925E7E" w14:textId="77777777" w:rsidR="00A4246A" w:rsidRPr="00A4246A" w:rsidRDefault="00A4246A" w:rsidP="00A4246A">
      <w:pPr>
        <w:ind w:firstLine="709"/>
        <w:jc w:val="both"/>
        <w:rPr>
          <w:bCs/>
          <w:sz w:val="28"/>
          <w:szCs w:val="28"/>
        </w:rPr>
      </w:pPr>
    </w:p>
    <w:p w14:paraId="253FE476" w14:textId="77777777" w:rsidR="00A4246A" w:rsidRPr="00A4246A" w:rsidRDefault="00A4246A" w:rsidP="00A4246A">
      <w:pPr>
        <w:ind w:firstLine="709"/>
        <w:jc w:val="both"/>
        <w:rPr>
          <w:b/>
          <w:sz w:val="28"/>
          <w:szCs w:val="28"/>
        </w:rPr>
      </w:pPr>
      <w:r w:rsidRPr="00A4246A">
        <w:rPr>
          <w:b/>
          <w:sz w:val="28"/>
          <w:szCs w:val="28"/>
        </w:rPr>
        <w:t>НДТ</w:t>
      </w:r>
      <w:r w:rsidRPr="00A4246A">
        <w:rPr>
          <w:rFonts w:eastAsia="Calibri"/>
          <w:sz w:val="28"/>
          <w:szCs w:val="28"/>
          <w:lang w:eastAsia="en-US"/>
        </w:rPr>
        <w:t> </w:t>
      </w:r>
      <w:r w:rsidRPr="00A4246A">
        <w:rPr>
          <w:b/>
          <w:sz w:val="28"/>
          <w:szCs w:val="28"/>
        </w:rPr>
        <w:t>9. Проведение горных выработок и применение систем отработки с использованием современного высокопроизводительного самоходного оборудования</w:t>
      </w:r>
    </w:p>
    <w:p w14:paraId="1F2C50CC" w14:textId="77777777" w:rsidR="00A4246A" w:rsidRPr="00A4246A" w:rsidRDefault="00A4246A" w:rsidP="00A4246A">
      <w:pPr>
        <w:ind w:firstLine="709"/>
        <w:jc w:val="both"/>
        <w:rPr>
          <w:bCs/>
          <w:sz w:val="28"/>
          <w:szCs w:val="28"/>
        </w:rPr>
      </w:pPr>
      <w:r w:rsidRPr="00A4246A">
        <w:rPr>
          <w:bCs/>
          <w:sz w:val="28"/>
          <w:szCs w:val="28"/>
        </w:rPr>
        <w:t>Описание</w:t>
      </w:r>
    </w:p>
    <w:p w14:paraId="022451FE" w14:textId="77777777" w:rsidR="00A4246A" w:rsidRPr="00A4246A" w:rsidRDefault="00A4246A" w:rsidP="00A4246A">
      <w:pPr>
        <w:ind w:firstLine="709"/>
        <w:jc w:val="both"/>
        <w:rPr>
          <w:sz w:val="28"/>
          <w:szCs w:val="28"/>
        </w:rPr>
      </w:pPr>
      <w:r w:rsidRPr="00A4246A">
        <w:rPr>
          <w:sz w:val="28"/>
          <w:szCs w:val="28"/>
        </w:rPr>
        <w:t>НДТ состоит в переходе на современную высокопроизводительную горную технику для бурения, крепления, добычных операций и транспортировки горной массы в подземных условиях отработки железорудных месторождений. Обеспечивает значительное снижение доли постоянных затрат, безопасность, эргономику, комфортные условия работы для операторов и обслуживающего персонала, экономию энергоресурсов и материалов (см. таблицу ниже).</w:t>
      </w:r>
    </w:p>
    <w:p w14:paraId="466A335F"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5.17. Использование современного высокопроизводительного самоходного оборудования</w:t>
      </w:r>
    </w:p>
    <w:tbl>
      <w:tblPr>
        <w:tblStyle w:val="17"/>
        <w:tblW w:w="5000" w:type="pct"/>
        <w:tblLook w:val="04A0" w:firstRow="1" w:lastRow="0" w:firstColumn="1" w:lastColumn="0" w:noHBand="0" w:noVBand="1"/>
      </w:tblPr>
      <w:tblGrid>
        <w:gridCol w:w="563"/>
        <w:gridCol w:w="4290"/>
        <w:gridCol w:w="2387"/>
        <w:gridCol w:w="2387"/>
      </w:tblGrid>
      <w:tr w:rsidR="00A4246A" w:rsidRPr="00A4246A" w14:paraId="34BDD49F" w14:textId="77777777" w:rsidTr="009C44F7">
        <w:tc>
          <w:tcPr>
            <w:tcW w:w="292" w:type="pct"/>
          </w:tcPr>
          <w:p w14:paraId="7341A2E5" w14:textId="77777777" w:rsidR="00A4246A" w:rsidRPr="00A4246A" w:rsidRDefault="00A4246A" w:rsidP="00A4246A">
            <w:pPr>
              <w:jc w:val="center"/>
              <w:rPr>
                <w:rFonts w:eastAsia="Calibri"/>
                <w:b/>
                <w:bCs/>
              </w:rPr>
            </w:pPr>
            <w:r w:rsidRPr="00A4246A">
              <w:rPr>
                <w:rFonts w:eastAsia="Calibri"/>
                <w:b/>
                <w:bCs/>
              </w:rPr>
              <w:t>№ п/п</w:t>
            </w:r>
          </w:p>
        </w:tc>
        <w:tc>
          <w:tcPr>
            <w:tcW w:w="2228" w:type="pct"/>
            <w:vAlign w:val="center"/>
          </w:tcPr>
          <w:p w14:paraId="381324CD"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1240" w:type="pct"/>
            <w:vAlign w:val="center"/>
          </w:tcPr>
          <w:p w14:paraId="51779ED1" w14:textId="77777777" w:rsidR="00A4246A" w:rsidRPr="00A4246A" w:rsidRDefault="00A4246A" w:rsidP="00A4246A">
            <w:pPr>
              <w:jc w:val="center"/>
              <w:rPr>
                <w:rFonts w:eastAsia="Calibri"/>
                <w:b/>
                <w:bCs/>
              </w:rPr>
            </w:pPr>
            <w:r w:rsidRPr="00A4246A">
              <w:rPr>
                <w:rFonts w:eastAsia="Calibri"/>
                <w:b/>
                <w:bCs/>
              </w:rPr>
              <w:t>Показатели</w:t>
            </w:r>
          </w:p>
        </w:tc>
        <w:tc>
          <w:tcPr>
            <w:tcW w:w="1240" w:type="pct"/>
            <w:vAlign w:val="center"/>
          </w:tcPr>
          <w:p w14:paraId="7514A9AA" w14:textId="77777777" w:rsidR="00A4246A" w:rsidRPr="00A4246A" w:rsidRDefault="00A4246A" w:rsidP="00A4246A">
            <w:pPr>
              <w:jc w:val="center"/>
              <w:rPr>
                <w:rFonts w:eastAsia="Calibri"/>
                <w:b/>
                <w:bCs/>
              </w:rPr>
            </w:pPr>
            <w:r w:rsidRPr="00A4246A">
              <w:rPr>
                <w:rFonts w:eastAsia="Calibri"/>
                <w:b/>
                <w:bCs/>
              </w:rPr>
              <w:t>Ограничения в использовании</w:t>
            </w:r>
          </w:p>
        </w:tc>
      </w:tr>
      <w:tr w:rsidR="00A4246A" w:rsidRPr="00A4246A" w14:paraId="2194CD07" w14:textId="77777777" w:rsidTr="009C44F7">
        <w:tc>
          <w:tcPr>
            <w:tcW w:w="292" w:type="pct"/>
            <w:vAlign w:val="center"/>
          </w:tcPr>
          <w:p w14:paraId="7192A6F5" w14:textId="77777777" w:rsidR="00A4246A" w:rsidRPr="00A4246A" w:rsidRDefault="00A4246A" w:rsidP="00A4246A">
            <w:pPr>
              <w:jc w:val="center"/>
              <w:rPr>
                <w:rFonts w:eastAsia="Calibri"/>
                <w:b/>
                <w:bCs/>
                <w:lang w:val="kk-KZ"/>
              </w:rPr>
            </w:pPr>
            <w:r w:rsidRPr="00A4246A">
              <w:rPr>
                <w:rFonts w:eastAsia="Calibri"/>
                <w:b/>
                <w:bCs/>
                <w:lang w:val="kk-KZ"/>
              </w:rPr>
              <w:t>1</w:t>
            </w:r>
          </w:p>
        </w:tc>
        <w:tc>
          <w:tcPr>
            <w:tcW w:w="2228" w:type="pct"/>
            <w:vAlign w:val="center"/>
          </w:tcPr>
          <w:p w14:paraId="221C04FC" w14:textId="77777777" w:rsidR="00A4246A" w:rsidRPr="00A4246A" w:rsidRDefault="00A4246A" w:rsidP="00A4246A">
            <w:pPr>
              <w:jc w:val="center"/>
              <w:rPr>
                <w:rFonts w:eastAsia="Calibri"/>
                <w:b/>
                <w:bCs/>
                <w:lang w:val="kk-KZ"/>
              </w:rPr>
            </w:pPr>
            <w:r w:rsidRPr="00A4246A">
              <w:rPr>
                <w:rFonts w:eastAsia="Calibri"/>
                <w:b/>
                <w:bCs/>
                <w:lang w:val="kk-KZ"/>
              </w:rPr>
              <w:t>2</w:t>
            </w:r>
          </w:p>
        </w:tc>
        <w:tc>
          <w:tcPr>
            <w:tcW w:w="1240" w:type="pct"/>
            <w:vAlign w:val="center"/>
          </w:tcPr>
          <w:p w14:paraId="27F7F451" w14:textId="77777777" w:rsidR="00A4246A" w:rsidRPr="00A4246A" w:rsidRDefault="00A4246A" w:rsidP="00A4246A">
            <w:pPr>
              <w:jc w:val="center"/>
              <w:rPr>
                <w:rFonts w:eastAsia="Calibri"/>
                <w:b/>
                <w:bCs/>
                <w:lang w:val="kk-KZ"/>
              </w:rPr>
            </w:pPr>
            <w:r w:rsidRPr="00A4246A">
              <w:rPr>
                <w:rFonts w:eastAsia="Calibri"/>
                <w:b/>
                <w:bCs/>
                <w:lang w:val="kk-KZ"/>
              </w:rPr>
              <w:t>3</w:t>
            </w:r>
          </w:p>
        </w:tc>
        <w:tc>
          <w:tcPr>
            <w:tcW w:w="1240" w:type="pct"/>
            <w:vAlign w:val="center"/>
          </w:tcPr>
          <w:p w14:paraId="6E6486D0" w14:textId="77777777" w:rsidR="00A4246A" w:rsidRPr="00A4246A" w:rsidRDefault="00A4246A" w:rsidP="00A4246A">
            <w:pPr>
              <w:jc w:val="center"/>
              <w:rPr>
                <w:rFonts w:eastAsia="Calibri"/>
                <w:b/>
                <w:bCs/>
                <w:lang w:val="kk-KZ"/>
              </w:rPr>
            </w:pPr>
            <w:r w:rsidRPr="00A4246A">
              <w:rPr>
                <w:rFonts w:eastAsia="Calibri"/>
                <w:b/>
                <w:bCs/>
                <w:lang w:val="kk-KZ"/>
              </w:rPr>
              <w:t>4</w:t>
            </w:r>
          </w:p>
        </w:tc>
      </w:tr>
      <w:tr w:rsidR="00A4246A" w:rsidRPr="00A4246A" w14:paraId="43BE3509" w14:textId="77777777" w:rsidTr="009C44F7">
        <w:tc>
          <w:tcPr>
            <w:tcW w:w="292" w:type="pct"/>
          </w:tcPr>
          <w:p w14:paraId="648A5BEF" w14:textId="77777777" w:rsidR="00A4246A" w:rsidRPr="00A4246A" w:rsidRDefault="00A4246A" w:rsidP="00A4246A">
            <w:pPr>
              <w:jc w:val="both"/>
              <w:rPr>
                <w:rFonts w:eastAsia="Calibri"/>
              </w:rPr>
            </w:pPr>
            <w:r w:rsidRPr="00A4246A">
              <w:rPr>
                <w:rFonts w:eastAsia="Calibri"/>
              </w:rPr>
              <w:t>1</w:t>
            </w:r>
          </w:p>
        </w:tc>
        <w:tc>
          <w:tcPr>
            <w:tcW w:w="2228" w:type="pct"/>
          </w:tcPr>
          <w:p w14:paraId="2AF5CA39" w14:textId="77777777" w:rsidR="00A4246A" w:rsidRPr="00A4246A" w:rsidRDefault="00A4246A" w:rsidP="00A4246A">
            <w:pPr>
              <w:jc w:val="both"/>
              <w:rPr>
                <w:rFonts w:eastAsia="Calibri"/>
                <w:bCs/>
              </w:rPr>
            </w:pPr>
            <w:r w:rsidRPr="00A4246A">
              <w:rPr>
                <w:rFonts w:eastAsia="Calibri"/>
              </w:rPr>
              <w:t>Оборудование обладает высоким уровнем производительности и автоматизации технологических процессов, что позволяет увеличивать темпы добычи и концентрировать горные работы</w:t>
            </w:r>
          </w:p>
        </w:tc>
        <w:tc>
          <w:tcPr>
            <w:tcW w:w="1240" w:type="pct"/>
          </w:tcPr>
          <w:p w14:paraId="325BC3DA" w14:textId="77777777" w:rsidR="00A4246A" w:rsidRPr="00A4246A" w:rsidRDefault="00A4246A" w:rsidP="00A4246A">
            <w:pPr>
              <w:jc w:val="both"/>
              <w:rPr>
                <w:rFonts w:eastAsia="Calibri"/>
                <w:bCs/>
              </w:rPr>
            </w:pPr>
            <w:r w:rsidRPr="00A4246A">
              <w:rPr>
                <w:rFonts w:eastAsia="Calibri"/>
              </w:rPr>
              <w:t>Повышение производительности на 20‒50</w:t>
            </w:r>
            <w:r w:rsidRPr="00A4246A">
              <w:rPr>
                <w:rFonts w:eastAsia="Calibri"/>
                <w:lang w:eastAsia="en-US"/>
              </w:rPr>
              <w:t> </w:t>
            </w:r>
            <w:r w:rsidRPr="00A4246A">
              <w:rPr>
                <w:rFonts w:eastAsia="Calibri"/>
              </w:rPr>
              <w:t>%</w:t>
            </w:r>
          </w:p>
        </w:tc>
        <w:tc>
          <w:tcPr>
            <w:tcW w:w="1240" w:type="pct"/>
          </w:tcPr>
          <w:p w14:paraId="05753F31" w14:textId="77777777" w:rsidR="00A4246A" w:rsidRPr="00A4246A" w:rsidRDefault="00A4246A" w:rsidP="00A4246A">
            <w:pPr>
              <w:jc w:val="both"/>
              <w:rPr>
                <w:rFonts w:eastAsia="Calibri"/>
              </w:rPr>
            </w:pPr>
            <w:r w:rsidRPr="00A4246A">
              <w:rPr>
                <w:rFonts w:eastAsia="Calibri"/>
              </w:rPr>
              <w:t>При допустимых горногеологических условиях.</w:t>
            </w:r>
          </w:p>
          <w:p w14:paraId="7E05E8BA" w14:textId="77777777" w:rsidR="00A4246A" w:rsidRPr="00A4246A" w:rsidRDefault="00A4246A" w:rsidP="00A4246A">
            <w:pPr>
              <w:jc w:val="both"/>
              <w:rPr>
                <w:rFonts w:eastAsia="Calibri"/>
                <w:bCs/>
              </w:rPr>
            </w:pPr>
            <w:r w:rsidRPr="00A4246A">
              <w:rPr>
                <w:rFonts w:eastAsia="Calibri"/>
              </w:rPr>
              <w:t>Экономическая целесообразность</w:t>
            </w:r>
          </w:p>
        </w:tc>
      </w:tr>
    </w:tbl>
    <w:p w14:paraId="730571B5" w14:textId="77777777" w:rsidR="00A4246A" w:rsidRPr="00A4246A" w:rsidRDefault="00A4246A" w:rsidP="00A4246A">
      <w:pPr>
        <w:spacing w:before="120"/>
        <w:ind w:firstLine="709"/>
        <w:jc w:val="both"/>
        <w:rPr>
          <w:bCs/>
          <w:sz w:val="28"/>
          <w:szCs w:val="28"/>
        </w:rPr>
      </w:pPr>
      <w:r w:rsidRPr="00A4246A">
        <w:rPr>
          <w:bCs/>
          <w:sz w:val="28"/>
          <w:szCs w:val="28"/>
        </w:rPr>
        <w:t>Эффект</w:t>
      </w:r>
    </w:p>
    <w:p w14:paraId="32E82BFC" w14:textId="77777777" w:rsidR="00A4246A" w:rsidRPr="00A4246A" w:rsidRDefault="00A4246A" w:rsidP="00A4246A">
      <w:pPr>
        <w:ind w:firstLine="709"/>
        <w:jc w:val="both"/>
        <w:rPr>
          <w:bCs/>
          <w:sz w:val="28"/>
          <w:szCs w:val="28"/>
        </w:rPr>
      </w:pPr>
      <w:r w:rsidRPr="00A4246A">
        <w:rPr>
          <w:sz w:val="28"/>
          <w:szCs w:val="28"/>
        </w:rPr>
        <w:t xml:space="preserve">Основные преимущества современного самоходного оборудования ‒улучшение безопасности и производительности, минимизация потерь и разубоживания руды, эргономика и комфортные условия. Эксплуатация установок очистного бурения с высоким уровнем автоматизации технологического процесса и позиционированием позволяет достичь беспрецедентно высокой производительности, точности и прямолинейности скважин. Передовые механизированные комплексы для установки анкеров, </w:t>
      </w:r>
      <w:r w:rsidRPr="00A4246A">
        <w:rPr>
          <w:sz w:val="28"/>
          <w:szCs w:val="28"/>
        </w:rPr>
        <w:lastRenderedPageBreak/>
        <w:t>нанесения бетонных смесей обеспечивают оперативное крепление значительных площадей обнажений горных выработок, в большинстве случаев позволяют вытеснить тяжелые виды крепей и использование крепежного леса, деревянных затяжки и забутовки. Погрузочно-доставочные машины (далее ‒ ПДМ) способны преодолевать большие уклоны и быстро перемещаться на существенные расстояния, обеспечивать высокую производительность с низкой удельной себестоимостью погрузки и транспортирования. ПДМ и буровые установки с электрическим приводом используют экологически чистую электрическую энергию и обеспечивают лучшие условия труда за счет отсутствия выхлопных газов, меньшего уровня вибраций и шума. Кроме того, снижаются требования к вентиляции выработок, происходит сокращение расходных материалов, таких как моторное масло и фильтры, увеличиваются интервалы между техническим обслуживанием.</w:t>
      </w:r>
    </w:p>
    <w:p w14:paraId="0FEC2683" w14:textId="77777777" w:rsidR="00A4246A" w:rsidRPr="00A4246A" w:rsidRDefault="00A4246A" w:rsidP="00A4246A">
      <w:pPr>
        <w:ind w:firstLine="709"/>
        <w:jc w:val="both"/>
        <w:rPr>
          <w:bCs/>
          <w:sz w:val="28"/>
          <w:szCs w:val="28"/>
        </w:rPr>
      </w:pPr>
      <w:r w:rsidRPr="00A4246A">
        <w:rPr>
          <w:bCs/>
          <w:sz w:val="28"/>
          <w:szCs w:val="28"/>
        </w:rPr>
        <w:t>Применимость</w:t>
      </w:r>
    </w:p>
    <w:p w14:paraId="718E1966" w14:textId="77777777" w:rsidR="00A4246A" w:rsidRPr="00A4246A" w:rsidRDefault="00A4246A" w:rsidP="00A4246A">
      <w:pPr>
        <w:ind w:firstLine="709"/>
        <w:jc w:val="both"/>
        <w:rPr>
          <w:bCs/>
          <w:sz w:val="28"/>
          <w:szCs w:val="28"/>
        </w:rPr>
      </w:pPr>
      <w:r w:rsidRPr="00A4246A">
        <w:rPr>
          <w:bCs/>
          <w:sz w:val="28"/>
          <w:szCs w:val="28"/>
        </w:rPr>
        <w:t>Для предприятий, ведущих процесс по добыче и транспортировке.</w:t>
      </w:r>
    </w:p>
    <w:p w14:paraId="73714587" w14:textId="77777777" w:rsidR="00A4246A" w:rsidRPr="00A4246A" w:rsidRDefault="00A4246A" w:rsidP="00A4246A">
      <w:pPr>
        <w:ind w:firstLine="709"/>
        <w:jc w:val="both"/>
        <w:rPr>
          <w:bCs/>
          <w:sz w:val="28"/>
          <w:szCs w:val="28"/>
        </w:rPr>
      </w:pPr>
    </w:p>
    <w:p w14:paraId="5B854666" w14:textId="77777777" w:rsidR="00A4246A" w:rsidRPr="00A4246A" w:rsidRDefault="00A4246A" w:rsidP="00A4246A">
      <w:pPr>
        <w:ind w:firstLine="709"/>
        <w:jc w:val="both"/>
        <w:rPr>
          <w:b/>
          <w:sz w:val="28"/>
          <w:szCs w:val="28"/>
        </w:rPr>
      </w:pPr>
      <w:r w:rsidRPr="00A4246A">
        <w:rPr>
          <w:b/>
          <w:sz w:val="28"/>
          <w:szCs w:val="28"/>
        </w:rPr>
        <w:t>НДТ</w:t>
      </w:r>
      <w:r w:rsidRPr="00A4246A">
        <w:rPr>
          <w:rFonts w:eastAsia="Calibri"/>
          <w:sz w:val="28"/>
          <w:szCs w:val="28"/>
          <w:lang w:eastAsia="en-US"/>
        </w:rPr>
        <w:t> </w:t>
      </w:r>
      <w:r w:rsidRPr="00A4246A">
        <w:rPr>
          <w:b/>
          <w:sz w:val="28"/>
          <w:szCs w:val="28"/>
        </w:rPr>
        <w:t>10. Частотное регулирование приводных двигателей установок главного и вспомогательного проветривания и водоотлива для подземной добычи</w:t>
      </w:r>
    </w:p>
    <w:p w14:paraId="22EAA8B9" w14:textId="77777777" w:rsidR="00A4246A" w:rsidRPr="00A4246A" w:rsidRDefault="00A4246A" w:rsidP="00A4246A">
      <w:pPr>
        <w:ind w:firstLine="709"/>
        <w:jc w:val="both"/>
        <w:rPr>
          <w:sz w:val="28"/>
          <w:szCs w:val="28"/>
        </w:rPr>
      </w:pPr>
      <w:r w:rsidRPr="00A4246A">
        <w:rPr>
          <w:sz w:val="28"/>
          <w:szCs w:val="28"/>
        </w:rPr>
        <w:t>Описание</w:t>
      </w:r>
    </w:p>
    <w:p w14:paraId="1F5789BD" w14:textId="77777777" w:rsidR="00A4246A" w:rsidRPr="00A4246A" w:rsidRDefault="00A4246A" w:rsidP="00A4246A">
      <w:pPr>
        <w:ind w:firstLine="709"/>
        <w:jc w:val="both"/>
        <w:rPr>
          <w:sz w:val="28"/>
          <w:szCs w:val="28"/>
        </w:rPr>
      </w:pPr>
      <w:r w:rsidRPr="00A4246A">
        <w:rPr>
          <w:sz w:val="28"/>
          <w:szCs w:val="28"/>
        </w:rPr>
        <w:t>НДТ состоит в применении частотного регулирования угловой скорости вращения электропривода с асинхронным (синхронным) двигателем и позволяет в широком интервале плавно изменять обороты вращения как выше, так и ниже номинальных значений для насосного и вентиляторного привода.</w:t>
      </w:r>
    </w:p>
    <w:p w14:paraId="7C4BEAE7" w14:textId="77777777" w:rsidR="00A4246A" w:rsidRPr="00A4246A" w:rsidRDefault="00A4246A" w:rsidP="00A4246A">
      <w:pPr>
        <w:ind w:firstLine="709"/>
        <w:jc w:val="both"/>
        <w:rPr>
          <w:bCs/>
          <w:sz w:val="28"/>
          <w:szCs w:val="28"/>
        </w:rPr>
      </w:pPr>
      <w:r w:rsidRPr="00A4246A">
        <w:rPr>
          <w:bCs/>
          <w:sz w:val="28"/>
          <w:szCs w:val="28"/>
        </w:rPr>
        <w:t>Эффект</w:t>
      </w:r>
    </w:p>
    <w:p w14:paraId="077F988E" w14:textId="77777777" w:rsidR="00A4246A" w:rsidRPr="00A4246A" w:rsidRDefault="00A4246A" w:rsidP="00A4246A">
      <w:pPr>
        <w:ind w:firstLine="709"/>
        <w:jc w:val="both"/>
        <w:rPr>
          <w:sz w:val="28"/>
          <w:szCs w:val="28"/>
        </w:rPr>
      </w:pPr>
      <w:r w:rsidRPr="00A4246A">
        <w:rPr>
          <w:sz w:val="28"/>
          <w:szCs w:val="28"/>
        </w:rPr>
        <w:t>Способствует использованию оборудования с оптимальным КПД, экономии электроэнергии, понижению затрат на эксплуатацию и повышению сроков службы электрической и механической части оборудования (см. таблицу ниже).</w:t>
      </w:r>
    </w:p>
    <w:p w14:paraId="450C4425" w14:textId="77777777" w:rsidR="00A4246A" w:rsidRPr="00A4246A" w:rsidRDefault="00A4246A" w:rsidP="00A4246A">
      <w:pPr>
        <w:spacing w:before="120"/>
        <w:ind w:firstLine="708"/>
        <w:jc w:val="both"/>
        <w:rPr>
          <w:sz w:val="28"/>
          <w:szCs w:val="28"/>
        </w:rPr>
      </w:pPr>
      <w:r w:rsidRPr="00A4246A">
        <w:rPr>
          <w:rFonts w:eastAsia="Calibri"/>
          <w:bCs/>
          <w:sz w:val="28"/>
          <w:szCs w:val="28"/>
          <w:lang w:eastAsia="en-US"/>
        </w:rPr>
        <w:t>Таблица 5.18. Оборудование для применения ЧРП</w:t>
      </w:r>
    </w:p>
    <w:tbl>
      <w:tblPr>
        <w:tblStyle w:val="17"/>
        <w:tblW w:w="5000" w:type="pct"/>
        <w:tblLook w:val="04A0" w:firstRow="1" w:lastRow="0" w:firstColumn="1" w:lastColumn="0" w:noHBand="0" w:noVBand="1"/>
      </w:tblPr>
      <w:tblGrid>
        <w:gridCol w:w="563"/>
        <w:gridCol w:w="4559"/>
        <w:gridCol w:w="2468"/>
        <w:gridCol w:w="2037"/>
      </w:tblGrid>
      <w:tr w:rsidR="00A4246A" w:rsidRPr="00A4246A" w14:paraId="028D09F0" w14:textId="77777777" w:rsidTr="009C44F7">
        <w:tc>
          <w:tcPr>
            <w:tcW w:w="292" w:type="pct"/>
          </w:tcPr>
          <w:p w14:paraId="029F2101" w14:textId="77777777" w:rsidR="00A4246A" w:rsidRPr="00A4246A" w:rsidRDefault="00A4246A" w:rsidP="00A4246A">
            <w:pPr>
              <w:jc w:val="center"/>
              <w:rPr>
                <w:rFonts w:eastAsia="Calibri"/>
                <w:b/>
                <w:bCs/>
              </w:rPr>
            </w:pPr>
            <w:r w:rsidRPr="00A4246A">
              <w:rPr>
                <w:rFonts w:eastAsia="Calibri"/>
                <w:b/>
                <w:bCs/>
              </w:rPr>
              <w:t>№ п/п</w:t>
            </w:r>
          </w:p>
        </w:tc>
        <w:tc>
          <w:tcPr>
            <w:tcW w:w="2368" w:type="pct"/>
            <w:vAlign w:val="center"/>
          </w:tcPr>
          <w:p w14:paraId="2DC1C382"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1282" w:type="pct"/>
            <w:vAlign w:val="center"/>
          </w:tcPr>
          <w:p w14:paraId="7D762924" w14:textId="77777777" w:rsidR="00A4246A" w:rsidRPr="00A4246A" w:rsidRDefault="00A4246A" w:rsidP="00A4246A">
            <w:pPr>
              <w:jc w:val="center"/>
              <w:rPr>
                <w:rFonts w:eastAsia="Calibri"/>
                <w:b/>
                <w:bCs/>
              </w:rPr>
            </w:pPr>
            <w:r w:rsidRPr="00A4246A">
              <w:rPr>
                <w:rFonts w:eastAsia="Calibri"/>
                <w:b/>
                <w:bCs/>
              </w:rPr>
              <w:t>Показатели</w:t>
            </w:r>
          </w:p>
        </w:tc>
        <w:tc>
          <w:tcPr>
            <w:tcW w:w="1058" w:type="pct"/>
            <w:vAlign w:val="center"/>
          </w:tcPr>
          <w:p w14:paraId="391555E5" w14:textId="77777777" w:rsidR="00A4246A" w:rsidRPr="00A4246A" w:rsidRDefault="00A4246A" w:rsidP="00A4246A">
            <w:pPr>
              <w:jc w:val="center"/>
              <w:rPr>
                <w:rFonts w:eastAsia="Calibri"/>
                <w:b/>
                <w:bCs/>
              </w:rPr>
            </w:pPr>
            <w:r w:rsidRPr="00A4246A">
              <w:rPr>
                <w:rFonts w:eastAsia="Calibri"/>
                <w:b/>
                <w:bCs/>
              </w:rPr>
              <w:t>Ограничения в использовании</w:t>
            </w:r>
          </w:p>
        </w:tc>
      </w:tr>
      <w:tr w:rsidR="00A4246A" w:rsidRPr="00A4246A" w14:paraId="23C6F5F2" w14:textId="77777777" w:rsidTr="009C44F7">
        <w:tc>
          <w:tcPr>
            <w:tcW w:w="292" w:type="pct"/>
            <w:vAlign w:val="center"/>
          </w:tcPr>
          <w:p w14:paraId="0AB95239" w14:textId="77777777" w:rsidR="00A4246A" w:rsidRPr="00A4246A" w:rsidRDefault="00A4246A" w:rsidP="00A4246A">
            <w:pPr>
              <w:jc w:val="center"/>
              <w:rPr>
                <w:rFonts w:eastAsia="Calibri"/>
                <w:b/>
                <w:bCs/>
                <w:lang w:val="kk-KZ"/>
              </w:rPr>
            </w:pPr>
            <w:r w:rsidRPr="00A4246A">
              <w:rPr>
                <w:rFonts w:eastAsia="Calibri"/>
                <w:b/>
                <w:bCs/>
                <w:lang w:val="kk-KZ"/>
              </w:rPr>
              <w:t>1</w:t>
            </w:r>
          </w:p>
        </w:tc>
        <w:tc>
          <w:tcPr>
            <w:tcW w:w="2368" w:type="pct"/>
            <w:vAlign w:val="center"/>
          </w:tcPr>
          <w:p w14:paraId="02940916" w14:textId="77777777" w:rsidR="00A4246A" w:rsidRPr="00A4246A" w:rsidRDefault="00A4246A" w:rsidP="00A4246A">
            <w:pPr>
              <w:jc w:val="center"/>
              <w:rPr>
                <w:rFonts w:eastAsia="Calibri"/>
                <w:b/>
                <w:bCs/>
                <w:lang w:val="kk-KZ"/>
              </w:rPr>
            </w:pPr>
            <w:r w:rsidRPr="00A4246A">
              <w:rPr>
                <w:rFonts w:eastAsia="Calibri"/>
                <w:b/>
                <w:bCs/>
                <w:lang w:val="kk-KZ"/>
              </w:rPr>
              <w:t>2</w:t>
            </w:r>
          </w:p>
        </w:tc>
        <w:tc>
          <w:tcPr>
            <w:tcW w:w="1282" w:type="pct"/>
            <w:vAlign w:val="center"/>
          </w:tcPr>
          <w:p w14:paraId="042D4333" w14:textId="77777777" w:rsidR="00A4246A" w:rsidRPr="00A4246A" w:rsidRDefault="00A4246A" w:rsidP="00A4246A">
            <w:pPr>
              <w:jc w:val="center"/>
              <w:rPr>
                <w:rFonts w:eastAsia="Calibri"/>
                <w:b/>
                <w:bCs/>
                <w:lang w:val="kk-KZ"/>
              </w:rPr>
            </w:pPr>
            <w:r w:rsidRPr="00A4246A">
              <w:rPr>
                <w:rFonts w:eastAsia="Calibri"/>
                <w:b/>
                <w:bCs/>
                <w:lang w:val="kk-KZ"/>
              </w:rPr>
              <w:t>3</w:t>
            </w:r>
          </w:p>
        </w:tc>
        <w:tc>
          <w:tcPr>
            <w:tcW w:w="1058" w:type="pct"/>
            <w:vAlign w:val="center"/>
          </w:tcPr>
          <w:p w14:paraId="5777A377" w14:textId="77777777" w:rsidR="00A4246A" w:rsidRPr="00A4246A" w:rsidRDefault="00A4246A" w:rsidP="00A4246A">
            <w:pPr>
              <w:jc w:val="center"/>
              <w:rPr>
                <w:rFonts w:eastAsia="Calibri"/>
                <w:b/>
                <w:bCs/>
                <w:lang w:val="kk-KZ"/>
              </w:rPr>
            </w:pPr>
            <w:r w:rsidRPr="00A4246A">
              <w:rPr>
                <w:rFonts w:eastAsia="Calibri"/>
                <w:b/>
                <w:bCs/>
                <w:lang w:val="kk-KZ"/>
              </w:rPr>
              <w:t>4</w:t>
            </w:r>
          </w:p>
        </w:tc>
      </w:tr>
      <w:tr w:rsidR="00A4246A" w:rsidRPr="00A4246A" w14:paraId="28D67AB6" w14:textId="77777777" w:rsidTr="009C44F7">
        <w:tc>
          <w:tcPr>
            <w:tcW w:w="292" w:type="pct"/>
          </w:tcPr>
          <w:p w14:paraId="22D61AC9" w14:textId="77777777" w:rsidR="00A4246A" w:rsidRPr="00A4246A" w:rsidRDefault="00A4246A" w:rsidP="00A4246A">
            <w:pPr>
              <w:jc w:val="both"/>
              <w:rPr>
                <w:rFonts w:eastAsia="Calibri"/>
              </w:rPr>
            </w:pPr>
            <w:r w:rsidRPr="00A4246A">
              <w:rPr>
                <w:rFonts w:eastAsia="Calibri"/>
              </w:rPr>
              <w:t>1</w:t>
            </w:r>
          </w:p>
        </w:tc>
        <w:tc>
          <w:tcPr>
            <w:tcW w:w="2368" w:type="pct"/>
          </w:tcPr>
          <w:p w14:paraId="0ACE4AA5" w14:textId="77777777" w:rsidR="00A4246A" w:rsidRPr="00A4246A" w:rsidRDefault="00A4246A" w:rsidP="00A4246A">
            <w:pPr>
              <w:jc w:val="both"/>
              <w:rPr>
                <w:rFonts w:eastAsia="Calibri"/>
              </w:rPr>
            </w:pPr>
            <w:r w:rsidRPr="00A4246A">
              <w:rPr>
                <w:rFonts w:eastAsia="Calibri"/>
              </w:rPr>
              <w:t>Системы из основного и вспомогательного оборудования технических и программных средств, служащих для выполнения действий по частотному регулированию в технологических процессах проветривания и водоотлива</w:t>
            </w:r>
          </w:p>
        </w:tc>
        <w:tc>
          <w:tcPr>
            <w:tcW w:w="1282" w:type="pct"/>
          </w:tcPr>
          <w:p w14:paraId="27124335" w14:textId="77777777" w:rsidR="00A4246A" w:rsidRPr="00A4246A" w:rsidRDefault="00A4246A" w:rsidP="00A4246A">
            <w:pPr>
              <w:jc w:val="both"/>
              <w:rPr>
                <w:rFonts w:eastAsia="Calibri"/>
              </w:rPr>
            </w:pPr>
            <w:r w:rsidRPr="00A4246A">
              <w:rPr>
                <w:rFonts w:eastAsia="Calibri"/>
              </w:rPr>
              <w:t xml:space="preserve">Экономия электроэнергии на 5 ‒ 20 % </w:t>
            </w:r>
          </w:p>
        </w:tc>
        <w:tc>
          <w:tcPr>
            <w:tcW w:w="1058" w:type="pct"/>
          </w:tcPr>
          <w:p w14:paraId="02A902A1" w14:textId="77777777" w:rsidR="00A4246A" w:rsidRPr="00A4246A" w:rsidRDefault="00A4246A" w:rsidP="00A4246A">
            <w:pPr>
              <w:jc w:val="both"/>
              <w:rPr>
                <w:rFonts w:eastAsia="Calibri"/>
              </w:rPr>
            </w:pPr>
            <w:r w:rsidRPr="00A4246A">
              <w:rPr>
                <w:rFonts w:eastAsia="Calibri"/>
              </w:rPr>
              <w:t>Экономическая целесообразность</w:t>
            </w:r>
          </w:p>
        </w:tc>
      </w:tr>
    </w:tbl>
    <w:p w14:paraId="472E4FA4" w14:textId="77777777" w:rsidR="00A4246A" w:rsidRPr="00A4246A" w:rsidRDefault="00A4246A" w:rsidP="00A4246A">
      <w:pPr>
        <w:spacing w:before="120"/>
        <w:ind w:firstLine="709"/>
        <w:jc w:val="both"/>
        <w:rPr>
          <w:bCs/>
          <w:sz w:val="28"/>
          <w:szCs w:val="28"/>
        </w:rPr>
      </w:pPr>
      <w:r w:rsidRPr="00A4246A">
        <w:rPr>
          <w:bCs/>
          <w:sz w:val="28"/>
          <w:szCs w:val="28"/>
        </w:rPr>
        <w:t>Применимость</w:t>
      </w:r>
    </w:p>
    <w:p w14:paraId="56B227E9" w14:textId="77777777" w:rsidR="00A4246A" w:rsidRPr="00A4246A" w:rsidRDefault="00A4246A" w:rsidP="00A4246A">
      <w:pPr>
        <w:ind w:firstLine="709"/>
        <w:jc w:val="both"/>
        <w:rPr>
          <w:bCs/>
          <w:sz w:val="28"/>
          <w:szCs w:val="28"/>
        </w:rPr>
      </w:pPr>
      <w:r w:rsidRPr="00A4246A">
        <w:rPr>
          <w:bCs/>
          <w:sz w:val="28"/>
          <w:szCs w:val="28"/>
        </w:rPr>
        <w:t>Для предприятий, ведущих процесс по добыче и транспортировке.</w:t>
      </w:r>
    </w:p>
    <w:p w14:paraId="0BB1ED9D" w14:textId="77777777" w:rsidR="00A4246A" w:rsidRPr="00A4246A" w:rsidRDefault="00A4246A" w:rsidP="00A4246A">
      <w:pPr>
        <w:ind w:firstLine="709"/>
        <w:jc w:val="both"/>
        <w:rPr>
          <w:bCs/>
          <w:sz w:val="28"/>
          <w:szCs w:val="28"/>
        </w:rPr>
      </w:pPr>
    </w:p>
    <w:p w14:paraId="43F55CF4" w14:textId="77777777" w:rsidR="00A4246A" w:rsidRPr="00A4246A" w:rsidRDefault="00A4246A" w:rsidP="00A4246A">
      <w:pPr>
        <w:ind w:firstLine="709"/>
        <w:jc w:val="both"/>
        <w:rPr>
          <w:b/>
          <w:bCs/>
          <w:sz w:val="28"/>
          <w:szCs w:val="28"/>
        </w:rPr>
      </w:pPr>
      <w:r w:rsidRPr="00A4246A">
        <w:rPr>
          <w:b/>
          <w:bCs/>
          <w:sz w:val="28"/>
          <w:szCs w:val="28"/>
        </w:rPr>
        <w:lastRenderedPageBreak/>
        <w:t>НДТ</w:t>
      </w:r>
      <w:r w:rsidRPr="00A4246A">
        <w:rPr>
          <w:rFonts w:eastAsia="Calibri"/>
          <w:sz w:val="28"/>
          <w:szCs w:val="28"/>
          <w:lang w:eastAsia="en-US"/>
        </w:rPr>
        <w:t> </w:t>
      </w:r>
      <w:r w:rsidRPr="00A4246A">
        <w:rPr>
          <w:b/>
          <w:bCs/>
          <w:sz w:val="28"/>
          <w:szCs w:val="28"/>
        </w:rPr>
        <w:t>11. Обеспечение стабильности производственного процесса обогащения, снижение энергетических и материальных затрат в технологии обогащения</w:t>
      </w:r>
    </w:p>
    <w:p w14:paraId="36FBC9F8" w14:textId="77777777" w:rsidR="00A4246A" w:rsidRPr="00A4246A" w:rsidRDefault="00A4246A" w:rsidP="00A4246A">
      <w:pPr>
        <w:ind w:firstLine="709"/>
        <w:jc w:val="both"/>
        <w:rPr>
          <w:bCs/>
          <w:sz w:val="28"/>
          <w:szCs w:val="28"/>
        </w:rPr>
      </w:pPr>
      <w:r w:rsidRPr="00A4246A">
        <w:rPr>
          <w:bCs/>
          <w:sz w:val="28"/>
          <w:szCs w:val="28"/>
        </w:rPr>
        <w:t>Описание</w:t>
      </w:r>
    </w:p>
    <w:p w14:paraId="747FF3F3" w14:textId="77777777" w:rsidR="00A4246A" w:rsidRPr="00A4246A" w:rsidRDefault="00A4246A" w:rsidP="00A4246A">
      <w:pPr>
        <w:ind w:firstLine="709"/>
        <w:jc w:val="both"/>
        <w:rPr>
          <w:sz w:val="28"/>
          <w:szCs w:val="28"/>
        </w:rPr>
      </w:pPr>
      <w:r w:rsidRPr="00A4246A">
        <w:rPr>
          <w:sz w:val="28"/>
          <w:szCs w:val="28"/>
        </w:rPr>
        <w:t>НДТ состоит в эффективном использовании измельчительного и обогатительного оборудования, мониторинге эмиссий.</w:t>
      </w:r>
    </w:p>
    <w:p w14:paraId="6BBEAEB4" w14:textId="77777777" w:rsidR="00A4246A" w:rsidRPr="00A4246A" w:rsidRDefault="00A4246A" w:rsidP="00A4246A">
      <w:pPr>
        <w:ind w:firstLine="709"/>
        <w:jc w:val="both"/>
        <w:rPr>
          <w:bCs/>
          <w:sz w:val="28"/>
          <w:szCs w:val="28"/>
        </w:rPr>
      </w:pPr>
      <w:r w:rsidRPr="00A4246A">
        <w:rPr>
          <w:bCs/>
          <w:sz w:val="28"/>
          <w:szCs w:val="28"/>
        </w:rPr>
        <w:t>Эффект</w:t>
      </w:r>
    </w:p>
    <w:p w14:paraId="0D41324B" w14:textId="77777777" w:rsidR="00A4246A" w:rsidRPr="00A4246A" w:rsidRDefault="00A4246A" w:rsidP="00A4246A">
      <w:pPr>
        <w:ind w:firstLine="709"/>
        <w:jc w:val="both"/>
        <w:rPr>
          <w:bCs/>
          <w:sz w:val="28"/>
          <w:szCs w:val="28"/>
        </w:rPr>
      </w:pPr>
      <w:r w:rsidRPr="00A4246A">
        <w:rPr>
          <w:sz w:val="28"/>
          <w:szCs w:val="28"/>
        </w:rPr>
        <w:t>Использование хотя бы одного из методов, приведенных в таблице ниже.</w:t>
      </w:r>
    </w:p>
    <w:p w14:paraId="19332750"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5.19. Методы обеспечения стабильности производственного процесса обогащения, снижение энергетических и материальных затрат в технологии обогащения</w:t>
      </w:r>
    </w:p>
    <w:tbl>
      <w:tblPr>
        <w:tblStyle w:val="17"/>
        <w:tblW w:w="5000" w:type="pct"/>
        <w:tblLook w:val="04A0" w:firstRow="1" w:lastRow="0" w:firstColumn="1" w:lastColumn="0" w:noHBand="0" w:noVBand="1"/>
      </w:tblPr>
      <w:tblGrid>
        <w:gridCol w:w="694"/>
        <w:gridCol w:w="2930"/>
        <w:gridCol w:w="2370"/>
        <w:gridCol w:w="3633"/>
      </w:tblGrid>
      <w:tr w:rsidR="00A4246A" w:rsidRPr="00A4246A" w14:paraId="5F25768E" w14:textId="77777777" w:rsidTr="009C44F7">
        <w:trPr>
          <w:tblHeader/>
        </w:trPr>
        <w:tc>
          <w:tcPr>
            <w:tcW w:w="360" w:type="pct"/>
          </w:tcPr>
          <w:p w14:paraId="5A77E727" w14:textId="77777777" w:rsidR="00A4246A" w:rsidRPr="00A4246A" w:rsidRDefault="00A4246A" w:rsidP="00A4246A">
            <w:pPr>
              <w:jc w:val="center"/>
              <w:rPr>
                <w:rFonts w:eastAsia="Calibri"/>
                <w:b/>
              </w:rPr>
            </w:pPr>
            <w:r w:rsidRPr="00A4246A">
              <w:rPr>
                <w:rFonts w:eastAsia="Calibri"/>
                <w:b/>
              </w:rPr>
              <w:t>№ п/п</w:t>
            </w:r>
          </w:p>
        </w:tc>
        <w:tc>
          <w:tcPr>
            <w:tcW w:w="1522" w:type="pct"/>
          </w:tcPr>
          <w:p w14:paraId="44EB9AC2" w14:textId="77777777" w:rsidR="00A4246A" w:rsidRPr="00A4246A" w:rsidRDefault="00A4246A" w:rsidP="00A4246A">
            <w:pPr>
              <w:jc w:val="center"/>
              <w:rPr>
                <w:rFonts w:eastAsia="Calibri"/>
                <w:b/>
                <w:i/>
                <w:iCs/>
              </w:rPr>
            </w:pPr>
            <w:r w:rsidRPr="00A4246A">
              <w:rPr>
                <w:rFonts w:eastAsia="Calibri"/>
                <w:b/>
              </w:rPr>
              <w:t>Метод/оборудование</w:t>
            </w:r>
          </w:p>
        </w:tc>
        <w:tc>
          <w:tcPr>
            <w:tcW w:w="1231" w:type="pct"/>
          </w:tcPr>
          <w:p w14:paraId="1D9CEB48" w14:textId="77777777" w:rsidR="00A4246A" w:rsidRPr="00A4246A" w:rsidRDefault="00A4246A" w:rsidP="00A4246A">
            <w:pPr>
              <w:jc w:val="center"/>
              <w:rPr>
                <w:rFonts w:eastAsia="Calibri"/>
                <w:b/>
                <w:i/>
                <w:iCs/>
              </w:rPr>
            </w:pPr>
            <w:r w:rsidRPr="00A4246A">
              <w:rPr>
                <w:rFonts w:eastAsia="Calibri"/>
                <w:b/>
              </w:rPr>
              <w:t>Показатели</w:t>
            </w:r>
          </w:p>
        </w:tc>
        <w:tc>
          <w:tcPr>
            <w:tcW w:w="1887" w:type="pct"/>
          </w:tcPr>
          <w:p w14:paraId="27FAE4BA" w14:textId="77777777" w:rsidR="00A4246A" w:rsidRPr="00A4246A" w:rsidRDefault="00A4246A" w:rsidP="00A4246A">
            <w:pPr>
              <w:jc w:val="center"/>
              <w:rPr>
                <w:rFonts w:eastAsia="Calibri"/>
                <w:b/>
                <w:i/>
                <w:iCs/>
              </w:rPr>
            </w:pPr>
            <w:r w:rsidRPr="00A4246A">
              <w:rPr>
                <w:rFonts w:eastAsia="Calibri"/>
                <w:b/>
              </w:rPr>
              <w:t>Ограничения в использовании</w:t>
            </w:r>
          </w:p>
        </w:tc>
      </w:tr>
    </w:tbl>
    <w:p w14:paraId="3B420E43"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694"/>
        <w:gridCol w:w="2930"/>
        <w:gridCol w:w="2370"/>
        <w:gridCol w:w="3633"/>
      </w:tblGrid>
      <w:tr w:rsidR="00A4246A" w:rsidRPr="00A4246A" w14:paraId="677DA247" w14:textId="77777777" w:rsidTr="009C44F7">
        <w:trPr>
          <w:tblHeader/>
        </w:trPr>
        <w:tc>
          <w:tcPr>
            <w:tcW w:w="360" w:type="pct"/>
          </w:tcPr>
          <w:p w14:paraId="7029F0A9" w14:textId="77777777" w:rsidR="00A4246A" w:rsidRPr="00A4246A" w:rsidRDefault="00A4246A" w:rsidP="00A4246A">
            <w:pPr>
              <w:jc w:val="center"/>
              <w:rPr>
                <w:rFonts w:eastAsia="Calibri"/>
                <w:b/>
                <w:lang w:val="kk-KZ"/>
              </w:rPr>
            </w:pPr>
            <w:r w:rsidRPr="00A4246A">
              <w:rPr>
                <w:rFonts w:eastAsia="Calibri"/>
                <w:b/>
                <w:lang w:val="kk-KZ"/>
              </w:rPr>
              <w:t>1</w:t>
            </w:r>
          </w:p>
        </w:tc>
        <w:tc>
          <w:tcPr>
            <w:tcW w:w="1522" w:type="pct"/>
          </w:tcPr>
          <w:p w14:paraId="140278CF" w14:textId="77777777" w:rsidR="00A4246A" w:rsidRPr="00A4246A" w:rsidRDefault="00A4246A" w:rsidP="00A4246A">
            <w:pPr>
              <w:jc w:val="center"/>
              <w:rPr>
                <w:rFonts w:eastAsia="Calibri"/>
                <w:b/>
                <w:lang w:val="kk-KZ"/>
              </w:rPr>
            </w:pPr>
            <w:r w:rsidRPr="00A4246A">
              <w:rPr>
                <w:rFonts w:eastAsia="Calibri"/>
                <w:b/>
                <w:lang w:val="kk-KZ"/>
              </w:rPr>
              <w:t>2</w:t>
            </w:r>
          </w:p>
        </w:tc>
        <w:tc>
          <w:tcPr>
            <w:tcW w:w="1231" w:type="pct"/>
          </w:tcPr>
          <w:p w14:paraId="3DE168F4" w14:textId="77777777" w:rsidR="00A4246A" w:rsidRPr="00A4246A" w:rsidRDefault="00A4246A" w:rsidP="00A4246A">
            <w:pPr>
              <w:jc w:val="center"/>
              <w:rPr>
                <w:rFonts w:eastAsia="Calibri"/>
                <w:b/>
                <w:lang w:val="kk-KZ"/>
              </w:rPr>
            </w:pPr>
            <w:r w:rsidRPr="00A4246A">
              <w:rPr>
                <w:rFonts w:eastAsia="Calibri"/>
                <w:b/>
                <w:lang w:val="kk-KZ"/>
              </w:rPr>
              <w:t>3</w:t>
            </w:r>
          </w:p>
        </w:tc>
        <w:tc>
          <w:tcPr>
            <w:tcW w:w="1887" w:type="pct"/>
          </w:tcPr>
          <w:p w14:paraId="0B84249F" w14:textId="77777777" w:rsidR="00A4246A" w:rsidRPr="00A4246A" w:rsidRDefault="00A4246A" w:rsidP="00A4246A">
            <w:pPr>
              <w:jc w:val="center"/>
              <w:rPr>
                <w:rFonts w:eastAsia="Calibri"/>
                <w:b/>
                <w:lang w:val="kk-KZ"/>
              </w:rPr>
            </w:pPr>
            <w:r w:rsidRPr="00A4246A">
              <w:rPr>
                <w:rFonts w:eastAsia="Calibri"/>
                <w:b/>
                <w:lang w:val="kk-KZ"/>
              </w:rPr>
              <w:t>4</w:t>
            </w:r>
          </w:p>
        </w:tc>
      </w:tr>
      <w:tr w:rsidR="00A4246A" w:rsidRPr="00A4246A" w14:paraId="00A809B0" w14:textId="77777777" w:rsidTr="009C44F7">
        <w:tc>
          <w:tcPr>
            <w:tcW w:w="360" w:type="pct"/>
          </w:tcPr>
          <w:p w14:paraId="59C778AD" w14:textId="77777777" w:rsidR="00A4246A" w:rsidRPr="00A4246A" w:rsidRDefault="00A4246A" w:rsidP="00A4246A">
            <w:pPr>
              <w:jc w:val="center"/>
              <w:rPr>
                <w:rFonts w:eastAsia="Calibri"/>
                <w:bCs/>
              </w:rPr>
            </w:pPr>
            <w:r w:rsidRPr="00A4246A">
              <w:rPr>
                <w:rFonts w:eastAsia="Calibri"/>
                <w:bCs/>
              </w:rPr>
              <w:t>1</w:t>
            </w:r>
          </w:p>
        </w:tc>
        <w:tc>
          <w:tcPr>
            <w:tcW w:w="1522" w:type="pct"/>
          </w:tcPr>
          <w:p w14:paraId="546D5A7D" w14:textId="77777777" w:rsidR="00A4246A" w:rsidRPr="00A4246A" w:rsidRDefault="00A4246A" w:rsidP="00A4246A">
            <w:pPr>
              <w:jc w:val="both"/>
              <w:rPr>
                <w:rFonts w:eastAsia="Calibri"/>
                <w:bCs/>
                <w:i/>
                <w:iCs/>
              </w:rPr>
            </w:pPr>
            <w:r w:rsidRPr="00A4246A">
              <w:rPr>
                <w:rFonts w:eastAsia="Calibri"/>
              </w:rPr>
              <w:t>Мокрое самоизмельчение железных руд путем применения мельниц самоизмельчения диаметром от 4,6 до 11 м объемом от 45 до 460 м</w:t>
            </w:r>
            <w:r w:rsidRPr="00A4246A">
              <w:rPr>
                <w:rFonts w:eastAsia="Calibri"/>
                <w:vertAlign w:val="superscript"/>
              </w:rPr>
              <w:t>3</w:t>
            </w:r>
            <w:r w:rsidRPr="00A4246A">
              <w:rPr>
                <w:rFonts w:eastAsia="Calibri"/>
              </w:rPr>
              <w:t xml:space="preserve"> и рудно-галечные мельниц</w:t>
            </w:r>
          </w:p>
        </w:tc>
        <w:tc>
          <w:tcPr>
            <w:tcW w:w="1231" w:type="pct"/>
          </w:tcPr>
          <w:p w14:paraId="02355EDB" w14:textId="77777777" w:rsidR="00A4246A" w:rsidRPr="00A4246A" w:rsidRDefault="00A4246A" w:rsidP="00A4246A">
            <w:pPr>
              <w:jc w:val="both"/>
              <w:rPr>
                <w:rFonts w:eastAsia="Calibri"/>
                <w:bCs/>
                <w:i/>
                <w:iCs/>
              </w:rPr>
            </w:pPr>
            <w:r w:rsidRPr="00A4246A">
              <w:rPr>
                <w:rFonts w:eastAsia="Calibri"/>
              </w:rPr>
              <w:t>Отсутствие выбросов пыли</w:t>
            </w:r>
          </w:p>
        </w:tc>
        <w:tc>
          <w:tcPr>
            <w:tcW w:w="1887" w:type="pct"/>
          </w:tcPr>
          <w:p w14:paraId="5484AB2F" w14:textId="77777777" w:rsidR="00A4246A" w:rsidRPr="00A4246A" w:rsidRDefault="00A4246A" w:rsidP="00A4246A">
            <w:pPr>
              <w:jc w:val="both"/>
              <w:rPr>
                <w:rFonts w:eastAsia="Calibri"/>
                <w:bCs/>
                <w:i/>
                <w:iCs/>
              </w:rPr>
            </w:pPr>
            <w:r w:rsidRPr="00A4246A">
              <w:rPr>
                <w:rFonts w:eastAsia="Calibri"/>
              </w:rPr>
              <w:t>Применимо при использовании одной стадии крупного дробления руд</w:t>
            </w:r>
          </w:p>
        </w:tc>
      </w:tr>
      <w:tr w:rsidR="00A4246A" w:rsidRPr="00A4246A" w14:paraId="108D1BFD" w14:textId="77777777" w:rsidTr="009C44F7">
        <w:tc>
          <w:tcPr>
            <w:tcW w:w="360" w:type="pct"/>
          </w:tcPr>
          <w:p w14:paraId="498866B9" w14:textId="77777777" w:rsidR="00A4246A" w:rsidRPr="00A4246A" w:rsidRDefault="00A4246A" w:rsidP="00A4246A">
            <w:pPr>
              <w:jc w:val="center"/>
              <w:rPr>
                <w:rFonts w:eastAsia="Calibri"/>
                <w:bCs/>
              </w:rPr>
            </w:pPr>
            <w:r w:rsidRPr="00A4246A">
              <w:rPr>
                <w:rFonts w:eastAsia="Calibri"/>
                <w:bCs/>
              </w:rPr>
              <w:t>2</w:t>
            </w:r>
          </w:p>
        </w:tc>
        <w:tc>
          <w:tcPr>
            <w:tcW w:w="1522" w:type="pct"/>
          </w:tcPr>
          <w:p w14:paraId="10D9B37C" w14:textId="77777777" w:rsidR="00A4246A" w:rsidRPr="00A4246A" w:rsidRDefault="00A4246A" w:rsidP="00A4246A">
            <w:pPr>
              <w:jc w:val="both"/>
              <w:rPr>
                <w:rFonts w:eastAsia="Calibri"/>
              </w:rPr>
            </w:pPr>
            <w:r w:rsidRPr="00A4246A">
              <w:rPr>
                <w:rFonts w:eastAsia="Calibri"/>
              </w:rPr>
              <w:t>Мокрое измельчение железных руд путем применения мельниц с мелющими телами</w:t>
            </w:r>
          </w:p>
        </w:tc>
        <w:tc>
          <w:tcPr>
            <w:tcW w:w="1231" w:type="pct"/>
          </w:tcPr>
          <w:p w14:paraId="0AC746AF" w14:textId="77777777" w:rsidR="00A4246A" w:rsidRPr="00A4246A" w:rsidRDefault="00A4246A" w:rsidP="00A4246A">
            <w:pPr>
              <w:jc w:val="both"/>
              <w:rPr>
                <w:rFonts w:eastAsia="Calibri"/>
              </w:rPr>
            </w:pPr>
            <w:r w:rsidRPr="00A4246A">
              <w:rPr>
                <w:rFonts w:eastAsia="Calibri"/>
              </w:rPr>
              <w:t>Отсутствие выбросов пыли</w:t>
            </w:r>
          </w:p>
        </w:tc>
        <w:tc>
          <w:tcPr>
            <w:tcW w:w="1887" w:type="pct"/>
          </w:tcPr>
          <w:p w14:paraId="19EF689D" w14:textId="77777777" w:rsidR="00A4246A" w:rsidRPr="00A4246A" w:rsidRDefault="00A4246A" w:rsidP="00A4246A">
            <w:pPr>
              <w:jc w:val="both"/>
              <w:rPr>
                <w:rFonts w:eastAsia="Calibri"/>
              </w:rPr>
            </w:pPr>
            <w:r w:rsidRPr="00A4246A">
              <w:rPr>
                <w:rFonts w:eastAsia="Calibri"/>
              </w:rPr>
              <w:t>Применимо при использовании более двух стадий дробления руд, а также для доводки измельченного концентрата</w:t>
            </w:r>
          </w:p>
        </w:tc>
      </w:tr>
      <w:tr w:rsidR="00A4246A" w:rsidRPr="00A4246A" w14:paraId="5D9A5878" w14:textId="77777777" w:rsidTr="009C44F7">
        <w:tc>
          <w:tcPr>
            <w:tcW w:w="360" w:type="pct"/>
          </w:tcPr>
          <w:p w14:paraId="1077814B" w14:textId="77777777" w:rsidR="00A4246A" w:rsidRPr="00A4246A" w:rsidRDefault="00A4246A" w:rsidP="00A4246A">
            <w:pPr>
              <w:jc w:val="center"/>
              <w:rPr>
                <w:rFonts w:eastAsia="Calibri"/>
                <w:bCs/>
              </w:rPr>
            </w:pPr>
            <w:r w:rsidRPr="00A4246A">
              <w:rPr>
                <w:rFonts w:eastAsia="Calibri"/>
                <w:bCs/>
              </w:rPr>
              <w:t>3</w:t>
            </w:r>
          </w:p>
        </w:tc>
        <w:tc>
          <w:tcPr>
            <w:tcW w:w="1522" w:type="pct"/>
          </w:tcPr>
          <w:p w14:paraId="53A7DF8E" w14:textId="77777777" w:rsidR="00A4246A" w:rsidRPr="00A4246A" w:rsidRDefault="00A4246A" w:rsidP="00A4246A">
            <w:pPr>
              <w:jc w:val="both"/>
              <w:rPr>
                <w:rFonts w:eastAsia="Calibri"/>
                <w:bCs/>
                <w:i/>
                <w:iCs/>
              </w:rPr>
            </w:pPr>
            <w:r w:rsidRPr="00A4246A">
              <w:rPr>
                <w:rFonts w:eastAsia="Calibri"/>
              </w:rPr>
              <w:t>Классификация измельченных частиц руды с помощью мокрого вибрационного тонкого грохочения, в двухспиральных классификаторах, гидроциклонах</w:t>
            </w:r>
          </w:p>
        </w:tc>
        <w:tc>
          <w:tcPr>
            <w:tcW w:w="1231" w:type="pct"/>
          </w:tcPr>
          <w:p w14:paraId="6A382519" w14:textId="77777777" w:rsidR="00A4246A" w:rsidRPr="00A4246A" w:rsidRDefault="00A4246A" w:rsidP="00A4246A">
            <w:pPr>
              <w:jc w:val="both"/>
              <w:rPr>
                <w:rFonts w:eastAsia="Calibri"/>
                <w:bCs/>
                <w:i/>
                <w:iCs/>
              </w:rPr>
            </w:pPr>
            <w:r w:rsidRPr="00A4246A">
              <w:rPr>
                <w:rFonts w:eastAsia="Calibri"/>
              </w:rPr>
              <w:t>Снижение энергетических затрат до 10</w:t>
            </w:r>
            <w:r w:rsidRPr="00A4246A">
              <w:rPr>
                <w:rFonts w:eastAsia="Calibri"/>
                <w:lang w:val="et-EE"/>
              </w:rPr>
              <w:t xml:space="preserve"> </w:t>
            </w:r>
            <w:r w:rsidRPr="00A4246A">
              <w:rPr>
                <w:rFonts w:eastAsia="Calibri"/>
              </w:rPr>
              <w:t>%, исключение переизмельчения</w:t>
            </w:r>
          </w:p>
        </w:tc>
        <w:tc>
          <w:tcPr>
            <w:tcW w:w="1887" w:type="pct"/>
          </w:tcPr>
          <w:p w14:paraId="06F41A1C" w14:textId="77777777" w:rsidR="00A4246A" w:rsidRPr="00A4246A" w:rsidRDefault="00A4246A" w:rsidP="00A4246A">
            <w:pPr>
              <w:jc w:val="both"/>
              <w:rPr>
                <w:rFonts w:eastAsia="Calibri"/>
                <w:bCs/>
                <w:i/>
                <w:iCs/>
              </w:rPr>
            </w:pPr>
            <w:r w:rsidRPr="00A4246A">
              <w:rPr>
                <w:rFonts w:eastAsia="Calibri"/>
              </w:rPr>
              <w:t>Применимо при наличии производственных площадей и соответствующих свойств измельчаемой руды</w:t>
            </w:r>
          </w:p>
        </w:tc>
      </w:tr>
      <w:tr w:rsidR="00A4246A" w:rsidRPr="00A4246A" w14:paraId="32D5E1A8" w14:textId="77777777" w:rsidTr="009C44F7">
        <w:tc>
          <w:tcPr>
            <w:tcW w:w="360" w:type="pct"/>
          </w:tcPr>
          <w:p w14:paraId="0540EB8F" w14:textId="77777777" w:rsidR="00A4246A" w:rsidRPr="00A4246A" w:rsidRDefault="00A4246A" w:rsidP="00A4246A">
            <w:pPr>
              <w:jc w:val="center"/>
              <w:rPr>
                <w:rFonts w:eastAsia="Calibri"/>
                <w:bCs/>
              </w:rPr>
            </w:pPr>
            <w:r w:rsidRPr="00A4246A">
              <w:rPr>
                <w:rFonts w:eastAsia="Calibri"/>
                <w:bCs/>
              </w:rPr>
              <w:t>4</w:t>
            </w:r>
          </w:p>
        </w:tc>
        <w:tc>
          <w:tcPr>
            <w:tcW w:w="1522" w:type="pct"/>
          </w:tcPr>
          <w:p w14:paraId="26997902" w14:textId="77777777" w:rsidR="00A4246A" w:rsidRPr="00A4246A" w:rsidRDefault="00A4246A" w:rsidP="00A4246A">
            <w:pPr>
              <w:jc w:val="both"/>
              <w:rPr>
                <w:rFonts w:eastAsia="Calibri"/>
                <w:bCs/>
                <w:i/>
                <w:iCs/>
              </w:rPr>
            </w:pPr>
            <w:r w:rsidRPr="00A4246A">
              <w:rPr>
                <w:rFonts w:eastAsia="Calibri"/>
              </w:rPr>
              <w:t>Обогащение железных руд методом магнитной сепарации с использованием барабанов диаметром более 90 см</w:t>
            </w:r>
          </w:p>
        </w:tc>
        <w:tc>
          <w:tcPr>
            <w:tcW w:w="1231" w:type="pct"/>
          </w:tcPr>
          <w:p w14:paraId="68C41412" w14:textId="77777777" w:rsidR="00A4246A" w:rsidRPr="00A4246A" w:rsidRDefault="00A4246A" w:rsidP="00A4246A">
            <w:pPr>
              <w:jc w:val="both"/>
              <w:rPr>
                <w:rFonts w:eastAsia="Calibri"/>
                <w:bCs/>
                <w:i/>
                <w:iCs/>
              </w:rPr>
            </w:pPr>
            <w:r w:rsidRPr="00A4246A">
              <w:rPr>
                <w:rFonts w:eastAsia="Calibri"/>
              </w:rPr>
              <w:t>Снижение энергетических затрат до 10</w:t>
            </w:r>
            <w:r w:rsidRPr="00A4246A">
              <w:rPr>
                <w:rFonts w:eastAsia="Calibri"/>
                <w:lang w:eastAsia="en-US"/>
              </w:rPr>
              <w:t> </w:t>
            </w:r>
            <w:r w:rsidRPr="00A4246A">
              <w:rPr>
                <w:rFonts w:eastAsia="Calibri"/>
              </w:rPr>
              <w:t>%</w:t>
            </w:r>
          </w:p>
        </w:tc>
        <w:tc>
          <w:tcPr>
            <w:tcW w:w="1887" w:type="pct"/>
          </w:tcPr>
          <w:p w14:paraId="4542E848" w14:textId="77777777" w:rsidR="00A4246A" w:rsidRPr="00A4246A" w:rsidRDefault="00A4246A" w:rsidP="00A4246A">
            <w:pPr>
              <w:jc w:val="both"/>
              <w:rPr>
                <w:rFonts w:eastAsia="Calibri"/>
                <w:bCs/>
                <w:i/>
                <w:iCs/>
              </w:rPr>
            </w:pPr>
          </w:p>
        </w:tc>
      </w:tr>
      <w:tr w:rsidR="00A4246A" w:rsidRPr="00A4246A" w14:paraId="25E8A2FE" w14:textId="77777777" w:rsidTr="009C44F7">
        <w:tc>
          <w:tcPr>
            <w:tcW w:w="360" w:type="pct"/>
          </w:tcPr>
          <w:p w14:paraId="523EB928" w14:textId="77777777" w:rsidR="00A4246A" w:rsidRPr="00A4246A" w:rsidRDefault="00A4246A" w:rsidP="00A4246A">
            <w:pPr>
              <w:jc w:val="center"/>
              <w:rPr>
                <w:rFonts w:eastAsia="Calibri"/>
                <w:bCs/>
              </w:rPr>
            </w:pPr>
            <w:r w:rsidRPr="00A4246A">
              <w:rPr>
                <w:rFonts w:eastAsia="Calibri"/>
                <w:bCs/>
              </w:rPr>
              <w:t>5</w:t>
            </w:r>
          </w:p>
        </w:tc>
        <w:tc>
          <w:tcPr>
            <w:tcW w:w="1522" w:type="pct"/>
          </w:tcPr>
          <w:p w14:paraId="4B52062D" w14:textId="77777777" w:rsidR="00A4246A" w:rsidRPr="00A4246A" w:rsidRDefault="00A4246A" w:rsidP="00A4246A">
            <w:pPr>
              <w:jc w:val="both"/>
              <w:rPr>
                <w:rFonts w:eastAsia="Calibri"/>
                <w:bCs/>
                <w:i/>
                <w:iCs/>
              </w:rPr>
            </w:pPr>
            <w:r w:rsidRPr="00A4246A">
              <w:rPr>
                <w:rFonts w:eastAsia="Calibri"/>
              </w:rPr>
              <w:t>Обезвоживание концентратов с помощью керамических вакуум-фильтров</w:t>
            </w:r>
          </w:p>
        </w:tc>
        <w:tc>
          <w:tcPr>
            <w:tcW w:w="1231" w:type="pct"/>
          </w:tcPr>
          <w:p w14:paraId="24C3D39A" w14:textId="77777777" w:rsidR="00A4246A" w:rsidRPr="00A4246A" w:rsidRDefault="00A4246A" w:rsidP="00A4246A">
            <w:pPr>
              <w:jc w:val="both"/>
              <w:rPr>
                <w:rFonts w:eastAsia="Calibri"/>
                <w:bCs/>
                <w:i/>
                <w:iCs/>
              </w:rPr>
            </w:pPr>
            <w:r w:rsidRPr="00A4246A">
              <w:rPr>
                <w:rFonts w:eastAsia="Calibri"/>
              </w:rPr>
              <w:t>Снижение удельных энергетических затрат на 5</w:t>
            </w:r>
            <w:r w:rsidRPr="00A4246A">
              <w:rPr>
                <w:rFonts w:eastAsia="Calibri"/>
                <w:lang w:eastAsia="en-US"/>
              </w:rPr>
              <w:t> </w:t>
            </w:r>
            <w:r w:rsidRPr="00A4246A">
              <w:rPr>
                <w:rFonts w:eastAsia="Calibri"/>
              </w:rPr>
              <w:t>%</w:t>
            </w:r>
          </w:p>
        </w:tc>
        <w:tc>
          <w:tcPr>
            <w:tcW w:w="1887" w:type="pct"/>
          </w:tcPr>
          <w:p w14:paraId="079979F7" w14:textId="77777777" w:rsidR="00A4246A" w:rsidRPr="00A4246A" w:rsidRDefault="00A4246A" w:rsidP="00A4246A">
            <w:pPr>
              <w:jc w:val="both"/>
              <w:rPr>
                <w:rFonts w:eastAsia="Calibri"/>
                <w:bCs/>
                <w:i/>
                <w:iCs/>
              </w:rPr>
            </w:pPr>
            <w:r w:rsidRPr="00A4246A">
              <w:rPr>
                <w:rFonts w:eastAsia="Calibri"/>
              </w:rPr>
              <w:t>Применимо при отсутствии металлических частиц в концентрате при технологической целесообразности, наличии производственных площадей</w:t>
            </w:r>
          </w:p>
        </w:tc>
      </w:tr>
      <w:tr w:rsidR="00A4246A" w:rsidRPr="00A4246A" w14:paraId="0C1E2895" w14:textId="77777777" w:rsidTr="009C44F7">
        <w:tc>
          <w:tcPr>
            <w:tcW w:w="360" w:type="pct"/>
          </w:tcPr>
          <w:p w14:paraId="68C1AED5" w14:textId="77777777" w:rsidR="00A4246A" w:rsidRPr="00A4246A" w:rsidRDefault="00A4246A" w:rsidP="00A4246A">
            <w:pPr>
              <w:jc w:val="center"/>
              <w:rPr>
                <w:rFonts w:eastAsia="Calibri"/>
                <w:bCs/>
              </w:rPr>
            </w:pPr>
            <w:r w:rsidRPr="00A4246A">
              <w:rPr>
                <w:rFonts w:eastAsia="Calibri"/>
                <w:bCs/>
              </w:rPr>
              <w:t>6</w:t>
            </w:r>
          </w:p>
        </w:tc>
        <w:tc>
          <w:tcPr>
            <w:tcW w:w="1522" w:type="pct"/>
          </w:tcPr>
          <w:p w14:paraId="695D02EF" w14:textId="77777777" w:rsidR="00A4246A" w:rsidRPr="00A4246A" w:rsidRDefault="00A4246A" w:rsidP="00A4246A">
            <w:pPr>
              <w:jc w:val="both"/>
              <w:rPr>
                <w:rFonts w:eastAsia="Calibri"/>
                <w:bCs/>
                <w:i/>
                <w:iCs/>
              </w:rPr>
            </w:pPr>
            <w:r w:rsidRPr="00A4246A">
              <w:rPr>
                <w:rFonts w:eastAsia="Calibri"/>
              </w:rPr>
              <w:t>Применение магнитной дешламации перед магнитной сепарацией</w:t>
            </w:r>
          </w:p>
        </w:tc>
        <w:tc>
          <w:tcPr>
            <w:tcW w:w="1231" w:type="pct"/>
          </w:tcPr>
          <w:p w14:paraId="304677B2" w14:textId="77777777" w:rsidR="00A4246A" w:rsidRPr="00A4246A" w:rsidRDefault="00A4246A" w:rsidP="00A4246A">
            <w:pPr>
              <w:jc w:val="both"/>
              <w:rPr>
                <w:rFonts w:eastAsia="Calibri"/>
                <w:bCs/>
                <w:i/>
                <w:iCs/>
              </w:rPr>
            </w:pPr>
            <w:r w:rsidRPr="00A4246A">
              <w:rPr>
                <w:rFonts w:eastAsia="Calibri"/>
              </w:rPr>
              <w:t>Снижение энергетических затрат на 4‒7</w:t>
            </w:r>
            <w:r w:rsidRPr="00A4246A">
              <w:rPr>
                <w:rFonts w:eastAsia="Calibri"/>
                <w:lang w:eastAsia="en-US"/>
              </w:rPr>
              <w:t> </w:t>
            </w:r>
            <w:r w:rsidRPr="00A4246A">
              <w:rPr>
                <w:rFonts w:eastAsia="Calibri"/>
              </w:rPr>
              <w:t>%</w:t>
            </w:r>
          </w:p>
        </w:tc>
        <w:tc>
          <w:tcPr>
            <w:tcW w:w="1887" w:type="pct"/>
          </w:tcPr>
          <w:p w14:paraId="1A6ABE95" w14:textId="77777777" w:rsidR="00A4246A" w:rsidRPr="00A4246A" w:rsidRDefault="00A4246A" w:rsidP="00A4246A">
            <w:pPr>
              <w:jc w:val="both"/>
              <w:rPr>
                <w:rFonts w:eastAsia="Calibri"/>
                <w:bCs/>
                <w:i/>
                <w:iCs/>
              </w:rPr>
            </w:pPr>
            <w:r w:rsidRPr="00A4246A">
              <w:rPr>
                <w:rFonts w:eastAsia="Calibri"/>
              </w:rPr>
              <w:t xml:space="preserve">Применимо для магнетитовых концентратов при </w:t>
            </w:r>
            <w:r w:rsidRPr="00A4246A">
              <w:rPr>
                <w:rFonts w:eastAsia="Calibri"/>
              </w:rPr>
              <w:lastRenderedPageBreak/>
              <w:t>технологической целесообразности</w:t>
            </w:r>
          </w:p>
        </w:tc>
      </w:tr>
      <w:tr w:rsidR="00A4246A" w:rsidRPr="00A4246A" w14:paraId="7F9AE1B5" w14:textId="77777777" w:rsidTr="009C44F7">
        <w:tc>
          <w:tcPr>
            <w:tcW w:w="360" w:type="pct"/>
          </w:tcPr>
          <w:p w14:paraId="7C07966B" w14:textId="77777777" w:rsidR="00A4246A" w:rsidRPr="00A4246A" w:rsidRDefault="00A4246A" w:rsidP="00A4246A">
            <w:pPr>
              <w:jc w:val="center"/>
              <w:rPr>
                <w:rFonts w:eastAsia="Calibri"/>
                <w:bCs/>
              </w:rPr>
            </w:pPr>
            <w:r w:rsidRPr="00A4246A">
              <w:rPr>
                <w:rFonts w:eastAsia="Calibri"/>
                <w:bCs/>
              </w:rPr>
              <w:lastRenderedPageBreak/>
              <w:t>7</w:t>
            </w:r>
          </w:p>
        </w:tc>
        <w:tc>
          <w:tcPr>
            <w:tcW w:w="1522" w:type="pct"/>
          </w:tcPr>
          <w:p w14:paraId="4A229336" w14:textId="77777777" w:rsidR="00A4246A" w:rsidRPr="00A4246A" w:rsidRDefault="00A4246A" w:rsidP="00A4246A">
            <w:pPr>
              <w:jc w:val="both"/>
              <w:rPr>
                <w:rFonts w:eastAsia="Calibri"/>
                <w:bCs/>
                <w:i/>
                <w:iCs/>
              </w:rPr>
            </w:pPr>
            <w:r w:rsidRPr="00A4246A">
              <w:rPr>
                <w:rFonts w:eastAsia="Calibri"/>
              </w:rPr>
              <w:t>Применение сгустителей перед фильтрованием</w:t>
            </w:r>
          </w:p>
        </w:tc>
        <w:tc>
          <w:tcPr>
            <w:tcW w:w="1231" w:type="pct"/>
          </w:tcPr>
          <w:p w14:paraId="2B7660B3" w14:textId="77777777" w:rsidR="00A4246A" w:rsidRPr="00A4246A" w:rsidRDefault="00A4246A" w:rsidP="00A4246A">
            <w:pPr>
              <w:jc w:val="both"/>
              <w:rPr>
                <w:rFonts w:eastAsia="Calibri"/>
                <w:bCs/>
                <w:i/>
                <w:iCs/>
              </w:rPr>
            </w:pPr>
            <w:r w:rsidRPr="00A4246A">
              <w:rPr>
                <w:rFonts w:eastAsia="Calibri"/>
              </w:rPr>
              <w:t>Повышение качества концентрата, снижение энергетических затрат до 3</w:t>
            </w:r>
            <w:r w:rsidRPr="00A4246A">
              <w:rPr>
                <w:rFonts w:eastAsia="Calibri"/>
                <w:lang w:eastAsia="en-US"/>
              </w:rPr>
              <w:t> </w:t>
            </w:r>
            <w:r w:rsidRPr="00A4246A">
              <w:rPr>
                <w:rFonts w:eastAsia="Calibri"/>
              </w:rPr>
              <w:t>%</w:t>
            </w:r>
          </w:p>
        </w:tc>
        <w:tc>
          <w:tcPr>
            <w:tcW w:w="1887" w:type="pct"/>
          </w:tcPr>
          <w:p w14:paraId="776883F2" w14:textId="77777777" w:rsidR="00A4246A" w:rsidRPr="00A4246A" w:rsidRDefault="00A4246A" w:rsidP="00A4246A">
            <w:pPr>
              <w:jc w:val="both"/>
              <w:rPr>
                <w:rFonts w:eastAsia="Calibri"/>
                <w:bCs/>
                <w:i/>
                <w:iCs/>
              </w:rPr>
            </w:pPr>
            <w:r w:rsidRPr="00A4246A">
              <w:rPr>
                <w:rFonts w:eastAsia="Calibri"/>
              </w:rPr>
              <w:t>Применимо при наличии производственных площадей для установки сгустителя и при технологической целесообразности</w:t>
            </w:r>
          </w:p>
        </w:tc>
      </w:tr>
      <w:tr w:rsidR="00A4246A" w:rsidRPr="00A4246A" w14:paraId="20616902" w14:textId="77777777" w:rsidTr="009C44F7">
        <w:tc>
          <w:tcPr>
            <w:tcW w:w="360" w:type="pct"/>
          </w:tcPr>
          <w:p w14:paraId="73D1D443" w14:textId="77777777" w:rsidR="00A4246A" w:rsidRPr="00A4246A" w:rsidRDefault="00A4246A" w:rsidP="00A4246A">
            <w:pPr>
              <w:jc w:val="center"/>
              <w:rPr>
                <w:rFonts w:eastAsia="Calibri"/>
                <w:bCs/>
              </w:rPr>
            </w:pPr>
            <w:r w:rsidRPr="00A4246A">
              <w:rPr>
                <w:rFonts w:eastAsia="Calibri"/>
                <w:bCs/>
              </w:rPr>
              <w:t>8</w:t>
            </w:r>
          </w:p>
        </w:tc>
        <w:tc>
          <w:tcPr>
            <w:tcW w:w="1522" w:type="pct"/>
          </w:tcPr>
          <w:p w14:paraId="53C903C0" w14:textId="77777777" w:rsidR="00A4246A" w:rsidRPr="00A4246A" w:rsidRDefault="00A4246A" w:rsidP="00A4246A">
            <w:pPr>
              <w:jc w:val="both"/>
              <w:rPr>
                <w:rFonts w:eastAsia="Calibri"/>
              </w:rPr>
            </w:pPr>
            <w:r w:rsidRPr="00A4246A">
              <w:rPr>
                <w:rFonts w:eastAsia="Calibri"/>
              </w:rPr>
              <w:t>Применение высокоэффективных (с эффективность очистки выше 95</w:t>
            </w:r>
            <w:r w:rsidRPr="00A4246A">
              <w:rPr>
                <w:rFonts w:eastAsia="Calibri"/>
                <w:lang w:eastAsia="en-US"/>
              </w:rPr>
              <w:t> </w:t>
            </w:r>
            <w:r w:rsidRPr="00A4246A">
              <w:rPr>
                <w:rFonts w:eastAsia="Calibri"/>
              </w:rPr>
              <w:t>%) установок газоочистки от пыли в процессах сушки концентрата</w:t>
            </w:r>
          </w:p>
        </w:tc>
        <w:tc>
          <w:tcPr>
            <w:tcW w:w="1231" w:type="pct"/>
          </w:tcPr>
          <w:p w14:paraId="61A1CEDD" w14:textId="77777777" w:rsidR="00A4246A" w:rsidRPr="00A4246A" w:rsidRDefault="00A4246A" w:rsidP="00A4246A">
            <w:pPr>
              <w:jc w:val="both"/>
              <w:rPr>
                <w:rFonts w:eastAsia="Calibri"/>
              </w:rPr>
            </w:pPr>
            <w:r w:rsidRPr="00A4246A">
              <w:rPr>
                <w:rFonts w:eastAsia="Calibri"/>
              </w:rPr>
              <w:t>Снижение выбросов пыли до 40г/т сушеного концентрата в отходящих газах</w:t>
            </w:r>
          </w:p>
        </w:tc>
        <w:tc>
          <w:tcPr>
            <w:tcW w:w="1887" w:type="pct"/>
          </w:tcPr>
          <w:p w14:paraId="1789E6A1" w14:textId="77777777" w:rsidR="00A4246A" w:rsidRPr="00A4246A" w:rsidRDefault="00A4246A" w:rsidP="00A4246A">
            <w:pPr>
              <w:jc w:val="both"/>
              <w:rPr>
                <w:rFonts w:eastAsia="Calibri"/>
              </w:rPr>
            </w:pPr>
            <w:r w:rsidRPr="00A4246A">
              <w:rPr>
                <w:rFonts w:eastAsia="Calibri"/>
              </w:rPr>
              <w:t>Применимо в процессах сушки концентрата до влажности ниже 5</w:t>
            </w:r>
            <w:r w:rsidRPr="00A4246A">
              <w:rPr>
                <w:rFonts w:eastAsia="Calibri"/>
                <w:lang w:eastAsia="en-US"/>
              </w:rPr>
              <w:t> </w:t>
            </w:r>
            <w:r w:rsidRPr="00A4246A">
              <w:rPr>
                <w:rFonts w:eastAsia="Calibri"/>
              </w:rPr>
              <w:t>%</w:t>
            </w:r>
          </w:p>
        </w:tc>
      </w:tr>
    </w:tbl>
    <w:p w14:paraId="5406463F" w14:textId="77777777" w:rsidR="00A4246A" w:rsidRPr="00A4246A" w:rsidRDefault="00A4246A" w:rsidP="00A4246A">
      <w:pPr>
        <w:spacing w:before="120"/>
        <w:ind w:firstLine="709"/>
        <w:jc w:val="both"/>
        <w:rPr>
          <w:bCs/>
          <w:sz w:val="28"/>
          <w:szCs w:val="28"/>
        </w:rPr>
      </w:pPr>
      <w:r w:rsidRPr="00A4246A">
        <w:rPr>
          <w:bCs/>
          <w:sz w:val="28"/>
          <w:szCs w:val="28"/>
        </w:rPr>
        <w:t>Применимость</w:t>
      </w:r>
    </w:p>
    <w:p w14:paraId="0FC1B488" w14:textId="77777777" w:rsidR="00A4246A" w:rsidRPr="00A4246A" w:rsidRDefault="00A4246A" w:rsidP="00A4246A">
      <w:pPr>
        <w:ind w:firstLine="709"/>
        <w:jc w:val="both"/>
        <w:rPr>
          <w:sz w:val="28"/>
          <w:szCs w:val="28"/>
        </w:rPr>
      </w:pPr>
      <w:r w:rsidRPr="00A4246A">
        <w:rPr>
          <w:sz w:val="28"/>
          <w:szCs w:val="28"/>
        </w:rPr>
        <w:t>Для предприятий, осуществляющих технологический процесс обогащения руды.</w:t>
      </w:r>
    </w:p>
    <w:p w14:paraId="1537907D" w14:textId="77777777" w:rsidR="00A4246A" w:rsidRPr="00A4246A" w:rsidRDefault="00A4246A" w:rsidP="00A4246A">
      <w:pPr>
        <w:ind w:firstLine="709"/>
        <w:jc w:val="both"/>
        <w:rPr>
          <w:sz w:val="28"/>
          <w:szCs w:val="28"/>
        </w:rPr>
      </w:pPr>
    </w:p>
    <w:p w14:paraId="0FAEBF0A"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12. Процесс окускования железорудного сырья путем производства обожженных окисленных окатышей</w:t>
      </w:r>
    </w:p>
    <w:p w14:paraId="3DE39BE1" w14:textId="77777777" w:rsidR="00A4246A" w:rsidRPr="00A4246A" w:rsidRDefault="00A4246A" w:rsidP="00A4246A">
      <w:pPr>
        <w:ind w:firstLine="709"/>
        <w:jc w:val="both"/>
        <w:rPr>
          <w:sz w:val="28"/>
          <w:szCs w:val="28"/>
        </w:rPr>
      </w:pPr>
      <w:r w:rsidRPr="00A4246A">
        <w:rPr>
          <w:sz w:val="28"/>
          <w:szCs w:val="28"/>
        </w:rPr>
        <w:t>Описание</w:t>
      </w:r>
    </w:p>
    <w:p w14:paraId="5FDFD7E2" w14:textId="77777777" w:rsidR="00A4246A" w:rsidRPr="00A4246A" w:rsidRDefault="00A4246A" w:rsidP="00A4246A">
      <w:pPr>
        <w:ind w:firstLine="709"/>
        <w:jc w:val="both"/>
        <w:rPr>
          <w:sz w:val="28"/>
          <w:szCs w:val="28"/>
        </w:rPr>
      </w:pPr>
      <w:r w:rsidRPr="00A4246A">
        <w:rPr>
          <w:sz w:val="28"/>
          <w:szCs w:val="28"/>
        </w:rPr>
        <w:t>НДТ состоит в энергетически эффективном и экологически чистом способе окускования железорудного сырья, термической обработке окускованного сырого материала – сырых окатышей на обжиговых машинах конвейерного типа.</w:t>
      </w:r>
    </w:p>
    <w:p w14:paraId="2969EE71" w14:textId="77777777" w:rsidR="00A4246A" w:rsidRPr="00A4246A" w:rsidRDefault="00A4246A" w:rsidP="00A4246A">
      <w:pPr>
        <w:ind w:firstLine="709"/>
        <w:jc w:val="both"/>
        <w:rPr>
          <w:sz w:val="28"/>
          <w:szCs w:val="28"/>
        </w:rPr>
      </w:pPr>
      <w:r w:rsidRPr="00A4246A">
        <w:rPr>
          <w:sz w:val="28"/>
          <w:szCs w:val="28"/>
        </w:rPr>
        <w:t>Окускование ‒ процесс укрупнения рудной мелочи или тонкоизмельченных концентратов c получением кусковых агрегатов различной формы и размеров путем физического, химического, термического или комбинированного воздействия. Применяют для подготовки сырья к металлургическому переделу, промышленному использованию или транспортировке полученных продуктов.</w:t>
      </w:r>
    </w:p>
    <w:p w14:paraId="5FED29C2" w14:textId="77777777" w:rsidR="00A4246A" w:rsidRPr="00A4246A" w:rsidRDefault="00A4246A" w:rsidP="00A4246A">
      <w:pPr>
        <w:ind w:firstLine="709"/>
        <w:jc w:val="both"/>
        <w:rPr>
          <w:iCs/>
          <w:sz w:val="28"/>
          <w:szCs w:val="28"/>
        </w:rPr>
      </w:pPr>
      <w:r w:rsidRPr="00A4246A">
        <w:rPr>
          <w:iCs/>
          <w:sz w:val="28"/>
          <w:szCs w:val="28"/>
        </w:rPr>
        <w:t>Эффект</w:t>
      </w:r>
    </w:p>
    <w:p w14:paraId="2867E6F9" w14:textId="77777777" w:rsidR="00A4246A" w:rsidRPr="00A4246A" w:rsidRDefault="00A4246A" w:rsidP="00A4246A">
      <w:pPr>
        <w:ind w:firstLine="709"/>
        <w:jc w:val="both"/>
        <w:rPr>
          <w:sz w:val="28"/>
          <w:szCs w:val="28"/>
        </w:rPr>
      </w:pPr>
      <w:r w:rsidRPr="00A4246A">
        <w:rPr>
          <w:sz w:val="28"/>
          <w:szCs w:val="28"/>
        </w:rPr>
        <w:t>Рост производства тонкоизмельченных концентратов обусловлен ростом вовлечения в промышленную переработку руд с содержанием полезного компонента менее 35</w:t>
      </w:r>
      <w:r w:rsidRPr="00A4246A">
        <w:rPr>
          <w:rFonts w:eastAsia="Calibri"/>
          <w:sz w:val="28"/>
          <w:szCs w:val="28"/>
          <w:lang w:eastAsia="en-US"/>
        </w:rPr>
        <w:t> </w:t>
      </w:r>
      <w:r w:rsidRPr="00A4246A">
        <w:rPr>
          <w:sz w:val="28"/>
          <w:szCs w:val="28"/>
        </w:rPr>
        <w:t>%. Окусковываются материалы крупностью частиц менее 5 мм, так как использование их в такой крупности ухудшает газопроницаемость шихты и увеличивает вынос материала дутьем из металлургических печей.</w:t>
      </w:r>
    </w:p>
    <w:p w14:paraId="35149CB9" w14:textId="77777777" w:rsidR="00A4246A" w:rsidRPr="00A4246A" w:rsidRDefault="00A4246A" w:rsidP="00A4246A">
      <w:pPr>
        <w:ind w:firstLine="709"/>
        <w:jc w:val="both"/>
        <w:rPr>
          <w:i/>
          <w:iCs/>
          <w:sz w:val="28"/>
          <w:szCs w:val="28"/>
        </w:rPr>
      </w:pPr>
      <w:r w:rsidRPr="00A4246A">
        <w:rPr>
          <w:sz w:val="28"/>
          <w:szCs w:val="28"/>
        </w:rPr>
        <w:t>Применяют 3 способа окускования: агломерацию, брикетирование и окомкование (или окатывание). B результате окускования частиц получаются: при агломерации ‒ агломерат крупностью 5–60 мм, при окомковании ‒ окатыши в основном крупностью 5–18 мм, при брикетировании ‒ брикеты различной геометрической формы необходимых габаритов и массы.</w:t>
      </w:r>
    </w:p>
    <w:p w14:paraId="72CD3CDF" w14:textId="77777777" w:rsidR="00A4246A" w:rsidRPr="00A4246A" w:rsidRDefault="00A4246A" w:rsidP="00A4246A">
      <w:pPr>
        <w:ind w:firstLine="709"/>
        <w:jc w:val="both"/>
        <w:rPr>
          <w:sz w:val="28"/>
          <w:szCs w:val="28"/>
        </w:rPr>
      </w:pPr>
      <w:r w:rsidRPr="00A4246A">
        <w:rPr>
          <w:sz w:val="28"/>
          <w:szCs w:val="28"/>
        </w:rPr>
        <w:t>Применимость</w:t>
      </w:r>
    </w:p>
    <w:p w14:paraId="46A524C8" w14:textId="77777777" w:rsidR="00A4246A" w:rsidRPr="00A4246A" w:rsidRDefault="00A4246A" w:rsidP="00A4246A">
      <w:pPr>
        <w:ind w:firstLine="709"/>
        <w:jc w:val="both"/>
        <w:rPr>
          <w:sz w:val="28"/>
          <w:szCs w:val="28"/>
        </w:rPr>
      </w:pPr>
      <w:r w:rsidRPr="00A4246A">
        <w:rPr>
          <w:sz w:val="28"/>
          <w:szCs w:val="28"/>
        </w:rPr>
        <w:t>Для всех предприятий добывающей промышленности.</w:t>
      </w:r>
    </w:p>
    <w:p w14:paraId="4880EA8B" w14:textId="77777777" w:rsidR="00A4246A" w:rsidRPr="00A4246A" w:rsidRDefault="00A4246A" w:rsidP="00A4246A">
      <w:pPr>
        <w:ind w:firstLine="709"/>
        <w:jc w:val="both"/>
        <w:rPr>
          <w:b/>
          <w:bCs/>
          <w:sz w:val="28"/>
          <w:szCs w:val="28"/>
        </w:rPr>
      </w:pPr>
    </w:p>
    <w:p w14:paraId="14B2A0D4" w14:textId="77777777" w:rsidR="00A4246A" w:rsidRPr="00A4246A" w:rsidRDefault="00A4246A" w:rsidP="00A4246A">
      <w:pPr>
        <w:ind w:firstLine="709"/>
        <w:jc w:val="both"/>
        <w:rPr>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13. Обеспечение стабильности производственного процесса окускования, снижение энергетических и материальных затрат в технологии производства обожженных окатышей</w:t>
      </w:r>
    </w:p>
    <w:p w14:paraId="23D09FB0" w14:textId="77777777" w:rsidR="00A4246A" w:rsidRPr="00A4246A" w:rsidRDefault="00A4246A" w:rsidP="00A4246A">
      <w:pPr>
        <w:ind w:firstLine="709"/>
        <w:jc w:val="both"/>
        <w:rPr>
          <w:sz w:val="28"/>
          <w:szCs w:val="28"/>
        </w:rPr>
      </w:pPr>
      <w:r w:rsidRPr="00A4246A">
        <w:rPr>
          <w:sz w:val="28"/>
          <w:szCs w:val="28"/>
        </w:rPr>
        <w:t>Описание</w:t>
      </w:r>
    </w:p>
    <w:p w14:paraId="158ADF08" w14:textId="77777777" w:rsidR="00A4246A" w:rsidRPr="00A4246A" w:rsidRDefault="00A4246A" w:rsidP="00A4246A">
      <w:pPr>
        <w:ind w:firstLine="709"/>
        <w:jc w:val="both"/>
        <w:rPr>
          <w:sz w:val="28"/>
          <w:szCs w:val="28"/>
        </w:rPr>
      </w:pPr>
      <w:r w:rsidRPr="00A4246A">
        <w:rPr>
          <w:sz w:val="28"/>
          <w:szCs w:val="28"/>
        </w:rPr>
        <w:t>НДТ состоит в эффективном использовании оборудования фабрик окомкования, снижении тепловых потерь, энергетических затрат и мониторинге эмиссий, и предполагает использование одного из методов, приведенных ниже:</w:t>
      </w:r>
    </w:p>
    <w:p w14:paraId="0B9B0350"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5.20. Методы обеспечения стабильности производственного процесса окускования, снижение энергетических и материальных затрат в технологии производства обожженных окатышей</w:t>
      </w:r>
    </w:p>
    <w:tbl>
      <w:tblPr>
        <w:tblStyle w:val="17"/>
        <w:tblW w:w="5000" w:type="pct"/>
        <w:tblLook w:val="04A0" w:firstRow="1" w:lastRow="0" w:firstColumn="1" w:lastColumn="0" w:noHBand="0" w:noVBand="1"/>
      </w:tblPr>
      <w:tblGrid>
        <w:gridCol w:w="704"/>
        <w:gridCol w:w="3259"/>
        <w:gridCol w:w="2389"/>
        <w:gridCol w:w="3275"/>
      </w:tblGrid>
      <w:tr w:rsidR="00A4246A" w:rsidRPr="00A4246A" w14:paraId="3BFC6A6F" w14:textId="77777777" w:rsidTr="009C44F7">
        <w:trPr>
          <w:tblHeader/>
        </w:trPr>
        <w:tc>
          <w:tcPr>
            <w:tcW w:w="365" w:type="pct"/>
            <w:vAlign w:val="center"/>
          </w:tcPr>
          <w:p w14:paraId="54DAB987" w14:textId="77777777" w:rsidR="00A4246A" w:rsidRPr="00A4246A" w:rsidRDefault="00A4246A" w:rsidP="00A4246A">
            <w:pPr>
              <w:jc w:val="center"/>
              <w:rPr>
                <w:rFonts w:eastAsia="Calibri"/>
                <w:b/>
                <w:bCs/>
                <w:lang w:eastAsia="en-US"/>
              </w:rPr>
            </w:pPr>
            <w:r w:rsidRPr="00A4246A">
              <w:rPr>
                <w:rFonts w:eastAsia="Calibri"/>
                <w:b/>
                <w:bCs/>
                <w:lang w:eastAsia="en-US"/>
              </w:rPr>
              <w:t>№ п/п</w:t>
            </w:r>
          </w:p>
        </w:tc>
        <w:tc>
          <w:tcPr>
            <w:tcW w:w="1692" w:type="pct"/>
            <w:vAlign w:val="center"/>
          </w:tcPr>
          <w:p w14:paraId="660C42FD" w14:textId="77777777" w:rsidR="00A4246A" w:rsidRPr="00A4246A" w:rsidRDefault="00A4246A" w:rsidP="00A4246A">
            <w:pPr>
              <w:jc w:val="center"/>
              <w:rPr>
                <w:rFonts w:eastAsia="Calibri"/>
                <w:b/>
                <w:bCs/>
                <w:lang w:eastAsia="en-US"/>
              </w:rPr>
            </w:pPr>
            <w:r w:rsidRPr="00A4246A">
              <w:rPr>
                <w:rFonts w:eastAsia="Calibri"/>
                <w:b/>
                <w:bCs/>
                <w:lang w:eastAsia="en-US"/>
              </w:rPr>
              <w:t>Метод/оборудование</w:t>
            </w:r>
          </w:p>
        </w:tc>
        <w:tc>
          <w:tcPr>
            <w:tcW w:w="1241" w:type="pct"/>
            <w:vAlign w:val="center"/>
          </w:tcPr>
          <w:p w14:paraId="7F72C0AB" w14:textId="77777777" w:rsidR="00A4246A" w:rsidRPr="00A4246A" w:rsidRDefault="00A4246A" w:rsidP="00A4246A">
            <w:pPr>
              <w:jc w:val="center"/>
              <w:rPr>
                <w:rFonts w:eastAsia="Calibri"/>
                <w:b/>
                <w:bCs/>
                <w:lang w:eastAsia="en-US"/>
              </w:rPr>
            </w:pPr>
            <w:r w:rsidRPr="00A4246A">
              <w:rPr>
                <w:rFonts w:eastAsia="Calibri"/>
                <w:b/>
                <w:bCs/>
                <w:lang w:eastAsia="en-US"/>
              </w:rPr>
              <w:t>Эффект</w:t>
            </w:r>
          </w:p>
        </w:tc>
        <w:tc>
          <w:tcPr>
            <w:tcW w:w="1701" w:type="pct"/>
            <w:vAlign w:val="center"/>
          </w:tcPr>
          <w:p w14:paraId="70565B60" w14:textId="77777777" w:rsidR="00A4246A" w:rsidRPr="00A4246A" w:rsidRDefault="00A4246A" w:rsidP="00A4246A">
            <w:pPr>
              <w:jc w:val="center"/>
              <w:rPr>
                <w:rFonts w:eastAsia="Calibri"/>
                <w:b/>
                <w:bCs/>
                <w:lang w:eastAsia="en-US"/>
              </w:rPr>
            </w:pPr>
            <w:r w:rsidRPr="00A4246A">
              <w:rPr>
                <w:rFonts w:eastAsia="Calibri"/>
                <w:b/>
                <w:bCs/>
                <w:lang w:eastAsia="en-US"/>
              </w:rPr>
              <w:t>Ограничения в использовании</w:t>
            </w:r>
          </w:p>
        </w:tc>
      </w:tr>
      <w:tr w:rsidR="00A4246A" w:rsidRPr="00A4246A" w14:paraId="1552706F" w14:textId="77777777" w:rsidTr="009C44F7">
        <w:trPr>
          <w:tblHeader/>
        </w:trPr>
        <w:tc>
          <w:tcPr>
            <w:tcW w:w="365" w:type="pct"/>
            <w:vAlign w:val="center"/>
          </w:tcPr>
          <w:p w14:paraId="5D8C0834" w14:textId="77777777" w:rsidR="00A4246A" w:rsidRPr="00A4246A" w:rsidRDefault="00A4246A" w:rsidP="00A4246A">
            <w:pPr>
              <w:jc w:val="center"/>
              <w:rPr>
                <w:rFonts w:eastAsia="Calibri"/>
                <w:b/>
                <w:bCs/>
                <w:lang w:val="kk-KZ" w:eastAsia="en-US"/>
              </w:rPr>
            </w:pPr>
            <w:r w:rsidRPr="00A4246A">
              <w:rPr>
                <w:rFonts w:eastAsia="Calibri"/>
                <w:b/>
                <w:bCs/>
                <w:lang w:val="kk-KZ" w:eastAsia="en-US"/>
              </w:rPr>
              <w:t>1</w:t>
            </w:r>
          </w:p>
        </w:tc>
        <w:tc>
          <w:tcPr>
            <w:tcW w:w="1692" w:type="pct"/>
            <w:vAlign w:val="center"/>
          </w:tcPr>
          <w:p w14:paraId="60239199" w14:textId="77777777" w:rsidR="00A4246A" w:rsidRPr="00A4246A" w:rsidRDefault="00A4246A" w:rsidP="00A4246A">
            <w:pPr>
              <w:jc w:val="center"/>
              <w:rPr>
                <w:rFonts w:eastAsia="Calibri"/>
                <w:b/>
                <w:bCs/>
                <w:lang w:val="kk-KZ" w:eastAsia="en-US"/>
              </w:rPr>
            </w:pPr>
            <w:r w:rsidRPr="00A4246A">
              <w:rPr>
                <w:rFonts w:eastAsia="Calibri"/>
                <w:b/>
                <w:bCs/>
                <w:lang w:val="kk-KZ" w:eastAsia="en-US"/>
              </w:rPr>
              <w:t>2</w:t>
            </w:r>
          </w:p>
        </w:tc>
        <w:tc>
          <w:tcPr>
            <w:tcW w:w="1241" w:type="pct"/>
            <w:vAlign w:val="center"/>
          </w:tcPr>
          <w:p w14:paraId="4F958B33" w14:textId="77777777" w:rsidR="00A4246A" w:rsidRPr="00A4246A" w:rsidRDefault="00A4246A" w:rsidP="00A4246A">
            <w:pPr>
              <w:jc w:val="center"/>
              <w:rPr>
                <w:rFonts w:eastAsia="Calibri"/>
                <w:b/>
                <w:bCs/>
                <w:lang w:val="kk-KZ" w:eastAsia="en-US"/>
              </w:rPr>
            </w:pPr>
            <w:r w:rsidRPr="00A4246A">
              <w:rPr>
                <w:rFonts w:eastAsia="Calibri"/>
                <w:b/>
                <w:bCs/>
                <w:lang w:val="kk-KZ" w:eastAsia="en-US"/>
              </w:rPr>
              <w:t>3</w:t>
            </w:r>
          </w:p>
        </w:tc>
        <w:tc>
          <w:tcPr>
            <w:tcW w:w="1701" w:type="pct"/>
            <w:vAlign w:val="center"/>
          </w:tcPr>
          <w:p w14:paraId="3709FD98" w14:textId="77777777" w:rsidR="00A4246A" w:rsidRPr="00A4246A" w:rsidRDefault="00A4246A" w:rsidP="00A4246A">
            <w:pPr>
              <w:jc w:val="center"/>
              <w:rPr>
                <w:rFonts w:eastAsia="Calibri"/>
                <w:b/>
                <w:bCs/>
                <w:lang w:val="kk-KZ" w:eastAsia="en-US"/>
              </w:rPr>
            </w:pPr>
            <w:r w:rsidRPr="00A4246A">
              <w:rPr>
                <w:rFonts w:eastAsia="Calibri"/>
                <w:b/>
                <w:bCs/>
                <w:lang w:val="kk-KZ" w:eastAsia="en-US"/>
              </w:rPr>
              <w:t>4</w:t>
            </w:r>
          </w:p>
        </w:tc>
      </w:tr>
      <w:tr w:rsidR="00A4246A" w:rsidRPr="00A4246A" w14:paraId="24C326A2" w14:textId="77777777" w:rsidTr="009C44F7">
        <w:tc>
          <w:tcPr>
            <w:tcW w:w="365" w:type="pct"/>
          </w:tcPr>
          <w:p w14:paraId="16B01F5A" w14:textId="77777777" w:rsidR="00A4246A" w:rsidRPr="00A4246A" w:rsidRDefault="00A4246A" w:rsidP="00A4246A">
            <w:pPr>
              <w:jc w:val="center"/>
              <w:rPr>
                <w:rFonts w:eastAsia="Calibri"/>
                <w:lang w:eastAsia="en-US"/>
              </w:rPr>
            </w:pPr>
            <w:r w:rsidRPr="00A4246A">
              <w:rPr>
                <w:rFonts w:eastAsia="Calibri"/>
                <w:lang w:eastAsia="en-US"/>
              </w:rPr>
              <w:t>1</w:t>
            </w:r>
          </w:p>
        </w:tc>
        <w:tc>
          <w:tcPr>
            <w:tcW w:w="1692" w:type="pct"/>
          </w:tcPr>
          <w:p w14:paraId="7DAF8F0A" w14:textId="77777777" w:rsidR="00A4246A" w:rsidRPr="00A4246A" w:rsidRDefault="00A4246A" w:rsidP="00A4246A">
            <w:pPr>
              <w:jc w:val="both"/>
              <w:rPr>
                <w:rFonts w:eastAsia="Calibri"/>
                <w:lang w:eastAsia="en-US"/>
              </w:rPr>
            </w:pPr>
            <w:r w:rsidRPr="00A4246A">
              <w:rPr>
                <w:rFonts w:eastAsia="Calibri"/>
                <w:lang w:eastAsia="en-US"/>
              </w:rPr>
              <w:t>Применение неформованных огнеупорных материалов для футеровки обжиговых машин</w:t>
            </w:r>
          </w:p>
        </w:tc>
        <w:tc>
          <w:tcPr>
            <w:tcW w:w="1241" w:type="pct"/>
          </w:tcPr>
          <w:p w14:paraId="530F808C" w14:textId="77777777" w:rsidR="00A4246A" w:rsidRPr="00A4246A" w:rsidRDefault="00A4246A" w:rsidP="00A4246A">
            <w:pPr>
              <w:jc w:val="both"/>
              <w:rPr>
                <w:rFonts w:eastAsia="Calibri"/>
                <w:lang w:eastAsia="en-US"/>
              </w:rPr>
            </w:pPr>
            <w:r w:rsidRPr="00A4246A">
              <w:rPr>
                <w:rFonts w:eastAsia="Calibri"/>
                <w:lang w:eastAsia="en-US"/>
              </w:rPr>
              <w:t>Снижение расхода топлива на 5 % - 10%, повышение качества используемых окатышей на 3‒5 %.</w:t>
            </w:r>
          </w:p>
        </w:tc>
        <w:tc>
          <w:tcPr>
            <w:tcW w:w="1701" w:type="pct"/>
          </w:tcPr>
          <w:p w14:paraId="14C355E6" w14:textId="77777777" w:rsidR="00A4246A" w:rsidRPr="00A4246A" w:rsidRDefault="00A4246A" w:rsidP="00A4246A">
            <w:pPr>
              <w:jc w:val="both"/>
              <w:rPr>
                <w:rFonts w:eastAsia="Calibri"/>
                <w:lang w:eastAsia="en-US"/>
              </w:rPr>
            </w:pPr>
            <w:r w:rsidRPr="00A4246A">
              <w:rPr>
                <w:rFonts w:eastAsia="Calibri"/>
                <w:lang w:eastAsia="en-US"/>
              </w:rPr>
              <w:t>Применим при технологической целесообразности</w:t>
            </w:r>
          </w:p>
        </w:tc>
      </w:tr>
      <w:tr w:rsidR="00A4246A" w:rsidRPr="00A4246A" w14:paraId="3E02C033" w14:textId="77777777" w:rsidTr="009C44F7">
        <w:tc>
          <w:tcPr>
            <w:tcW w:w="365" w:type="pct"/>
          </w:tcPr>
          <w:p w14:paraId="6DADD2AA" w14:textId="77777777" w:rsidR="00A4246A" w:rsidRPr="00A4246A" w:rsidRDefault="00A4246A" w:rsidP="00A4246A">
            <w:pPr>
              <w:jc w:val="center"/>
              <w:rPr>
                <w:rFonts w:eastAsia="Calibri"/>
                <w:lang w:eastAsia="en-US"/>
              </w:rPr>
            </w:pPr>
            <w:r w:rsidRPr="00A4246A">
              <w:rPr>
                <w:rFonts w:eastAsia="Calibri"/>
                <w:lang w:eastAsia="en-US"/>
              </w:rPr>
              <w:t>2</w:t>
            </w:r>
          </w:p>
        </w:tc>
        <w:tc>
          <w:tcPr>
            <w:tcW w:w="1692" w:type="pct"/>
          </w:tcPr>
          <w:p w14:paraId="4077BE57" w14:textId="77777777" w:rsidR="00A4246A" w:rsidRPr="00A4246A" w:rsidRDefault="00A4246A" w:rsidP="00A4246A">
            <w:pPr>
              <w:jc w:val="both"/>
              <w:rPr>
                <w:rFonts w:eastAsia="Calibri"/>
                <w:lang w:eastAsia="en-US"/>
              </w:rPr>
            </w:pPr>
            <w:r w:rsidRPr="00A4246A">
              <w:rPr>
                <w:rFonts w:eastAsia="Calibri"/>
                <w:lang w:eastAsia="en-US"/>
              </w:rPr>
              <w:t>Использование конструкции переточного коллектора с переменным сечением, или нескольких переточных коллекторов</w:t>
            </w:r>
          </w:p>
        </w:tc>
        <w:tc>
          <w:tcPr>
            <w:tcW w:w="1241" w:type="pct"/>
          </w:tcPr>
          <w:p w14:paraId="4CCDEFBD" w14:textId="77777777" w:rsidR="00A4246A" w:rsidRPr="00A4246A" w:rsidRDefault="00A4246A" w:rsidP="00A4246A">
            <w:pPr>
              <w:jc w:val="both"/>
              <w:rPr>
                <w:rFonts w:eastAsia="Calibri"/>
                <w:lang w:eastAsia="en-US"/>
              </w:rPr>
            </w:pPr>
            <w:r w:rsidRPr="00A4246A">
              <w:rPr>
                <w:rFonts w:eastAsia="Calibri"/>
                <w:lang w:eastAsia="en-US"/>
              </w:rPr>
              <w:t>Снижение расхода топлива на 5‒10 %</w:t>
            </w:r>
          </w:p>
        </w:tc>
        <w:tc>
          <w:tcPr>
            <w:tcW w:w="1701" w:type="pct"/>
          </w:tcPr>
          <w:p w14:paraId="1373013A" w14:textId="77777777" w:rsidR="00A4246A" w:rsidRPr="00A4246A" w:rsidRDefault="00A4246A" w:rsidP="00A4246A">
            <w:pPr>
              <w:jc w:val="both"/>
              <w:rPr>
                <w:rFonts w:eastAsia="Calibri"/>
                <w:lang w:eastAsia="en-US"/>
              </w:rPr>
            </w:pPr>
            <w:r w:rsidRPr="00A4246A">
              <w:rPr>
                <w:rFonts w:eastAsia="Calibri"/>
                <w:lang w:eastAsia="en-US"/>
              </w:rPr>
              <w:t>Применимо при реконструкции действующих обжиговых машин, при проектировании новых, при отсутствии геометрических ограничений</w:t>
            </w:r>
          </w:p>
        </w:tc>
      </w:tr>
      <w:tr w:rsidR="00A4246A" w:rsidRPr="00A4246A" w14:paraId="4E08FF0A" w14:textId="77777777" w:rsidTr="009C44F7">
        <w:tc>
          <w:tcPr>
            <w:tcW w:w="365" w:type="pct"/>
          </w:tcPr>
          <w:p w14:paraId="0A942BDD" w14:textId="77777777" w:rsidR="00A4246A" w:rsidRPr="00A4246A" w:rsidRDefault="00A4246A" w:rsidP="00A4246A">
            <w:pPr>
              <w:jc w:val="center"/>
              <w:rPr>
                <w:rFonts w:eastAsia="Calibri"/>
                <w:lang w:eastAsia="en-US"/>
              </w:rPr>
            </w:pPr>
            <w:r w:rsidRPr="00A4246A">
              <w:rPr>
                <w:rFonts w:eastAsia="Calibri"/>
                <w:lang w:eastAsia="en-US"/>
              </w:rPr>
              <w:t>3</w:t>
            </w:r>
          </w:p>
        </w:tc>
        <w:tc>
          <w:tcPr>
            <w:tcW w:w="1692" w:type="pct"/>
          </w:tcPr>
          <w:p w14:paraId="71636DC3" w14:textId="77777777" w:rsidR="00A4246A" w:rsidRPr="00A4246A" w:rsidRDefault="00A4246A" w:rsidP="00A4246A">
            <w:pPr>
              <w:jc w:val="both"/>
              <w:rPr>
                <w:rFonts w:eastAsia="Calibri"/>
                <w:lang w:eastAsia="en-US"/>
              </w:rPr>
            </w:pPr>
            <w:r w:rsidRPr="00A4246A">
              <w:rPr>
                <w:rFonts w:eastAsia="Calibri"/>
                <w:lang w:eastAsia="en-US"/>
              </w:rPr>
              <w:t>Применение электрофильтров или других пылегазоочистных установок с низким газодинамическим сопротивлением, с эффективностью пылеулавливания не ниже 95 % для очистки газовых потоков с обжиговой машины</w:t>
            </w:r>
          </w:p>
        </w:tc>
        <w:tc>
          <w:tcPr>
            <w:tcW w:w="1241" w:type="pct"/>
          </w:tcPr>
          <w:p w14:paraId="0E76BFB0" w14:textId="77777777" w:rsidR="00A4246A" w:rsidRPr="00A4246A" w:rsidRDefault="00A4246A" w:rsidP="00A4246A">
            <w:pPr>
              <w:jc w:val="both"/>
              <w:rPr>
                <w:rFonts w:eastAsia="Calibri"/>
                <w:lang w:eastAsia="en-US"/>
              </w:rPr>
            </w:pPr>
            <w:r w:rsidRPr="00A4246A">
              <w:rPr>
                <w:rFonts w:eastAsia="Calibri"/>
                <w:lang w:eastAsia="en-US"/>
              </w:rPr>
              <w:t>Снижение выбросов пыли отходящих газов до 600 г/т готовой продукции.</w:t>
            </w:r>
          </w:p>
        </w:tc>
        <w:tc>
          <w:tcPr>
            <w:tcW w:w="1701" w:type="pct"/>
          </w:tcPr>
          <w:p w14:paraId="7CA48180" w14:textId="77777777" w:rsidR="00A4246A" w:rsidRPr="00A4246A" w:rsidRDefault="00A4246A" w:rsidP="00A4246A">
            <w:pPr>
              <w:jc w:val="both"/>
              <w:rPr>
                <w:rFonts w:eastAsia="Calibri"/>
                <w:lang w:eastAsia="en-US"/>
              </w:rPr>
            </w:pPr>
            <w:r w:rsidRPr="00A4246A">
              <w:rPr>
                <w:rFonts w:eastAsia="Calibri"/>
                <w:lang w:eastAsia="en-US"/>
              </w:rPr>
              <w:t>Применимо при наличии производственных площадей для размещения установок пылеочистки</w:t>
            </w:r>
          </w:p>
        </w:tc>
      </w:tr>
      <w:tr w:rsidR="00A4246A" w:rsidRPr="00A4246A" w14:paraId="2A6B7E32" w14:textId="77777777" w:rsidTr="009C44F7">
        <w:tc>
          <w:tcPr>
            <w:tcW w:w="365" w:type="pct"/>
          </w:tcPr>
          <w:p w14:paraId="4A2D0011" w14:textId="77777777" w:rsidR="00A4246A" w:rsidRPr="00A4246A" w:rsidRDefault="00A4246A" w:rsidP="00A4246A">
            <w:pPr>
              <w:jc w:val="center"/>
              <w:rPr>
                <w:rFonts w:eastAsia="Calibri"/>
                <w:lang w:eastAsia="en-US"/>
              </w:rPr>
            </w:pPr>
            <w:r w:rsidRPr="00A4246A">
              <w:rPr>
                <w:rFonts w:eastAsia="Calibri"/>
                <w:lang w:eastAsia="en-US"/>
              </w:rPr>
              <w:t>4</w:t>
            </w:r>
          </w:p>
        </w:tc>
        <w:tc>
          <w:tcPr>
            <w:tcW w:w="1692" w:type="pct"/>
          </w:tcPr>
          <w:p w14:paraId="3B68796C" w14:textId="77777777" w:rsidR="00A4246A" w:rsidRPr="00A4246A" w:rsidRDefault="00A4246A" w:rsidP="00A4246A">
            <w:pPr>
              <w:jc w:val="both"/>
              <w:rPr>
                <w:rFonts w:eastAsia="Calibri"/>
                <w:lang w:eastAsia="en-US"/>
              </w:rPr>
            </w:pPr>
            <w:r w:rsidRPr="00A4246A">
              <w:rPr>
                <w:rFonts w:eastAsia="Calibri"/>
                <w:lang w:eastAsia="en-US"/>
              </w:rPr>
              <w:t>Применение инжекционных горелок или горелочных устройств со сниженным образованием NOx</w:t>
            </w:r>
          </w:p>
        </w:tc>
        <w:tc>
          <w:tcPr>
            <w:tcW w:w="1241" w:type="pct"/>
          </w:tcPr>
          <w:p w14:paraId="3206F7A1" w14:textId="77777777" w:rsidR="00A4246A" w:rsidRPr="00A4246A" w:rsidRDefault="00A4246A" w:rsidP="00A4246A">
            <w:pPr>
              <w:jc w:val="both"/>
              <w:rPr>
                <w:rFonts w:eastAsia="Calibri"/>
                <w:lang w:eastAsia="en-US"/>
              </w:rPr>
            </w:pPr>
            <w:r w:rsidRPr="00A4246A">
              <w:rPr>
                <w:rFonts w:eastAsia="Calibri"/>
                <w:lang w:eastAsia="en-US"/>
              </w:rPr>
              <w:t>Снижение загрязняющих газовых выбросов (оксидов азота) на 10‒50 %.</w:t>
            </w:r>
          </w:p>
        </w:tc>
        <w:tc>
          <w:tcPr>
            <w:tcW w:w="1701" w:type="pct"/>
          </w:tcPr>
          <w:p w14:paraId="5056BBB2" w14:textId="77777777" w:rsidR="00A4246A" w:rsidRPr="00A4246A" w:rsidRDefault="00A4246A" w:rsidP="00A4246A">
            <w:pPr>
              <w:jc w:val="both"/>
              <w:rPr>
                <w:rFonts w:eastAsia="Calibri"/>
                <w:lang w:eastAsia="en-US"/>
              </w:rPr>
            </w:pPr>
            <w:r w:rsidRPr="00A4246A">
              <w:rPr>
                <w:rFonts w:eastAsia="Calibri"/>
                <w:lang w:eastAsia="en-US"/>
              </w:rPr>
              <w:t>Применимо при реконструкции действующих обжиговых машин, использующих в качестве топлива природный газ, или при проектировании новых с использованием природного газа</w:t>
            </w:r>
          </w:p>
        </w:tc>
      </w:tr>
    </w:tbl>
    <w:p w14:paraId="78D51888" w14:textId="77777777" w:rsidR="00A4246A" w:rsidRPr="00A4246A" w:rsidRDefault="00A4246A" w:rsidP="00A4246A">
      <w:pPr>
        <w:spacing w:before="120"/>
        <w:ind w:firstLine="709"/>
        <w:jc w:val="both"/>
        <w:rPr>
          <w:sz w:val="28"/>
          <w:szCs w:val="28"/>
        </w:rPr>
      </w:pPr>
      <w:r w:rsidRPr="00A4246A">
        <w:rPr>
          <w:sz w:val="28"/>
          <w:szCs w:val="28"/>
        </w:rPr>
        <w:t>Применимость</w:t>
      </w:r>
    </w:p>
    <w:p w14:paraId="221B077A" w14:textId="77777777" w:rsidR="00A4246A" w:rsidRPr="00A4246A" w:rsidRDefault="00A4246A" w:rsidP="00A4246A">
      <w:pPr>
        <w:ind w:firstLine="709"/>
        <w:jc w:val="both"/>
        <w:rPr>
          <w:sz w:val="28"/>
          <w:szCs w:val="28"/>
        </w:rPr>
      </w:pPr>
      <w:r w:rsidRPr="00A4246A">
        <w:rPr>
          <w:sz w:val="28"/>
          <w:szCs w:val="28"/>
        </w:rPr>
        <w:t>Для всех предприятий добывающей промышленности.</w:t>
      </w:r>
    </w:p>
    <w:p w14:paraId="01FAA6B8" w14:textId="77777777" w:rsidR="00A4246A" w:rsidRPr="00A4246A" w:rsidRDefault="00A4246A" w:rsidP="00A4246A">
      <w:pPr>
        <w:ind w:firstLine="709"/>
        <w:jc w:val="both"/>
        <w:rPr>
          <w:b/>
          <w:bCs/>
          <w:sz w:val="28"/>
          <w:szCs w:val="28"/>
        </w:rPr>
      </w:pPr>
    </w:p>
    <w:p w14:paraId="07DA9AB1" w14:textId="77777777" w:rsidR="00A4246A" w:rsidRPr="00A4246A" w:rsidRDefault="00A4246A" w:rsidP="00A4246A">
      <w:pPr>
        <w:ind w:firstLine="709"/>
        <w:jc w:val="both"/>
        <w:rPr>
          <w:sz w:val="28"/>
          <w:szCs w:val="28"/>
        </w:rPr>
      </w:pPr>
      <w:r w:rsidRPr="00A4246A">
        <w:rPr>
          <w:b/>
          <w:bCs/>
          <w:sz w:val="28"/>
          <w:szCs w:val="28"/>
        </w:rPr>
        <w:lastRenderedPageBreak/>
        <w:t>НДТ</w:t>
      </w:r>
      <w:r w:rsidRPr="00A4246A">
        <w:rPr>
          <w:rFonts w:eastAsia="Calibri"/>
          <w:sz w:val="28"/>
          <w:szCs w:val="28"/>
          <w:lang w:eastAsia="en-US"/>
        </w:rPr>
        <w:t> </w:t>
      </w:r>
      <w:r w:rsidRPr="00A4246A">
        <w:rPr>
          <w:b/>
          <w:bCs/>
          <w:sz w:val="28"/>
          <w:szCs w:val="28"/>
        </w:rPr>
        <w:t>14. Обеспечение стабильности производственного процесса прямого восстановления железа, снижение энергетических и материальных затрат в технологии производства металлизованного сырья</w:t>
      </w:r>
    </w:p>
    <w:p w14:paraId="686D3478" w14:textId="77777777" w:rsidR="00A4246A" w:rsidRPr="00A4246A" w:rsidRDefault="00A4246A" w:rsidP="00A4246A">
      <w:pPr>
        <w:ind w:firstLine="709"/>
        <w:jc w:val="both"/>
        <w:rPr>
          <w:sz w:val="28"/>
          <w:szCs w:val="28"/>
        </w:rPr>
      </w:pPr>
      <w:r w:rsidRPr="00A4246A">
        <w:rPr>
          <w:sz w:val="28"/>
          <w:szCs w:val="28"/>
        </w:rPr>
        <w:t>Описание</w:t>
      </w:r>
    </w:p>
    <w:p w14:paraId="4082CAF5" w14:textId="77777777" w:rsidR="00A4246A" w:rsidRPr="00A4246A" w:rsidRDefault="00A4246A" w:rsidP="00A4246A">
      <w:pPr>
        <w:ind w:firstLine="709"/>
        <w:jc w:val="both"/>
        <w:rPr>
          <w:sz w:val="28"/>
          <w:szCs w:val="28"/>
        </w:rPr>
      </w:pPr>
      <w:r w:rsidRPr="00A4246A">
        <w:rPr>
          <w:sz w:val="28"/>
          <w:szCs w:val="28"/>
        </w:rPr>
        <w:t>НДТ состоит в эффективном использовании оборудования установок металлизации, снижении энергетических затрат и мониторинге эмиссий и предполагает применение хотя бы одного из ниже приведенных методов.</w:t>
      </w:r>
    </w:p>
    <w:p w14:paraId="74B0EEB8"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5.21. Методы обеспечения стабильности производственного процесса прямого восстановления железа, снижение энергетических и материальных затрат в технологии производства металлизованного сырья</w:t>
      </w:r>
    </w:p>
    <w:tbl>
      <w:tblPr>
        <w:tblStyle w:val="17"/>
        <w:tblW w:w="5000" w:type="pct"/>
        <w:tblLook w:val="04A0" w:firstRow="1" w:lastRow="0" w:firstColumn="1" w:lastColumn="0" w:noHBand="0" w:noVBand="1"/>
      </w:tblPr>
      <w:tblGrid>
        <w:gridCol w:w="724"/>
        <w:gridCol w:w="4817"/>
        <w:gridCol w:w="4086"/>
      </w:tblGrid>
      <w:tr w:rsidR="00A4246A" w:rsidRPr="00A4246A" w14:paraId="1F379DA4" w14:textId="77777777" w:rsidTr="009C44F7">
        <w:trPr>
          <w:tblHeader/>
        </w:trPr>
        <w:tc>
          <w:tcPr>
            <w:tcW w:w="376" w:type="pct"/>
          </w:tcPr>
          <w:p w14:paraId="42C30141" w14:textId="77777777" w:rsidR="00A4246A" w:rsidRPr="00A4246A" w:rsidRDefault="00A4246A" w:rsidP="00A4246A">
            <w:pPr>
              <w:jc w:val="center"/>
              <w:rPr>
                <w:rFonts w:eastAsia="Calibri"/>
                <w:b/>
                <w:bCs/>
              </w:rPr>
            </w:pPr>
            <w:r w:rsidRPr="00A4246A">
              <w:rPr>
                <w:rFonts w:eastAsia="Calibri"/>
                <w:b/>
                <w:bCs/>
              </w:rPr>
              <w:t>№ п/п</w:t>
            </w:r>
          </w:p>
        </w:tc>
        <w:tc>
          <w:tcPr>
            <w:tcW w:w="2501" w:type="pct"/>
          </w:tcPr>
          <w:p w14:paraId="4E13F08E"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2122" w:type="pct"/>
          </w:tcPr>
          <w:p w14:paraId="6E005E89" w14:textId="77777777" w:rsidR="00A4246A" w:rsidRPr="00A4246A" w:rsidRDefault="00A4246A" w:rsidP="00A4246A">
            <w:pPr>
              <w:jc w:val="center"/>
              <w:rPr>
                <w:rFonts w:eastAsia="Calibri"/>
                <w:b/>
                <w:bCs/>
              </w:rPr>
            </w:pPr>
            <w:r w:rsidRPr="00A4246A">
              <w:rPr>
                <w:rFonts w:eastAsia="Calibri"/>
                <w:b/>
                <w:bCs/>
              </w:rPr>
              <w:t>Эффект</w:t>
            </w:r>
          </w:p>
        </w:tc>
      </w:tr>
      <w:tr w:rsidR="00A4246A" w:rsidRPr="00A4246A" w14:paraId="75BD6FBE" w14:textId="77777777" w:rsidTr="009C44F7">
        <w:trPr>
          <w:tblHeader/>
        </w:trPr>
        <w:tc>
          <w:tcPr>
            <w:tcW w:w="376" w:type="pct"/>
          </w:tcPr>
          <w:p w14:paraId="33A75766" w14:textId="77777777" w:rsidR="00A4246A" w:rsidRPr="00A4246A" w:rsidRDefault="00A4246A" w:rsidP="00A4246A">
            <w:pPr>
              <w:jc w:val="center"/>
              <w:rPr>
                <w:rFonts w:eastAsia="Calibri"/>
                <w:b/>
                <w:bCs/>
                <w:lang w:val="kk-KZ"/>
              </w:rPr>
            </w:pPr>
            <w:r w:rsidRPr="00A4246A">
              <w:rPr>
                <w:rFonts w:eastAsia="Calibri"/>
                <w:b/>
                <w:bCs/>
                <w:lang w:val="kk-KZ"/>
              </w:rPr>
              <w:t>1</w:t>
            </w:r>
          </w:p>
        </w:tc>
        <w:tc>
          <w:tcPr>
            <w:tcW w:w="2501" w:type="pct"/>
          </w:tcPr>
          <w:p w14:paraId="35D0AE16" w14:textId="77777777" w:rsidR="00A4246A" w:rsidRPr="00A4246A" w:rsidRDefault="00A4246A" w:rsidP="00A4246A">
            <w:pPr>
              <w:jc w:val="center"/>
              <w:rPr>
                <w:rFonts w:eastAsia="Calibri"/>
                <w:b/>
                <w:bCs/>
                <w:lang w:val="kk-KZ"/>
              </w:rPr>
            </w:pPr>
            <w:r w:rsidRPr="00A4246A">
              <w:rPr>
                <w:rFonts w:eastAsia="Calibri"/>
                <w:b/>
                <w:bCs/>
                <w:lang w:val="kk-KZ"/>
              </w:rPr>
              <w:t>2</w:t>
            </w:r>
          </w:p>
        </w:tc>
        <w:tc>
          <w:tcPr>
            <w:tcW w:w="2122" w:type="pct"/>
          </w:tcPr>
          <w:p w14:paraId="21B34727" w14:textId="77777777" w:rsidR="00A4246A" w:rsidRPr="00A4246A" w:rsidRDefault="00A4246A" w:rsidP="00A4246A">
            <w:pPr>
              <w:jc w:val="center"/>
              <w:rPr>
                <w:rFonts w:eastAsia="Calibri"/>
                <w:b/>
                <w:bCs/>
                <w:lang w:val="kk-KZ"/>
              </w:rPr>
            </w:pPr>
            <w:r w:rsidRPr="00A4246A">
              <w:rPr>
                <w:rFonts w:eastAsia="Calibri"/>
                <w:b/>
                <w:bCs/>
                <w:lang w:val="kk-KZ"/>
              </w:rPr>
              <w:t>3</w:t>
            </w:r>
          </w:p>
        </w:tc>
      </w:tr>
      <w:tr w:rsidR="00A4246A" w:rsidRPr="00A4246A" w14:paraId="27A78CC8" w14:textId="77777777" w:rsidTr="009C44F7">
        <w:tc>
          <w:tcPr>
            <w:tcW w:w="376" w:type="pct"/>
          </w:tcPr>
          <w:p w14:paraId="7F74BE49" w14:textId="77777777" w:rsidR="00A4246A" w:rsidRPr="00A4246A" w:rsidRDefault="00A4246A" w:rsidP="00A4246A">
            <w:pPr>
              <w:jc w:val="center"/>
              <w:rPr>
                <w:rFonts w:eastAsia="Calibri"/>
              </w:rPr>
            </w:pPr>
            <w:r w:rsidRPr="00A4246A">
              <w:rPr>
                <w:rFonts w:eastAsia="Calibri"/>
              </w:rPr>
              <w:t>1</w:t>
            </w:r>
          </w:p>
        </w:tc>
        <w:tc>
          <w:tcPr>
            <w:tcW w:w="2501" w:type="pct"/>
          </w:tcPr>
          <w:p w14:paraId="3CB4F6DF" w14:textId="77777777" w:rsidR="00A4246A" w:rsidRPr="00A4246A" w:rsidRDefault="00A4246A" w:rsidP="00A4246A">
            <w:pPr>
              <w:jc w:val="both"/>
              <w:rPr>
                <w:rFonts w:eastAsia="Calibri"/>
              </w:rPr>
            </w:pPr>
            <w:r w:rsidRPr="00A4246A">
              <w:rPr>
                <w:rFonts w:eastAsia="Calibri"/>
              </w:rPr>
              <w:t>Применение труб реформера из металла высокотемпературной стойкости</w:t>
            </w:r>
          </w:p>
        </w:tc>
        <w:tc>
          <w:tcPr>
            <w:tcW w:w="2122" w:type="pct"/>
          </w:tcPr>
          <w:p w14:paraId="056FA8B3" w14:textId="77777777" w:rsidR="00A4246A" w:rsidRPr="00A4246A" w:rsidRDefault="00A4246A" w:rsidP="00A4246A">
            <w:pPr>
              <w:jc w:val="both"/>
              <w:rPr>
                <w:rFonts w:eastAsia="Calibri"/>
              </w:rPr>
            </w:pPr>
            <w:r w:rsidRPr="00A4246A">
              <w:rPr>
                <w:rFonts w:eastAsia="Calibri"/>
              </w:rPr>
              <w:t>Повышение межремонтного цикла реформера, повышение производительности установки металлизации до 1</w:t>
            </w:r>
            <w:r w:rsidRPr="00A4246A">
              <w:rPr>
                <w:rFonts w:eastAsia="Calibri"/>
                <w:lang w:eastAsia="en-US"/>
              </w:rPr>
              <w:t> </w:t>
            </w:r>
            <w:r w:rsidRPr="00A4246A">
              <w:rPr>
                <w:rFonts w:eastAsia="Calibri"/>
              </w:rPr>
              <w:t>%</w:t>
            </w:r>
          </w:p>
        </w:tc>
      </w:tr>
      <w:tr w:rsidR="00A4246A" w:rsidRPr="00A4246A" w14:paraId="7AA23386" w14:textId="77777777" w:rsidTr="009C44F7">
        <w:tc>
          <w:tcPr>
            <w:tcW w:w="376" w:type="pct"/>
          </w:tcPr>
          <w:p w14:paraId="61D09F82" w14:textId="77777777" w:rsidR="00A4246A" w:rsidRPr="00A4246A" w:rsidRDefault="00A4246A" w:rsidP="00A4246A">
            <w:pPr>
              <w:jc w:val="center"/>
              <w:rPr>
                <w:rFonts w:eastAsia="Calibri"/>
              </w:rPr>
            </w:pPr>
            <w:r w:rsidRPr="00A4246A">
              <w:rPr>
                <w:rFonts w:eastAsia="Calibri"/>
              </w:rPr>
              <w:t>2</w:t>
            </w:r>
          </w:p>
        </w:tc>
        <w:tc>
          <w:tcPr>
            <w:tcW w:w="2501" w:type="pct"/>
          </w:tcPr>
          <w:p w14:paraId="1B8429AD" w14:textId="77777777" w:rsidR="00A4246A" w:rsidRPr="00A4246A" w:rsidRDefault="00A4246A" w:rsidP="00A4246A">
            <w:pPr>
              <w:jc w:val="both"/>
              <w:rPr>
                <w:rFonts w:eastAsia="Calibri"/>
              </w:rPr>
            </w:pPr>
            <w:r w:rsidRPr="00A4246A">
              <w:rPr>
                <w:rFonts w:eastAsia="Calibri"/>
              </w:rPr>
              <w:t>Применение кислородной инжекции на установках металлизации</w:t>
            </w:r>
          </w:p>
        </w:tc>
        <w:tc>
          <w:tcPr>
            <w:tcW w:w="2122" w:type="pct"/>
          </w:tcPr>
          <w:p w14:paraId="383F9775" w14:textId="77777777" w:rsidR="00A4246A" w:rsidRPr="00A4246A" w:rsidRDefault="00A4246A" w:rsidP="00A4246A">
            <w:pPr>
              <w:jc w:val="both"/>
              <w:rPr>
                <w:rFonts w:eastAsia="Calibri"/>
              </w:rPr>
            </w:pPr>
            <w:r w:rsidRPr="00A4246A">
              <w:rPr>
                <w:rFonts w:eastAsia="Calibri"/>
              </w:rPr>
              <w:t>Повышение производительности установки металлизации на 5‒15</w:t>
            </w:r>
            <w:r w:rsidRPr="00A4246A">
              <w:rPr>
                <w:rFonts w:eastAsia="Calibri"/>
                <w:lang w:eastAsia="en-US"/>
              </w:rPr>
              <w:t> </w:t>
            </w:r>
            <w:r w:rsidRPr="00A4246A">
              <w:rPr>
                <w:rFonts w:eastAsia="Calibri"/>
              </w:rPr>
              <w:t>%, снижение удельных энергетических затрат на 2‒5</w:t>
            </w:r>
            <w:r w:rsidRPr="00A4246A">
              <w:rPr>
                <w:rFonts w:eastAsia="Calibri"/>
                <w:lang w:eastAsia="en-US"/>
              </w:rPr>
              <w:t> </w:t>
            </w:r>
            <w:r w:rsidRPr="00A4246A">
              <w:rPr>
                <w:rFonts w:eastAsia="Calibri"/>
              </w:rPr>
              <w:t>%</w:t>
            </w:r>
          </w:p>
        </w:tc>
      </w:tr>
      <w:tr w:rsidR="00A4246A" w:rsidRPr="00A4246A" w14:paraId="266F003F" w14:textId="77777777" w:rsidTr="009C44F7">
        <w:tc>
          <w:tcPr>
            <w:tcW w:w="376" w:type="pct"/>
          </w:tcPr>
          <w:p w14:paraId="3B9F9B95" w14:textId="77777777" w:rsidR="00A4246A" w:rsidRPr="00A4246A" w:rsidRDefault="00A4246A" w:rsidP="00A4246A">
            <w:pPr>
              <w:jc w:val="center"/>
              <w:rPr>
                <w:rFonts w:eastAsia="Calibri"/>
              </w:rPr>
            </w:pPr>
            <w:r w:rsidRPr="00A4246A">
              <w:rPr>
                <w:rFonts w:eastAsia="Calibri"/>
              </w:rPr>
              <w:t>3</w:t>
            </w:r>
          </w:p>
        </w:tc>
        <w:tc>
          <w:tcPr>
            <w:tcW w:w="2501" w:type="pct"/>
          </w:tcPr>
          <w:p w14:paraId="75207F5D" w14:textId="77777777" w:rsidR="00A4246A" w:rsidRPr="00A4246A" w:rsidRDefault="00A4246A" w:rsidP="00A4246A">
            <w:pPr>
              <w:jc w:val="both"/>
              <w:rPr>
                <w:rFonts w:eastAsia="Calibri"/>
              </w:rPr>
            </w:pPr>
            <w:r w:rsidRPr="00A4246A">
              <w:rPr>
                <w:rFonts w:eastAsia="Calibri"/>
              </w:rPr>
              <w:t>Применение конвейеров медленного охлаждения при производстве горячебрикетированного железа (далее ‒ ГБЖ)</w:t>
            </w:r>
          </w:p>
        </w:tc>
        <w:tc>
          <w:tcPr>
            <w:tcW w:w="2122" w:type="pct"/>
          </w:tcPr>
          <w:p w14:paraId="7AC303A0" w14:textId="77777777" w:rsidR="00A4246A" w:rsidRPr="00A4246A" w:rsidRDefault="00A4246A" w:rsidP="00A4246A">
            <w:pPr>
              <w:jc w:val="both"/>
              <w:rPr>
                <w:rFonts w:eastAsia="Calibri"/>
              </w:rPr>
            </w:pPr>
            <w:r w:rsidRPr="00A4246A">
              <w:rPr>
                <w:rFonts w:eastAsia="Calibri"/>
              </w:rPr>
              <w:t>Повышение прочностных свойств ГБЖ на 5‒10</w:t>
            </w:r>
            <w:r w:rsidRPr="00A4246A">
              <w:rPr>
                <w:rFonts w:eastAsia="Calibri"/>
                <w:lang w:eastAsia="en-US"/>
              </w:rPr>
              <w:t> </w:t>
            </w:r>
            <w:r w:rsidRPr="00A4246A">
              <w:rPr>
                <w:rFonts w:eastAsia="Calibri"/>
              </w:rPr>
              <w:t>%, снижение образования мелочи при транспортировке</w:t>
            </w:r>
          </w:p>
        </w:tc>
      </w:tr>
    </w:tbl>
    <w:p w14:paraId="0B6932C1" w14:textId="77777777" w:rsidR="00A4246A" w:rsidRPr="00A4246A" w:rsidRDefault="00A4246A" w:rsidP="00A4246A">
      <w:pPr>
        <w:spacing w:before="120"/>
        <w:ind w:firstLine="709"/>
        <w:jc w:val="both"/>
        <w:rPr>
          <w:sz w:val="28"/>
          <w:szCs w:val="28"/>
        </w:rPr>
      </w:pPr>
      <w:r w:rsidRPr="00A4246A">
        <w:rPr>
          <w:sz w:val="28"/>
          <w:szCs w:val="28"/>
        </w:rPr>
        <w:t>Применимость</w:t>
      </w:r>
    </w:p>
    <w:p w14:paraId="5DCCBCA0" w14:textId="77777777" w:rsidR="00A4246A" w:rsidRPr="00A4246A" w:rsidRDefault="00A4246A" w:rsidP="00A4246A">
      <w:pPr>
        <w:ind w:firstLine="709"/>
        <w:jc w:val="both"/>
        <w:rPr>
          <w:sz w:val="28"/>
          <w:szCs w:val="28"/>
        </w:rPr>
      </w:pPr>
      <w:r w:rsidRPr="00A4246A">
        <w:rPr>
          <w:sz w:val="28"/>
          <w:szCs w:val="28"/>
        </w:rPr>
        <w:t>Для всех предприятий добывающей промышленности.</w:t>
      </w:r>
    </w:p>
    <w:p w14:paraId="126D2DE7" w14:textId="77777777" w:rsidR="00A4246A" w:rsidRPr="00A4246A" w:rsidRDefault="00A4246A" w:rsidP="00A4246A">
      <w:pPr>
        <w:ind w:firstLine="709"/>
        <w:jc w:val="both"/>
        <w:rPr>
          <w:sz w:val="28"/>
          <w:szCs w:val="28"/>
        </w:rPr>
      </w:pPr>
    </w:p>
    <w:p w14:paraId="0186C05A" w14:textId="77777777" w:rsidR="00A4246A" w:rsidRPr="00A4246A" w:rsidRDefault="00A4246A" w:rsidP="00A4246A">
      <w:pPr>
        <w:ind w:firstLine="709"/>
        <w:jc w:val="both"/>
        <w:rPr>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15. Технологии, направленные на снижение удельных расходов сырья, топлива при производстве агломерата повышенного качества с меньшим расходом твёрдого топлива</w:t>
      </w:r>
    </w:p>
    <w:p w14:paraId="298DF079" w14:textId="77777777" w:rsidR="00A4246A" w:rsidRPr="00A4246A" w:rsidRDefault="00A4246A" w:rsidP="00A4246A">
      <w:pPr>
        <w:ind w:firstLine="709"/>
        <w:jc w:val="both"/>
        <w:rPr>
          <w:sz w:val="28"/>
          <w:szCs w:val="28"/>
        </w:rPr>
      </w:pPr>
      <w:r w:rsidRPr="00A4246A">
        <w:rPr>
          <w:sz w:val="28"/>
          <w:szCs w:val="28"/>
        </w:rPr>
        <w:t>Описание</w:t>
      </w:r>
    </w:p>
    <w:p w14:paraId="454F1924" w14:textId="77777777" w:rsidR="00A4246A" w:rsidRPr="00A4246A" w:rsidRDefault="00A4246A" w:rsidP="00A4246A">
      <w:pPr>
        <w:ind w:firstLine="709"/>
        <w:jc w:val="both"/>
        <w:rPr>
          <w:sz w:val="28"/>
          <w:szCs w:val="28"/>
        </w:rPr>
      </w:pPr>
      <w:r w:rsidRPr="00A4246A">
        <w:rPr>
          <w:sz w:val="28"/>
          <w:szCs w:val="28"/>
        </w:rPr>
        <w:t>НДТ состоит в применении технологий, направленных на снижение удельных расходов сырья, топлива при производстве агломерата повышенного качества с меньшим расходом твёрдого топлива путем применения одного, нескольких или совокупности методов (при технической возможности).</w:t>
      </w:r>
    </w:p>
    <w:p w14:paraId="06844E7D"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5.22. Методы снижение удельных расходов сырья, топлива при производстве агломерата повышенного качества с меньшим расходом твёрдого топлива</w:t>
      </w:r>
    </w:p>
    <w:tbl>
      <w:tblPr>
        <w:tblStyle w:val="17"/>
        <w:tblW w:w="5000" w:type="pct"/>
        <w:tblLook w:val="04A0" w:firstRow="1" w:lastRow="0" w:firstColumn="1" w:lastColumn="0" w:noHBand="0" w:noVBand="1"/>
      </w:tblPr>
      <w:tblGrid>
        <w:gridCol w:w="871"/>
        <w:gridCol w:w="4871"/>
        <w:gridCol w:w="3885"/>
      </w:tblGrid>
      <w:tr w:rsidR="00A4246A" w:rsidRPr="00A4246A" w14:paraId="0C198868" w14:textId="77777777" w:rsidTr="009C44F7">
        <w:tc>
          <w:tcPr>
            <w:tcW w:w="452" w:type="pct"/>
          </w:tcPr>
          <w:p w14:paraId="1CC3C976" w14:textId="77777777" w:rsidR="00A4246A" w:rsidRPr="00A4246A" w:rsidRDefault="00A4246A" w:rsidP="00A4246A">
            <w:pPr>
              <w:jc w:val="center"/>
              <w:rPr>
                <w:rFonts w:eastAsia="Calibri"/>
                <w:b/>
                <w:bCs/>
              </w:rPr>
            </w:pPr>
            <w:r w:rsidRPr="00A4246A">
              <w:rPr>
                <w:rFonts w:eastAsia="Calibri"/>
                <w:b/>
                <w:bCs/>
              </w:rPr>
              <w:t>№ п/п</w:t>
            </w:r>
          </w:p>
        </w:tc>
        <w:tc>
          <w:tcPr>
            <w:tcW w:w="2530" w:type="pct"/>
          </w:tcPr>
          <w:p w14:paraId="1E146240"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2018" w:type="pct"/>
          </w:tcPr>
          <w:p w14:paraId="0F09F570" w14:textId="77777777" w:rsidR="00A4246A" w:rsidRPr="00A4246A" w:rsidRDefault="00A4246A" w:rsidP="00A4246A">
            <w:pPr>
              <w:jc w:val="center"/>
              <w:rPr>
                <w:rFonts w:eastAsia="Calibri"/>
                <w:b/>
                <w:bCs/>
              </w:rPr>
            </w:pPr>
            <w:r w:rsidRPr="00A4246A">
              <w:rPr>
                <w:rFonts w:eastAsia="Calibri"/>
                <w:b/>
                <w:bCs/>
              </w:rPr>
              <w:t>Эффект</w:t>
            </w:r>
          </w:p>
        </w:tc>
      </w:tr>
    </w:tbl>
    <w:p w14:paraId="4A92B288"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871"/>
        <w:gridCol w:w="4871"/>
        <w:gridCol w:w="3885"/>
      </w:tblGrid>
      <w:tr w:rsidR="00A4246A" w:rsidRPr="00A4246A" w14:paraId="715CA098" w14:textId="77777777" w:rsidTr="009C44F7">
        <w:trPr>
          <w:tblHeader/>
        </w:trPr>
        <w:tc>
          <w:tcPr>
            <w:tcW w:w="452" w:type="pct"/>
          </w:tcPr>
          <w:p w14:paraId="78D7E072" w14:textId="77777777" w:rsidR="00A4246A" w:rsidRPr="00A4246A" w:rsidRDefault="00A4246A" w:rsidP="00A4246A">
            <w:pPr>
              <w:jc w:val="center"/>
              <w:rPr>
                <w:rFonts w:eastAsia="Calibri"/>
                <w:b/>
                <w:bCs/>
                <w:lang w:val="kk-KZ"/>
              </w:rPr>
            </w:pPr>
            <w:r w:rsidRPr="00A4246A">
              <w:rPr>
                <w:rFonts w:eastAsia="Calibri"/>
                <w:b/>
                <w:bCs/>
                <w:lang w:val="kk-KZ"/>
              </w:rPr>
              <w:t>1</w:t>
            </w:r>
          </w:p>
        </w:tc>
        <w:tc>
          <w:tcPr>
            <w:tcW w:w="2530" w:type="pct"/>
          </w:tcPr>
          <w:p w14:paraId="0CCA7BD7" w14:textId="77777777" w:rsidR="00A4246A" w:rsidRPr="00A4246A" w:rsidRDefault="00A4246A" w:rsidP="00A4246A">
            <w:pPr>
              <w:jc w:val="center"/>
              <w:rPr>
                <w:rFonts w:eastAsia="Calibri"/>
                <w:b/>
                <w:bCs/>
                <w:lang w:val="kk-KZ"/>
              </w:rPr>
            </w:pPr>
            <w:r w:rsidRPr="00A4246A">
              <w:rPr>
                <w:rFonts w:eastAsia="Calibri"/>
                <w:b/>
                <w:bCs/>
                <w:lang w:val="kk-KZ"/>
              </w:rPr>
              <w:t>2</w:t>
            </w:r>
          </w:p>
        </w:tc>
        <w:tc>
          <w:tcPr>
            <w:tcW w:w="2018" w:type="pct"/>
          </w:tcPr>
          <w:p w14:paraId="4EFD957C" w14:textId="77777777" w:rsidR="00A4246A" w:rsidRPr="00A4246A" w:rsidRDefault="00A4246A" w:rsidP="00A4246A">
            <w:pPr>
              <w:jc w:val="center"/>
              <w:rPr>
                <w:rFonts w:eastAsia="Calibri"/>
                <w:b/>
                <w:bCs/>
                <w:lang w:val="kk-KZ"/>
              </w:rPr>
            </w:pPr>
            <w:r w:rsidRPr="00A4246A">
              <w:rPr>
                <w:rFonts w:eastAsia="Calibri"/>
                <w:b/>
                <w:bCs/>
                <w:lang w:val="kk-KZ"/>
              </w:rPr>
              <w:t>3</w:t>
            </w:r>
          </w:p>
        </w:tc>
      </w:tr>
      <w:tr w:rsidR="00A4246A" w:rsidRPr="00A4246A" w14:paraId="550C2133" w14:textId="77777777" w:rsidTr="009C44F7">
        <w:tc>
          <w:tcPr>
            <w:tcW w:w="452" w:type="pct"/>
          </w:tcPr>
          <w:p w14:paraId="0989CC4D" w14:textId="77777777" w:rsidR="00A4246A" w:rsidRPr="00A4246A" w:rsidRDefault="00A4246A" w:rsidP="00A4246A">
            <w:pPr>
              <w:jc w:val="center"/>
              <w:rPr>
                <w:rFonts w:eastAsia="Calibri"/>
              </w:rPr>
            </w:pPr>
            <w:r w:rsidRPr="00A4246A">
              <w:rPr>
                <w:rFonts w:eastAsia="Calibri"/>
              </w:rPr>
              <w:t>1</w:t>
            </w:r>
          </w:p>
        </w:tc>
        <w:tc>
          <w:tcPr>
            <w:tcW w:w="2530" w:type="pct"/>
          </w:tcPr>
          <w:p w14:paraId="066F5ACD" w14:textId="77777777" w:rsidR="00A4246A" w:rsidRPr="00A4246A" w:rsidRDefault="00A4246A" w:rsidP="00A4246A">
            <w:pPr>
              <w:jc w:val="both"/>
              <w:rPr>
                <w:rFonts w:eastAsia="Calibri"/>
              </w:rPr>
            </w:pPr>
            <w:r w:rsidRPr="00A4246A">
              <w:rPr>
                <w:rFonts w:eastAsia="Calibri"/>
              </w:rPr>
              <w:t>Применение постели высотой 30‒40 мм</w:t>
            </w:r>
          </w:p>
        </w:tc>
        <w:tc>
          <w:tcPr>
            <w:tcW w:w="2018" w:type="pct"/>
            <w:vMerge w:val="restart"/>
          </w:tcPr>
          <w:p w14:paraId="78FB201E" w14:textId="77777777" w:rsidR="00A4246A" w:rsidRPr="00A4246A" w:rsidRDefault="00A4246A" w:rsidP="00A4246A">
            <w:pPr>
              <w:jc w:val="both"/>
              <w:rPr>
                <w:rFonts w:eastAsia="Calibri"/>
              </w:rPr>
            </w:pPr>
            <w:r w:rsidRPr="00A4246A">
              <w:rPr>
                <w:rFonts w:eastAsia="Calibri"/>
                <w:iCs/>
              </w:rPr>
              <w:t>Повышение энергетической эффективности за счет снижения удельных расходов сырья, топлива при производстве продукции</w:t>
            </w:r>
          </w:p>
        </w:tc>
      </w:tr>
      <w:tr w:rsidR="00A4246A" w:rsidRPr="00A4246A" w14:paraId="0CE10776" w14:textId="77777777" w:rsidTr="009C44F7">
        <w:tc>
          <w:tcPr>
            <w:tcW w:w="452" w:type="pct"/>
          </w:tcPr>
          <w:p w14:paraId="4D627692" w14:textId="77777777" w:rsidR="00A4246A" w:rsidRPr="00A4246A" w:rsidRDefault="00A4246A" w:rsidP="00A4246A">
            <w:pPr>
              <w:jc w:val="center"/>
              <w:rPr>
                <w:rFonts w:eastAsia="Calibri"/>
              </w:rPr>
            </w:pPr>
            <w:r w:rsidRPr="00A4246A">
              <w:rPr>
                <w:rFonts w:eastAsia="Calibri"/>
              </w:rPr>
              <w:lastRenderedPageBreak/>
              <w:t>2</w:t>
            </w:r>
          </w:p>
        </w:tc>
        <w:tc>
          <w:tcPr>
            <w:tcW w:w="2530" w:type="pct"/>
          </w:tcPr>
          <w:p w14:paraId="556B9F19" w14:textId="77777777" w:rsidR="00A4246A" w:rsidRPr="00A4246A" w:rsidRDefault="00A4246A" w:rsidP="00A4246A">
            <w:pPr>
              <w:jc w:val="both"/>
              <w:rPr>
                <w:rFonts w:eastAsia="Calibri"/>
              </w:rPr>
            </w:pPr>
            <w:r w:rsidRPr="00A4246A">
              <w:rPr>
                <w:rFonts w:eastAsia="Calibri"/>
              </w:rPr>
              <w:t>Спекание аглошихты с долей концентрата более 50 % с высотой спекаемого слоя до 500 мм</w:t>
            </w:r>
          </w:p>
        </w:tc>
        <w:tc>
          <w:tcPr>
            <w:tcW w:w="2018" w:type="pct"/>
            <w:vMerge/>
          </w:tcPr>
          <w:p w14:paraId="1CC356AE" w14:textId="77777777" w:rsidR="00A4246A" w:rsidRPr="00A4246A" w:rsidRDefault="00A4246A" w:rsidP="00A4246A">
            <w:pPr>
              <w:jc w:val="both"/>
              <w:rPr>
                <w:rFonts w:eastAsia="Calibri"/>
              </w:rPr>
            </w:pPr>
          </w:p>
        </w:tc>
      </w:tr>
      <w:tr w:rsidR="00A4246A" w:rsidRPr="00A4246A" w14:paraId="102B131E" w14:textId="77777777" w:rsidTr="009C44F7">
        <w:tc>
          <w:tcPr>
            <w:tcW w:w="452" w:type="pct"/>
          </w:tcPr>
          <w:p w14:paraId="2FE800D3" w14:textId="77777777" w:rsidR="00A4246A" w:rsidRPr="00A4246A" w:rsidRDefault="00A4246A" w:rsidP="00A4246A">
            <w:pPr>
              <w:jc w:val="center"/>
              <w:rPr>
                <w:rFonts w:eastAsia="Calibri"/>
              </w:rPr>
            </w:pPr>
            <w:r w:rsidRPr="00A4246A">
              <w:rPr>
                <w:rFonts w:eastAsia="Calibri"/>
              </w:rPr>
              <w:lastRenderedPageBreak/>
              <w:t>3</w:t>
            </w:r>
          </w:p>
        </w:tc>
        <w:tc>
          <w:tcPr>
            <w:tcW w:w="2530" w:type="pct"/>
          </w:tcPr>
          <w:p w14:paraId="72747903" w14:textId="77777777" w:rsidR="00A4246A" w:rsidRPr="00A4246A" w:rsidRDefault="00A4246A" w:rsidP="00A4246A">
            <w:pPr>
              <w:jc w:val="both"/>
              <w:rPr>
                <w:rFonts w:eastAsia="Calibri"/>
              </w:rPr>
            </w:pPr>
            <w:r w:rsidRPr="00A4246A">
              <w:rPr>
                <w:rFonts w:eastAsia="Calibri"/>
              </w:rPr>
              <w:t>Повышение высоты спекаемого слоя</w:t>
            </w:r>
          </w:p>
        </w:tc>
        <w:tc>
          <w:tcPr>
            <w:tcW w:w="2018" w:type="pct"/>
            <w:vMerge/>
          </w:tcPr>
          <w:p w14:paraId="79536A89" w14:textId="77777777" w:rsidR="00A4246A" w:rsidRPr="00A4246A" w:rsidRDefault="00A4246A" w:rsidP="00A4246A">
            <w:pPr>
              <w:jc w:val="both"/>
              <w:rPr>
                <w:rFonts w:eastAsia="Calibri"/>
              </w:rPr>
            </w:pPr>
          </w:p>
        </w:tc>
      </w:tr>
    </w:tbl>
    <w:p w14:paraId="5F89176D" w14:textId="77777777" w:rsidR="00A4246A" w:rsidRPr="00A4246A" w:rsidRDefault="00A4246A" w:rsidP="00A4246A">
      <w:pPr>
        <w:spacing w:before="120"/>
        <w:ind w:firstLine="709"/>
        <w:jc w:val="both"/>
        <w:rPr>
          <w:sz w:val="28"/>
          <w:szCs w:val="28"/>
        </w:rPr>
      </w:pPr>
      <w:r w:rsidRPr="00A4246A">
        <w:rPr>
          <w:sz w:val="28"/>
          <w:szCs w:val="28"/>
        </w:rPr>
        <w:t>Применимость</w:t>
      </w:r>
    </w:p>
    <w:p w14:paraId="29548CE9" w14:textId="77777777" w:rsidR="00A4246A" w:rsidRPr="00A4246A" w:rsidRDefault="00A4246A" w:rsidP="00A4246A">
      <w:pPr>
        <w:ind w:firstLine="709"/>
        <w:jc w:val="both"/>
        <w:rPr>
          <w:sz w:val="28"/>
          <w:szCs w:val="28"/>
        </w:rPr>
      </w:pPr>
      <w:r w:rsidRPr="00A4246A">
        <w:rPr>
          <w:sz w:val="28"/>
          <w:szCs w:val="28"/>
        </w:rPr>
        <w:t>Для всех металлургических предприятий.</w:t>
      </w:r>
    </w:p>
    <w:p w14:paraId="2BAE9818" w14:textId="77777777" w:rsidR="00A4246A" w:rsidRPr="00A4246A" w:rsidRDefault="00A4246A" w:rsidP="00A4246A">
      <w:pPr>
        <w:ind w:firstLine="709"/>
        <w:jc w:val="both"/>
        <w:rPr>
          <w:sz w:val="28"/>
          <w:szCs w:val="28"/>
        </w:rPr>
      </w:pPr>
    </w:p>
    <w:p w14:paraId="640D9534" w14:textId="77777777" w:rsidR="00A4246A" w:rsidRPr="00A4246A" w:rsidRDefault="00A4246A" w:rsidP="00A4246A">
      <w:pPr>
        <w:ind w:firstLine="709"/>
        <w:jc w:val="both"/>
        <w:rPr>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16. Повышение эффективности использования энергии.</w:t>
      </w:r>
    </w:p>
    <w:p w14:paraId="7821C67A" w14:textId="77777777" w:rsidR="00A4246A" w:rsidRPr="00A4246A" w:rsidRDefault="00A4246A" w:rsidP="00A4246A">
      <w:pPr>
        <w:ind w:firstLine="709"/>
        <w:jc w:val="both"/>
        <w:rPr>
          <w:sz w:val="28"/>
          <w:szCs w:val="28"/>
        </w:rPr>
      </w:pPr>
      <w:r w:rsidRPr="00A4246A">
        <w:rPr>
          <w:sz w:val="28"/>
          <w:szCs w:val="28"/>
        </w:rPr>
        <w:t>Описание</w:t>
      </w:r>
    </w:p>
    <w:p w14:paraId="42C82750" w14:textId="77777777" w:rsidR="00A4246A" w:rsidRPr="00A4246A" w:rsidRDefault="00A4246A" w:rsidP="00A4246A">
      <w:pPr>
        <w:ind w:firstLine="709"/>
        <w:jc w:val="both"/>
        <w:rPr>
          <w:sz w:val="28"/>
          <w:szCs w:val="28"/>
        </w:rPr>
      </w:pPr>
      <w:r w:rsidRPr="00A4246A">
        <w:rPr>
          <w:sz w:val="28"/>
          <w:szCs w:val="28"/>
        </w:rPr>
        <w:t>НДТ состоит в повышении эффективности использования энергии путем применения одного или комбинации нескольких методов.</w:t>
      </w:r>
    </w:p>
    <w:p w14:paraId="1398FE9C"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5.23. Методы повышения эффективности использования энергии</w:t>
      </w:r>
    </w:p>
    <w:tbl>
      <w:tblPr>
        <w:tblStyle w:val="17"/>
        <w:tblW w:w="5000" w:type="pct"/>
        <w:tblLook w:val="04A0" w:firstRow="1" w:lastRow="0" w:firstColumn="1" w:lastColumn="0" w:noHBand="0" w:noVBand="1"/>
      </w:tblPr>
      <w:tblGrid>
        <w:gridCol w:w="859"/>
        <w:gridCol w:w="4798"/>
        <w:gridCol w:w="3970"/>
      </w:tblGrid>
      <w:tr w:rsidR="00A4246A" w:rsidRPr="00A4246A" w14:paraId="64C0A8EC" w14:textId="77777777" w:rsidTr="009C44F7">
        <w:tc>
          <w:tcPr>
            <w:tcW w:w="446" w:type="pct"/>
          </w:tcPr>
          <w:p w14:paraId="6F6C5247" w14:textId="77777777" w:rsidR="00A4246A" w:rsidRPr="00A4246A" w:rsidRDefault="00A4246A" w:rsidP="00A4246A">
            <w:pPr>
              <w:jc w:val="center"/>
              <w:rPr>
                <w:rFonts w:eastAsia="Calibri"/>
                <w:b/>
                <w:bCs/>
              </w:rPr>
            </w:pPr>
            <w:r w:rsidRPr="00A4246A">
              <w:rPr>
                <w:rFonts w:eastAsia="Calibri"/>
                <w:b/>
                <w:bCs/>
              </w:rPr>
              <w:t>№ п/п</w:t>
            </w:r>
          </w:p>
        </w:tc>
        <w:tc>
          <w:tcPr>
            <w:tcW w:w="2492" w:type="pct"/>
          </w:tcPr>
          <w:p w14:paraId="299D630F"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2063" w:type="pct"/>
          </w:tcPr>
          <w:p w14:paraId="15EDF445" w14:textId="77777777" w:rsidR="00A4246A" w:rsidRPr="00A4246A" w:rsidRDefault="00A4246A" w:rsidP="00A4246A">
            <w:pPr>
              <w:jc w:val="center"/>
              <w:rPr>
                <w:rFonts w:eastAsia="Calibri"/>
                <w:b/>
                <w:bCs/>
              </w:rPr>
            </w:pPr>
            <w:r w:rsidRPr="00A4246A">
              <w:rPr>
                <w:rFonts w:eastAsia="Calibri"/>
                <w:b/>
                <w:bCs/>
              </w:rPr>
              <w:t>Эффект</w:t>
            </w:r>
          </w:p>
        </w:tc>
      </w:tr>
      <w:tr w:rsidR="00A4246A" w:rsidRPr="00A4246A" w14:paraId="159DA282" w14:textId="77777777" w:rsidTr="009C44F7">
        <w:tc>
          <w:tcPr>
            <w:tcW w:w="446" w:type="pct"/>
          </w:tcPr>
          <w:p w14:paraId="4E1D45DE" w14:textId="77777777" w:rsidR="00A4246A" w:rsidRPr="00A4246A" w:rsidRDefault="00A4246A" w:rsidP="00A4246A">
            <w:pPr>
              <w:jc w:val="center"/>
              <w:rPr>
                <w:rFonts w:eastAsia="Calibri"/>
                <w:b/>
                <w:bCs/>
                <w:lang w:val="kk-KZ"/>
              </w:rPr>
            </w:pPr>
            <w:r w:rsidRPr="00A4246A">
              <w:rPr>
                <w:rFonts w:eastAsia="Calibri"/>
                <w:b/>
                <w:bCs/>
                <w:lang w:val="kk-KZ"/>
              </w:rPr>
              <w:t>1</w:t>
            </w:r>
          </w:p>
        </w:tc>
        <w:tc>
          <w:tcPr>
            <w:tcW w:w="2492" w:type="pct"/>
          </w:tcPr>
          <w:p w14:paraId="540E3136" w14:textId="77777777" w:rsidR="00A4246A" w:rsidRPr="00A4246A" w:rsidRDefault="00A4246A" w:rsidP="00A4246A">
            <w:pPr>
              <w:jc w:val="center"/>
              <w:rPr>
                <w:rFonts w:eastAsia="Calibri"/>
                <w:b/>
                <w:bCs/>
                <w:lang w:val="kk-KZ"/>
              </w:rPr>
            </w:pPr>
            <w:r w:rsidRPr="00A4246A">
              <w:rPr>
                <w:rFonts w:eastAsia="Calibri"/>
                <w:b/>
                <w:bCs/>
                <w:lang w:val="kk-KZ"/>
              </w:rPr>
              <w:t>2</w:t>
            </w:r>
          </w:p>
        </w:tc>
        <w:tc>
          <w:tcPr>
            <w:tcW w:w="2063" w:type="pct"/>
          </w:tcPr>
          <w:p w14:paraId="3F82BD1C" w14:textId="77777777" w:rsidR="00A4246A" w:rsidRPr="00A4246A" w:rsidRDefault="00A4246A" w:rsidP="00A4246A">
            <w:pPr>
              <w:jc w:val="center"/>
              <w:rPr>
                <w:rFonts w:eastAsia="Calibri"/>
                <w:b/>
                <w:bCs/>
                <w:lang w:val="kk-KZ"/>
              </w:rPr>
            </w:pPr>
            <w:r w:rsidRPr="00A4246A">
              <w:rPr>
                <w:rFonts w:eastAsia="Calibri"/>
                <w:b/>
                <w:bCs/>
                <w:lang w:val="kk-KZ"/>
              </w:rPr>
              <w:t>3</w:t>
            </w:r>
          </w:p>
        </w:tc>
      </w:tr>
      <w:tr w:rsidR="00A4246A" w:rsidRPr="00A4246A" w14:paraId="3E997F15" w14:textId="77777777" w:rsidTr="009C44F7">
        <w:tc>
          <w:tcPr>
            <w:tcW w:w="446" w:type="pct"/>
          </w:tcPr>
          <w:p w14:paraId="5B7005B4" w14:textId="77777777" w:rsidR="00A4246A" w:rsidRPr="00A4246A" w:rsidRDefault="00A4246A" w:rsidP="00A4246A">
            <w:pPr>
              <w:jc w:val="center"/>
              <w:rPr>
                <w:rFonts w:eastAsia="Calibri"/>
              </w:rPr>
            </w:pPr>
            <w:r w:rsidRPr="00A4246A">
              <w:rPr>
                <w:rFonts w:eastAsia="Calibri"/>
              </w:rPr>
              <w:t>1</w:t>
            </w:r>
          </w:p>
        </w:tc>
        <w:tc>
          <w:tcPr>
            <w:tcW w:w="2492" w:type="pct"/>
          </w:tcPr>
          <w:p w14:paraId="7397B83C" w14:textId="77777777" w:rsidR="00A4246A" w:rsidRPr="00A4246A" w:rsidRDefault="00A4246A" w:rsidP="00A4246A">
            <w:pPr>
              <w:jc w:val="both"/>
              <w:rPr>
                <w:rFonts w:eastAsia="Calibri"/>
              </w:rPr>
            </w:pPr>
            <w:r w:rsidRPr="00A4246A">
              <w:rPr>
                <w:rFonts w:eastAsia="Calibri"/>
              </w:rPr>
              <w:t>Минимизация расхода твердого топлива на процесс спекания</w:t>
            </w:r>
          </w:p>
        </w:tc>
        <w:tc>
          <w:tcPr>
            <w:tcW w:w="2063" w:type="pct"/>
            <w:vMerge w:val="restart"/>
          </w:tcPr>
          <w:p w14:paraId="1E83BA94" w14:textId="77777777" w:rsidR="00A4246A" w:rsidRPr="00A4246A" w:rsidRDefault="00A4246A" w:rsidP="00A4246A">
            <w:pPr>
              <w:jc w:val="both"/>
              <w:rPr>
                <w:rFonts w:eastAsia="Calibri"/>
              </w:rPr>
            </w:pPr>
            <w:r w:rsidRPr="00A4246A">
              <w:rPr>
                <w:rFonts w:eastAsia="Calibri"/>
                <w:iCs/>
              </w:rPr>
              <w:t>Повышение энергетической эффективности за счет снижения удельных расходов сырья, топлива при производстве продукции</w:t>
            </w:r>
          </w:p>
        </w:tc>
      </w:tr>
      <w:tr w:rsidR="00A4246A" w:rsidRPr="00A4246A" w14:paraId="66FE429D" w14:textId="77777777" w:rsidTr="009C44F7">
        <w:tc>
          <w:tcPr>
            <w:tcW w:w="446" w:type="pct"/>
          </w:tcPr>
          <w:p w14:paraId="21AD0EC4" w14:textId="77777777" w:rsidR="00A4246A" w:rsidRPr="00A4246A" w:rsidRDefault="00A4246A" w:rsidP="00A4246A">
            <w:pPr>
              <w:jc w:val="center"/>
              <w:rPr>
                <w:rFonts w:eastAsia="Calibri"/>
              </w:rPr>
            </w:pPr>
            <w:r w:rsidRPr="00A4246A">
              <w:rPr>
                <w:rFonts w:eastAsia="Calibri"/>
              </w:rPr>
              <w:t>2</w:t>
            </w:r>
          </w:p>
        </w:tc>
        <w:tc>
          <w:tcPr>
            <w:tcW w:w="2492" w:type="pct"/>
          </w:tcPr>
          <w:p w14:paraId="071C2948" w14:textId="77777777" w:rsidR="00A4246A" w:rsidRPr="00A4246A" w:rsidRDefault="00A4246A" w:rsidP="00A4246A">
            <w:pPr>
              <w:jc w:val="both"/>
              <w:rPr>
                <w:rFonts w:eastAsia="Calibri"/>
              </w:rPr>
            </w:pPr>
            <w:r w:rsidRPr="00A4246A">
              <w:rPr>
                <w:rFonts w:eastAsia="Calibri"/>
              </w:rPr>
              <w:t>Рециркуляция отходящих газов от агломашин при спекании</w:t>
            </w:r>
          </w:p>
        </w:tc>
        <w:tc>
          <w:tcPr>
            <w:tcW w:w="2063" w:type="pct"/>
            <w:vMerge/>
          </w:tcPr>
          <w:p w14:paraId="5E686BD9" w14:textId="77777777" w:rsidR="00A4246A" w:rsidRPr="00A4246A" w:rsidRDefault="00A4246A" w:rsidP="00A4246A">
            <w:pPr>
              <w:jc w:val="both"/>
              <w:rPr>
                <w:rFonts w:eastAsia="Calibri"/>
              </w:rPr>
            </w:pPr>
          </w:p>
        </w:tc>
      </w:tr>
      <w:tr w:rsidR="00A4246A" w:rsidRPr="00A4246A" w14:paraId="61AC6279" w14:textId="77777777" w:rsidTr="009C44F7">
        <w:tc>
          <w:tcPr>
            <w:tcW w:w="446" w:type="pct"/>
          </w:tcPr>
          <w:p w14:paraId="434E789F" w14:textId="77777777" w:rsidR="00A4246A" w:rsidRPr="00A4246A" w:rsidRDefault="00A4246A" w:rsidP="00A4246A">
            <w:pPr>
              <w:jc w:val="center"/>
              <w:rPr>
                <w:rFonts w:eastAsia="Calibri"/>
              </w:rPr>
            </w:pPr>
            <w:r w:rsidRPr="00A4246A">
              <w:rPr>
                <w:rFonts w:eastAsia="Calibri"/>
              </w:rPr>
              <w:t>3</w:t>
            </w:r>
          </w:p>
        </w:tc>
        <w:tc>
          <w:tcPr>
            <w:tcW w:w="2492" w:type="pct"/>
          </w:tcPr>
          <w:p w14:paraId="347641B5" w14:textId="77777777" w:rsidR="00A4246A" w:rsidRPr="00A4246A" w:rsidRDefault="00A4246A" w:rsidP="00A4246A">
            <w:pPr>
              <w:jc w:val="both"/>
              <w:rPr>
                <w:rFonts w:eastAsia="Calibri"/>
              </w:rPr>
            </w:pPr>
            <w:r w:rsidRPr="00A4246A">
              <w:rPr>
                <w:rFonts w:eastAsia="Calibri"/>
              </w:rPr>
              <w:t>Устранение вредных подсосов воздуха на агломашинах, в том числе торцевых, боковых, а также в неплотностях сборного коллектора отходящих газов</w:t>
            </w:r>
          </w:p>
        </w:tc>
        <w:tc>
          <w:tcPr>
            <w:tcW w:w="2063" w:type="pct"/>
            <w:vMerge/>
          </w:tcPr>
          <w:p w14:paraId="37C37D58" w14:textId="77777777" w:rsidR="00A4246A" w:rsidRPr="00A4246A" w:rsidRDefault="00A4246A" w:rsidP="00A4246A">
            <w:pPr>
              <w:jc w:val="both"/>
              <w:rPr>
                <w:rFonts w:eastAsia="Calibri"/>
              </w:rPr>
            </w:pPr>
          </w:p>
        </w:tc>
      </w:tr>
      <w:tr w:rsidR="00A4246A" w:rsidRPr="00A4246A" w14:paraId="44B7EC41" w14:textId="77777777" w:rsidTr="009C44F7">
        <w:tc>
          <w:tcPr>
            <w:tcW w:w="446" w:type="pct"/>
          </w:tcPr>
          <w:p w14:paraId="2D4A9D11" w14:textId="77777777" w:rsidR="00A4246A" w:rsidRPr="00A4246A" w:rsidRDefault="00A4246A" w:rsidP="00A4246A">
            <w:pPr>
              <w:jc w:val="center"/>
              <w:rPr>
                <w:rFonts w:eastAsia="Calibri"/>
              </w:rPr>
            </w:pPr>
            <w:r w:rsidRPr="00A4246A">
              <w:rPr>
                <w:rFonts w:eastAsia="Calibri"/>
              </w:rPr>
              <w:t>4</w:t>
            </w:r>
          </w:p>
        </w:tc>
        <w:tc>
          <w:tcPr>
            <w:tcW w:w="2492" w:type="pct"/>
          </w:tcPr>
          <w:p w14:paraId="2278583D" w14:textId="77777777" w:rsidR="00A4246A" w:rsidRPr="00A4246A" w:rsidRDefault="00A4246A" w:rsidP="00A4246A">
            <w:pPr>
              <w:jc w:val="both"/>
              <w:rPr>
                <w:rFonts w:eastAsia="Calibri"/>
              </w:rPr>
            </w:pPr>
            <w:r w:rsidRPr="00A4246A">
              <w:rPr>
                <w:rFonts w:eastAsia="Calibri"/>
              </w:rPr>
              <w:t>Теплоизоляция объектов или элементов оборудования, функционирующих при высоких температурах, например, элементов газоотводящего тракта агломашин</w:t>
            </w:r>
          </w:p>
        </w:tc>
        <w:tc>
          <w:tcPr>
            <w:tcW w:w="2063" w:type="pct"/>
          </w:tcPr>
          <w:p w14:paraId="7DDDE570" w14:textId="77777777" w:rsidR="00A4246A" w:rsidRPr="00A4246A" w:rsidRDefault="00A4246A" w:rsidP="00A4246A">
            <w:pPr>
              <w:jc w:val="both"/>
              <w:rPr>
                <w:rFonts w:eastAsia="Calibri"/>
              </w:rPr>
            </w:pPr>
          </w:p>
        </w:tc>
      </w:tr>
    </w:tbl>
    <w:p w14:paraId="5EEF491C" w14:textId="77777777" w:rsidR="00A4246A" w:rsidRPr="00A4246A" w:rsidRDefault="00A4246A" w:rsidP="00A4246A">
      <w:pPr>
        <w:spacing w:before="120"/>
        <w:ind w:firstLine="709"/>
        <w:jc w:val="both"/>
        <w:rPr>
          <w:sz w:val="28"/>
          <w:szCs w:val="28"/>
        </w:rPr>
      </w:pPr>
      <w:r w:rsidRPr="00A4246A">
        <w:rPr>
          <w:sz w:val="28"/>
          <w:szCs w:val="28"/>
        </w:rPr>
        <w:t>Применимость</w:t>
      </w:r>
    </w:p>
    <w:p w14:paraId="1CD4ACA9" w14:textId="77777777" w:rsidR="00A4246A" w:rsidRPr="00A4246A" w:rsidRDefault="00A4246A" w:rsidP="00A4246A">
      <w:pPr>
        <w:ind w:firstLine="709"/>
        <w:jc w:val="both"/>
        <w:rPr>
          <w:sz w:val="28"/>
          <w:szCs w:val="28"/>
        </w:rPr>
      </w:pPr>
      <w:r w:rsidRPr="00A4246A">
        <w:rPr>
          <w:sz w:val="28"/>
          <w:szCs w:val="28"/>
        </w:rPr>
        <w:t>Для металлургических предприятий. Метод 2 применим при реконструкции или строительстве нового предприятия.</w:t>
      </w:r>
    </w:p>
    <w:p w14:paraId="25F0A20B" w14:textId="77777777" w:rsidR="00A4246A" w:rsidRPr="00A4246A" w:rsidRDefault="00A4246A" w:rsidP="00A4246A">
      <w:pPr>
        <w:ind w:firstLine="709"/>
        <w:jc w:val="both"/>
        <w:rPr>
          <w:sz w:val="28"/>
          <w:szCs w:val="28"/>
        </w:rPr>
      </w:pPr>
    </w:p>
    <w:p w14:paraId="1B8540E3"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17. Бездымная загрузка печей.</w:t>
      </w:r>
    </w:p>
    <w:p w14:paraId="6217037A" w14:textId="77777777" w:rsidR="00A4246A" w:rsidRPr="00A4246A" w:rsidRDefault="00A4246A" w:rsidP="00A4246A">
      <w:pPr>
        <w:ind w:firstLine="709"/>
        <w:jc w:val="both"/>
        <w:rPr>
          <w:sz w:val="28"/>
          <w:szCs w:val="28"/>
        </w:rPr>
      </w:pPr>
      <w:r w:rsidRPr="00A4246A">
        <w:rPr>
          <w:sz w:val="28"/>
          <w:szCs w:val="28"/>
        </w:rPr>
        <w:t>Описание</w:t>
      </w:r>
    </w:p>
    <w:p w14:paraId="27ED564F" w14:textId="77777777" w:rsidR="00A4246A" w:rsidRPr="00A4246A" w:rsidRDefault="00A4246A" w:rsidP="00A4246A">
      <w:pPr>
        <w:ind w:firstLine="709"/>
        <w:jc w:val="both"/>
        <w:rPr>
          <w:sz w:val="28"/>
          <w:szCs w:val="28"/>
        </w:rPr>
      </w:pPr>
      <w:r w:rsidRPr="00A4246A">
        <w:rPr>
          <w:sz w:val="28"/>
          <w:szCs w:val="28"/>
        </w:rPr>
        <w:t>Бездымная загрузка печей является составной частью энергоэффективной и экологически безопасной технологии производства кокса в коксовых печах без выбросов угольной пыли и газа. Такие выбросы являются результатом вытеснения пылегазовой смеси, образующейся при контакте угля с раскаленными стенками печной камеры, из объёма загружаемой печи через зазоры между телескопом углезагрузочной машины (далее ‒ УЗМ) и периметром загрузочного люка.</w:t>
      </w:r>
    </w:p>
    <w:p w14:paraId="5714D942" w14:textId="77777777" w:rsidR="00A4246A" w:rsidRPr="00A4246A" w:rsidRDefault="00A4246A" w:rsidP="00A4246A">
      <w:pPr>
        <w:ind w:firstLine="709"/>
        <w:jc w:val="both"/>
        <w:rPr>
          <w:sz w:val="28"/>
          <w:szCs w:val="28"/>
        </w:rPr>
      </w:pPr>
      <w:r w:rsidRPr="00A4246A">
        <w:rPr>
          <w:sz w:val="28"/>
          <w:szCs w:val="28"/>
        </w:rPr>
        <w:t>НДТ состоит в организации системы насыпной загрузки коксовой печи шихтой, предотвращающей выбросы угольной пыли и газа путем применения одного или комбинации нескольких приведенных ниже методов.</w:t>
      </w:r>
    </w:p>
    <w:p w14:paraId="55DF9A88"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lastRenderedPageBreak/>
        <w:t>Таблица 5.24. Методы организации системы насыпной загрузки коксовой печи шихтой, предотвращающей выбросы угольной пыли и газа</w:t>
      </w:r>
    </w:p>
    <w:p w14:paraId="7E384046" w14:textId="77777777" w:rsidR="00A4246A" w:rsidRPr="00A4246A" w:rsidRDefault="00A4246A" w:rsidP="00A4246A">
      <w:pPr>
        <w:spacing w:before="120"/>
        <w:ind w:firstLine="708"/>
        <w:jc w:val="both"/>
        <w:rPr>
          <w:rFonts w:eastAsia="Calibri"/>
          <w:bCs/>
          <w:sz w:val="28"/>
          <w:szCs w:val="28"/>
          <w:lang w:eastAsia="en-US"/>
        </w:rPr>
      </w:pPr>
    </w:p>
    <w:tbl>
      <w:tblPr>
        <w:tblStyle w:val="17"/>
        <w:tblW w:w="5000" w:type="pct"/>
        <w:tblLook w:val="04A0" w:firstRow="1" w:lastRow="0" w:firstColumn="1" w:lastColumn="0" w:noHBand="0" w:noVBand="1"/>
      </w:tblPr>
      <w:tblGrid>
        <w:gridCol w:w="724"/>
        <w:gridCol w:w="5018"/>
        <w:gridCol w:w="3885"/>
      </w:tblGrid>
      <w:tr w:rsidR="00A4246A" w:rsidRPr="00A4246A" w14:paraId="095B47DC" w14:textId="77777777" w:rsidTr="009C44F7">
        <w:trPr>
          <w:tblHeader/>
        </w:trPr>
        <w:tc>
          <w:tcPr>
            <w:tcW w:w="376" w:type="pct"/>
          </w:tcPr>
          <w:p w14:paraId="4F06BAB6" w14:textId="77777777" w:rsidR="00A4246A" w:rsidRPr="00A4246A" w:rsidRDefault="00A4246A" w:rsidP="00A4246A">
            <w:pPr>
              <w:jc w:val="center"/>
              <w:rPr>
                <w:rFonts w:eastAsia="Calibri"/>
                <w:b/>
                <w:bCs/>
              </w:rPr>
            </w:pPr>
            <w:r w:rsidRPr="00A4246A">
              <w:rPr>
                <w:rFonts w:eastAsia="Calibri"/>
                <w:b/>
                <w:bCs/>
              </w:rPr>
              <w:t>№ п/п</w:t>
            </w:r>
          </w:p>
        </w:tc>
        <w:tc>
          <w:tcPr>
            <w:tcW w:w="2606" w:type="pct"/>
          </w:tcPr>
          <w:p w14:paraId="5035A691"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2018" w:type="pct"/>
          </w:tcPr>
          <w:p w14:paraId="3543E956" w14:textId="77777777" w:rsidR="00A4246A" w:rsidRPr="00A4246A" w:rsidRDefault="00A4246A" w:rsidP="00A4246A">
            <w:pPr>
              <w:jc w:val="center"/>
              <w:rPr>
                <w:rFonts w:eastAsia="Calibri"/>
                <w:b/>
                <w:bCs/>
              </w:rPr>
            </w:pPr>
            <w:r w:rsidRPr="00A4246A">
              <w:rPr>
                <w:rFonts w:eastAsia="Calibri"/>
                <w:b/>
                <w:bCs/>
              </w:rPr>
              <w:t>Эффект</w:t>
            </w:r>
          </w:p>
        </w:tc>
      </w:tr>
      <w:tr w:rsidR="00A4246A" w:rsidRPr="00A4246A" w14:paraId="3D9F61D8" w14:textId="77777777" w:rsidTr="009C44F7">
        <w:trPr>
          <w:tblHeader/>
        </w:trPr>
        <w:tc>
          <w:tcPr>
            <w:tcW w:w="376" w:type="pct"/>
          </w:tcPr>
          <w:p w14:paraId="0DE07E91" w14:textId="77777777" w:rsidR="00A4246A" w:rsidRPr="00A4246A" w:rsidRDefault="00A4246A" w:rsidP="00A4246A">
            <w:pPr>
              <w:jc w:val="center"/>
              <w:rPr>
                <w:rFonts w:eastAsia="Calibri"/>
                <w:b/>
                <w:bCs/>
                <w:lang w:val="kk-KZ"/>
              </w:rPr>
            </w:pPr>
            <w:r w:rsidRPr="00A4246A">
              <w:rPr>
                <w:rFonts w:eastAsia="Calibri"/>
                <w:b/>
                <w:bCs/>
                <w:lang w:val="kk-KZ"/>
              </w:rPr>
              <w:t>1</w:t>
            </w:r>
          </w:p>
        </w:tc>
        <w:tc>
          <w:tcPr>
            <w:tcW w:w="2606" w:type="pct"/>
          </w:tcPr>
          <w:p w14:paraId="78644AA0" w14:textId="77777777" w:rsidR="00A4246A" w:rsidRPr="00A4246A" w:rsidRDefault="00A4246A" w:rsidP="00A4246A">
            <w:pPr>
              <w:jc w:val="center"/>
              <w:rPr>
                <w:rFonts w:eastAsia="Calibri"/>
                <w:b/>
                <w:bCs/>
                <w:lang w:val="kk-KZ"/>
              </w:rPr>
            </w:pPr>
            <w:r w:rsidRPr="00A4246A">
              <w:rPr>
                <w:rFonts w:eastAsia="Calibri"/>
                <w:b/>
                <w:bCs/>
                <w:lang w:val="kk-KZ"/>
              </w:rPr>
              <w:t>2</w:t>
            </w:r>
          </w:p>
        </w:tc>
        <w:tc>
          <w:tcPr>
            <w:tcW w:w="2018" w:type="pct"/>
          </w:tcPr>
          <w:p w14:paraId="3A8FE70B" w14:textId="77777777" w:rsidR="00A4246A" w:rsidRPr="00A4246A" w:rsidRDefault="00A4246A" w:rsidP="00A4246A">
            <w:pPr>
              <w:jc w:val="center"/>
              <w:rPr>
                <w:rFonts w:eastAsia="Calibri"/>
                <w:b/>
                <w:bCs/>
                <w:lang w:val="kk-KZ"/>
              </w:rPr>
            </w:pPr>
            <w:r w:rsidRPr="00A4246A">
              <w:rPr>
                <w:rFonts w:eastAsia="Calibri"/>
                <w:b/>
                <w:bCs/>
                <w:lang w:val="kk-KZ"/>
              </w:rPr>
              <w:t>3</w:t>
            </w:r>
          </w:p>
        </w:tc>
      </w:tr>
      <w:tr w:rsidR="00A4246A" w:rsidRPr="00A4246A" w14:paraId="4DD1AD21" w14:textId="77777777" w:rsidTr="009C44F7">
        <w:tc>
          <w:tcPr>
            <w:tcW w:w="376" w:type="pct"/>
          </w:tcPr>
          <w:p w14:paraId="267974EF" w14:textId="77777777" w:rsidR="00A4246A" w:rsidRPr="00A4246A" w:rsidRDefault="00A4246A" w:rsidP="00A4246A">
            <w:pPr>
              <w:jc w:val="center"/>
              <w:rPr>
                <w:rFonts w:eastAsia="Calibri"/>
              </w:rPr>
            </w:pPr>
            <w:r w:rsidRPr="00A4246A">
              <w:rPr>
                <w:rFonts w:eastAsia="Calibri"/>
              </w:rPr>
              <w:t>1</w:t>
            </w:r>
          </w:p>
        </w:tc>
        <w:tc>
          <w:tcPr>
            <w:tcW w:w="2606" w:type="pct"/>
          </w:tcPr>
          <w:p w14:paraId="1C87CA05" w14:textId="77777777" w:rsidR="00A4246A" w:rsidRPr="00A4246A" w:rsidRDefault="00A4246A" w:rsidP="00A4246A">
            <w:pPr>
              <w:jc w:val="both"/>
              <w:rPr>
                <w:rFonts w:eastAsia="Calibri"/>
              </w:rPr>
            </w:pPr>
            <w:r w:rsidRPr="00A4246A">
              <w:rPr>
                <w:rFonts w:eastAsia="Calibri"/>
              </w:rPr>
              <w:t>Уплотнение посадки телескопов углезагрузочной машины на загрузочные люки</w:t>
            </w:r>
          </w:p>
        </w:tc>
        <w:tc>
          <w:tcPr>
            <w:tcW w:w="2018" w:type="pct"/>
            <w:vMerge w:val="restart"/>
          </w:tcPr>
          <w:p w14:paraId="205DE973" w14:textId="77777777" w:rsidR="00A4246A" w:rsidRPr="00A4246A" w:rsidRDefault="00A4246A" w:rsidP="00A4246A">
            <w:pPr>
              <w:jc w:val="both"/>
              <w:rPr>
                <w:rFonts w:eastAsia="Calibri"/>
              </w:rPr>
            </w:pPr>
            <w:r w:rsidRPr="00A4246A">
              <w:rPr>
                <w:rFonts w:eastAsia="Calibri"/>
              </w:rPr>
              <w:t>Эффективность НДТ определяется давлением инжекционного агента (пара или воды) в системе паро- и гидроинжекции</w:t>
            </w:r>
          </w:p>
        </w:tc>
      </w:tr>
      <w:tr w:rsidR="00A4246A" w:rsidRPr="00A4246A" w14:paraId="544EAD24" w14:textId="77777777" w:rsidTr="009C44F7">
        <w:tc>
          <w:tcPr>
            <w:tcW w:w="376" w:type="pct"/>
          </w:tcPr>
          <w:p w14:paraId="7FEBA858" w14:textId="77777777" w:rsidR="00A4246A" w:rsidRPr="00A4246A" w:rsidRDefault="00A4246A" w:rsidP="00A4246A">
            <w:pPr>
              <w:jc w:val="center"/>
              <w:rPr>
                <w:rFonts w:eastAsia="Calibri"/>
              </w:rPr>
            </w:pPr>
            <w:r w:rsidRPr="00A4246A">
              <w:rPr>
                <w:rFonts w:eastAsia="Calibri"/>
              </w:rPr>
              <w:t>2</w:t>
            </w:r>
          </w:p>
        </w:tc>
        <w:tc>
          <w:tcPr>
            <w:tcW w:w="2606" w:type="pct"/>
          </w:tcPr>
          <w:p w14:paraId="0EA6449D" w14:textId="77777777" w:rsidR="00A4246A" w:rsidRPr="00A4246A" w:rsidRDefault="00A4246A" w:rsidP="00A4246A">
            <w:pPr>
              <w:jc w:val="both"/>
              <w:rPr>
                <w:rFonts w:eastAsia="Calibri"/>
              </w:rPr>
            </w:pPr>
            <w:r w:rsidRPr="00A4246A">
              <w:rPr>
                <w:rFonts w:eastAsia="Calibri"/>
              </w:rPr>
              <w:t>Применение инжекции газов загрузки в газосборники (бездымная загрузка)</w:t>
            </w:r>
          </w:p>
        </w:tc>
        <w:tc>
          <w:tcPr>
            <w:tcW w:w="2018" w:type="pct"/>
            <w:vMerge/>
          </w:tcPr>
          <w:p w14:paraId="1BA2EC44" w14:textId="77777777" w:rsidR="00A4246A" w:rsidRPr="00A4246A" w:rsidRDefault="00A4246A" w:rsidP="00A4246A">
            <w:pPr>
              <w:jc w:val="both"/>
              <w:rPr>
                <w:rFonts w:eastAsia="Calibri"/>
              </w:rPr>
            </w:pPr>
          </w:p>
        </w:tc>
      </w:tr>
      <w:tr w:rsidR="00A4246A" w:rsidRPr="00A4246A" w14:paraId="7E692116" w14:textId="77777777" w:rsidTr="009C44F7">
        <w:tc>
          <w:tcPr>
            <w:tcW w:w="376" w:type="pct"/>
          </w:tcPr>
          <w:p w14:paraId="69552002" w14:textId="77777777" w:rsidR="00A4246A" w:rsidRPr="00A4246A" w:rsidRDefault="00A4246A" w:rsidP="00A4246A">
            <w:pPr>
              <w:jc w:val="center"/>
              <w:rPr>
                <w:rFonts w:eastAsia="Calibri"/>
              </w:rPr>
            </w:pPr>
            <w:r w:rsidRPr="00A4246A">
              <w:rPr>
                <w:rFonts w:eastAsia="Calibri"/>
              </w:rPr>
              <w:t>3</w:t>
            </w:r>
          </w:p>
        </w:tc>
        <w:tc>
          <w:tcPr>
            <w:tcW w:w="2606" w:type="pct"/>
          </w:tcPr>
          <w:p w14:paraId="01B9D614" w14:textId="77777777" w:rsidR="00A4246A" w:rsidRPr="00A4246A" w:rsidRDefault="00A4246A" w:rsidP="00A4246A">
            <w:pPr>
              <w:jc w:val="both"/>
              <w:rPr>
                <w:rFonts w:eastAsia="Calibri"/>
              </w:rPr>
            </w:pPr>
            <w:r w:rsidRPr="00A4246A">
              <w:rPr>
                <w:rFonts w:eastAsia="Calibri"/>
              </w:rPr>
              <w:t>Поочерёдный выпуск шихты из бункеров УЗМ с оставлением в подсводовом пространстве возможности отведения газов загрузки на две стороны печи</w:t>
            </w:r>
          </w:p>
        </w:tc>
        <w:tc>
          <w:tcPr>
            <w:tcW w:w="2018" w:type="pct"/>
            <w:vMerge/>
          </w:tcPr>
          <w:p w14:paraId="51567F94" w14:textId="77777777" w:rsidR="00A4246A" w:rsidRPr="00A4246A" w:rsidRDefault="00A4246A" w:rsidP="00A4246A">
            <w:pPr>
              <w:jc w:val="both"/>
              <w:rPr>
                <w:rFonts w:eastAsia="Calibri"/>
              </w:rPr>
            </w:pPr>
          </w:p>
        </w:tc>
      </w:tr>
      <w:tr w:rsidR="00A4246A" w:rsidRPr="00A4246A" w14:paraId="547A9E68" w14:textId="77777777" w:rsidTr="009C44F7">
        <w:tc>
          <w:tcPr>
            <w:tcW w:w="376" w:type="pct"/>
          </w:tcPr>
          <w:p w14:paraId="22275569" w14:textId="77777777" w:rsidR="00A4246A" w:rsidRPr="00A4246A" w:rsidRDefault="00A4246A" w:rsidP="00A4246A">
            <w:pPr>
              <w:jc w:val="center"/>
              <w:rPr>
                <w:rFonts w:eastAsia="Calibri"/>
              </w:rPr>
            </w:pPr>
            <w:r w:rsidRPr="00A4246A">
              <w:rPr>
                <w:rFonts w:eastAsia="Calibri"/>
              </w:rPr>
              <w:t>4</w:t>
            </w:r>
          </w:p>
        </w:tc>
        <w:tc>
          <w:tcPr>
            <w:tcW w:w="2606" w:type="pct"/>
          </w:tcPr>
          <w:p w14:paraId="5A045FE8" w14:textId="77777777" w:rsidR="00A4246A" w:rsidRPr="00A4246A" w:rsidRDefault="00A4246A" w:rsidP="00A4246A">
            <w:pPr>
              <w:jc w:val="both"/>
              <w:rPr>
                <w:rFonts w:eastAsia="Calibri"/>
              </w:rPr>
            </w:pPr>
            <w:r w:rsidRPr="00A4246A">
              <w:rPr>
                <w:rFonts w:eastAsia="Calibri"/>
              </w:rPr>
              <w:t>Оборудование планирных лючков уплотняющими устройствами для предотвращения выбросов при планировании угольной шихты</w:t>
            </w:r>
          </w:p>
        </w:tc>
        <w:tc>
          <w:tcPr>
            <w:tcW w:w="2018" w:type="pct"/>
            <w:vMerge/>
          </w:tcPr>
          <w:p w14:paraId="74E01B0C" w14:textId="77777777" w:rsidR="00A4246A" w:rsidRPr="00A4246A" w:rsidRDefault="00A4246A" w:rsidP="00A4246A">
            <w:pPr>
              <w:jc w:val="both"/>
              <w:rPr>
                <w:rFonts w:eastAsia="Calibri"/>
              </w:rPr>
            </w:pPr>
          </w:p>
        </w:tc>
      </w:tr>
    </w:tbl>
    <w:p w14:paraId="7F1BF024" w14:textId="77777777" w:rsidR="00A4246A" w:rsidRPr="00A4246A" w:rsidRDefault="00A4246A" w:rsidP="00A4246A">
      <w:pPr>
        <w:spacing w:before="120"/>
        <w:ind w:firstLine="709"/>
        <w:jc w:val="both"/>
        <w:rPr>
          <w:sz w:val="28"/>
          <w:szCs w:val="28"/>
        </w:rPr>
      </w:pPr>
      <w:r w:rsidRPr="00A4246A">
        <w:rPr>
          <w:sz w:val="28"/>
          <w:szCs w:val="28"/>
        </w:rPr>
        <w:t>Применимость</w:t>
      </w:r>
    </w:p>
    <w:p w14:paraId="6DD898A6" w14:textId="77777777" w:rsidR="00A4246A" w:rsidRPr="00A4246A" w:rsidRDefault="00A4246A" w:rsidP="00A4246A">
      <w:pPr>
        <w:ind w:firstLine="709"/>
        <w:jc w:val="both"/>
        <w:rPr>
          <w:sz w:val="28"/>
          <w:szCs w:val="28"/>
        </w:rPr>
      </w:pPr>
      <w:r w:rsidRPr="00A4246A">
        <w:rPr>
          <w:sz w:val="28"/>
          <w:szCs w:val="28"/>
        </w:rPr>
        <w:t>Для металлургических предприятий.</w:t>
      </w:r>
    </w:p>
    <w:p w14:paraId="29651703" w14:textId="77777777" w:rsidR="00A4246A" w:rsidRPr="00A4246A" w:rsidRDefault="00A4246A" w:rsidP="00A4246A">
      <w:pPr>
        <w:ind w:firstLine="709"/>
        <w:jc w:val="both"/>
        <w:rPr>
          <w:b/>
          <w:bCs/>
          <w:sz w:val="28"/>
          <w:szCs w:val="28"/>
        </w:rPr>
      </w:pPr>
    </w:p>
    <w:p w14:paraId="26308790"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18. Технология коксования с минимальными выбросами газов</w:t>
      </w:r>
    </w:p>
    <w:p w14:paraId="2ECD5F01" w14:textId="77777777" w:rsidR="00A4246A" w:rsidRPr="00A4246A" w:rsidRDefault="00A4246A" w:rsidP="00A4246A">
      <w:pPr>
        <w:ind w:firstLine="709"/>
        <w:jc w:val="both"/>
        <w:rPr>
          <w:sz w:val="28"/>
          <w:szCs w:val="28"/>
        </w:rPr>
      </w:pPr>
      <w:r w:rsidRPr="00A4246A">
        <w:rPr>
          <w:sz w:val="28"/>
          <w:szCs w:val="28"/>
        </w:rPr>
        <w:t>Описание</w:t>
      </w:r>
    </w:p>
    <w:p w14:paraId="17C26BFA" w14:textId="77777777" w:rsidR="00A4246A" w:rsidRPr="00A4246A" w:rsidRDefault="00A4246A" w:rsidP="00A4246A">
      <w:pPr>
        <w:ind w:firstLine="709"/>
        <w:jc w:val="both"/>
        <w:rPr>
          <w:sz w:val="28"/>
          <w:szCs w:val="28"/>
        </w:rPr>
      </w:pPr>
      <w:r w:rsidRPr="00A4246A">
        <w:rPr>
          <w:sz w:val="28"/>
          <w:szCs w:val="28"/>
        </w:rPr>
        <w:t xml:space="preserve">НДТ состоит в применении одного или комбинации нескольких методов, указанных ниже, для исключения повышенных </w:t>
      </w:r>
      <w:r w:rsidRPr="00A4246A">
        <w:rPr>
          <w:rFonts w:eastAsia="Calibri"/>
          <w:sz w:val="28"/>
          <w:szCs w:val="28"/>
          <w:lang w:eastAsia="en-US"/>
        </w:rPr>
        <w:t xml:space="preserve">выбросов газов </w:t>
      </w:r>
      <w:r w:rsidRPr="00A4246A">
        <w:rPr>
          <w:sz w:val="28"/>
          <w:szCs w:val="28"/>
        </w:rPr>
        <w:t>загрязняющих веществ в атмосферу (неорганизованных выбросов) через неплотность уплотняющих устройств (двери, люки, крышки стояков), особенно критичных в период интенсивного газовыделения при коксовании.</w:t>
      </w:r>
    </w:p>
    <w:p w14:paraId="18B51BA8"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5.25. Методы обеспечения технологии коксования с минимальными выбросами газов</w:t>
      </w:r>
    </w:p>
    <w:tbl>
      <w:tblPr>
        <w:tblStyle w:val="17"/>
        <w:tblW w:w="5000" w:type="pct"/>
        <w:tblLook w:val="04A0" w:firstRow="1" w:lastRow="0" w:firstColumn="1" w:lastColumn="0" w:noHBand="0" w:noVBand="1"/>
      </w:tblPr>
      <w:tblGrid>
        <w:gridCol w:w="718"/>
        <w:gridCol w:w="4941"/>
        <w:gridCol w:w="3968"/>
      </w:tblGrid>
      <w:tr w:rsidR="00A4246A" w:rsidRPr="00A4246A" w14:paraId="6A5256E3" w14:textId="77777777" w:rsidTr="009C44F7">
        <w:tc>
          <w:tcPr>
            <w:tcW w:w="373" w:type="pct"/>
          </w:tcPr>
          <w:p w14:paraId="76F2BA98" w14:textId="77777777" w:rsidR="00A4246A" w:rsidRPr="00A4246A" w:rsidRDefault="00A4246A" w:rsidP="00A4246A">
            <w:pPr>
              <w:jc w:val="center"/>
              <w:rPr>
                <w:rFonts w:eastAsia="Calibri"/>
                <w:b/>
                <w:bCs/>
              </w:rPr>
            </w:pPr>
            <w:r w:rsidRPr="00A4246A">
              <w:rPr>
                <w:rFonts w:eastAsia="Calibri"/>
                <w:b/>
                <w:bCs/>
              </w:rPr>
              <w:t xml:space="preserve">№ п/п </w:t>
            </w:r>
          </w:p>
        </w:tc>
        <w:tc>
          <w:tcPr>
            <w:tcW w:w="2565" w:type="pct"/>
          </w:tcPr>
          <w:p w14:paraId="58ED4CC2"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2061" w:type="pct"/>
          </w:tcPr>
          <w:p w14:paraId="22A68BEA" w14:textId="77777777" w:rsidR="00A4246A" w:rsidRPr="00A4246A" w:rsidRDefault="00A4246A" w:rsidP="00A4246A">
            <w:pPr>
              <w:jc w:val="center"/>
              <w:rPr>
                <w:rFonts w:eastAsia="Calibri"/>
                <w:b/>
                <w:bCs/>
              </w:rPr>
            </w:pPr>
            <w:r w:rsidRPr="00A4246A">
              <w:rPr>
                <w:rFonts w:eastAsia="Calibri"/>
                <w:b/>
                <w:bCs/>
              </w:rPr>
              <w:t>Эффект</w:t>
            </w:r>
          </w:p>
        </w:tc>
      </w:tr>
      <w:tr w:rsidR="00A4246A" w:rsidRPr="00A4246A" w14:paraId="08DE2F81" w14:textId="77777777" w:rsidTr="009C44F7">
        <w:tc>
          <w:tcPr>
            <w:tcW w:w="373" w:type="pct"/>
          </w:tcPr>
          <w:p w14:paraId="73DC3C38" w14:textId="77777777" w:rsidR="00A4246A" w:rsidRPr="00A4246A" w:rsidRDefault="00A4246A" w:rsidP="00A4246A">
            <w:pPr>
              <w:jc w:val="center"/>
              <w:rPr>
                <w:rFonts w:eastAsia="Calibri"/>
                <w:b/>
                <w:bCs/>
                <w:lang w:val="kk-KZ"/>
              </w:rPr>
            </w:pPr>
            <w:r w:rsidRPr="00A4246A">
              <w:rPr>
                <w:rFonts w:eastAsia="Calibri"/>
                <w:b/>
                <w:bCs/>
                <w:lang w:val="kk-KZ"/>
              </w:rPr>
              <w:t>1</w:t>
            </w:r>
          </w:p>
        </w:tc>
        <w:tc>
          <w:tcPr>
            <w:tcW w:w="2565" w:type="pct"/>
          </w:tcPr>
          <w:p w14:paraId="62FF36EA" w14:textId="77777777" w:rsidR="00A4246A" w:rsidRPr="00A4246A" w:rsidRDefault="00A4246A" w:rsidP="00A4246A">
            <w:pPr>
              <w:jc w:val="center"/>
              <w:rPr>
                <w:rFonts w:eastAsia="Calibri"/>
                <w:b/>
                <w:bCs/>
                <w:lang w:val="kk-KZ"/>
              </w:rPr>
            </w:pPr>
            <w:r w:rsidRPr="00A4246A">
              <w:rPr>
                <w:rFonts w:eastAsia="Calibri"/>
                <w:b/>
                <w:bCs/>
                <w:lang w:val="kk-KZ"/>
              </w:rPr>
              <w:t>2</w:t>
            </w:r>
          </w:p>
        </w:tc>
        <w:tc>
          <w:tcPr>
            <w:tcW w:w="2061" w:type="pct"/>
          </w:tcPr>
          <w:p w14:paraId="73EA9189" w14:textId="77777777" w:rsidR="00A4246A" w:rsidRPr="00A4246A" w:rsidRDefault="00A4246A" w:rsidP="00A4246A">
            <w:pPr>
              <w:jc w:val="center"/>
              <w:rPr>
                <w:rFonts w:eastAsia="Calibri"/>
                <w:b/>
                <w:bCs/>
                <w:lang w:val="kk-KZ"/>
              </w:rPr>
            </w:pPr>
            <w:r w:rsidRPr="00A4246A">
              <w:rPr>
                <w:rFonts w:eastAsia="Calibri"/>
                <w:b/>
                <w:bCs/>
                <w:lang w:val="kk-KZ"/>
              </w:rPr>
              <w:t>3</w:t>
            </w:r>
          </w:p>
        </w:tc>
      </w:tr>
      <w:tr w:rsidR="00A4246A" w:rsidRPr="00A4246A" w14:paraId="5B68F373" w14:textId="77777777" w:rsidTr="009C44F7">
        <w:tc>
          <w:tcPr>
            <w:tcW w:w="373" w:type="pct"/>
          </w:tcPr>
          <w:p w14:paraId="4ED12FB8" w14:textId="77777777" w:rsidR="00A4246A" w:rsidRPr="00A4246A" w:rsidRDefault="00A4246A" w:rsidP="00A4246A">
            <w:pPr>
              <w:jc w:val="center"/>
              <w:rPr>
                <w:rFonts w:eastAsia="Calibri"/>
              </w:rPr>
            </w:pPr>
            <w:r w:rsidRPr="00A4246A">
              <w:rPr>
                <w:rFonts w:eastAsia="Calibri"/>
              </w:rPr>
              <w:t>1</w:t>
            </w:r>
          </w:p>
        </w:tc>
        <w:tc>
          <w:tcPr>
            <w:tcW w:w="2565" w:type="pct"/>
          </w:tcPr>
          <w:p w14:paraId="4A20871A" w14:textId="77777777" w:rsidR="00A4246A" w:rsidRPr="00A4246A" w:rsidRDefault="00A4246A" w:rsidP="00A4246A">
            <w:pPr>
              <w:jc w:val="both"/>
              <w:rPr>
                <w:rFonts w:eastAsia="Calibri"/>
              </w:rPr>
            </w:pPr>
            <w:r w:rsidRPr="00A4246A">
              <w:rPr>
                <w:rFonts w:eastAsia="Calibri"/>
              </w:rPr>
              <w:t>Обеспечение свободного прохода газа в подсводовом пространстве печи</w:t>
            </w:r>
          </w:p>
        </w:tc>
        <w:tc>
          <w:tcPr>
            <w:tcW w:w="2061" w:type="pct"/>
            <w:vMerge w:val="restart"/>
          </w:tcPr>
          <w:p w14:paraId="5CEBC171" w14:textId="77777777" w:rsidR="00A4246A" w:rsidRPr="00A4246A" w:rsidRDefault="00A4246A" w:rsidP="00A4246A">
            <w:pPr>
              <w:jc w:val="both"/>
              <w:rPr>
                <w:rFonts w:eastAsia="Calibri"/>
              </w:rPr>
            </w:pPr>
            <w:r w:rsidRPr="00A4246A">
              <w:rPr>
                <w:rFonts w:eastAsia="Calibri"/>
                <w:iCs/>
              </w:rPr>
              <w:t>Повышение энергетической эффективности за счет снижения удельных расходов сырья, топлива</w:t>
            </w:r>
          </w:p>
        </w:tc>
      </w:tr>
      <w:tr w:rsidR="00A4246A" w:rsidRPr="00A4246A" w14:paraId="33AEFFB4" w14:textId="77777777" w:rsidTr="009C44F7">
        <w:tc>
          <w:tcPr>
            <w:tcW w:w="373" w:type="pct"/>
          </w:tcPr>
          <w:p w14:paraId="64507617" w14:textId="77777777" w:rsidR="00A4246A" w:rsidRPr="00A4246A" w:rsidRDefault="00A4246A" w:rsidP="00A4246A">
            <w:pPr>
              <w:jc w:val="center"/>
              <w:rPr>
                <w:rFonts w:eastAsia="Calibri"/>
              </w:rPr>
            </w:pPr>
            <w:r w:rsidRPr="00A4246A">
              <w:rPr>
                <w:rFonts w:eastAsia="Calibri"/>
              </w:rPr>
              <w:t>2</w:t>
            </w:r>
          </w:p>
        </w:tc>
        <w:tc>
          <w:tcPr>
            <w:tcW w:w="2565" w:type="pct"/>
          </w:tcPr>
          <w:p w14:paraId="7DCF3F19" w14:textId="77777777" w:rsidR="00A4246A" w:rsidRPr="00A4246A" w:rsidRDefault="00A4246A" w:rsidP="00A4246A">
            <w:pPr>
              <w:jc w:val="both"/>
              <w:rPr>
                <w:rFonts w:eastAsia="Calibri"/>
              </w:rPr>
            </w:pPr>
            <w:r w:rsidRPr="00A4246A">
              <w:rPr>
                <w:rFonts w:eastAsia="Calibri"/>
              </w:rPr>
              <w:t>Герметизация дверей, люков и стояков коксовых печей</w:t>
            </w:r>
          </w:p>
        </w:tc>
        <w:tc>
          <w:tcPr>
            <w:tcW w:w="2061" w:type="pct"/>
            <w:vMerge/>
          </w:tcPr>
          <w:p w14:paraId="12B48DC2" w14:textId="77777777" w:rsidR="00A4246A" w:rsidRPr="00A4246A" w:rsidRDefault="00A4246A" w:rsidP="00A4246A">
            <w:pPr>
              <w:jc w:val="both"/>
              <w:rPr>
                <w:rFonts w:eastAsia="Calibri"/>
              </w:rPr>
            </w:pPr>
          </w:p>
        </w:tc>
      </w:tr>
      <w:tr w:rsidR="00A4246A" w:rsidRPr="00A4246A" w14:paraId="358F0998" w14:textId="77777777" w:rsidTr="009C44F7">
        <w:tc>
          <w:tcPr>
            <w:tcW w:w="373" w:type="pct"/>
          </w:tcPr>
          <w:p w14:paraId="5B946705" w14:textId="77777777" w:rsidR="00A4246A" w:rsidRPr="00A4246A" w:rsidRDefault="00A4246A" w:rsidP="00A4246A">
            <w:pPr>
              <w:jc w:val="center"/>
              <w:rPr>
                <w:rFonts w:eastAsia="Calibri"/>
              </w:rPr>
            </w:pPr>
            <w:r w:rsidRPr="00A4246A">
              <w:rPr>
                <w:rFonts w:eastAsia="Calibri"/>
              </w:rPr>
              <w:t>3</w:t>
            </w:r>
          </w:p>
        </w:tc>
        <w:tc>
          <w:tcPr>
            <w:tcW w:w="2565" w:type="pct"/>
          </w:tcPr>
          <w:p w14:paraId="6741015B" w14:textId="77777777" w:rsidR="00A4246A" w:rsidRPr="00A4246A" w:rsidRDefault="00A4246A" w:rsidP="00A4246A">
            <w:pPr>
              <w:jc w:val="both"/>
              <w:rPr>
                <w:rFonts w:eastAsia="Calibri"/>
              </w:rPr>
            </w:pPr>
            <w:r w:rsidRPr="00A4246A">
              <w:rPr>
                <w:rFonts w:eastAsia="Calibri"/>
              </w:rPr>
              <w:t>Обеспечение надёжной работы коксовой батареи</w:t>
            </w:r>
          </w:p>
        </w:tc>
        <w:tc>
          <w:tcPr>
            <w:tcW w:w="2061" w:type="pct"/>
            <w:vMerge/>
          </w:tcPr>
          <w:p w14:paraId="43DDF865" w14:textId="77777777" w:rsidR="00A4246A" w:rsidRPr="00A4246A" w:rsidRDefault="00A4246A" w:rsidP="00A4246A">
            <w:pPr>
              <w:jc w:val="both"/>
              <w:rPr>
                <w:rFonts w:eastAsia="Calibri"/>
              </w:rPr>
            </w:pPr>
          </w:p>
        </w:tc>
      </w:tr>
      <w:tr w:rsidR="00A4246A" w:rsidRPr="00A4246A" w14:paraId="38ABF5DB" w14:textId="77777777" w:rsidTr="009C44F7">
        <w:tc>
          <w:tcPr>
            <w:tcW w:w="373" w:type="pct"/>
          </w:tcPr>
          <w:p w14:paraId="4B6FC9F6" w14:textId="77777777" w:rsidR="00A4246A" w:rsidRPr="00A4246A" w:rsidRDefault="00A4246A" w:rsidP="00A4246A">
            <w:pPr>
              <w:jc w:val="center"/>
              <w:rPr>
                <w:rFonts w:eastAsia="Calibri"/>
              </w:rPr>
            </w:pPr>
            <w:r w:rsidRPr="00A4246A">
              <w:rPr>
                <w:rFonts w:eastAsia="Calibri"/>
              </w:rPr>
              <w:t>4</w:t>
            </w:r>
          </w:p>
        </w:tc>
        <w:tc>
          <w:tcPr>
            <w:tcW w:w="2565" w:type="pct"/>
          </w:tcPr>
          <w:p w14:paraId="1AA3AF9F" w14:textId="77777777" w:rsidR="00A4246A" w:rsidRPr="00A4246A" w:rsidRDefault="00A4246A" w:rsidP="00A4246A">
            <w:pPr>
              <w:jc w:val="both"/>
              <w:rPr>
                <w:rFonts w:eastAsia="Calibri"/>
              </w:rPr>
            </w:pPr>
            <w:r w:rsidRPr="00A4246A">
              <w:rPr>
                <w:rFonts w:eastAsia="Calibri"/>
              </w:rPr>
              <w:t>Квалифицированное обслуживание коксовых печей</w:t>
            </w:r>
          </w:p>
        </w:tc>
        <w:tc>
          <w:tcPr>
            <w:tcW w:w="2061" w:type="pct"/>
            <w:vMerge/>
          </w:tcPr>
          <w:p w14:paraId="149524A8" w14:textId="77777777" w:rsidR="00A4246A" w:rsidRPr="00A4246A" w:rsidRDefault="00A4246A" w:rsidP="00A4246A">
            <w:pPr>
              <w:jc w:val="both"/>
              <w:rPr>
                <w:rFonts w:eastAsia="Calibri"/>
              </w:rPr>
            </w:pPr>
          </w:p>
        </w:tc>
      </w:tr>
    </w:tbl>
    <w:p w14:paraId="3803AE92" w14:textId="77777777" w:rsidR="00A4246A" w:rsidRPr="00A4246A" w:rsidRDefault="00A4246A" w:rsidP="00A4246A">
      <w:pPr>
        <w:spacing w:before="120"/>
        <w:ind w:firstLine="709"/>
        <w:jc w:val="both"/>
        <w:rPr>
          <w:sz w:val="28"/>
          <w:szCs w:val="28"/>
        </w:rPr>
      </w:pPr>
      <w:r w:rsidRPr="00A4246A">
        <w:rPr>
          <w:sz w:val="28"/>
          <w:szCs w:val="28"/>
        </w:rPr>
        <w:t>Применимость</w:t>
      </w:r>
    </w:p>
    <w:p w14:paraId="004CF2FB" w14:textId="77777777" w:rsidR="00A4246A" w:rsidRPr="00A4246A" w:rsidRDefault="00A4246A" w:rsidP="00A4246A">
      <w:pPr>
        <w:ind w:firstLine="709"/>
        <w:jc w:val="both"/>
        <w:rPr>
          <w:sz w:val="28"/>
          <w:szCs w:val="28"/>
        </w:rPr>
      </w:pPr>
      <w:r w:rsidRPr="00A4246A">
        <w:rPr>
          <w:sz w:val="28"/>
          <w:szCs w:val="28"/>
        </w:rPr>
        <w:t>Для всех металлургических предприятий.</w:t>
      </w:r>
    </w:p>
    <w:p w14:paraId="231235CB" w14:textId="77777777" w:rsidR="00A4246A" w:rsidRPr="00A4246A" w:rsidRDefault="00A4246A" w:rsidP="00A4246A">
      <w:pPr>
        <w:ind w:firstLine="709"/>
        <w:jc w:val="both"/>
        <w:rPr>
          <w:b/>
          <w:bCs/>
          <w:sz w:val="28"/>
          <w:szCs w:val="28"/>
        </w:rPr>
      </w:pPr>
    </w:p>
    <w:p w14:paraId="0CA65F7A"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19. Технологии беспылевой выдачи кокса</w:t>
      </w:r>
    </w:p>
    <w:p w14:paraId="65A98C0E" w14:textId="77777777" w:rsidR="00A4246A" w:rsidRPr="00A4246A" w:rsidRDefault="00A4246A" w:rsidP="00A4246A">
      <w:pPr>
        <w:ind w:firstLine="709"/>
        <w:jc w:val="both"/>
        <w:rPr>
          <w:sz w:val="28"/>
          <w:szCs w:val="28"/>
        </w:rPr>
      </w:pPr>
      <w:r w:rsidRPr="00A4246A">
        <w:rPr>
          <w:sz w:val="28"/>
          <w:szCs w:val="28"/>
        </w:rPr>
        <w:lastRenderedPageBreak/>
        <w:t>Описание</w:t>
      </w:r>
    </w:p>
    <w:p w14:paraId="346EF2E4" w14:textId="77777777" w:rsidR="00A4246A" w:rsidRPr="00A4246A" w:rsidRDefault="00A4246A" w:rsidP="00A4246A">
      <w:pPr>
        <w:ind w:firstLine="709"/>
        <w:jc w:val="both"/>
        <w:rPr>
          <w:sz w:val="28"/>
          <w:szCs w:val="28"/>
        </w:rPr>
      </w:pPr>
      <w:r w:rsidRPr="00A4246A">
        <w:rPr>
          <w:sz w:val="28"/>
          <w:szCs w:val="28"/>
        </w:rPr>
        <w:t>НДТ состоит в применение устройства, обеспечивающего локализацию неорганизованных выбросов, образующихся за счет конвективных потоков атмосферного воздуха над раскаленным коксом во время его выдачи из печи при разрушении коксового пирога и рассыпании его в вагоне, путем отвода и очистки газопылевого облака.</w:t>
      </w:r>
    </w:p>
    <w:p w14:paraId="1F68EDB2" w14:textId="77777777" w:rsidR="00A4246A" w:rsidRPr="00A4246A" w:rsidRDefault="00A4246A" w:rsidP="00A4246A">
      <w:pPr>
        <w:ind w:firstLine="709"/>
        <w:jc w:val="both"/>
        <w:rPr>
          <w:sz w:val="28"/>
          <w:szCs w:val="28"/>
        </w:rPr>
      </w:pPr>
      <w:r w:rsidRPr="00A4246A">
        <w:rPr>
          <w:sz w:val="28"/>
          <w:szCs w:val="28"/>
        </w:rPr>
        <w:t>Эффект</w:t>
      </w:r>
    </w:p>
    <w:p w14:paraId="1773897A" w14:textId="77777777" w:rsidR="00A4246A" w:rsidRPr="00A4246A" w:rsidRDefault="00A4246A" w:rsidP="00A4246A">
      <w:pPr>
        <w:ind w:firstLine="709"/>
        <w:jc w:val="both"/>
        <w:rPr>
          <w:i/>
          <w:iCs/>
          <w:sz w:val="28"/>
          <w:szCs w:val="28"/>
        </w:rPr>
      </w:pPr>
      <w:r w:rsidRPr="00A4246A">
        <w:rPr>
          <w:iCs/>
          <w:sz w:val="28"/>
          <w:szCs w:val="28"/>
        </w:rPr>
        <w:t>Повышение энергетической эффективности за счет снижения удельных расходов сырья, топлива.</w:t>
      </w:r>
    </w:p>
    <w:p w14:paraId="466DCF8F" w14:textId="77777777" w:rsidR="00A4246A" w:rsidRPr="00A4246A" w:rsidRDefault="00A4246A" w:rsidP="00A4246A">
      <w:pPr>
        <w:ind w:firstLine="709"/>
        <w:jc w:val="both"/>
        <w:rPr>
          <w:sz w:val="28"/>
          <w:szCs w:val="28"/>
        </w:rPr>
      </w:pPr>
      <w:r w:rsidRPr="00A4246A">
        <w:rPr>
          <w:sz w:val="28"/>
          <w:szCs w:val="28"/>
        </w:rPr>
        <w:t>Применимость</w:t>
      </w:r>
    </w:p>
    <w:p w14:paraId="7DC06A4D" w14:textId="77777777" w:rsidR="00A4246A" w:rsidRPr="00A4246A" w:rsidRDefault="00A4246A" w:rsidP="00A4246A">
      <w:pPr>
        <w:ind w:firstLine="709"/>
        <w:jc w:val="both"/>
        <w:rPr>
          <w:sz w:val="28"/>
          <w:szCs w:val="28"/>
        </w:rPr>
      </w:pPr>
      <w:r w:rsidRPr="00A4246A">
        <w:rPr>
          <w:sz w:val="28"/>
          <w:szCs w:val="28"/>
        </w:rPr>
        <w:t>Для всех металлургических предприятий.</w:t>
      </w:r>
    </w:p>
    <w:p w14:paraId="59BB0581" w14:textId="77777777" w:rsidR="00A4246A" w:rsidRPr="00A4246A" w:rsidRDefault="00A4246A" w:rsidP="00A4246A">
      <w:pPr>
        <w:ind w:firstLine="709"/>
        <w:jc w:val="both"/>
        <w:rPr>
          <w:b/>
          <w:bCs/>
          <w:sz w:val="28"/>
          <w:szCs w:val="28"/>
        </w:rPr>
      </w:pPr>
    </w:p>
    <w:p w14:paraId="76CF17AD"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20. Улучшение показателей работы доменной печи</w:t>
      </w:r>
    </w:p>
    <w:p w14:paraId="01CC44AF" w14:textId="77777777" w:rsidR="00A4246A" w:rsidRPr="00A4246A" w:rsidRDefault="00A4246A" w:rsidP="00A4246A">
      <w:pPr>
        <w:ind w:firstLine="709"/>
        <w:jc w:val="both"/>
        <w:rPr>
          <w:sz w:val="28"/>
          <w:szCs w:val="28"/>
        </w:rPr>
      </w:pPr>
      <w:r w:rsidRPr="00A4246A">
        <w:rPr>
          <w:sz w:val="28"/>
          <w:szCs w:val="28"/>
        </w:rPr>
        <w:t>Описание</w:t>
      </w:r>
    </w:p>
    <w:p w14:paraId="1473925E" w14:textId="77777777" w:rsidR="00A4246A" w:rsidRPr="00A4246A" w:rsidRDefault="00A4246A" w:rsidP="00A4246A">
      <w:pPr>
        <w:ind w:firstLine="709"/>
        <w:jc w:val="both"/>
        <w:rPr>
          <w:sz w:val="28"/>
          <w:szCs w:val="28"/>
        </w:rPr>
      </w:pPr>
      <w:r w:rsidRPr="00A4246A">
        <w:rPr>
          <w:sz w:val="28"/>
          <w:szCs w:val="28"/>
        </w:rPr>
        <w:t xml:space="preserve">НДТ состоит в улучшении показателей работы доменной печи за счет использования одного или комбинации нескольких методов, приводящих к увеличению срока службы огнеупоров и холодильников шахты доменной печи с увеличением </w:t>
      </w:r>
      <w:bookmarkStart w:id="176" w:name="_Hlk86055525"/>
      <w:r w:rsidRPr="00A4246A">
        <w:rPr>
          <w:sz w:val="28"/>
          <w:szCs w:val="28"/>
        </w:rPr>
        <w:t xml:space="preserve">периода непрерывной работы печи </w:t>
      </w:r>
      <w:bookmarkEnd w:id="176"/>
      <w:r w:rsidRPr="00A4246A">
        <w:rPr>
          <w:sz w:val="28"/>
          <w:szCs w:val="28"/>
        </w:rPr>
        <w:t>между ремонтами второго и первого разрядов.</w:t>
      </w:r>
    </w:p>
    <w:p w14:paraId="30C2DABF"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5.26. Методы, увеличивающие срок службы огнеупоров и холодильников шахты доменной печи</w:t>
      </w:r>
    </w:p>
    <w:tbl>
      <w:tblPr>
        <w:tblStyle w:val="17"/>
        <w:tblW w:w="5000" w:type="pct"/>
        <w:tblLook w:val="04A0" w:firstRow="1" w:lastRow="0" w:firstColumn="1" w:lastColumn="0" w:noHBand="0" w:noVBand="1"/>
      </w:tblPr>
      <w:tblGrid>
        <w:gridCol w:w="709"/>
        <w:gridCol w:w="4867"/>
        <w:gridCol w:w="4051"/>
      </w:tblGrid>
      <w:tr w:rsidR="00A4246A" w:rsidRPr="00A4246A" w14:paraId="00BC8EA2" w14:textId="77777777" w:rsidTr="009C44F7">
        <w:tc>
          <w:tcPr>
            <w:tcW w:w="368" w:type="pct"/>
          </w:tcPr>
          <w:p w14:paraId="3E4E9D84" w14:textId="77777777" w:rsidR="00A4246A" w:rsidRPr="00A4246A" w:rsidRDefault="00A4246A" w:rsidP="00A4246A">
            <w:pPr>
              <w:jc w:val="center"/>
              <w:rPr>
                <w:rFonts w:eastAsia="Calibri"/>
                <w:b/>
                <w:bCs/>
              </w:rPr>
            </w:pPr>
            <w:r w:rsidRPr="00A4246A">
              <w:rPr>
                <w:rFonts w:eastAsia="Calibri"/>
                <w:b/>
                <w:bCs/>
              </w:rPr>
              <w:t>№ п/п</w:t>
            </w:r>
          </w:p>
        </w:tc>
        <w:tc>
          <w:tcPr>
            <w:tcW w:w="2528" w:type="pct"/>
          </w:tcPr>
          <w:p w14:paraId="68FD9968"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2104" w:type="pct"/>
          </w:tcPr>
          <w:p w14:paraId="63F31D6B" w14:textId="77777777" w:rsidR="00A4246A" w:rsidRPr="00A4246A" w:rsidRDefault="00A4246A" w:rsidP="00A4246A">
            <w:pPr>
              <w:jc w:val="center"/>
              <w:rPr>
                <w:rFonts w:eastAsia="Calibri"/>
                <w:b/>
                <w:bCs/>
              </w:rPr>
            </w:pPr>
            <w:r w:rsidRPr="00A4246A">
              <w:rPr>
                <w:rFonts w:eastAsia="Calibri"/>
                <w:b/>
                <w:bCs/>
              </w:rPr>
              <w:t>Эффект</w:t>
            </w:r>
          </w:p>
        </w:tc>
      </w:tr>
      <w:tr w:rsidR="00A4246A" w:rsidRPr="00A4246A" w14:paraId="7DBE4E72" w14:textId="77777777" w:rsidTr="009C44F7">
        <w:tc>
          <w:tcPr>
            <w:tcW w:w="368" w:type="pct"/>
          </w:tcPr>
          <w:p w14:paraId="5CB87A86" w14:textId="77777777" w:rsidR="00A4246A" w:rsidRPr="00A4246A" w:rsidRDefault="00A4246A" w:rsidP="00A4246A">
            <w:pPr>
              <w:jc w:val="center"/>
              <w:rPr>
                <w:rFonts w:eastAsia="Calibri"/>
                <w:b/>
                <w:bCs/>
                <w:lang w:val="kk-KZ"/>
              </w:rPr>
            </w:pPr>
            <w:r w:rsidRPr="00A4246A">
              <w:rPr>
                <w:rFonts w:eastAsia="Calibri"/>
                <w:b/>
                <w:bCs/>
                <w:lang w:val="kk-KZ"/>
              </w:rPr>
              <w:t>1</w:t>
            </w:r>
          </w:p>
        </w:tc>
        <w:tc>
          <w:tcPr>
            <w:tcW w:w="2528" w:type="pct"/>
          </w:tcPr>
          <w:p w14:paraId="2C413DD3" w14:textId="77777777" w:rsidR="00A4246A" w:rsidRPr="00A4246A" w:rsidRDefault="00A4246A" w:rsidP="00A4246A">
            <w:pPr>
              <w:jc w:val="center"/>
              <w:rPr>
                <w:rFonts w:eastAsia="Calibri"/>
                <w:b/>
                <w:bCs/>
                <w:lang w:val="kk-KZ"/>
              </w:rPr>
            </w:pPr>
            <w:r w:rsidRPr="00A4246A">
              <w:rPr>
                <w:rFonts w:eastAsia="Calibri"/>
                <w:b/>
                <w:bCs/>
                <w:lang w:val="kk-KZ"/>
              </w:rPr>
              <w:t>2</w:t>
            </w:r>
          </w:p>
        </w:tc>
        <w:tc>
          <w:tcPr>
            <w:tcW w:w="2104" w:type="pct"/>
          </w:tcPr>
          <w:p w14:paraId="5DED901B" w14:textId="77777777" w:rsidR="00A4246A" w:rsidRPr="00A4246A" w:rsidRDefault="00A4246A" w:rsidP="00A4246A">
            <w:pPr>
              <w:jc w:val="center"/>
              <w:rPr>
                <w:rFonts w:eastAsia="Calibri"/>
                <w:b/>
                <w:bCs/>
                <w:lang w:val="kk-KZ"/>
              </w:rPr>
            </w:pPr>
            <w:r w:rsidRPr="00A4246A">
              <w:rPr>
                <w:rFonts w:eastAsia="Calibri"/>
                <w:b/>
                <w:bCs/>
                <w:lang w:val="kk-KZ"/>
              </w:rPr>
              <w:t>3</w:t>
            </w:r>
          </w:p>
        </w:tc>
      </w:tr>
      <w:tr w:rsidR="00A4246A" w:rsidRPr="00A4246A" w14:paraId="6830C63F" w14:textId="77777777" w:rsidTr="009C44F7">
        <w:tc>
          <w:tcPr>
            <w:tcW w:w="368" w:type="pct"/>
          </w:tcPr>
          <w:p w14:paraId="08D4682C" w14:textId="77777777" w:rsidR="00A4246A" w:rsidRPr="00A4246A" w:rsidRDefault="00A4246A" w:rsidP="00A4246A">
            <w:pPr>
              <w:jc w:val="center"/>
              <w:rPr>
                <w:rFonts w:eastAsia="Calibri"/>
              </w:rPr>
            </w:pPr>
            <w:r w:rsidRPr="00A4246A">
              <w:rPr>
                <w:rFonts w:eastAsia="Calibri"/>
              </w:rPr>
              <w:t>1</w:t>
            </w:r>
          </w:p>
        </w:tc>
        <w:tc>
          <w:tcPr>
            <w:tcW w:w="2528" w:type="pct"/>
          </w:tcPr>
          <w:p w14:paraId="57AD2418" w14:textId="77777777" w:rsidR="00A4246A" w:rsidRPr="00A4246A" w:rsidRDefault="00A4246A" w:rsidP="00A4246A">
            <w:pPr>
              <w:jc w:val="both"/>
              <w:rPr>
                <w:rFonts w:eastAsia="Calibri"/>
              </w:rPr>
            </w:pPr>
            <w:r w:rsidRPr="00A4246A">
              <w:rPr>
                <w:rFonts w:eastAsia="Calibri"/>
              </w:rPr>
              <w:t>Оптимизация профиля доменной печи при работе на комбинированном дутье с учётом вдувания пылеугольного топлива (далее ‒ ПУТ) и свойств проплавляемого сырья</w:t>
            </w:r>
          </w:p>
        </w:tc>
        <w:tc>
          <w:tcPr>
            <w:tcW w:w="2104" w:type="pct"/>
            <w:vMerge w:val="restart"/>
          </w:tcPr>
          <w:p w14:paraId="284E8AD5" w14:textId="77777777" w:rsidR="00A4246A" w:rsidRPr="00A4246A" w:rsidRDefault="00A4246A" w:rsidP="00A4246A">
            <w:pPr>
              <w:jc w:val="both"/>
              <w:rPr>
                <w:rFonts w:eastAsia="Calibri"/>
              </w:rPr>
            </w:pPr>
            <w:r w:rsidRPr="00A4246A">
              <w:rPr>
                <w:rFonts w:eastAsia="Calibri"/>
                <w:iCs/>
              </w:rPr>
              <w:t>Повышение энергетической эффективности за счет снижения удельных расходов сырья, топлива</w:t>
            </w:r>
          </w:p>
        </w:tc>
      </w:tr>
      <w:tr w:rsidR="00A4246A" w:rsidRPr="00A4246A" w14:paraId="3BD6710F" w14:textId="77777777" w:rsidTr="009C44F7">
        <w:trPr>
          <w:trHeight w:val="371"/>
        </w:trPr>
        <w:tc>
          <w:tcPr>
            <w:tcW w:w="368" w:type="pct"/>
          </w:tcPr>
          <w:p w14:paraId="323259EC" w14:textId="77777777" w:rsidR="00A4246A" w:rsidRPr="00A4246A" w:rsidRDefault="00A4246A" w:rsidP="00A4246A">
            <w:pPr>
              <w:jc w:val="center"/>
              <w:rPr>
                <w:rFonts w:eastAsia="Calibri"/>
              </w:rPr>
            </w:pPr>
            <w:r w:rsidRPr="00A4246A">
              <w:rPr>
                <w:rFonts w:eastAsia="Calibri"/>
              </w:rPr>
              <w:t>2</w:t>
            </w:r>
          </w:p>
        </w:tc>
        <w:tc>
          <w:tcPr>
            <w:tcW w:w="2528" w:type="pct"/>
          </w:tcPr>
          <w:p w14:paraId="50B06FF3" w14:textId="77777777" w:rsidR="00A4246A" w:rsidRPr="00A4246A" w:rsidRDefault="00A4246A" w:rsidP="00A4246A">
            <w:pPr>
              <w:jc w:val="both"/>
              <w:rPr>
                <w:rFonts w:eastAsia="Calibri"/>
              </w:rPr>
            </w:pPr>
            <w:r w:rsidRPr="00A4246A">
              <w:rPr>
                <w:rFonts w:eastAsia="Calibri"/>
              </w:rPr>
              <w:t>Усовершенствование системы охлаждения шахты печи</w:t>
            </w:r>
          </w:p>
        </w:tc>
        <w:tc>
          <w:tcPr>
            <w:tcW w:w="2104" w:type="pct"/>
            <w:vMerge/>
          </w:tcPr>
          <w:p w14:paraId="1BC3A67B" w14:textId="77777777" w:rsidR="00A4246A" w:rsidRPr="00A4246A" w:rsidRDefault="00A4246A" w:rsidP="00A4246A">
            <w:pPr>
              <w:jc w:val="both"/>
              <w:rPr>
                <w:rFonts w:eastAsia="Calibri"/>
              </w:rPr>
            </w:pPr>
          </w:p>
        </w:tc>
      </w:tr>
    </w:tbl>
    <w:p w14:paraId="2CBC2504" w14:textId="77777777" w:rsidR="00A4246A" w:rsidRPr="00A4246A" w:rsidRDefault="00A4246A" w:rsidP="00A4246A">
      <w:pPr>
        <w:spacing w:before="120"/>
        <w:ind w:firstLine="709"/>
        <w:jc w:val="both"/>
        <w:rPr>
          <w:sz w:val="28"/>
          <w:szCs w:val="28"/>
        </w:rPr>
      </w:pPr>
      <w:r w:rsidRPr="00A4246A">
        <w:rPr>
          <w:sz w:val="28"/>
          <w:szCs w:val="28"/>
        </w:rPr>
        <w:t>Применимость</w:t>
      </w:r>
    </w:p>
    <w:p w14:paraId="48E4D8C1" w14:textId="77777777" w:rsidR="00A4246A" w:rsidRPr="00A4246A" w:rsidRDefault="00A4246A" w:rsidP="00A4246A">
      <w:pPr>
        <w:ind w:firstLine="709"/>
        <w:jc w:val="both"/>
        <w:rPr>
          <w:sz w:val="28"/>
          <w:szCs w:val="28"/>
        </w:rPr>
      </w:pPr>
      <w:r w:rsidRPr="00A4246A">
        <w:rPr>
          <w:sz w:val="28"/>
          <w:szCs w:val="28"/>
        </w:rPr>
        <w:t>Для всех металлургических предприятий.</w:t>
      </w:r>
    </w:p>
    <w:p w14:paraId="0E5C36D6" w14:textId="77777777" w:rsidR="00A4246A" w:rsidRPr="00A4246A" w:rsidRDefault="00A4246A" w:rsidP="00A4246A">
      <w:pPr>
        <w:ind w:firstLine="709"/>
        <w:jc w:val="both"/>
        <w:rPr>
          <w:b/>
          <w:bCs/>
          <w:sz w:val="28"/>
          <w:szCs w:val="28"/>
        </w:rPr>
      </w:pPr>
    </w:p>
    <w:p w14:paraId="02B0779A"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21. Повышение эффективности использования энергии при производстве чугуна</w:t>
      </w:r>
    </w:p>
    <w:p w14:paraId="46E909D7" w14:textId="77777777" w:rsidR="00A4246A" w:rsidRPr="00A4246A" w:rsidRDefault="00A4246A" w:rsidP="00A4246A">
      <w:pPr>
        <w:ind w:firstLine="709"/>
        <w:jc w:val="both"/>
        <w:rPr>
          <w:bCs/>
          <w:iCs/>
          <w:sz w:val="28"/>
          <w:szCs w:val="28"/>
        </w:rPr>
      </w:pPr>
      <w:r w:rsidRPr="00A4246A">
        <w:rPr>
          <w:bCs/>
          <w:iCs/>
          <w:sz w:val="28"/>
          <w:szCs w:val="28"/>
        </w:rPr>
        <w:t>Описание</w:t>
      </w:r>
    </w:p>
    <w:p w14:paraId="752B4E1A" w14:textId="77777777" w:rsidR="00A4246A" w:rsidRPr="00A4246A" w:rsidRDefault="00A4246A" w:rsidP="00A4246A">
      <w:pPr>
        <w:ind w:firstLine="709"/>
        <w:jc w:val="both"/>
        <w:rPr>
          <w:sz w:val="28"/>
          <w:szCs w:val="28"/>
        </w:rPr>
      </w:pPr>
      <w:r w:rsidRPr="00A4246A">
        <w:rPr>
          <w:sz w:val="28"/>
          <w:szCs w:val="28"/>
        </w:rPr>
        <w:t>НДТ состоит в повышении эффективности использования энергии при производстве чугуна путем использования одного или комбинации нескольких методов, приведенных ниже (НДТ</w:t>
      </w:r>
      <w:r w:rsidRPr="00A4246A">
        <w:rPr>
          <w:rFonts w:eastAsia="Calibri"/>
          <w:sz w:val="28"/>
          <w:szCs w:val="28"/>
          <w:lang w:eastAsia="en-US"/>
        </w:rPr>
        <w:t> </w:t>
      </w:r>
      <w:r w:rsidRPr="00A4246A">
        <w:rPr>
          <w:sz w:val="28"/>
          <w:szCs w:val="28"/>
        </w:rPr>
        <w:t>22‒НДТ</w:t>
      </w:r>
      <w:r w:rsidRPr="00A4246A">
        <w:rPr>
          <w:rFonts w:eastAsia="Calibri"/>
          <w:sz w:val="28"/>
          <w:szCs w:val="28"/>
          <w:lang w:eastAsia="en-US"/>
        </w:rPr>
        <w:t> </w:t>
      </w:r>
      <w:r w:rsidRPr="00A4246A">
        <w:rPr>
          <w:sz w:val="28"/>
          <w:szCs w:val="28"/>
        </w:rPr>
        <w:t>24).</w:t>
      </w:r>
    </w:p>
    <w:p w14:paraId="196039DA" w14:textId="77777777" w:rsidR="00A4246A" w:rsidRPr="00A4246A" w:rsidRDefault="00A4246A" w:rsidP="00A4246A">
      <w:pPr>
        <w:ind w:firstLine="709"/>
        <w:jc w:val="both"/>
        <w:rPr>
          <w:sz w:val="28"/>
          <w:szCs w:val="28"/>
        </w:rPr>
      </w:pPr>
    </w:p>
    <w:p w14:paraId="1B982428"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22. Воздухонагреватель конструкции Калугина</w:t>
      </w:r>
    </w:p>
    <w:p w14:paraId="36AFE2B5" w14:textId="77777777" w:rsidR="00A4246A" w:rsidRPr="00A4246A" w:rsidRDefault="00A4246A" w:rsidP="00A4246A">
      <w:pPr>
        <w:ind w:firstLine="709"/>
        <w:jc w:val="both"/>
        <w:rPr>
          <w:iCs/>
          <w:sz w:val="28"/>
          <w:szCs w:val="28"/>
        </w:rPr>
      </w:pPr>
      <w:r w:rsidRPr="00A4246A">
        <w:rPr>
          <w:iCs/>
          <w:sz w:val="28"/>
          <w:szCs w:val="28"/>
        </w:rPr>
        <w:t>Описание</w:t>
      </w:r>
    </w:p>
    <w:p w14:paraId="1498FADF" w14:textId="77777777" w:rsidR="00A4246A" w:rsidRPr="00A4246A" w:rsidRDefault="00A4246A" w:rsidP="00A4246A">
      <w:pPr>
        <w:ind w:firstLine="709"/>
        <w:jc w:val="both"/>
        <w:rPr>
          <w:sz w:val="28"/>
          <w:szCs w:val="28"/>
        </w:rPr>
      </w:pPr>
      <w:r w:rsidRPr="00A4246A">
        <w:rPr>
          <w:sz w:val="28"/>
          <w:szCs w:val="28"/>
        </w:rPr>
        <w:t>НДТ состоит в применении воздухонагревателя Калугина.</w:t>
      </w:r>
    </w:p>
    <w:p w14:paraId="4BDCEA91" w14:textId="77777777" w:rsidR="00A4246A" w:rsidRPr="00A4246A" w:rsidRDefault="00A4246A" w:rsidP="00A4246A">
      <w:pPr>
        <w:ind w:firstLine="709"/>
        <w:jc w:val="both"/>
        <w:rPr>
          <w:sz w:val="28"/>
          <w:szCs w:val="28"/>
        </w:rPr>
      </w:pPr>
      <w:r w:rsidRPr="00A4246A">
        <w:rPr>
          <w:rFonts w:eastAsia="Calibri"/>
          <w:sz w:val="28"/>
          <w:szCs w:val="28"/>
          <w:lang w:eastAsia="en-US"/>
        </w:rPr>
        <w:lastRenderedPageBreak/>
        <w:t>Отличительной особенностью ВНК является то, что температура горячего дутья 1250 °С – 1300 °С обеспечивается доменным газом с низкой теплотой сгорания и без добавок высококалорийного газа. Установка теплообменников для утилизации низкопотенциального тепла отходящих дымовых газов со средней температурой 280 °С – 330 °С для нагрева доменного газа и воздуха для отопления воздухонагревателей позволила снизить температуру дыма до 120 °С и увеличить температуру дутья без добавок высококалорийного газа. Существенным элементом этой конструкции является струйно-вихревая горелка, расположенная вверху купола по оси воздухонагревателя, имеющая форкамеру.</w:t>
      </w:r>
    </w:p>
    <w:p w14:paraId="751FA74C" w14:textId="77777777" w:rsidR="00A4246A" w:rsidRPr="00A4246A" w:rsidRDefault="00A4246A" w:rsidP="00A4246A">
      <w:pPr>
        <w:ind w:firstLine="709"/>
        <w:jc w:val="both"/>
        <w:rPr>
          <w:iCs/>
          <w:sz w:val="28"/>
          <w:szCs w:val="28"/>
        </w:rPr>
      </w:pPr>
      <w:r w:rsidRPr="00A4246A">
        <w:rPr>
          <w:iCs/>
          <w:sz w:val="28"/>
          <w:szCs w:val="28"/>
        </w:rPr>
        <w:t>Эффект</w:t>
      </w:r>
    </w:p>
    <w:p w14:paraId="5A61FAA8" w14:textId="77777777" w:rsidR="00A4246A" w:rsidRPr="00A4246A" w:rsidRDefault="00A4246A" w:rsidP="00A4246A">
      <w:pPr>
        <w:ind w:firstLine="709"/>
        <w:jc w:val="both"/>
        <w:rPr>
          <w:sz w:val="28"/>
          <w:szCs w:val="28"/>
        </w:rPr>
      </w:pPr>
      <w:r w:rsidRPr="00A4246A">
        <w:rPr>
          <w:sz w:val="28"/>
          <w:szCs w:val="28"/>
        </w:rPr>
        <w:t>Использование воздухонагревателя Калугина (далее ‒ ВНК) позволяет нагревать дутье до 1400</w:t>
      </w:r>
      <w:r w:rsidRPr="00A4246A">
        <w:rPr>
          <w:rFonts w:eastAsia="Calibri"/>
          <w:sz w:val="28"/>
          <w:szCs w:val="28"/>
          <w:lang w:eastAsia="en-US"/>
        </w:rPr>
        <w:t> </w:t>
      </w:r>
      <w:r w:rsidRPr="00A4246A">
        <w:rPr>
          <w:sz w:val="28"/>
          <w:szCs w:val="28"/>
        </w:rPr>
        <w:t>°С. Гарантийный срок эксплуатации ВНК составляет 30 лет. Концентрация СО в отходящем газе не более 50 мг/м</w:t>
      </w:r>
      <w:r w:rsidRPr="00A4246A">
        <w:rPr>
          <w:sz w:val="28"/>
          <w:szCs w:val="28"/>
          <w:vertAlign w:val="superscript"/>
        </w:rPr>
        <w:t>3</w:t>
      </w:r>
      <w:r w:rsidRPr="00A4246A">
        <w:rPr>
          <w:sz w:val="28"/>
          <w:szCs w:val="28"/>
        </w:rPr>
        <w:t>, концентрация NO</w:t>
      </w:r>
      <w:r w:rsidRPr="00A4246A">
        <w:rPr>
          <w:sz w:val="28"/>
          <w:szCs w:val="28"/>
          <w:vertAlign w:val="subscript"/>
        </w:rPr>
        <w:t>Х</w:t>
      </w:r>
      <w:r w:rsidRPr="00A4246A">
        <w:rPr>
          <w:sz w:val="28"/>
          <w:szCs w:val="28"/>
        </w:rPr>
        <w:t xml:space="preserve"> не более 100 мг/м</w:t>
      </w:r>
      <w:r w:rsidRPr="00A4246A">
        <w:rPr>
          <w:sz w:val="28"/>
          <w:szCs w:val="28"/>
          <w:vertAlign w:val="superscript"/>
        </w:rPr>
        <w:t>3</w:t>
      </w:r>
      <w:r w:rsidRPr="00A4246A">
        <w:rPr>
          <w:sz w:val="28"/>
          <w:szCs w:val="28"/>
        </w:rPr>
        <w:t>.</w:t>
      </w:r>
    </w:p>
    <w:p w14:paraId="7BD9D62B" w14:textId="77777777" w:rsidR="00A4246A" w:rsidRPr="00A4246A" w:rsidRDefault="00A4246A" w:rsidP="00A4246A">
      <w:pPr>
        <w:ind w:firstLine="709"/>
        <w:jc w:val="both"/>
        <w:rPr>
          <w:iCs/>
          <w:sz w:val="28"/>
          <w:szCs w:val="28"/>
        </w:rPr>
      </w:pPr>
      <w:r w:rsidRPr="00A4246A">
        <w:rPr>
          <w:iCs/>
          <w:sz w:val="28"/>
          <w:szCs w:val="28"/>
        </w:rPr>
        <w:t>Применимость</w:t>
      </w:r>
    </w:p>
    <w:p w14:paraId="6EFA3956" w14:textId="77777777" w:rsidR="00A4246A" w:rsidRPr="00A4246A" w:rsidRDefault="00A4246A" w:rsidP="00A4246A">
      <w:pPr>
        <w:ind w:firstLine="709"/>
        <w:jc w:val="both"/>
        <w:rPr>
          <w:sz w:val="28"/>
          <w:szCs w:val="28"/>
        </w:rPr>
      </w:pPr>
      <w:r w:rsidRPr="00A4246A">
        <w:rPr>
          <w:sz w:val="28"/>
          <w:szCs w:val="28"/>
        </w:rPr>
        <w:t>Для доменных печей при производстве чугуна.</w:t>
      </w:r>
    </w:p>
    <w:p w14:paraId="1076930E" w14:textId="77777777" w:rsidR="00A4246A" w:rsidRPr="00A4246A" w:rsidRDefault="00A4246A" w:rsidP="00A4246A">
      <w:pPr>
        <w:ind w:firstLine="709"/>
        <w:jc w:val="both"/>
        <w:rPr>
          <w:sz w:val="28"/>
          <w:szCs w:val="28"/>
        </w:rPr>
      </w:pPr>
    </w:p>
    <w:p w14:paraId="2FF42879"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23. Утилизация тепла дымовых газов воздухонагревателей с использованием теплообменников</w:t>
      </w:r>
    </w:p>
    <w:p w14:paraId="44C18020" w14:textId="77777777" w:rsidR="00A4246A" w:rsidRPr="00A4246A" w:rsidRDefault="00A4246A" w:rsidP="00A4246A">
      <w:pPr>
        <w:ind w:firstLine="709"/>
        <w:jc w:val="both"/>
        <w:rPr>
          <w:sz w:val="28"/>
          <w:szCs w:val="28"/>
        </w:rPr>
      </w:pPr>
      <w:r w:rsidRPr="00A4246A">
        <w:rPr>
          <w:sz w:val="28"/>
          <w:szCs w:val="28"/>
        </w:rPr>
        <w:t>Описание</w:t>
      </w:r>
    </w:p>
    <w:p w14:paraId="4E5D211E" w14:textId="77777777" w:rsidR="00A4246A" w:rsidRPr="00A4246A" w:rsidRDefault="00A4246A" w:rsidP="00A4246A">
      <w:pPr>
        <w:ind w:firstLine="709"/>
        <w:jc w:val="both"/>
        <w:rPr>
          <w:iCs/>
          <w:sz w:val="28"/>
          <w:szCs w:val="28"/>
        </w:rPr>
      </w:pPr>
      <w:r w:rsidRPr="00A4246A">
        <w:rPr>
          <w:iCs/>
          <w:sz w:val="28"/>
          <w:szCs w:val="28"/>
        </w:rPr>
        <w:t>НДТ состоит в утилизации тепла дымовых газов воздухонагревателей с использованием теплообменников, что позволяет повысить температуру горячего дутья без использования природного газа для нагрева дутья.</w:t>
      </w:r>
    </w:p>
    <w:p w14:paraId="65CC5F67" w14:textId="77777777" w:rsidR="00A4246A" w:rsidRPr="00A4246A" w:rsidRDefault="00A4246A" w:rsidP="00A4246A">
      <w:pPr>
        <w:ind w:firstLine="709"/>
        <w:jc w:val="both"/>
        <w:rPr>
          <w:iCs/>
          <w:sz w:val="28"/>
          <w:szCs w:val="28"/>
        </w:rPr>
      </w:pPr>
      <w:r w:rsidRPr="00A4246A">
        <w:rPr>
          <w:iCs/>
          <w:sz w:val="28"/>
          <w:szCs w:val="28"/>
        </w:rPr>
        <w:t>Эффект</w:t>
      </w:r>
    </w:p>
    <w:p w14:paraId="6C74D4A6" w14:textId="77777777" w:rsidR="00A4246A" w:rsidRPr="00A4246A" w:rsidRDefault="00A4246A" w:rsidP="00A4246A">
      <w:pPr>
        <w:ind w:firstLine="709"/>
        <w:jc w:val="both"/>
        <w:rPr>
          <w:sz w:val="28"/>
          <w:szCs w:val="28"/>
        </w:rPr>
      </w:pPr>
      <w:r w:rsidRPr="00A4246A">
        <w:rPr>
          <w:sz w:val="28"/>
          <w:szCs w:val="28"/>
        </w:rPr>
        <w:t>Использование теплообменников обеспечивает экономию энергоресурсов за счёт снижения температуры отходящего дыма с 400</w:t>
      </w:r>
      <w:r w:rsidRPr="00A4246A">
        <w:rPr>
          <w:rFonts w:eastAsia="Calibri"/>
          <w:sz w:val="28"/>
          <w:szCs w:val="28"/>
          <w:lang w:eastAsia="en-US"/>
        </w:rPr>
        <w:t> </w:t>
      </w:r>
      <w:r w:rsidRPr="00A4246A">
        <w:rPr>
          <w:sz w:val="28"/>
          <w:szCs w:val="28"/>
        </w:rPr>
        <w:t>°С до 120</w:t>
      </w:r>
      <w:r w:rsidRPr="00A4246A">
        <w:rPr>
          <w:rFonts w:eastAsia="Calibri"/>
          <w:sz w:val="28"/>
          <w:szCs w:val="28"/>
          <w:lang w:eastAsia="en-US"/>
        </w:rPr>
        <w:t> </w:t>
      </w:r>
      <w:r w:rsidRPr="00A4246A">
        <w:rPr>
          <w:sz w:val="28"/>
          <w:szCs w:val="28"/>
        </w:rPr>
        <w:t>°С.</w:t>
      </w:r>
    </w:p>
    <w:p w14:paraId="590EC32A" w14:textId="77777777" w:rsidR="00A4246A" w:rsidRPr="00A4246A" w:rsidRDefault="00A4246A" w:rsidP="00A4246A">
      <w:pPr>
        <w:ind w:firstLine="709"/>
        <w:jc w:val="both"/>
        <w:rPr>
          <w:iCs/>
          <w:sz w:val="28"/>
          <w:szCs w:val="28"/>
        </w:rPr>
      </w:pPr>
      <w:r w:rsidRPr="00A4246A">
        <w:rPr>
          <w:iCs/>
          <w:sz w:val="28"/>
          <w:szCs w:val="28"/>
        </w:rPr>
        <w:t>Применимость</w:t>
      </w:r>
    </w:p>
    <w:p w14:paraId="2661FA9A" w14:textId="77777777" w:rsidR="00A4246A" w:rsidRPr="00A4246A" w:rsidRDefault="00A4246A" w:rsidP="00A4246A">
      <w:pPr>
        <w:ind w:firstLine="709"/>
        <w:jc w:val="both"/>
        <w:rPr>
          <w:sz w:val="28"/>
          <w:szCs w:val="28"/>
        </w:rPr>
      </w:pPr>
      <w:r w:rsidRPr="00A4246A">
        <w:rPr>
          <w:sz w:val="28"/>
          <w:szCs w:val="28"/>
        </w:rPr>
        <w:t>Для доменных печей при производстве чугуна.</w:t>
      </w:r>
    </w:p>
    <w:p w14:paraId="17D79F58" w14:textId="77777777" w:rsidR="00A4246A" w:rsidRPr="00A4246A" w:rsidRDefault="00A4246A" w:rsidP="00A4246A">
      <w:pPr>
        <w:ind w:firstLine="709"/>
        <w:jc w:val="both"/>
        <w:rPr>
          <w:sz w:val="28"/>
          <w:szCs w:val="28"/>
        </w:rPr>
      </w:pPr>
    </w:p>
    <w:p w14:paraId="4608ABB0"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24. Установка на доменных печах газовых утилизационных</w:t>
      </w:r>
      <w:r w:rsidRPr="00A4246A">
        <w:rPr>
          <w:sz w:val="28"/>
          <w:szCs w:val="28"/>
        </w:rPr>
        <w:t xml:space="preserve"> </w:t>
      </w:r>
      <w:r w:rsidRPr="00A4246A">
        <w:rPr>
          <w:b/>
          <w:bCs/>
          <w:sz w:val="28"/>
          <w:szCs w:val="28"/>
        </w:rPr>
        <w:t>бескомпрессорных турбин для утилизации избыточного давления колошникового газа</w:t>
      </w:r>
    </w:p>
    <w:p w14:paraId="55AF6C08" w14:textId="77777777" w:rsidR="00A4246A" w:rsidRPr="00A4246A" w:rsidRDefault="00A4246A" w:rsidP="00A4246A">
      <w:pPr>
        <w:ind w:firstLine="709"/>
        <w:jc w:val="both"/>
        <w:rPr>
          <w:bCs/>
          <w:iCs/>
          <w:sz w:val="28"/>
          <w:szCs w:val="28"/>
        </w:rPr>
      </w:pPr>
      <w:r w:rsidRPr="00A4246A">
        <w:rPr>
          <w:bCs/>
          <w:iCs/>
          <w:sz w:val="28"/>
          <w:szCs w:val="28"/>
        </w:rPr>
        <w:t>Описание</w:t>
      </w:r>
    </w:p>
    <w:p w14:paraId="45D05ABA" w14:textId="77777777" w:rsidR="00A4246A" w:rsidRPr="00A4246A" w:rsidRDefault="00A4246A" w:rsidP="00A4246A">
      <w:pPr>
        <w:ind w:firstLine="709"/>
        <w:jc w:val="both"/>
        <w:rPr>
          <w:sz w:val="28"/>
          <w:szCs w:val="28"/>
        </w:rPr>
      </w:pPr>
      <w:r w:rsidRPr="00A4246A">
        <w:rPr>
          <w:bCs/>
          <w:sz w:val="28"/>
          <w:szCs w:val="28"/>
        </w:rPr>
        <w:t>Газовые утилизационные</w:t>
      </w:r>
      <w:r w:rsidRPr="00A4246A">
        <w:rPr>
          <w:sz w:val="28"/>
          <w:szCs w:val="28"/>
        </w:rPr>
        <w:t xml:space="preserve"> </w:t>
      </w:r>
      <w:r w:rsidRPr="00A4246A">
        <w:rPr>
          <w:bCs/>
          <w:sz w:val="28"/>
          <w:szCs w:val="28"/>
        </w:rPr>
        <w:t>бескомпрессорные турбины (далее</w:t>
      </w:r>
      <w:r w:rsidRPr="00A4246A">
        <w:rPr>
          <w:b/>
          <w:bCs/>
          <w:sz w:val="28"/>
          <w:szCs w:val="28"/>
        </w:rPr>
        <w:t xml:space="preserve"> ‒</w:t>
      </w:r>
      <w:r w:rsidRPr="00A4246A">
        <w:rPr>
          <w:sz w:val="28"/>
          <w:szCs w:val="28"/>
        </w:rPr>
        <w:t xml:space="preserve"> ГУБТ) предназначены для выработки электроэнергии за счет избыточного давления доменного газа. Доменный газ, образующийся при выплавке чугуна, выходит из доменной печи под высоким давлением и после газоочистки по системе трубопроводов поступает на вход турбины. Проходя через проточную часть турбины, доменный газ приводит во вращение ротор турбины, что сопровождается расширением и снижением давления газа. Ротор турбины приводит во вращение генератор, который вырабатывает электроэнергию. </w:t>
      </w:r>
      <w:r w:rsidRPr="00A4246A">
        <w:rPr>
          <w:sz w:val="28"/>
          <w:szCs w:val="28"/>
        </w:rPr>
        <w:lastRenderedPageBreak/>
        <w:t>Выработанная электроэнергия через повышающие трансформаторы поступает в общую энергосистему комбината, замещая закупку из внешней сети.</w:t>
      </w:r>
    </w:p>
    <w:p w14:paraId="65357A05" w14:textId="77777777" w:rsidR="00A4246A" w:rsidRPr="00A4246A" w:rsidRDefault="00A4246A" w:rsidP="00A4246A">
      <w:pPr>
        <w:ind w:firstLine="709"/>
        <w:jc w:val="both"/>
        <w:rPr>
          <w:sz w:val="28"/>
          <w:szCs w:val="28"/>
        </w:rPr>
      </w:pPr>
      <w:r w:rsidRPr="00A4246A">
        <w:rPr>
          <w:sz w:val="28"/>
          <w:szCs w:val="28"/>
        </w:rPr>
        <w:t xml:space="preserve">Мощность турбин ГУБТ составляет 10‒20 МВт. </w:t>
      </w:r>
    </w:p>
    <w:p w14:paraId="4F96F399" w14:textId="77777777" w:rsidR="00A4246A" w:rsidRPr="00A4246A" w:rsidRDefault="00A4246A" w:rsidP="00A4246A">
      <w:pPr>
        <w:ind w:firstLine="709"/>
        <w:jc w:val="both"/>
        <w:rPr>
          <w:iCs/>
          <w:sz w:val="28"/>
          <w:szCs w:val="28"/>
        </w:rPr>
      </w:pPr>
      <w:r w:rsidRPr="00A4246A">
        <w:rPr>
          <w:iCs/>
          <w:sz w:val="28"/>
          <w:szCs w:val="28"/>
        </w:rPr>
        <w:t>Применимость</w:t>
      </w:r>
    </w:p>
    <w:p w14:paraId="6D0C0FFE" w14:textId="77777777" w:rsidR="00A4246A" w:rsidRPr="00A4246A" w:rsidRDefault="00A4246A" w:rsidP="00A4246A">
      <w:pPr>
        <w:ind w:firstLine="709"/>
        <w:jc w:val="both"/>
        <w:rPr>
          <w:sz w:val="28"/>
          <w:szCs w:val="28"/>
        </w:rPr>
      </w:pPr>
      <w:r w:rsidRPr="00A4246A">
        <w:rPr>
          <w:sz w:val="28"/>
          <w:szCs w:val="28"/>
        </w:rPr>
        <w:t>Применимо для печей объемом свыше 1</w:t>
      </w:r>
      <w:r w:rsidRPr="00A4246A">
        <w:rPr>
          <w:rFonts w:eastAsia="Calibri"/>
          <w:sz w:val="28"/>
          <w:szCs w:val="28"/>
          <w:lang w:eastAsia="en-US"/>
        </w:rPr>
        <w:t> </w:t>
      </w:r>
      <w:r w:rsidRPr="00A4246A">
        <w:rPr>
          <w:sz w:val="28"/>
          <w:szCs w:val="28"/>
        </w:rPr>
        <w:t>000 м</w:t>
      </w:r>
      <w:r w:rsidRPr="00A4246A">
        <w:rPr>
          <w:sz w:val="28"/>
          <w:szCs w:val="28"/>
          <w:vertAlign w:val="superscript"/>
        </w:rPr>
        <w:t>3</w:t>
      </w:r>
      <w:r w:rsidRPr="00A4246A">
        <w:rPr>
          <w:sz w:val="28"/>
          <w:szCs w:val="28"/>
        </w:rPr>
        <w:t>.</w:t>
      </w:r>
    </w:p>
    <w:p w14:paraId="02CE7432" w14:textId="77777777" w:rsidR="00A4246A" w:rsidRPr="00A4246A" w:rsidRDefault="00A4246A" w:rsidP="00A4246A">
      <w:pPr>
        <w:ind w:firstLine="709"/>
        <w:jc w:val="both"/>
        <w:rPr>
          <w:b/>
          <w:bCs/>
          <w:sz w:val="28"/>
          <w:szCs w:val="28"/>
        </w:rPr>
      </w:pPr>
    </w:p>
    <w:p w14:paraId="454C4B73"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25. Разливка стали на машинах непрерывного литья заготовок (технологии, направленные на повышение ресурсо- и энергоэффективности конвертерного производства)</w:t>
      </w:r>
    </w:p>
    <w:p w14:paraId="1AF757D8" w14:textId="77777777" w:rsidR="00A4246A" w:rsidRPr="00A4246A" w:rsidRDefault="00A4246A" w:rsidP="00A4246A">
      <w:pPr>
        <w:ind w:firstLine="709"/>
        <w:jc w:val="both"/>
        <w:rPr>
          <w:sz w:val="28"/>
          <w:szCs w:val="28"/>
        </w:rPr>
      </w:pPr>
      <w:r w:rsidRPr="00A4246A">
        <w:rPr>
          <w:sz w:val="28"/>
          <w:szCs w:val="28"/>
        </w:rPr>
        <w:t>Описание</w:t>
      </w:r>
    </w:p>
    <w:p w14:paraId="1DF1B484" w14:textId="77777777" w:rsidR="00A4246A" w:rsidRPr="00A4246A" w:rsidRDefault="00A4246A" w:rsidP="00A4246A">
      <w:pPr>
        <w:ind w:firstLine="709"/>
        <w:jc w:val="both"/>
        <w:rPr>
          <w:sz w:val="28"/>
          <w:szCs w:val="28"/>
        </w:rPr>
      </w:pPr>
      <w:r w:rsidRPr="00A4246A">
        <w:rPr>
          <w:sz w:val="28"/>
          <w:szCs w:val="28"/>
        </w:rPr>
        <w:t>НДТ состоит в применении технологии непрерывной разливки жидкой стали на машинах непрерывного литья заготовок (далее ‒ МНЛЗ) с последующим затвердеванием стали в кристаллизаторе установленной толщины и ширины и последующей порезкой непрерывно-литых слитков на мерные длины.</w:t>
      </w:r>
    </w:p>
    <w:p w14:paraId="5CA6E486" w14:textId="77777777" w:rsidR="00A4246A" w:rsidRPr="00A4246A" w:rsidRDefault="00A4246A" w:rsidP="00A4246A">
      <w:pPr>
        <w:ind w:firstLine="709"/>
        <w:jc w:val="both"/>
        <w:rPr>
          <w:sz w:val="28"/>
          <w:szCs w:val="28"/>
        </w:rPr>
      </w:pPr>
      <w:r w:rsidRPr="00A4246A">
        <w:rPr>
          <w:sz w:val="28"/>
          <w:szCs w:val="28"/>
        </w:rPr>
        <w:t>Эффект</w:t>
      </w:r>
    </w:p>
    <w:p w14:paraId="0999C7D8" w14:textId="77777777" w:rsidR="00A4246A" w:rsidRPr="00A4246A" w:rsidRDefault="00A4246A" w:rsidP="00A4246A">
      <w:pPr>
        <w:ind w:firstLine="709"/>
        <w:jc w:val="both"/>
        <w:rPr>
          <w:i/>
          <w:iCs/>
          <w:sz w:val="28"/>
          <w:szCs w:val="28"/>
        </w:rPr>
      </w:pPr>
      <w:r w:rsidRPr="00A4246A">
        <w:rPr>
          <w:iCs/>
          <w:sz w:val="28"/>
          <w:szCs w:val="28"/>
        </w:rPr>
        <w:t>Повышение энергетической эффективности за счет снижения удельных расходов сырья, топлива при производстве готовой продукции.</w:t>
      </w:r>
    </w:p>
    <w:p w14:paraId="6B9450CE" w14:textId="77777777" w:rsidR="00A4246A" w:rsidRPr="00A4246A" w:rsidRDefault="00A4246A" w:rsidP="00A4246A">
      <w:pPr>
        <w:ind w:firstLine="709"/>
        <w:jc w:val="both"/>
        <w:rPr>
          <w:sz w:val="28"/>
          <w:szCs w:val="28"/>
        </w:rPr>
      </w:pPr>
      <w:r w:rsidRPr="00A4246A">
        <w:rPr>
          <w:sz w:val="28"/>
          <w:szCs w:val="28"/>
        </w:rPr>
        <w:t>Применимость</w:t>
      </w:r>
    </w:p>
    <w:p w14:paraId="33ECD68A" w14:textId="77777777" w:rsidR="00A4246A" w:rsidRPr="00A4246A" w:rsidRDefault="00A4246A" w:rsidP="00A4246A">
      <w:pPr>
        <w:ind w:firstLine="709"/>
        <w:jc w:val="both"/>
        <w:rPr>
          <w:sz w:val="28"/>
          <w:szCs w:val="28"/>
        </w:rPr>
      </w:pPr>
      <w:r w:rsidRPr="00A4246A">
        <w:rPr>
          <w:sz w:val="28"/>
          <w:szCs w:val="28"/>
        </w:rPr>
        <w:t>Для всех металлургических предприятий.</w:t>
      </w:r>
    </w:p>
    <w:p w14:paraId="1FEF2E99" w14:textId="77777777" w:rsidR="00A4246A" w:rsidRPr="00A4246A" w:rsidRDefault="00A4246A" w:rsidP="00A4246A">
      <w:pPr>
        <w:ind w:firstLine="709"/>
        <w:jc w:val="both"/>
        <w:rPr>
          <w:b/>
          <w:bCs/>
          <w:sz w:val="28"/>
          <w:szCs w:val="28"/>
        </w:rPr>
      </w:pPr>
    </w:p>
    <w:p w14:paraId="35DB5B7B"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26. Утилизация тепла отходящих газов в котле-утилизаторе (технологии, направленные на повышение ресурсо- и энергоэффективности конвертерного производства)</w:t>
      </w:r>
    </w:p>
    <w:p w14:paraId="3B51447E" w14:textId="77777777" w:rsidR="00A4246A" w:rsidRPr="00A4246A" w:rsidRDefault="00A4246A" w:rsidP="00A4246A">
      <w:pPr>
        <w:ind w:firstLine="709"/>
        <w:jc w:val="both"/>
        <w:rPr>
          <w:sz w:val="28"/>
          <w:szCs w:val="28"/>
        </w:rPr>
      </w:pPr>
      <w:r w:rsidRPr="00A4246A">
        <w:rPr>
          <w:sz w:val="28"/>
          <w:szCs w:val="28"/>
        </w:rPr>
        <w:t>Описание</w:t>
      </w:r>
    </w:p>
    <w:p w14:paraId="37BD6233" w14:textId="77777777" w:rsidR="00A4246A" w:rsidRPr="00A4246A" w:rsidRDefault="00A4246A" w:rsidP="00A4246A">
      <w:pPr>
        <w:ind w:firstLine="709"/>
        <w:jc w:val="both"/>
        <w:rPr>
          <w:sz w:val="28"/>
          <w:szCs w:val="28"/>
        </w:rPr>
      </w:pPr>
      <w:r w:rsidRPr="00A4246A">
        <w:rPr>
          <w:sz w:val="28"/>
          <w:szCs w:val="28"/>
        </w:rPr>
        <w:t>НДТ состоит в использовании химической и физической энергии отходящего конвертерного газа для производства пара. Температура конвертерного газа на уровне горловины конвертера составляет 1</w:t>
      </w:r>
      <w:r w:rsidRPr="00A4246A">
        <w:rPr>
          <w:rFonts w:eastAsia="Calibri"/>
          <w:sz w:val="28"/>
          <w:szCs w:val="28"/>
          <w:lang w:eastAsia="en-US"/>
        </w:rPr>
        <w:t> </w:t>
      </w:r>
      <w:r w:rsidRPr="00A4246A">
        <w:rPr>
          <w:sz w:val="28"/>
          <w:szCs w:val="28"/>
        </w:rPr>
        <w:t>500</w:t>
      </w:r>
      <w:r w:rsidRPr="00A4246A">
        <w:rPr>
          <w:rFonts w:eastAsia="Calibri"/>
          <w:sz w:val="28"/>
          <w:szCs w:val="28"/>
          <w:lang w:eastAsia="en-US"/>
        </w:rPr>
        <w:t> </w:t>
      </w:r>
      <w:r w:rsidRPr="00A4246A">
        <w:rPr>
          <w:sz w:val="28"/>
          <w:szCs w:val="28"/>
        </w:rPr>
        <w:t>- 1700</w:t>
      </w:r>
      <w:r w:rsidRPr="00A4246A">
        <w:rPr>
          <w:rFonts w:eastAsia="Calibri"/>
          <w:sz w:val="28"/>
          <w:szCs w:val="28"/>
          <w:lang w:eastAsia="en-US"/>
        </w:rPr>
        <w:t> </w:t>
      </w:r>
      <w:r w:rsidRPr="00A4246A">
        <w:rPr>
          <w:sz w:val="28"/>
          <w:szCs w:val="28"/>
        </w:rPr>
        <w:t>°С. Образовавшийся конвертерный газ в процессе продувки кислородом удаляется из конвертера через газоотводящий тракт.</w:t>
      </w:r>
    </w:p>
    <w:p w14:paraId="776D22DA" w14:textId="77777777" w:rsidR="00A4246A" w:rsidRPr="00A4246A" w:rsidRDefault="00A4246A" w:rsidP="00A4246A">
      <w:pPr>
        <w:ind w:firstLine="709"/>
        <w:jc w:val="both"/>
        <w:rPr>
          <w:sz w:val="28"/>
          <w:szCs w:val="28"/>
        </w:rPr>
      </w:pPr>
      <w:r w:rsidRPr="00A4246A">
        <w:rPr>
          <w:sz w:val="28"/>
          <w:szCs w:val="28"/>
        </w:rPr>
        <w:t>Для утилизации тепла конвертерного газа и его охлаждения в газоотводящем тракте устанавливают котел-охладитель, который производит пар для использования на нужды металлургических предприятий. Газоотводящий тракт заканчивается дымовой трубой, в оголовке которой устанавливается система дожигания конвертерного газа.</w:t>
      </w:r>
    </w:p>
    <w:p w14:paraId="30DF0DB7" w14:textId="77777777" w:rsidR="00A4246A" w:rsidRPr="00A4246A" w:rsidRDefault="00A4246A" w:rsidP="00A4246A">
      <w:pPr>
        <w:ind w:firstLine="709"/>
        <w:jc w:val="both"/>
        <w:rPr>
          <w:sz w:val="28"/>
          <w:szCs w:val="28"/>
        </w:rPr>
      </w:pPr>
      <w:r w:rsidRPr="00A4246A">
        <w:rPr>
          <w:sz w:val="28"/>
          <w:szCs w:val="28"/>
        </w:rPr>
        <w:t>Эффект</w:t>
      </w:r>
    </w:p>
    <w:p w14:paraId="781DFD85" w14:textId="77777777" w:rsidR="00A4246A" w:rsidRPr="00A4246A" w:rsidRDefault="00A4246A" w:rsidP="00A4246A">
      <w:pPr>
        <w:ind w:firstLine="709"/>
        <w:jc w:val="both"/>
        <w:rPr>
          <w:iCs/>
          <w:sz w:val="28"/>
          <w:szCs w:val="28"/>
        </w:rPr>
      </w:pPr>
      <w:r w:rsidRPr="00A4246A">
        <w:rPr>
          <w:iCs/>
          <w:sz w:val="28"/>
          <w:szCs w:val="28"/>
        </w:rPr>
        <w:t>Повышение энергетической эффективности за счет снижения удельных расходов сырья, топлива при производстве готовой продукции.</w:t>
      </w:r>
    </w:p>
    <w:p w14:paraId="3193C191" w14:textId="77777777" w:rsidR="00A4246A" w:rsidRPr="00A4246A" w:rsidRDefault="00A4246A" w:rsidP="00A4246A">
      <w:pPr>
        <w:ind w:firstLine="709"/>
        <w:jc w:val="both"/>
        <w:rPr>
          <w:sz w:val="28"/>
          <w:szCs w:val="28"/>
        </w:rPr>
      </w:pPr>
      <w:r w:rsidRPr="00A4246A">
        <w:rPr>
          <w:sz w:val="28"/>
          <w:szCs w:val="28"/>
        </w:rPr>
        <w:t>Применимость</w:t>
      </w:r>
    </w:p>
    <w:p w14:paraId="0C75A109" w14:textId="77777777" w:rsidR="00A4246A" w:rsidRPr="00A4246A" w:rsidRDefault="00A4246A" w:rsidP="00A4246A">
      <w:pPr>
        <w:ind w:firstLine="709"/>
        <w:jc w:val="both"/>
        <w:rPr>
          <w:sz w:val="28"/>
          <w:szCs w:val="28"/>
        </w:rPr>
      </w:pPr>
      <w:r w:rsidRPr="00A4246A">
        <w:rPr>
          <w:sz w:val="28"/>
          <w:szCs w:val="28"/>
        </w:rPr>
        <w:t>Для всех металлургических предприятий.</w:t>
      </w:r>
    </w:p>
    <w:p w14:paraId="17AF8314" w14:textId="77777777" w:rsidR="00A4246A" w:rsidRPr="00A4246A" w:rsidRDefault="00A4246A" w:rsidP="00A4246A">
      <w:pPr>
        <w:ind w:firstLine="709"/>
        <w:jc w:val="both"/>
        <w:rPr>
          <w:b/>
          <w:bCs/>
          <w:sz w:val="28"/>
          <w:szCs w:val="28"/>
        </w:rPr>
      </w:pPr>
    </w:p>
    <w:p w14:paraId="43446192" w14:textId="77777777" w:rsidR="00A4246A" w:rsidRPr="00A4246A" w:rsidRDefault="00A4246A" w:rsidP="00A4246A">
      <w:pPr>
        <w:ind w:firstLine="709"/>
        <w:jc w:val="both"/>
        <w:rPr>
          <w:b/>
          <w:bCs/>
          <w:sz w:val="28"/>
          <w:szCs w:val="28"/>
        </w:rPr>
      </w:pPr>
      <w:r w:rsidRPr="00A4246A">
        <w:rPr>
          <w:b/>
          <w:bCs/>
          <w:sz w:val="28"/>
          <w:szCs w:val="28"/>
        </w:rPr>
        <w:lastRenderedPageBreak/>
        <w:t>НДТ</w:t>
      </w:r>
      <w:r w:rsidRPr="00A4246A">
        <w:rPr>
          <w:rFonts w:eastAsia="Calibri"/>
          <w:sz w:val="28"/>
          <w:szCs w:val="28"/>
          <w:lang w:eastAsia="en-US"/>
        </w:rPr>
        <w:t> </w:t>
      </w:r>
      <w:r w:rsidRPr="00A4246A">
        <w:rPr>
          <w:b/>
          <w:bCs/>
          <w:sz w:val="28"/>
          <w:szCs w:val="28"/>
        </w:rPr>
        <w:t>27. Технология выплавки стали в электродуговых печах с удельной мощностью источника питания 0,8‒1,0 МВА/т и активной продувкой кислородом</w:t>
      </w:r>
    </w:p>
    <w:p w14:paraId="315FE692" w14:textId="77777777" w:rsidR="00A4246A" w:rsidRPr="00A4246A" w:rsidRDefault="00A4246A" w:rsidP="00A4246A">
      <w:pPr>
        <w:ind w:firstLine="709"/>
        <w:jc w:val="both"/>
        <w:rPr>
          <w:bCs/>
          <w:iCs/>
          <w:sz w:val="28"/>
          <w:szCs w:val="28"/>
        </w:rPr>
      </w:pPr>
      <w:r w:rsidRPr="00A4246A">
        <w:rPr>
          <w:bCs/>
          <w:iCs/>
          <w:sz w:val="28"/>
          <w:szCs w:val="28"/>
        </w:rPr>
        <w:t>Описание</w:t>
      </w:r>
    </w:p>
    <w:p w14:paraId="471D4249" w14:textId="77777777" w:rsidR="00A4246A" w:rsidRPr="00A4246A" w:rsidRDefault="00A4246A" w:rsidP="00A4246A">
      <w:pPr>
        <w:ind w:firstLine="709"/>
        <w:jc w:val="both"/>
        <w:rPr>
          <w:bCs/>
          <w:sz w:val="28"/>
          <w:szCs w:val="28"/>
        </w:rPr>
      </w:pPr>
      <w:r w:rsidRPr="00A4246A">
        <w:rPr>
          <w:bCs/>
          <w:sz w:val="28"/>
          <w:szCs w:val="28"/>
        </w:rPr>
        <w:t>НДТ состоит в применении технологии выплавки стали в электродуговых печах с удельной мощностью источника питания 0,8‒1,0 МВА/т и активной продувкой кислородом, обеспечивающей снижение потребления электрической энергии, уменьшение угара металла, повышение качества металла путем применения одного или комбинации нескольких</w:t>
      </w:r>
      <w:r w:rsidRPr="00A4246A">
        <w:rPr>
          <w:sz w:val="28"/>
          <w:szCs w:val="28"/>
        </w:rPr>
        <w:t xml:space="preserve"> </w:t>
      </w:r>
      <w:r w:rsidRPr="00A4246A">
        <w:rPr>
          <w:bCs/>
          <w:sz w:val="28"/>
          <w:szCs w:val="28"/>
        </w:rPr>
        <w:t>методов, перечисленных ниже.</w:t>
      </w:r>
    </w:p>
    <w:p w14:paraId="4884BCCA"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5.27. Методы снижения потребления электрической энергии, уменьшения угара металла, повышения качества металла</w:t>
      </w:r>
    </w:p>
    <w:tbl>
      <w:tblPr>
        <w:tblStyle w:val="17"/>
        <w:tblW w:w="5000" w:type="pct"/>
        <w:tblLook w:val="04A0" w:firstRow="1" w:lastRow="0" w:firstColumn="1" w:lastColumn="0" w:noHBand="0" w:noVBand="1"/>
      </w:tblPr>
      <w:tblGrid>
        <w:gridCol w:w="994"/>
        <w:gridCol w:w="8633"/>
      </w:tblGrid>
      <w:tr w:rsidR="00A4246A" w:rsidRPr="00A4246A" w14:paraId="54E54CEB" w14:textId="77777777" w:rsidTr="009C44F7">
        <w:tc>
          <w:tcPr>
            <w:tcW w:w="516" w:type="pct"/>
          </w:tcPr>
          <w:p w14:paraId="274B7C28" w14:textId="77777777" w:rsidR="00A4246A" w:rsidRPr="00A4246A" w:rsidRDefault="00A4246A" w:rsidP="00A4246A">
            <w:pPr>
              <w:jc w:val="center"/>
              <w:rPr>
                <w:rFonts w:eastAsia="Calibri"/>
                <w:b/>
                <w:bCs/>
              </w:rPr>
            </w:pPr>
            <w:r w:rsidRPr="00A4246A">
              <w:rPr>
                <w:rFonts w:eastAsia="Calibri"/>
                <w:b/>
                <w:bCs/>
              </w:rPr>
              <w:t>№ п/п</w:t>
            </w:r>
          </w:p>
        </w:tc>
        <w:tc>
          <w:tcPr>
            <w:tcW w:w="4484" w:type="pct"/>
          </w:tcPr>
          <w:p w14:paraId="15E6DE27" w14:textId="77777777" w:rsidR="00A4246A" w:rsidRPr="00A4246A" w:rsidRDefault="00A4246A" w:rsidP="00A4246A">
            <w:pPr>
              <w:jc w:val="center"/>
              <w:rPr>
                <w:rFonts w:eastAsia="Calibri"/>
                <w:b/>
                <w:bCs/>
              </w:rPr>
            </w:pPr>
            <w:r w:rsidRPr="00A4246A">
              <w:rPr>
                <w:rFonts w:eastAsia="Calibri"/>
                <w:b/>
                <w:bCs/>
              </w:rPr>
              <w:t>Метод/оборудование</w:t>
            </w:r>
          </w:p>
        </w:tc>
      </w:tr>
      <w:tr w:rsidR="00A4246A" w:rsidRPr="00A4246A" w14:paraId="64F125B4" w14:textId="77777777" w:rsidTr="009C44F7">
        <w:tc>
          <w:tcPr>
            <w:tcW w:w="516" w:type="pct"/>
          </w:tcPr>
          <w:p w14:paraId="7BC4A989" w14:textId="77777777" w:rsidR="00A4246A" w:rsidRPr="00A4246A" w:rsidRDefault="00A4246A" w:rsidP="00A4246A">
            <w:pPr>
              <w:jc w:val="center"/>
              <w:rPr>
                <w:rFonts w:eastAsia="Calibri"/>
                <w:b/>
                <w:bCs/>
              </w:rPr>
            </w:pPr>
            <w:r w:rsidRPr="00A4246A">
              <w:rPr>
                <w:rFonts w:eastAsia="Calibri"/>
                <w:b/>
                <w:bCs/>
              </w:rPr>
              <w:t>1</w:t>
            </w:r>
          </w:p>
        </w:tc>
        <w:tc>
          <w:tcPr>
            <w:tcW w:w="4484" w:type="pct"/>
          </w:tcPr>
          <w:p w14:paraId="42A8E8A0"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7A1179C8" w14:textId="77777777" w:rsidTr="009C44F7">
        <w:tc>
          <w:tcPr>
            <w:tcW w:w="516" w:type="pct"/>
          </w:tcPr>
          <w:p w14:paraId="12405398" w14:textId="77777777" w:rsidR="00A4246A" w:rsidRPr="00A4246A" w:rsidRDefault="00A4246A" w:rsidP="00A4246A">
            <w:pPr>
              <w:jc w:val="center"/>
              <w:rPr>
                <w:rFonts w:eastAsia="Calibri"/>
                <w:bCs/>
              </w:rPr>
            </w:pPr>
            <w:r w:rsidRPr="00A4246A">
              <w:rPr>
                <w:rFonts w:eastAsia="Calibri"/>
                <w:bCs/>
                <w:lang w:val="et-EE"/>
              </w:rPr>
              <w:t>1</w:t>
            </w:r>
          </w:p>
        </w:tc>
        <w:tc>
          <w:tcPr>
            <w:tcW w:w="4484" w:type="pct"/>
          </w:tcPr>
          <w:p w14:paraId="48D3A298" w14:textId="77777777" w:rsidR="00A4246A" w:rsidRPr="00A4246A" w:rsidRDefault="00A4246A" w:rsidP="00A4246A">
            <w:pPr>
              <w:rPr>
                <w:rFonts w:eastAsia="Calibri"/>
                <w:bCs/>
              </w:rPr>
            </w:pPr>
            <w:r w:rsidRPr="00A4246A">
              <w:rPr>
                <w:rFonts w:eastAsia="Calibri"/>
              </w:rPr>
              <w:t>Выплавка стали электродуговых печах.</w:t>
            </w:r>
          </w:p>
        </w:tc>
      </w:tr>
      <w:tr w:rsidR="00A4246A" w:rsidRPr="00A4246A" w14:paraId="49F6E751" w14:textId="77777777" w:rsidTr="009C44F7">
        <w:tc>
          <w:tcPr>
            <w:tcW w:w="516" w:type="pct"/>
          </w:tcPr>
          <w:p w14:paraId="0B79E253" w14:textId="77777777" w:rsidR="00A4246A" w:rsidRPr="00A4246A" w:rsidRDefault="00A4246A" w:rsidP="00A4246A">
            <w:pPr>
              <w:jc w:val="center"/>
              <w:rPr>
                <w:rFonts w:eastAsia="Calibri"/>
                <w:bCs/>
              </w:rPr>
            </w:pPr>
            <w:r w:rsidRPr="00A4246A">
              <w:rPr>
                <w:rFonts w:eastAsia="Calibri"/>
                <w:bCs/>
              </w:rPr>
              <w:t>2</w:t>
            </w:r>
          </w:p>
        </w:tc>
        <w:tc>
          <w:tcPr>
            <w:tcW w:w="4484" w:type="pct"/>
          </w:tcPr>
          <w:p w14:paraId="5DEC3695" w14:textId="77777777" w:rsidR="00A4246A" w:rsidRPr="00A4246A" w:rsidRDefault="00A4246A" w:rsidP="00A4246A">
            <w:pPr>
              <w:rPr>
                <w:rFonts w:eastAsia="Calibri"/>
              </w:rPr>
            </w:pPr>
            <w:r w:rsidRPr="00A4246A">
              <w:rPr>
                <w:rFonts w:eastAsia="Calibri"/>
              </w:rPr>
              <w:t>Выплавка стали в электродуговых печах с регулируемой защитной атмосферой.</w:t>
            </w:r>
          </w:p>
        </w:tc>
      </w:tr>
      <w:tr w:rsidR="00A4246A" w:rsidRPr="00A4246A" w14:paraId="088F5175" w14:textId="77777777" w:rsidTr="009C44F7">
        <w:tc>
          <w:tcPr>
            <w:tcW w:w="516" w:type="pct"/>
          </w:tcPr>
          <w:p w14:paraId="2014EB90" w14:textId="77777777" w:rsidR="00A4246A" w:rsidRPr="00A4246A" w:rsidRDefault="00A4246A" w:rsidP="00A4246A">
            <w:pPr>
              <w:jc w:val="center"/>
              <w:rPr>
                <w:rFonts w:eastAsia="Calibri"/>
                <w:bCs/>
              </w:rPr>
            </w:pPr>
            <w:r w:rsidRPr="00A4246A">
              <w:rPr>
                <w:rFonts w:eastAsia="Calibri"/>
                <w:bCs/>
              </w:rPr>
              <w:t>3</w:t>
            </w:r>
          </w:p>
        </w:tc>
        <w:tc>
          <w:tcPr>
            <w:tcW w:w="4484" w:type="pct"/>
          </w:tcPr>
          <w:p w14:paraId="5D9DC4AF" w14:textId="77777777" w:rsidR="00A4246A" w:rsidRPr="00A4246A" w:rsidRDefault="00A4246A" w:rsidP="00A4246A">
            <w:pPr>
              <w:rPr>
                <w:rFonts w:eastAsia="Calibri"/>
              </w:rPr>
            </w:pPr>
            <w:r w:rsidRPr="00A4246A">
              <w:rPr>
                <w:rFonts w:eastAsia="Calibri"/>
              </w:rPr>
              <w:t>Выплавка стали в электродуговых печах в широком интервале давлений газовой фазы (от разрежения до повышенного давления).</w:t>
            </w:r>
          </w:p>
        </w:tc>
      </w:tr>
      <w:tr w:rsidR="00A4246A" w:rsidRPr="00A4246A" w14:paraId="7F146BEA" w14:textId="77777777" w:rsidTr="009C44F7">
        <w:tc>
          <w:tcPr>
            <w:tcW w:w="516" w:type="pct"/>
          </w:tcPr>
          <w:p w14:paraId="7D34ADD9" w14:textId="77777777" w:rsidR="00A4246A" w:rsidRPr="00A4246A" w:rsidRDefault="00A4246A" w:rsidP="00A4246A">
            <w:pPr>
              <w:jc w:val="center"/>
              <w:rPr>
                <w:rFonts w:eastAsia="Calibri"/>
                <w:bCs/>
              </w:rPr>
            </w:pPr>
            <w:r w:rsidRPr="00A4246A">
              <w:rPr>
                <w:rFonts w:eastAsia="Calibri"/>
                <w:bCs/>
              </w:rPr>
              <w:t>4</w:t>
            </w:r>
          </w:p>
        </w:tc>
        <w:tc>
          <w:tcPr>
            <w:tcW w:w="4484" w:type="pct"/>
          </w:tcPr>
          <w:p w14:paraId="68FE4E72" w14:textId="77777777" w:rsidR="00A4246A" w:rsidRPr="00A4246A" w:rsidRDefault="00A4246A" w:rsidP="00A4246A">
            <w:pPr>
              <w:jc w:val="both"/>
              <w:rPr>
                <w:rFonts w:eastAsia="Calibri"/>
              </w:rPr>
            </w:pPr>
            <w:r w:rsidRPr="00A4246A">
              <w:rPr>
                <w:rFonts w:eastAsia="Calibri"/>
              </w:rPr>
              <w:t>Выплавка стали в электродуговых печах с электромагнитным перемешиванием ванны расплава и продувкой инертным газом (при технической возможности).</w:t>
            </w:r>
          </w:p>
        </w:tc>
      </w:tr>
      <w:tr w:rsidR="00A4246A" w:rsidRPr="00A4246A" w14:paraId="6E17C63C" w14:textId="77777777" w:rsidTr="009C44F7">
        <w:tc>
          <w:tcPr>
            <w:tcW w:w="516" w:type="pct"/>
          </w:tcPr>
          <w:p w14:paraId="4D7CDD8D" w14:textId="77777777" w:rsidR="00A4246A" w:rsidRPr="00A4246A" w:rsidRDefault="00A4246A" w:rsidP="00A4246A">
            <w:pPr>
              <w:jc w:val="center"/>
              <w:rPr>
                <w:rFonts w:eastAsia="Calibri"/>
                <w:bCs/>
              </w:rPr>
            </w:pPr>
            <w:r w:rsidRPr="00A4246A">
              <w:rPr>
                <w:rFonts w:eastAsia="Calibri"/>
                <w:bCs/>
              </w:rPr>
              <w:t>5</w:t>
            </w:r>
          </w:p>
        </w:tc>
        <w:tc>
          <w:tcPr>
            <w:tcW w:w="4484" w:type="pct"/>
          </w:tcPr>
          <w:p w14:paraId="4A4C59A4" w14:textId="77777777" w:rsidR="00A4246A" w:rsidRPr="00A4246A" w:rsidRDefault="00A4246A" w:rsidP="00A4246A">
            <w:pPr>
              <w:jc w:val="both"/>
              <w:rPr>
                <w:rFonts w:eastAsia="Calibri"/>
              </w:rPr>
            </w:pPr>
            <w:r w:rsidRPr="00A4246A">
              <w:rPr>
                <w:rFonts w:eastAsia="Calibri"/>
              </w:rPr>
              <w:t>Выплавка стали в электродуговых печах с предварительным подогревом металлошихты (при реконструкции).</w:t>
            </w:r>
          </w:p>
        </w:tc>
      </w:tr>
    </w:tbl>
    <w:p w14:paraId="211CEDF3" w14:textId="77777777" w:rsidR="00A4246A" w:rsidRPr="00A4246A" w:rsidRDefault="00A4246A" w:rsidP="00A4246A">
      <w:pPr>
        <w:spacing w:before="120"/>
        <w:ind w:left="709"/>
        <w:contextualSpacing/>
        <w:jc w:val="both"/>
        <w:rPr>
          <w:iCs/>
          <w:sz w:val="28"/>
          <w:szCs w:val="28"/>
        </w:rPr>
      </w:pPr>
      <w:r w:rsidRPr="00A4246A">
        <w:rPr>
          <w:iCs/>
          <w:sz w:val="28"/>
          <w:szCs w:val="28"/>
        </w:rPr>
        <w:t>Применимость</w:t>
      </w:r>
    </w:p>
    <w:p w14:paraId="6DE14A62" w14:textId="77777777" w:rsidR="00A4246A" w:rsidRPr="00A4246A" w:rsidRDefault="00A4246A" w:rsidP="00A4246A">
      <w:pPr>
        <w:ind w:left="709"/>
        <w:contextualSpacing/>
        <w:jc w:val="both"/>
        <w:rPr>
          <w:sz w:val="28"/>
          <w:szCs w:val="28"/>
        </w:rPr>
      </w:pPr>
      <w:r w:rsidRPr="00A4246A">
        <w:rPr>
          <w:sz w:val="28"/>
          <w:szCs w:val="28"/>
        </w:rPr>
        <w:t>При производстве стали в конвертерах.</w:t>
      </w:r>
    </w:p>
    <w:p w14:paraId="76EF79E6" w14:textId="77777777" w:rsidR="00A4246A" w:rsidRPr="00A4246A" w:rsidRDefault="00A4246A" w:rsidP="00A4246A">
      <w:pPr>
        <w:ind w:left="1069"/>
        <w:contextualSpacing/>
        <w:jc w:val="both"/>
        <w:rPr>
          <w:sz w:val="28"/>
          <w:szCs w:val="28"/>
        </w:rPr>
      </w:pPr>
    </w:p>
    <w:p w14:paraId="5C2466C3"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28. Технологии, направленные на улучшение общих показателей и условий работы при производстве электростали</w:t>
      </w:r>
    </w:p>
    <w:p w14:paraId="7B872A91" w14:textId="77777777" w:rsidR="00A4246A" w:rsidRPr="00A4246A" w:rsidRDefault="00A4246A" w:rsidP="00A4246A">
      <w:pPr>
        <w:ind w:firstLine="709"/>
        <w:jc w:val="both"/>
        <w:rPr>
          <w:bCs/>
          <w:iCs/>
          <w:sz w:val="28"/>
          <w:szCs w:val="28"/>
        </w:rPr>
      </w:pPr>
      <w:r w:rsidRPr="00A4246A">
        <w:rPr>
          <w:bCs/>
          <w:iCs/>
          <w:sz w:val="28"/>
          <w:szCs w:val="28"/>
        </w:rPr>
        <w:t>Описание</w:t>
      </w:r>
    </w:p>
    <w:p w14:paraId="0B78F3D1" w14:textId="77777777" w:rsidR="00A4246A" w:rsidRPr="00A4246A" w:rsidRDefault="00A4246A" w:rsidP="00A4246A">
      <w:pPr>
        <w:ind w:firstLine="709"/>
        <w:jc w:val="both"/>
        <w:rPr>
          <w:bCs/>
          <w:sz w:val="28"/>
          <w:szCs w:val="28"/>
        </w:rPr>
      </w:pPr>
      <w:r w:rsidRPr="00A4246A">
        <w:rPr>
          <w:bCs/>
          <w:sz w:val="28"/>
          <w:szCs w:val="28"/>
        </w:rPr>
        <w:t>НДТ состоит в применении технологий, направленных на улучшение общих показателей и условий работы при производстве электростали, обеспечивающих снижение потерь ресурсов, образование эмиссий и отходов путем использования одного или комбинации нескольких</w:t>
      </w:r>
      <w:r w:rsidRPr="00A4246A">
        <w:rPr>
          <w:sz w:val="28"/>
          <w:szCs w:val="28"/>
        </w:rPr>
        <w:t xml:space="preserve"> методов</w:t>
      </w:r>
      <w:r w:rsidRPr="00A4246A">
        <w:rPr>
          <w:bCs/>
          <w:sz w:val="28"/>
          <w:szCs w:val="28"/>
        </w:rPr>
        <w:t>, приведённых ниже.</w:t>
      </w:r>
    </w:p>
    <w:p w14:paraId="3A2E4536"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5.28. Методы обеспечения улучшения общих показателей и условий работы при производстве электростали, обеспечивающих снижение потерь ресурсов, образование эмиссий и отходов</w:t>
      </w:r>
    </w:p>
    <w:tbl>
      <w:tblPr>
        <w:tblStyle w:val="17"/>
        <w:tblW w:w="5000" w:type="pct"/>
        <w:tblLook w:val="04A0" w:firstRow="1" w:lastRow="0" w:firstColumn="1" w:lastColumn="0" w:noHBand="0" w:noVBand="1"/>
      </w:tblPr>
      <w:tblGrid>
        <w:gridCol w:w="994"/>
        <w:gridCol w:w="8633"/>
      </w:tblGrid>
      <w:tr w:rsidR="00A4246A" w:rsidRPr="00A4246A" w14:paraId="350C1E26" w14:textId="77777777" w:rsidTr="009C44F7">
        <w:tc>
          <w:tcPr>
            <w:tcW w:w="516" w:type="pct"/>
          </w:tcPr>
          <w:p w14:paraId="1C21E982" w14:textId="77777777" w:rsidR="00A4246A" w:rsidRPr="00A4246A" w:rsidRDefault="00A4246A" w:rsidP="00A4246A">
            <w:pPr>
              <w:jc w:val="center"/>
              <w:rPr>
                <w:rFonts w:eastAsia="Calibri"/>
                <w:b/>
                <w:bCs/>
              </w:rPr>
            </w:pPr>
            <w:r w:rsidRPr="00A4246A">
              <w:rPr>
                <w:rFonts w:eastAsia="Calibri"/>
                <w:b/>
                <w:bCs/>
              </w:rPr>
              <w:t>№ п/п</w:t>
            </w:r>
          </w:p>
        </w:tc>
        <w:tc>
          <w:tcPr>
            <w:tcW w:w="4484" w:type="pct"/>
          </w:tcPr>
          <w:p w14:paraId="5C07DF3D" w14:textId="77777777" w:rsidR="00A4246A" w:rsidRPr="00A4246A" w:rsidRDefault="00A4246A" w:rsidP="00A4246A">
            <w:pPr>
              <w:jc w:val="center"/>
              <w:rPr>
                <w:rFonts w:eastAsia="Calibri"/>
                <w:b/>
                <w:bCs/>
              </w:rPr>
            </w:pPr>
            <w:r w:rsidRPr="00A4246A">
              <w:rPr>
                <w:rFonts w:eastAsia="Calibri"/>
                <w:b/>
                <w:bCs/>
              </w:rPr>
              <w:t>Метод/оборудование</w:t>
            </w:r>
          </w:p>
        </w:tc>
      </w:tr>
    </w:tbl>
    <w:p w14:paraId="2CED5C5E"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994"/>
        <w:gridCol w:w="8633"/>
      </w:tblGrid>
      <w:tr w:rsidR="00A4246A" w:rsidRPr="00A4246A" w14:paraId="75EF623C" w14:textId="77777777" w:rsidTr="009C44F7">
        <w:trPr>
          <w:tblHeader/>
        </w:trPr>
        <w:tc>
          <w:tcPr>
            <w:tcW w:w="516" w:type="pct"/>
          </w:tcPr>
          <w:p w14:paraId="28FD3D58" w14:textId="77777777" w:rsidR="00A4246A" w:rsidRPr="00A4246A" w:rsidRDefault="00A4246A" w:rsidP="00A4246A">
            <w:pPr>
              <w:jc w:val="center"/>
              <w:rPr>
                <w:rFonts w:eastAsia="Calibri"/>
                <w:b/>
                <w:bCs/>
              </w:rPr>
            </w:pPr>
            <w:r w:rsidRPr="00A4246A">
              <w:rPr>
                <w:rFonts w:eastAsia="Calibri"/>
                <w:b/>
                <w:bCs/>
              </w:rPr>
              <w:t>1</w:t>
            </w:r>
          </w:p>
        </w:tc>
        <w:tc>
          <w:tcPr>
            <w:tcW w:w="4484" w:type="pct"/>
          </w:tcPr>
          <w:p w14:paraId="16271F7B"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770FE570" w14:textId="77777777" w:rsidTr="009C44F7">
        <w:tc>
          <w:tcPr>
            <w:tcW w:w="516" w:type="pct"/>
          </w:tcPr>
          <w:p w14:paraId="7B988C9B" w14:textId="77777777" w:rsidR="00A4246A" w:rsidRPr="00A4246A" w:rsidRDefault="00A4246A" w:rsidP="00A4246A">
            <w:pPr>
              <w:jc w:val="center"/>
              <w:rPr>
                <w:rFonts w:eastAsia="Calibri"/>
                <w:bCs/>
              </w:rPr>
            </w:pPr>
            <w:r w:rsidRPr="00A4246A">
              <w:rPr>
                <w:rFonts w:eastAsia="Calibri"/>
                <w:bCs/>
                <w:lang w:val="et-EE"/>
              </w:rPr>
              <w:t>1</w:t>
            </w:r>
          </w:p>
        </w:tc>
        <w:tc>
          <w:tcPr>
            <w:tcW w:w="4484" w:type="pct"/>
          </w:tcPr>
          <w:p w14:paraId="26571D68" w14:textId="77777777" w:rsidR="00A4246A" w:rsidRPr="00A4246A" w:rsidRDefault="00A4246A" w:rsidP="00A4246A">
            <w:pPr>
              <w:rPr>
                <w:rFonts w:eastAsia="Calibri"/>
                <w:bCs/>
              </w:rPr>
            </w:pPr>
            <w:r w:rsidRPr="00A4246A">
              <w:rPr>
                <w:rFonts w:eastAsia="Calibri"/>
              </w:rPr>
              <w:t>Использование бункерно-транспортерных систем для подачи материалов в электродуговую печь и ковш.</w:t>
            </w:r>
          </w:p>
        </w:tc>
      </w:tr>
      <w:tr w:rsidR="00A4246A" w:rsidRPr="00A4246A" w14:paraId="367BDA8A" w14:textId="77777777" w:rsidTr="009C44F7">
        <w:tc>
          <w:tcPr>
            <w:tcW w:w="516" w:type="pct"/>
          </w:tcPr>
          <w:p w14:paraId="37E1DE8B" w14:textId="77777777" w:rsidR="00A4246A" w:rsidRPr="00A4246A" w:rsidRDefault="00A4246A" w:rsidP="00A4246A">
            <w:pPr>
              <w:jc w:val="center"/>
              <w:rPr>
                <w:rFonts w:eastAsia="Calibri"/>
                <w:bCs/>
              </w:rPr>
            </w:pPr>
            <w:r w:rsidRPr="00A4246A">
              <w:rPr>
                <w:rFonts w:eastAsia="Calibri"/>
                <w:bCs/>
              </w:rPr>
              <w:t>2</w:t>
            </w:r>
          </w:p>
        </w:tc>
        <w:tc>
          <w:tcPr>
            <w:tcW w:w="4484" w:type="pct"/>
          </w:tcPr>
          <w:p w14:paraId="6F2340DA" w14:textId="77777777" w:rsidR="00A4246A" w:rsidRPr="00A4246A" w:rsidRDefault="00A4246A" w:rsidP="00A4246A">
            <w:pPr>
              <w:rPr>
                <w:rFonts w:eastAsia="Calibri"/>
              </w:rPr>
            </w:pPr>
            <w:r w:rsidRPr="00A4246A">
              <w:rPr>
                <w:rFonts w:eastAsia="Calibri"/>
              </w:rPr>
              <w:t>Использование пакетированного металлолома (при экономической целесообразности).</w:t>
            </w:r>
          </w:p>
        </w:tc>
      </w:tr>
      <w:tr w:rsidR="00A4246A" w:rsidRPr="00A4246A" w14:paraId="7A0CDABF" w14:textId="77777777" w:rsidTr="009C44F7">
        <w:tc>
          <w:tcPr>
            <w:tcW w:w="516" w:type="pct"/>
          </w:tcPr>
          <w:p w14:paraId="487BB6F9" w14:textId="77777777" w:rsidR="00A4246A" w:rsidRPr="00A4246A" w:rsidRDefault="00A4246A" w:rsidP="00A4246A">
            <w:pPr>
              <w:jc w:val="center"/>
              <w:rPr>
                <w:rFonts w:eastAsia="Calibri"/>
                <w:bCs/>
              </w:rPr>
            </w:pPr>
            <w:r w:rsidRPr="00A4246A">
              <w:rPr>
                <w:rFonts w:eastAsia="Calibri"/>
                <w:bCs/>
              </w:rPr>
              <w:t>3</w:t>
            </w:r>
          </w:p>
        </w:tc>
        <w:tc>
          <w:tcPr>
            <w:tcW w:w="4484" w:type="pct"/>
          </w:tcPr>
          <w:p w14:paraId="4D275C4D" w14:textId="77777777" w:rsidR="00A4246A" w:rsidRPr="00A4246A" w:rsidRDefault="00A4246A" w:rsidP="00A4246A">
            <w:pPr>
              <w:rPr>
                <w:rFonts w:eastAsia="Calibri"/>
              </w:rPr>
            </w:pPr>
            <w:r w:rsidRPr="00A4246A">
              <w:rPr>
                <w:rFonts w:eastAsia="Calibri"/>
              </w:rPr>
              <w:t>Использование манипулятора для замера температуры, отбора проб, измерения окисленности металла.</w:t>
            </w:r>
          </w:p>
        </w:tc>
      </w:tr>
      <w:tr w:rsidR="00A4246A" w:rsidRPr="00A4246A" w14:paraId="24BD8845" w14:textId="77777777" w:rsidTr="009C44F7">
        <w:tc>
          <w:tcPr>
            <w:tcW w:w="516" w:type="pct"/>
          </w:tcPr>
          <w:p w14:paraId="5A30DD5A" w14:textId="77777777" w:rsidR="00A4246A" w:rsidRPr="00A4246A" w:rsidRDefault="00A4246A" w:rsidP="00A4246A">
            <w:pPr>
              <w:jc w:val="center"/>
              <w:rPr>
                <w:rFonts w:eastAsia="Calibri"/>
                <w:bCs/>
              </w:rPr>
            </w:pPr>
            <w:r w:rsidRPr="00A4246A">
              <w:rPr>
                <w:rFonts w:eastAsia="Calibri"/>
                <w:bCs/>
              </w:rPr>
              <w:t>4</w:t>
            </w:r>
          </w:p>
        </w:tc>
        <w:tc>
          <w:tcPr>
            <w:tcW w:w="4484" w:type="pct"/>
          </w:tcPr>
          <w:p w14:paraId="1FA8AB3A" w14:textId="77777777" w:rsidR="00A4246A" w:rsidRPr="00A4246A" w:rsidRDefault="00A4246A" w:rsidP="00A4246A">
            <w:pPr>
              <w:rPr>
                <w:rFonts w:eastAsia="Calibri"/>
              </w:rPr>
            </w:pPr>
            <w:r w:rsidRPr="00A4246A">
              <w:rPr>
                <w:rFonts w:eastAsia="Calibri"/>
              </w:rPr>
              <w:t>Использование установок торкретирования при горячем ремонте стен и откосов электродуговой печи.</w:t>
            </w:r>
          </w:p>
        </w:tc>
      </w:tr>
      <w:tr w:rsidR="00A4246A" w:rsidRPr="00A4246A" w14:paraId="68D1EA1B" w14:textId="77777777" w:rsidTr="009C44F7">
        <w:tc>
          <w:tcPr>
            <w:tcW w:w="516" w:type="pct"/>
          </w:tcPr>
          <w:p w14:paraId="16217B63" w14:textId="77777777" w:rsidR="00A4246A" w:rsidRPr="00A4246A" w:rsidRDefault="00A4246A" w:rsidP="00A4246A">
            <w:pPr>
              <w:jc w:val="center"/>
              <w:rPr>
                <w:rFonts w:eastAsia="Calibri"/>
                <w:bCs/>
              </w:rPr>
            </w:pPr>
            <w:r w:rsidRPr="00A4246A">
              <w:rPr>
                <w:rFonts w:eastAsia="Calibri"/>
                <w:bCs/>
              </w:rPr>
              <w:lastRenderedPageBreak/>
              <w:t>5</w:t>
            </w:r>
          </w:p>
        </w:tc>
        <w:tc>
          <w:tcPr>
            <w:tcW w:w="4484" w:type="pct"/>
          </w:tcPr>
          <w:p w14:paraId="1D8740E9" w14:textId="77777777" w:rsidR="00A4246A" w:rsidRPr="00A4246A" w:rsidRDefault="00A4246A" w:rsidP="00A4246A">
            <w:pPr>
              <w:rPr>
                <w:rFonts w:eastAsia="Calibri"/>
              </w:rPr>
            </w:pPr>
            <w:r w:rsidRPr="00A4246A">
              <w:rPr>
                <w:rFonts w:eastAsia="Calibri"/>
              </w:rPr>
              <w:t>Использование бункерной системы загрузки эркерного выпускного отверстия.</w:t>
            </w:r>
          </w:p>
        </w:tc>
      </w:tr>
    </w:tbl>
    <w:p w14:paraId="580F083E" w14:textId="77777777" w:rsidR="00A4246A" w:rsidRPr="00A4246A" w:rsidRDefault="00A4246A" w:rsidP="00A4246A">
      <w:pPr>
        <w:spacing w:before="120"/>
        <w:ind w:firstLine="709"/>
        <w:rPr>
          <w:rFonts w:eastAsia="Calibri"/>
          <w:iCs/>
          <w:sz w:val="28"/>
          <w:szCs w:val="28"/>
        </w:rPr>
      </w:pPr>
      <w:r w:rsidRPr="00A4246A">
        <w:rPr>
          <w:rFonts w:eastAsia="Calibri"/>
          <w:iCs/>
          <w:sz w:val="28"/>
          <w:szCs w:val="28"/>
        </w:rPr>
        <w:t>Применимость</w:t>
      </w:r>
    </w:p>
    <w:p w14:paraId="53BC04B8" w14:textId="77777777" w:rsidR="00A4246A" w:rsidRPr="00A4246A" w:rsidRDefault="00A4246A" w:rsidP="00A4246A">
      <w:pPr>
        <w:ind w:firstLine="709"/>
        <w:rPr>
          <w:rFonts w:eastAsia="Calibri"/>
          <w:sz w:val="28"/>
          <w:szCs w:val="28"/>
        </w:rPr>
      </w:pPr>
      <w:r w:rsidRPr="00A4246A">
        <w:rPr>
          <w:rFonts w:eastAsia="Calibri"/>
          <w:sz w:val="28"/>
          <w:szCs w:val="28"/>
        </w:rPr>
        <w:t>При производстве электростали.</w:t>
      </w:r>
    </w:p>
    <w:p w14:paraId="6F0DEAA5" w14:textId="77777777" w:rsidR="00A4246A" w:rsidRPr="00A4246A" w:rsidRDefault="00A4246A" w:rsidP="00A4246A">
      <w:pPr>
        <w:ind w:firstLine="709"/>
        <w:rPr>
          <w:rFonts w:eastAsia="Calibri"/>
          <w:b/>
          <w:bCs/>
          <w:sz w:val="28"/>
          <w:szCs w:val="28"/>
        </w:rPr>
      </w:pPr>
    </w:p>
    <w:p w14:paraId="03EFBA0D"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29. Технологии, направленные на снижение удельных расходов сырья и энергии при производстве электростали</w:t>
      </w:r>
    </w:p>
    <w:p w14:paraId="1EC12CD0" w14:textId="77777777" w:rsidR="00A4246A" w:rsidRPr="00A4246A" w:rsidRDefault="00A4246A" w:rsidP="00A4246A">
      <w:pPr>
        <w:ind w:firstLine="709"/>
        <w:jc w:val="both"/>
        <w:rPr>
          <w:bCs/>
          <w:iCs/>
          <w:sz w:val="28"/>
          <w:szCs w:val="28"/>
        </w:rPr>
      </w:pPr>
      <w:r w:rsidRPr="00A4246A">
        <w:rPr>
          <w:bCs/>
          <w:iCs/>
          <w:sz w:val="28"/>
          <w:szCs w:val="28"/>
        </w:rPr>
        <w:t>Описание</w:t>
      </w:r>
    </w:p>
    <w:p w14:paraId="73E0E1DB" w14:textId="77777777" w:rsidR="00A4246A" w:rsidRPr="00A4246A" w:rsidRDefault="00A4246A" w:rsidP="00A4246A">
      <w:pPr>
        <w:ind w:firstLine="709"/>
        <w:jc w:val="both"/>
        <w:rPr>
          <w:bCs/>
          <w:sz w:val="28"/>
          <w:szCs w:val="28"/>
        </w:rPr>
      </w:pPr>
      <w:r w:rsidRPr="00A4246A">
        <w:rPr>
          <w:bCs/>
          <w:sz w:val="28"/>
          <w:szCs w:val="28"/>
        </w:rPr>
        <w:t xml:space="preserve">НДТ состоит в применении технологий, направленные на снижение удельных расходов сырья и энергии при производстве электростали путем применения одного или комбинации </w:t>
      </w:r>
      <w:r w:rsidRPr="00A4246A">
        <w:rPr>
          <w:sz w:val="28"/>
          <w:szCs w:val="28"/>
        </w:rPr>
        <w:t xml:space="preserve">нескольких </w:t>
      </w:r>
      <w:r w:rsidRPr="00A4246A">
        <w:rPr>
          <w:bCs/>
          <w:sz w:val="28"/>
          <w:szCs w:val="28"/>
        </w:rPr>
        <w:t>методов, представленных ниже.</w:t>
      </w:r>
    </w:p>
    <w:p w14:paraId="1545748A"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5.29. Методы снижения удельных расходов сырья и энергии при производстве электростали</w:t>
      </w:r>
    </w:p>
    <w:tbl>
      <w:tblPr>
        <w:tblStyle w:val="17"/>
        <w:tblW w:w="5000" w:type="pct"/>
        <w:tblLook w:val="04A0" w:firstRow="1" w:lastRow="0" w:firstColumn="1" w:lastColumn="0" w:noHBand="0" w:noVBand="1"/>
      </w:tblPr>
      <w:tblGrid>
        <w:gridCol w:w="994"/>
        <w:gridCol w:w="8633"/>
      </w:tblGrid>
      <w:tr w:rsidR="00A4246A" w:rsidRPr="00A4246A" w14:paraId="52BB2055" w14:textId="77777777" w:rsidTr="009C44F7">
        <w:tc>
          <w:tcPr>
            <w:tcW w:w="516" w:type="pct"/>
          </w:tcPr>
          <w:p w14:paraId="24948DDA" w14:textId="77777777" w:rsidR="00A4246A" w:rsidRPr="00A4246A" w:rsidRDefault="00A4246A" w:rsidP="00A4246A">
            <w:pPr>
              <w:jc w:val="center"/>
              <w:rPr>
                <w:rFonts w:eastAsia="Calibri"/>
                <w:b/>
                <w:bCs/>
              </w:rPr>
            </w:pPr>
            <w:r w:rsidRPr="00A4246A">
              <w:rPr>
                <w:rFonts w:eastAsia="Calibri"/>
                <w:b/>
                <w:bCs/>
              </w:rPr>
              <w:t>№ п/п</w:t>
            </w:r>
          </w:p>
        </w:tc>
        <w:tc>
          <w:tcPr>
            <w:tcW w:w="4484" w:type="pct"/>
          </w:tcPr>
          <w:p w14:paraId="7212B51D" w14:textId="77777777" w:rsidR="00A4246A" w:rsidRPr="00A4246A" w:rsidRDefault="00A4246A" w:rsidP="00A4246A">
            <w:pPr>
              <w:jc w:val="center"/>
              <w:rPr>
                <w:rFonts w:eastAsia="Calibri"/>
                <w:b/>
                <w:bCs/>
              </w:rPr>
            </w:pPr>
            <w:r w:rsidRPr="00A4246A">
              <w:rPr>
                <w:rFonts w:eastAsia="Calibri"/>
                <w:b/>
                <w:bCs/>
              </w:rPr>
              <w:t>Метод/оборудование</w:t>
            </w:r>
          </w:p>
        </w:tc>
      </w:tr>
      <w:tr w:rsidR="00A4246A" w:rsidRPr="00A4246A" w14:paraId="4339602D" w14:textId="77777777" w:rsidTr="009C44F7">
        <w:tc>
          <w:tcPr>
            <w:tcW w:w="516" w:type="pct"/>
          </w:tcPr>
          <w:p w14:paraId="6FD42E06" w14:textId="77777777" w:rsidR="00A4246A" w:rsidRPr="00A4246A" w:rsidRDefault="00A4246A" w:rsidP="00A4246A">
            <w:pPr>
              <w:jc w:val="center"/>
              <w:rPr>
                <w:rFonts w:eastAsia="Calibri"/>
                <w:b/>
                <w:bCs/>
              </w:rPr>
            </w:pPr>
            <w:r w:rsidRPr="00A4246A">
              <w:rPr>
                <w:rFonts w:eastAsia="Calibri"/>
                <w:b/>
                <w:bCs/>
              </w:rPr>
              <w:t>1</w:t>
            </w:r>
          </w:p>
        </w:tc>
        <w:tc>
          <w:tcPr>
            <w:tcW w:w="4484" w:type="pct"/>
          </w:tcPr>
          <w:p w14:paraId="39F69185"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5E540C9B" w14:textId="77777777" w:rsidTr="009C44F7">
        <w:tc>
          <w:tcPr>
            <w:tcW w:w="516" w:type="pct"/>
          </w:tcPr>
          <w:p w14:paraId="0B2B756B" w14:textId="77777777" w:rsidR="00A4246A" w:rsidRPr="00A4246A" w:rsidRDefault="00A4246A" w:rsidP="00A4246A">
            <w:pPr>
              <w:jc w:val="center"/>
              <w:rPr>
                <w:rFonts w:eastAsia="Calibri"/>
                <w:bCs/>
              </w:rPr>
            </w:pPr>
            <w:r w:rsidRPr="00A4246A">
              <w:rPr>
                <w:rFonts w:eastAsia="Calibri"/>
                <w:bCs/>
              </w:rPr>
              <w:t>1</w:t>
            </w:r>
          </w:p>
        </w:tc>
        <w:tc>
          <w:tcPr>
            <w:tcW w:w="4484" w:type="pct"/>
          </w:tcPr>
          <w:p w14:paraId="1D443FE6" w14:textId="77777777" w:rsidR="00A4246A" w:rsidRPr="00A4246A" w:rsidRDefault="00A4246A" w:rsidP="00A4246A">
            <w:pPr>
              <w:rPr>
                <w:rFonts w:eastAsia="Calibri"/>
                <w:bCs/>
              </w:rPr>
            </w:pPr>
            <w:r w:rsidRPr="00A4246A">
              <w:rPr>
                <w:rFonts w:eastAsia="Calibri"/>
              </w:rPr>
              <w:t>Оставление в печи на подине после выпуска плавки 1025 % жидкого металла («болото») и части шлака.</w:t>
            </w:r>
          </w:p>
        </w:tc>
      </w:tr>
      <w:tr w:rsidR="00A4246A" w:rsidRPr="00A4246A" w14:paraId="0AB5CDE8" w14:textId="77777777" w:rsidTr="009C44F7">
        <w:tc>
          <w:tcPr>
            <w:tcW w:w="516" w:type="pct"/>
          </w:tcPr>
          <w:p w14:paraId="59747D09" w14:textId="77777777" w:rsidR="00A4246A" w:rsidRPr="00A4246A" w:rsidRDefault="00A4246A" w:rsidP="00A4246A">
            <w:pPr>
              <w:jc w:val="center"/>
              <w:rPr>
                <w:rFonts w:eastAsia="Calibri"/>
                <w:bCs/>
              </w:rPr>
            </w:pPr>
            <w:r w:rsidRPr="00A4246A">
              <w:rPr>
                <w:rFonts w:eastAsia="Calibri"/>
                <w:bCs/>
              </w:rPr>
              <w:t>2</w:t>
            </w:r>
          </w:p>
        </w:tc>
        <w:tc>
          <w:tcPr>
            <w:tcW w:w="4484" w:type="pct"/>
          </w:tcPr>
          <w:p w14:paraId="64ED9D3B" w14:textId="77777777" w:rsidR="00A4246A" w:rsidRPr="00A4246A" w:rsidRDefault="00A4246A" w:rsidP="00A4246A">
            <w:pPr>
              <w:rPr>
                <w:rFonts w:eastAsia="Calibri"/>
              </w:rPr>
            </w:pPr>
            <w:r w:rsidRPr="00A4246A">
              <w:rPr>
                <w:rFonts w:eastAsia="Calibri"/>
              </w:rPr>
              <w:t>Использование жидкого чугуна взамен части металлолома (для интегрированных предприятий).</w:t>
            </w:r>
          </w:p>
        </w:tc>
      </w:tr>
      <w:tr w:rsidR="00A4246A" w:rsidRPr="00A4246A" w14:paraId="350CA42B" w14:textId="77777777" w:rsidTr="009C44F7">
        <w:tc>
          <w:tcPr>
            <w:tcW w:w="516" w:type="pct"/>
          </w:tcPr>
          <w:p w14:paraId="7BA8FF37" w14:textId="77777777" w:rsidR="00A4246A" w:rsidRPr="00A4246A" w:rsidRDefault="00A4246A" w:rsidP="00A4246A">
            <w:pPr>
              <w:jc w:val="center"/>
              <w:rPr>
                <w:rFonts w:eastAsia="Calibri"/>
                <w:bCs/>
              </w:rPr>
            </w:pPr>
            <w:r w:rsidRPr="00A4246A">
              <w:rPr>
                <w:rFonts w:eastAsia="Calibri"/>
                <w:bCs/>
              </w:rPr>
              <w:t>3</w:t>
            </w:r>
          </w:p>
        </w:tc>
        <w:tc>
          <w:tcPr>
            <w:tcW w:w="4484" w:type="pct"/>
          </w:tcPr>
          <w:p w14:paraId="1D53DB31" w14:textId="77777777" w:rsidR="00A4246A" w:rsidRPr="00A4246A" w:rsidRDefault="00A4246A" w:rsidP="00A4246A">
            <w:pPr>
              <w:rPr>
                <w:rFonts w:eastAsia="Calibri"/>
              </w:rPr>
            </w:pPr>
            <w:r w:rsidRPr="00A4246A">
              <w:rPr>
                <w:rFonts w:eastAsia="Calibri"/>
              </w:rPr>
              <w:t>Использование металлизованного сырья с металлоломом (при экономической целесообразности).</w:t>
            </w:r>
          </w:p>
        </w:tc>
      </w:tr>
      <w:tr w:rsidR="00A4246A" w:rsidRPr="00A4246A" w14:paraId="67D211C0" w14:textId="77777777" w:rsidTr="009C44F7">
        <w:tc>
          <w:tcPr>
            <w:tcW w:w="516" w:type="pct"/>
          </w:tcPr>
          <w:p w14:paraId="4102D665" w14:textId="77777777" w:rsidR="00A4246A" w:rsidRPr="00A4246A" w:rsidRDefault="00A4246A" w:rsidP="00A4246A">
            <w:pPr>
              <w:jc w:val="center"/>
              <w:rPr>
                <w:rFonts w:eastAsia="Calibri"/>
                <w:bCs/>
              </w:rPr>
            </w:pPr>
            <w:r w:rsidRPr="00A4246A">
              <w:rPr>
                <w:rFonts w:eastAsia="Calibri"/>
                <w:bCs/>
              </w:rPr>
              <w:t>4</w:t>
            </w:r>
          </w:p>
        </w:tc>
        <w:tc>
          <w:tcPr>
            <w:tcW w:w="4484" w:type="pct"/>
          </w:tcPr>
          <w:p w14:paraId="24E7B330" w14:textId="77777777" w:rsidR="00A4246A" w:rsidRPr="00A4246A" w:rsidRDefault="00A4246A" w:rsidP="00A4246A">
            <w:pPr>
              <w:rPr>
                <w:rFonts w:eastAsia="Calibri"/>
              </w:rPr>
            </w:pPr>
            <w:r w:rsidRPr="00A4246A">
              <w:rPr>
                <w:rFonts w:eastAsia="Calibri"/>
              </w:rPr>
              <w:t>Технология пенистого шлака.</w:t>
            </w:r>
          </w:p>
        </w:tc>
      </w:tr>
    </w:tbl>
    <w:p w14:paraId="00FFE060" w14:textId="77777777" w:rsidR="00A4246A" w:rsidRPr="00A4246A" w:rsidRDefault="00A4246A" w:rsidP="00A4246A">
      <w:pPr>
        <w:spacing w:before="120"/>
        <w:ind w:left="1069"/>
        <w:contextualSpacing/>
        <w:jc w:val="both"/>
        <w:rPr>
          <w:iCs/>
          <w:sz w:val="28"/>
          <w:szCs w:val="28"/>
        </w:rPr>
      </w:pPr>
      <w:r w:rsidRPr="00A4246A">
        <w:rPr>
          <w:iCs/>
          <w:sz w:val="28"/>
          <w:szCs w:val="28"/>
        </w:rPr>
        <w:t>Применимость</w:t>
      </w:r>
    </w:p>
    <w:p w14:paraId="734F6C62" w14:textId="77777777" w:rsidR="00A4246A" w:rsidRPr="00A4246A" w:rsidRDefault="00A4246A" w:rsidP="00A4246A">
      <w:pPr>
        <w:ind w:left="1069"/>
        <w:contextualSpacing/>
        <w:jc w:val="both"/>
        <w:rPr>
          <w:sz w:val="28"/>
          <w:szCs w:val="28"/>
        </w:rPr>
      </w:pPr>
      <w:r w:rsidRPr="00A4246A">
        <w:rPr>
          <w:sz w:val="28"/>
          <w:szCs w:val="28"/>
        </w:rPr>
        <w:t>Для предприятий, производящих сталь.</w:t>
      </w:r>
    </w:p>
    <w:p w14:paraId="48FDDD92" w14:textId="77777777" w:rsidR="00A4246A" w:rsidRPr="00A4246A" w:rsidRDefault="00A4246A" w:rsidP="00A4246A">
      <w:pPr>
        <w:ind w:left="1069"/>
        <w:contextualSpacing/>
        <w:jc w:val="both"/>
        <w:rPr>
          <w:sz w:val="28"/>
          <w:szCs w:val="28"/>
        </w:rPr>
      </w:pPr>
    </w:p>
    <w:p w14:paraId="4E29F3B1"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30. Повышение эффективности использования энергии при производстве стали в электродуговых печах</w:t>
      </w:r>
    </w:p>
    <w:p w14:paraId="3A76BC58" w14:textId="77777777" w:rsidR="00A4246A" w:rsidRPr="00A4246A" w:rsidRDefault="00A4246A" w:rsidP="00A4246A">
      <w:pPr>
        <w:ind w:firstLine="709"/>
        <w:jc w:val="both"/>
        <w:rPr>
          <w:bCs/>
          <w:iCs/>
          <w:sz w:val="28"/>
          <w:szCs w:val="28"/>
        </w:rPr>
      </w:pPr>
      <w:r w:rsidRPr="00A4246A">
        <w:rPr>
          <w:bCs/>
          <w:iCs/>
          <w:sz w:val="28"/>
          <w:szCs w:val="28"/>
        </w:rPr>
        <w:t>Описание</w:t>
      </w:r>
    </w:p>
    <w:p w14:paraId="78245D26" w14:textId="77777777" w:rsidR="00A4246A" w:rsidRPr="00A4246A" w:rsidRDefault="00A4246A" w:rsidP="00A4246A">
      <w:pPr>
        <w:ind w:firstLine="709"/>
        <w:jc w:val="both"/>
        <w:rPr>
          <w:bCs/>
          <w:sz w:val="28"/>
          <w:szCs w:val="28"/>
        </w:rPr>
      </w:pPr>
      <w:r w:rsidRPr="00A4246A">
        <w:rPr>
          <w:bCs/>
          <w:sz w:val="28"/>
          <w:szCs w:val="28"/>
        </w:rPr>
        <w:t>НДТ состоит в повышении эффективности использования энергии при производстве стали в электродуговых печах путем использования одного или комбинации двух и более методов, представленных ниже.</w:t>
      </w:r>
    </w:p>
    <w:p w14:paraId="26166B33" w14:textId="77777777" w:rsidR="00A4246A" w:rsidRPr="00A4246A" w:rsidRDefault="00A4246A" w:rsidP="00A4246A">
      <w:pPr>
        <w:spacing w:before="120"/>
        <w:ind w:firstLine="708"/>
        <w:jc w:val="both"/>
        <w:rPr>
          <w:rFonts w:eastAsia="Calibri"/>
          <w:bCs/>
          <w:sz w:val="28"/>
          <w:szCs w:val="28"/>
          <w:lang w:eastAsia="en-US"/>
        </w:rPr>
      </w:pPr>
      <w:bookmarkStart w:id="177" w:name="_Hlk86073589"/>
      <w:r w:rsidRPr="00A4246A">
        <w:rPr>
          <w:rFonts w:eastAsia="Calibri"/>
          <w:bCs/>
          <w:sz w:val="28"/>
          <w:szCs w:val="28"/>
          <w:lang w:eastAsia="en-US"/>
        </w:rPr>
        <w:t xml:space="preserve">Таблица </w:t>
      </w:r>
      <w:bookmarkEnd w:id="177"/>
      <w:r w:rsidRPr="00A4246A">
        <w:rPr>
          <w:rFonts w:eastAsia="Calibri"/>
          <w:bCs/>
          <w:sz w:val="28"/>
          <w:szCs w:val="28"/>
          <w:lang w:eastAsia="en-US"/>
        </w:rPr>
        <w:t>5.30. Методы повышения эффективности использования энергии при производстве стали в электродуговых печах</w:t>
      </w:r>
    </w:p>
    <w:tbl>
      <w:tblPr>
        <w:tblStyle w:val="17"/>
        <w:tblW w:w="5000" w:type="pct"/>
        <w:tblLook w:val="04A0" w:firstRow="1" w:lastRow="0" w:firstColumn="1" w:lastColumn="0" w:noHBand="0" w:noVBand="1"/>
      </w:tblPr>
      <w:tblGrid>
        <w:gridCol w:w="845"/>
        <w:gridCol w:w="8782"/>
      </w:tblGrid>
      <w:tr w:rsidR="00A4246A" w:rsidRPr="00A4246A" w14:paraId="677717DA" w14:textId="77777777" w:rsidTr="009C44F7">
        <w:tc>
          <w:tcPr>
            <w:tcW w:w="439" w:type="pct"/>
            <w:vAlign w:val="center"/>
          </w:tcPr>
          <w:p w14:paraId="451B48B0" w14:textId="77777777" w:rsidR="00A4246A" w:rsidRPr="00A4246A" w:rsidRDefault="00A4246A" w:rsidP="00A4246A">
            <w:pPr>
              <w:jc w:val="center"/>
              <w:rPr>
                <w:rFonts w:eastAsia="Calibri"/>
                <w:b/>
                <w:bCs/>
              </w:rPr>
            </w:pPr>
            <w:r w:rsidRPr="00A4246A">
              <w:rPr>
                <w:rFonts w:eastAsia="Calibri"/>
                <w:b/>
                <w:bCs/>
              </w:rPr>
              <w:t>№ п/п</w:t>
            </w:r>
          </w:p>
        </w:tc>
        <w:tc>
          <w:tcPr>
            <w:tcW w:w="4561" w:type="pct"/>
            <w:vAlign w:val="center"/>
          </w:tcPr>
          <w:p w14:paraId="42C05484" w14:textId="77777777" w:rsidR="00A4246A" w:rsidRPr="00A4246A" w:rsidRDefault="00A4246A" w:rsidP="00A4246A">
            <w:pPr>
              <w:jc w:val="center"/>
              <w:rPr>
                <w:rFonts w:eastAsia="Calibri"/>
                <w:b/>
                <w:bCs/>
              </w:rPr>
            </w:pPr>
            <w:r w:rsidRPr="00A4246A">
              <w:rPr>
                <w:rFonts w:eastAsia="Calibri"/>
                <w:b/>
                <w:bCs/>
              </w:rPr>
              <w:t>Метод/оборудование</w:t>
            </w:r>
          </w:p>
        </w:tc>
      </w:tr>
    </w:tbl>
    <w:p w14:paraId="5EDB0679"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845"/>
        <w:gridCol w:w="8782"/>
      </w:tblGrid>
      <w:tr w:rsidR="00A4246A" w:rsidRPr="00A4246A" w14:paraId="5ED25BCB" w14:textId="77777777" w:rsidTr="009C44F7">
        <w:trPr>
          <w:tblHeader/>
        </w:trPr>
        <w:tc>
          <w:tcPr>
            <w:tcW w:w="439" w:type="pct"/>
          </w:tcPr>
          <w:p w14:paraId="1394289A" w14:textId="77777777" w:rsidR="00A4246A" w:rsidRPr="00A4246A" w:rsidRDefault="00A4246A" w:rsidP="00A4246A">
            <w:pPr>
              <w:jc w:val="center"/>
              <w:rPr>
                <w:rFonts w:eastAsia="Calibri"/>
                <w:b/>
                <w:bCs/>
              </w:rPr>
            </w:pPr>
            <w:r w:rsidRPr="00A4246A">
              <w:rPr>
                <w:rFonts w:eastAsia="Calibri"/>
                <w:b/>
                <w:bCs/>
              </w:rPr>
              <w:t>1</w:t>
            </w:r>
          </w:p>
        </w:tc>
        <w:tc>
          <w:tcPr>
            <w:tcW w:w="4561" w:type="pct"/>
          </w:tcPr>
          <w:p w14:paraId="35E64ADA"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7A7C485C" w14:textId="77777777" w:rsidTr="009C44F7">
        <w:tc>
          <w:tcPr>
            <w:tcW w:w="439" w:type="pct"/>
          </w:tcPr>
          <w:p w14:paraId="47186957" w14:textId="77777777" w:rsidR="00A4246A" w:rsidRPr="00A4246A" w:rsidRDefault="00A4246A" w:rsidP="00A4246A">
            <w:pPr>
              <w:jc w:val="center"/>
              <w:rPr>
                <w:rFonts w:eastAsia="Calibri"/>
                <w:bCs/>
              </w:rPr>
            </w:pPr>
            <w:r w:rsidRPr="00A4246A">
              <w:rPr>
                <w:rFonts w:eastAsia="Calibri"/>
                <w:bCs/>
              </w:rPr>
              <w:t>1</w:t>
            </w:r>
          </w:p>
        </w:tc>
        <w:tc>
          <w:tcPr>
            <w:tcW w:w="4561" w:type="pct"/>
          </w:tcPr>
          <w:p w14:paraId="0E8E0C58" w14:textId="77777777" w:rsidR="00A4246A" w:rsidRPr="00A4246A" w:rsidRDefault="00A4246A" w:rsidP="00A4246A">
            <w:pPr>
              <w:rPr>
                <w:rFonts w:eastAsia="Calibri"/>
                <w:bCs/>
              </w:rPr>
            </w:pPr>
            <w:r w:rsidRPr="00A4246A">
              <w:rPr>
                <w:rFonts w:eastAsia="Calibri"/>
              </w:rPr>
              <w:t>Оптимизация электрического режима плавки в начальный период расплавления.</w:t>
            </w:r>
          </w:p>
        </w:tc>
      </w:tr>
      <w:tr w:rsidR="00A4246A" w:rsidRPr="00A4246A" w14:paraId="779DB0D3" w14:textId="77777777" w:rsidTr="009C44F7">
        <w:tc>
          <w:tcPr>
            <w:tcW w:w="439" w:type="pct"/>
          </w:tcPr>
          <w:p w14:paraId="0CF0DAB3" w14:textId="77777777" w:rsidR="00A4246A" w:rsidRPr="00A4246A" w:rsidRDefault="00A4246A" w:rsidP="00A4246A">
            <w:pPr>
              <w:jc w:val="center"/>
              <w:rPr>
                <w:rFonts w:eastAsia="Calibri"/>
                <w:bCs/>
              </w:rPr>
            </w:pPr>
            <w:r w:rsidRPr="00A4246A">
              <w:rPr>
                <w:rFonts w:eastAsia="Calibri"/>
                <w:bCs/>
              </w:rPr>
              <w:t>2</w:t>
            </w:r>
          </w:p>
        </w:tc>
        <w:tc>
          <w:tcPr>
            <w:tcW w:w="4561" w:type="pct"/>
          </w:tcPr>
          <w:p w14:paraId="0F02C073" w14:textId="77777777" w:rsidR="00A4246A" w:rsidRPr="00A4246A" w:rsidRDefault="00A4246A" w:rsidP="00A4246A">
            <w:pPr>
              <w:rPr>
                <w:rFonts w:eastAsia="Calibri"/>
              </w:rPr>
            </w:pPr>
            <w:r w:rsidRPr="00A4246A">
              <w:rPr>
                <w:rFonts w:eastAsia="Calibri"/>
              </w:rPr>
              <w:t>Интенсификация плавки с использованием комбинированной продувки и химического тепла (применение газокислородных горелок) (сокращение потребления энергии до 50</w:t>
            </w:r>
            <w:r w:rsidRPr="00A4246A">
              <w:rPr>
                <w:rFonts w:eastAsia="Calibri"/>
                <w:lang w:eastAsia="en-US"/>
              </w:rPr>
              <w:t> </w:t>
            </w:r>
            <w:r w:rsidRPr="00A4246A">
              <w:rPr>
                <w:rFonts w:eastAsia="Calibri"/>
              </w:rPr>
              <w:t>%).</w:t>
            </w:r>
          </w:p>
        </w:tc>
      </w:tr>
      <w:tr w:rsidR="00A4246A" w:rsidRPr="00A4246A" w14:paraId="2104E413" w14:textId="77777777" w:rsidTr="009C44F7">
        <w:tc>
          <w:tcPr>
            <w:tcW w:w="439" w:type="pct"/>
          </w:tcPr>
          <w:p w14:paraId="77957F91" w14:textId="77777777" w:rsidR="00A4246A" w:rsidRPr="00A4246A" w:rsidRDefault="00A4246A" w:rsidP="00A4246A">
            <w:pPr>
              <w:jc w:val="center"/>
              <w:rPr>
                <w:rFonts w:eastAsia="Calibri"/>
                <w:bCs/>
              </w:rPr>
            </w:pPr>
            <w:r w:rsidRPr="00A4246A">
              <w:rPr>
                <w:rFonts w:eastAsia="Calibri"/>
                <w:bCs/>
              </w:rPr>
              <w:t>3</w:t>
            </w:r>
          </w:p>
        </w:tc>
        <w:tc>
          <w:tcPr>
            <w:tcW w:w="4561" w:type="pct"/>
          </w:tcPr>
          <w:p w14:paraId="3D4BD3B0" w14:textId="77777777" w:rsidR="00A4246A" w:rsidRPr="00A4246A" w:rsidRDefault="00A4246A" w:rsidP="00A4246A">
            <w:pPr>
              <w:rPr>
                <w:rFonts w:eastAsia="Calibri"/>
              </w:rPr>
            </w:pPr>
            <w:r w:rsidRPr="00A4246A">
              <w:rPr>
                <w:rFonts w:eastAsia="Calibri"/>
              </w:rPr>
              <w:t>Одноразовая завалка лома всей плавки одной корзиной вместо двух (при реконструкции печи).</w:t>
            </w:r>
          </w:p>
        </w:tc>
      </w:tr>
      <w:tr w:rsidR="00A4246A" w:rsidRPr="00A4246A" w14:paraId="7403E068" w14:textId="77777777" w:rsidTr="009C44F7">
        <w:tc>
          <w:tcPr>
            <w:tcW w:w="439" w:type="pct"/>
          </w:tcPr>
          <w:p w14:paraId="53AE7E46" w14:textId="77777777" w:rsidR="00A4246A" w:rsidRPr="00A4246A" w:rsidRDefault="00A4246A" w:rsidP="00A4246A">
            <w:pPr>
              <w:jc w:val="center"/>
              <w:rPr>
                <w:rFonts w:eastAsia="Calibri"/>
                <w:bCs/>
              </w:rPr>
            </w:pPr>
            <w:r w:rsidRPr="00A4246A">
              <w:rPr>
                <w:rFonts w:eastAsia="Calibri"/>
                <w:bCs/>
              </w:rPr>
              <w:t>4</w:t>
            </w:r>
          </w:p>
        </w:tc>
        <w:tc>
          <w:tcPr>
            <w:tcW w:w="4561" w:type="pct"/>
          </w:tcPr>
          <w:p w14:paraId="682F274F" w14:textId="77777777" w:rsidR="00A4246A" w:rsidRPr="00A4246A" w:rsidRDefault="00A4246A" w:rsidP="00A4246A">
            <w:pPr>
              <w:rPr>
                <w:rFonts w:eastAsia="Calibri"/>
              </w:rPr>
            </w:pPr>
            <w:r w:rsidRPr="00A4246A">
              <w:rPr>
                <w:rFonts w:eastAsia="Calibri"/>
              </w:rPr>
              <w:t>Использование тепла отходящих газов, образующихся при реализации основных технологических процессов.</w:t>
            </w:r>
          </w:p>
        </w:tc>
      </w:tr>
      <w:tr w:rsidR="00A4246A" w:rsidRPr="00A4246A" w14:paraId="5EE59258" w14:textId="77777777" w:rsidTr="009C44F7">
        <w:tc>
          <w:tcPr>
            <w:tcW w:w="439" w:type="pct"/>
          </w:tcPr>
          <w:p w14:paraId="53C4E666" w14:textId="77777777" w:rsidR="00A4246A" w:rsidRPr="00A4246A" w:rsidRDefault="00A4246A" w:rsidP="00A4246A">
            <w:pPr>
              <w:jc w:val="center"/>
              <w:rPr>
                <w:rFonts w:eastAsia="Calibri"/>
                <w:bCs/>
              </w:rPr>
            </w:pPr>
            <w:r w:rsidRPr="00A4246A">
              <w:rPr>
                <w:rFonts w:eastAsia="Calibri"/>
                <w:bCs/>
              </w:rPr>
              <w:lastRenderedPageBreak/>
              <w:t>5</w:t>
            </w:r>
          </w:p>
        </w:tc>
        <w:tc>
          <w:tcPr>
            <w:tcW w:w="4561" w:type="pct"/>
          </w:tcPr>
          <w:p w14:paraId="43C7B132" w14:textId="77777777" w:rsidR="00A4246A" w:rsidRPr="00A4246A" w:rsidRDefault="00A4246A" w:rsidP="00A4246A">
            <w:pPr>
              <w:rPr>
                <w:rFonts w:eastAsia="Calibri"/>
              </w:rPr>
            </w:pPr>
            <w:r w:rsidRPr="00A4246A">
              <w:rPr>
                <w:rFonts w:eastAsia="Calibri"/>
              </w:rPr>
              <w:t>Исключение и устранение вредных подсосов воздуха в электродуговую печь (при технической возможности).</w:t>
            </w:r>
          </w:p>
        </w:tc>
      </w:tr>
      <w:tr w:rsidR="00A4246A" w:rsidRPr="00A4246A" w14:paraId="702B3A21" w14:textId="77777777" w:rsidTr="009C44F7">
        <w:tc>
          <w:tcPr>
            <w:tcW w:w="439" w:type="pct"/>
          </w:tcPr>
          <w:p w14:paraId="282C293D" w14:textId="77777777" w:rsidR="00A4246A" w:rsidRPr="00A4246A" w:rsidRDefault="00A4246A" w:rsidP="00A4246A">
            <w:pPr>
              <w:jc w:val="center"/>
              <w:rPr>
                <w:rFonts w:eastAsia="Calibri"/>
                <w:bCs/>
              </w:rPr>
            </w:pPr>
            <w:r w:rsidRPr="00A4246A">
              <w:rPr>
                <w:rFonts w:eastAsia="Calibri"/>
                <w:bCs/>
              </w:rPr>
              <w:t>6</w:t>
            </w:r>
          </w:p>
        </w:tc>
        <w:tc>
          <w:tcPr>
            <w:tcW w:w="4561" w:type="pct"/>
          </w:tcPr>
          <w:p w14:paraId="4136D8E2" w14:textId="77777777" w:rsidR="00A4246A" w:rsidRPr="00A4246A" w:rsidRDefault="00A4246A" w:rsidP="00A4246A">
            <w:pPr>
              <w:rPr>
                <w:rFonts w:eastAsia="Calibri"/>
              </w:rPr>
            </w:pPr>
            <w:r w:rsidRPr="00A4246A">
              <w:rPr>
                <w:rFonts w:eastAsia="Calibri"/>
              </w:rPr>
              <w:t>Теплоизоляция объектов или элементов оборудования, функционирующих при высоких температурах, например, элементов газоотводящего тракта и водяного охлаждения.</w:t>
            </w:r>
          </w:p>
        </w:tc>
      </w:tr>
      <w:tr w:rsidR="00A4246A" w:rsidRPr="00A4246A" w14:paraId="54ACCEA0" w14:textId="77777777" w:rsidTr="009C44F7">
        <w:tc>
          <w:tcPr>
            <w:tcW w:w="439" w:type="pct"/>
          </w:tcPr>
          <w:p w14:paraId="4561F0A2" w14:textId="77777777" w:rsidR="00A4246A" w:rsidRPr="00A4246A" w:rsidRDefault="00A4246A" w:rsidP="00A4246A">
            <w:pPr>
              <w:jc w:val="center"/>
              <w:rPr>
                <w:rFonts w:eastAsia="Calibri"/>
                <w:bCs/>
              </w:rPr>
            </w:pPr>
            <w:r w:rsidRPr="00A4246A">
              <w:rPr>
                <w:rFonts w:eastAsia="Calibri"/>
                <w:bCs/>
              </w:rPr>
              <w:t>7</w:t>
            </w:r>
          </w:p>
        </w:tc>
        <w:tc>
          <w:tcPr>
            <w:tcW w:w="4561" w:type="pct"/>
          </w:tcPr>
          <w:p w14:paraId="59595F60" w14:textId="77777777" w:rsidR="00A4246A" w:rsidRPr="00A4246A" w:rsidRDefault="00A4246A" w:rsidP="00A4246A">
            <w:pPr>
              <w:rPr>
                <w:rFonts w:eastAsia="Calibri"/>
              </w:rPr>
            </w:pPr>
            <w:r w:rsidRPr="00A4246A">
              <w:rPr>
                <w:rFonts w:eastAsia="Calibri"/>
              </w:rPr>
              <w:t>Повышение давления и температуры воды в контурах охлаждения электродуговой печи и утилизация этого тепла для нужд горячего водоснабжения и отопления.</w:t>
            </w:r>
          </w:p>
        </w:tc>
      </w:tr>
    </w:tbl>
    <w:p w14:paraId="047FA76C" w14:textId="77777777" w:rsidR="00A4246A" w:rsidRPr="00A4246A" w:rsidRDefault="00A4246A" w:rsidP="00A4246A">
      <w:pPr>
        <w:spacing w:before="120"/>
        <w:ind w:left="1069"/>
        <w:contextualSpacing/>
        <w:jc w:val="both"/>
        <w:rPr>
          <w:iCs/>
          <w:sz w:val="28"/>
          <w:szCs w:val="28"/>
        </w:rPr>
      </w:pPr>
      <w:r w:rsidRPr="00A4246A">
        <w:rPr>
          <w:iCs/>
          <w:sz w:val="28"/>
          <w:szCs w:val="28"/>
        </w:rPr>
        <w:t>Применимость</w:t>
      </w:r>
    </w:p>
    <w:p w14:paraId="30467ECD" w14:textId="77777777" w:rsidR="00A4246A" w:rsidRPr="00A4246A" w:rsidRDefault="00A4246A" w:rsidP="00A4246A">
      <w:pPr>
        <w:ind w:left="1069"/>
        <w:contextualSpacing/>
        <w:jc w:val="both"/>
        <w:rPr>
          <w:sz w:val="28"/>
          <w:szCs w:val="28"/>
        </w:rPr>
      </w:pPr>
      <w:r w:rsidRPr="00A4246A">
        <w:rPr>
          <w:sz w:val="28"/>
          <w:szCs w:val="28"/>
        </w:rPr>
        <w:t>При производстве стали.</w:t>
      </w:r>
    </w:p>
    <w:p w14:paraId="1B7B4A87" w14:textId="77777777" w:rsidR="00A4246A" w:rsidRPr="00A4246A" w:rsidRDefault="00A4246A" w:rsidP="00A4246A">
      <w:pPr>
        <w:ind w:left="1069"/>
        <w:contextualSpacing/>
        <w:jc w:val="both"/>
        <w:rPr>
          <w:sz w:val="28"/>
          <w:szCs w:val="28"/>
        </w:rPr>
      </w:pPr>
    </w:p>
    <w:p w14:paraId="63E6DE87"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31. Технологии, направленные на уменьшение загрязнения атмосферного воздуха</w:t>
      </w:r>
    </w:p>
    <w:p w14:paraId="2AF3D7CE" w14:textId="77777777" w:rsidR="00A4246A" w:rsidRPr="00A4246A" w:rsidRDefault="00A4246A" w:rsidP="00A4246A">
      <w:pPr>
        <w:ind w:firstLine="709"/>
        <w:jc w:val="both"/>
        <w:rPr>
          <w:bCs/>
          <w:iCs/>
          <w:sz w:val="28"/>
          <w:szCs w:val="28"/>
        </w:rPr>
      </w:pPr>
      <w:r w:rsidRPr="00A4246A">
        <w:rPr>
          <w:bCs/>
          <w:iCs/>
          <w:sz w:val="28"/>
          <w:szCs w:val="28"/>
        </w:rPr>
        <w:t>Описание</w:t>
      </w:r>
    </w:p>
    <w:p w14:paraId="67AACFDA" w14:textId="77777777" w:rsidR="00A4246A" w:rsidRPr="00A4246A" w:rsidRDefault="00A4246A" w:rsidP="00A4246A">
      <w:pPr>
        <w:ind w:firstLine="709"/>
        <w:jc w:val="both"/>
        <w:rPr>
          <w:bCs/>
          <w:sz w:val="28"/>
          <w:szCs w:val="28"/>
        </w:rPr>
      </w:pPr>
      <w:r w:rsidRPr="00A4246A">
        <w:rPr>
          <w:bCs/>
          <w:sz w:val="28"/>
          <w:szCs w:val="28"/>
        </w:rPr>
        <w:t>НДТ состоит в применении технологий, направленных на уменьшение загрязнения атмосферного воздуха путем реализации одного или комбинации нескольких методов, представленных ниже.</w:t>
      </w:r>
    </w:p>
    <w:p w14:paraId="1EF4CC1E"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5.31. Методы уменьшения загрязнения атмосферного воздуха</w:t>
      </w:r>
    </w:p>
    <w:tbl>
      <w:tblPr>
        <w:tblStyle w:val="17"/>
        <w:tblW w:w="5000" w:type="pct"/>
        <w:tblLook w:val="04A0" w:firstRow="1" w:lastRow="0" w:firstColumn="1" w:lastColumn="0" w:noHBand="0" w:noVBand="1"/>
      </w:tblPr>
      <w:tblGrid>
        <w:gridCol w:w="988"/>
        <w:gridCol w:w="8639"/>
      </w:tblGrid>
      <w:tr w:rsidR="00A4246A" w:rsidRPr="00A4246A" w14:paraId="300AD21E" w14:textId="77777777" w:rsidTr="009C44F7">
        <w:tc>
          <w:tcPr>
            <w:tcW w:w="513" w:type="pct"/>
            <w:vAlign w:val="center"/>
          </w:tcPr>
          <w:p w14:paraId="30476049" w14:textId="77777777" w:rsidR="00A4246A" w:rsidRPr="00A4246A" w:rsidRDefault="00A4246A" w:rsidP="00A4246A">
            <w:pPr>
              <w:jc w:val="center"/>
              <w:rPr>
                <w:rFonts w:eastAsia="Calibri"/>
                <w:b/>
                <w:bCs/>
              </w:rPr>
            </w:pPr>
            <w:r w:rsidRPr="00A4246A">
              <w:rPr>
                <w:rFonts w:eastAsia="Calibri"/>
                <w:b/>
                <w:bCs/>
              </w:rPr>
              <w:t>№ п/п</w:t>
            </w:r>
          </w:p>
        </w:tc>
        <w:tc>
          <w:tcPr>
            <w:tcW w:w="4487" w:type="pct"/>
            <w:vAlign w:val="center"/>
          </w:tcPr>
          <w:p w14:paraId="3D458BA3" w14:textId="77777777" w:rsidR="00A4246A" w:rsidRPr="00A4246A" w:rsidRDefault="00A4246A" w:rsidP="00A4246A">
            <w:pPr>
              <w:jc w:val="center"/>
              <w:rPr>
                <w:rFonts w:eastAsia="Calibri"/>
                <w:b/>
                <w:bCs/>
              </w:rPr>
            </w:pPr>
            <w:r w:rsidRPr="00A4246A">
              <w:rPr>
                <w:rFonts w:eastAsia="Calibri"/>
                <w:b/>
                <w:bCs/>
              </w:rPr>
              <w:t>Метод/оборудование</w:t>
            </w:r>
          </w:p>
        </w:tc>
      </w:tr>
      <w:tr w:rsidR="00A4246A" w:rsidRPr="00A4246A" w14:paraId="29A67A85" w14:textId="77777777" w:rsidTr="009C44F7">
        <w:tc>
          <w:tcPr>
            <w:tcW w:w="513" w:type="pct"/>
            <w:vAlign w:val="center"/>
          </w:tcPr>
          <w:p w14:paraId="2A2BA3F0" w14:textId="77777777" w:rsidR="00A4246A" w:rsidRPr="00A4246A" w:rsidRDefault="00A4246A" w:rsidP="00A4246A">
            <w:pPr>
              <w:jc w:val="center"/>
              <w:rPr>
                <w:rFonts w:eastAsia="Calibri"/>
                <w:b/>
                <w:bCs/>
              </w:rPr>
            </w:pPr>
            <w:r w:rsidRPr="00A4246A">
              <w:rPr>
                <w:rFonts w:eastAsia="Calibri"/>
                <w:b/>
                <w:bCs/>
              </w:rPr>
              <w:t>1</w:t>
            </w:r>
          </w:p>
        </w:tc>
        <w:tc>
          <w:tcPr>
            <w:tcW w:w="4487" w:type="pct"/>
            <w:vAlign w:val="center"/>
          </w:tcPr>
          <w:p w14:paraId="673CFC43"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131E988F" w14:textId="77777777" w:rsidTr="009C44F7">
        <w:tc>
          <w:tcPr>
            <w:tcW w:w="513" w:type="pct"/>
          </w:tcPr>
          <w:p w14:paraId="72B71488" w14:textId="77777777" w:rsidR="00A4246A" w:rsidRPr="00A4246A" w:rsidRDefault="00A4246A" w:rsidP="00A4246A">
            <w:pPr>
              <w:jc w:val="center"/>
              <w:rPr>
                <w:rFonts w:eastAsia="Calibri"/>
                <w:bCs/>
              </w:rPr>
            </w:pPr>
            <w:r w:rsidRPr="00A4246A">
              <w:rPr>
                <w:rFonts w:eastAsia="Calibri"/>
                <w:bCs/>
              </w:rPr>
              <w:t>1</w:t>
            </w:r>
          </w:p>
        </w:tc>
        <w:tc>
          <w:tcPr>
            <w:tcW w:w="4487" w:type="pct"/>
          </w:tcPr>
          <w:p w14:paraId="749BABE6" w14:textId="77777777" w:rsidR="00A4246A" w:rsidRPr="00A4246A" w:rsidRDefault="00A4246A" w:rsidP="00A4246A">
            <w:pPr>
              <w:rPr>
                <w:rFonts w:eastAsia="Calibri"/>
                <w:bCs/>
              </w:rPr>
            </w:pPr>
            <w:r w:rsidRPr="00A4246A">
              <w:rPr>
                <w:rFonts w:eastAsia="Calibri"/>
              </w:rPr>
              <w:t>Герметизация печи и газоотводящих трактов.</w:t>
            </w:r>
          </w:p>
        </w:tc>
      </w:tr>
      <w:tr w:rsidR="00A4246A" w:rsidRPr="00A4246A" w14:paraId="32E1AC26" w14:textId="77777777" w:rsidTr="009C44F7">
        <w:tc>
          <w:tcPr>
            <w:tcW w:w="513" w:type="pct"/>
          </w:tcPr>
          <w:p w14:paraId="17CF5F1F" w14:textId="77777777" w:rsidR="00A4246A" w:rsidRPr="00A4246A" w:rsidRDefault="00A4246A" w:rsidP="00A4246A">
            <w:pPr>
              <w:jc w:val="center"/>
              <w:rPr>
                <w:rFonts w:eastAsia="Calibri"/>
                <w:bCs/>
              </w:rPr>
            </w:pPr>
            <w:r w:rsidRPr="00A4246A">
              <w:rPr>
                <w:rFonts w:eastAsia="Calibri"/>
                <w:bCs/>
              </w:rPr>
              <w:t>2</w:t>
            </w:r>
          </w:p>
        </w:tc>
        <w:tc>
          <w:tcPr>
            <w:tcW w:w="4487" w:type="pct"/>
          </w:tcPr>
          <w:p w14:paraId="0980F272" w14:textId="77777777" w:rsidR="00A4246A" w:rsidRPr="00A4246A" w:rsidRDefault="00A4246A" w:rsidP="00A4246A">
            <w:pPr>
              <w:rPr>
                <w:rFonts w:eastAsia="Calibri"/>
              </w:rPr>
            </w:pPr>
            <w:r w:rsidRPr="00A4246A">
              <w:rPr>
                <w:rFonts w:eastAsia="Calibri"/>
              </w:rPr>
              <w:t>Сокращение времени загрузки и бестоковых периодов.</w:t>
            </w:r>
          </w:p>
        </w:tc>
      </w:tr>
      <w:tr w:rsidR="00A4246A" w:rsidRPr="00A4246A" w14:paraId="216FA7CE" w14:textId="77777777" w:rsidTr="009C44F7">
        <w:tc>
          <w:tcPr>
            <w:tcW w:w="513" w:type="pct"/>
          </w:tcPr>
          <w:p w14:paraId="1695F224" w14:textId="77777777" w:rsidR="00A4246A" w:rsidRPr="00A4246A" w:rsidRDefault="00A4246A" w:rsidP="00A4246A">
            <w:pPr>
              <w:jc w:val="center"/>
              <w:rPr>
                <w:rFonts w:eastAsia="Calibri"/>
                <w:bCs/>
              </w:rPr>
            </w:pPr>
            <w:r w:rsidRPr="00A4246A">
              <w:rPr>
                <w:rFonts w:eastAsia="Calibri"/>
                <w:bCs/>
              </w:rPr>
              <w:t>3</w:t>
            </w:r>
          </w:p>
        </w:tc>
        <w:tc>
          <w:tcPr>
            <w:tcW w:w="4487" w:type="pct"/>
          </w:tcPr>
          <w:p w14:paraId="11771BBC" w14:textId="77777777" w:rsidR="00A4246A" w:rsidRPr="00A4246A" w:rsidRDefault="00A4246A" w:rsidP="00A4246A">
            <w:pPr>
              <w:rPr>
                <w:rFonts w:eastAsia="Calibri"/>
              </w:rPr>
            </w:pPr>
            <w:r w:rsidRPr="00A4246A">
              <w:rPr>
                <w:rFonts w:eastAsia="Calibri"/>
              </w:rPr>
              <w:t>Периодические замеры выбросов СО, SO</w:t>
            </w:r>
            <w:r w:rsidRPr="00A4246A">
              <w:rPr>
                <w:rFonts w:eastAsia="Calibri"/>
                <w:vertAlign w:val="subscript"/>
              </w:rPr>
              <w:t>2</w:t>
            </w:r>
            <w:r w:rsidRPr="00A4246A">
              <w:rPr>
                <w:rFonts w:eastAsia="Calibri"/>
              </w:rPr>
              <w:t xml:space="preserve"> и NO</w:t>
            </w:r>
            <w:r w:rsidRPr="00A4246A">
              <w:rPr>
                <w:rFonts w:eastAsia="Calibri"/>
                <w:vertAlign w:val="subscript"/>
              </w:rPr>
              <w:t>Х</w:t>
            </w:r>
            <w:r w:rsidRPr="00A4246A">
              <w:rPr>
                <w:rFonts w:eastAsia="Calibri"/>
              </w:rPr>
              <w:t xml:space="preserve"> с технологическими газами в соответствии с графиком производственного контроля.</w:t>
            </w:r>
          </w:p>
        </w:tc>
      </w:tr>
      <w:tr w:rsidR="00A4246A" w:rsidRPr="00A4246A" w14:paraId="605F329C" w14:textId="77777777" w:rsidTr="009C44F7">
        <w:tc>
          <w:tcPr>
            <w:tcW w:w="513" w:type="pct"/>
          </w:tcPr>
          <w:p w14:paraId="53855FA1" w14:textId="77777777" w:rsidR="00A4246A" w:rsidRPr="00A4246A" w:rsidRDefault="00A4246A" w:rsidP="00A4246A">
            <w:pPr>
              <w:jc w:val="center"/>
              <w:rPr>
                <w:rFonts w:eastAsia="Calibri"/>
                <w:bCs/>
              </w:rPr>
            </w:pPr>
            <w:r w:rsidRPr="00A4246A">
              <w:rPr>
                <w:rFonts w:eastAsia="Calibri"/>
                <w:bCs/>
              </w:rPr>
              <w:t>4</w:t>
            </w:r>
          </w:p>
        </w:tc>
        <w:tc>
          <w:tcPr>
            <w:tcW w:w="4487" w:type="pct"/>
          </w:tcPr>
          <w:p w14:paraId="3EB27C81" w14:textId="77777777" w:rsidR="00A4246A" w:rsidRPr="00A4246A" w:rsidRDefault="00A4246A" w:rsidP="00A4246A">
            <w:pPr>
              <w:rPr>
                <w:rFonts w:eastAsia="Calibri"/>
              </w:rPr>
            </w:pPr>
            <w:r w:rsidRPr="00A4246A">
              <w:rPr>
                <w:rFonts w:eastAsia="Calibri"/>
              </w:rPr>
              <w:t>Периодические замеры выбросов пыли из аспирационных систем в соответствии с графиком производственного контроля.</w:t>
            </w:r>
          </w:p>
        </w:tc>
      </w:tr>
      <w:tr w:rsidR="00A4246A" w:rsidRPr="00A4246A" w14:paraId="0C102B38" w14:textId="77777777" w:rsidTr="009C44F7">
        <w:tc>
          <w:tcPr>
            <w:tcW w:w="513" w:type="pct"/>
          </w:tcPr>
          <w:p w14:paraId="3F256B08" w14:textId="77777777" w:rsidR="00A4246A" w:rsidRPr="00A4246A" w:rsidRDefault="00A4246A" w:rsidP="00A4246A">
            <w:pPr>
              <w:jc w:val="center"/>
              <w:rPr>
                <w:rFonts w:eastAsia="Calibri"/>
                <w:bCs/>
              </w:rPr>
            </w:pPr>
            <w:r w:rsidRPr="00A4246A">
              <w:rPr>
                <w:rFonts w:eastAsia="Calibri"/>
                <w:bCs/>
              </w:rPr>
              <w:t>5</w:t>
            </w:r>
          </w:p>
        </w:tc>
        <w:tc>
          <w:tcPr>
            <w:tcW w:w="4487" w:type="pct"/>
          </w:tcPr>
          <w:p w14:paraId="1987DC03" w14:textId="77777777" w:rsidR="00A4246A" w:rsidRPr="00A4246A" w:rsidRDefault="00A4246A" w:rsidP="00A4246A">
            <w:pPr>
              <w:rPr>
                <w:rFonts w:eastAsia="Calibri"/>
              </w:rPr>
            </w:pPr>
            <w:r w:rsidRPr="00A4246A">
              <w:rPr>
                <w:rFonts w:eastAsia="Calibri"/>
              </w:rPr>
              <w:t>Периодические обследования эффективности газоочистных установок специализированными организациями.</w:t>
            </w:r>
          </w:p>
        </w:tc>
      </w:tr>
      <w:tr w:rsidR="00A4246A" w:rsidRPr="00A4246A" w14:paraId="7794F324" w14:textId="77777777" w:rsidTr="009C44F7">
        <w:tc>
          <w:tcPr>
            <w:tcW w:w="513" w:type="pct"/>
          </w:tcPr>
          <w:p w14:paraId="6356CBCC" w14:textId="77777777" w:rsidR="00A4246A" w:rsidRPr="00A4246A" w:rsidRDefault="00A4246A" w:rsidP="00A4246A">
            <w:pPr>
              <w:jc w:val="center"/>
              <w:rPr>
                <w:rFonts w:eastAsia="Calibri"/>
                <w:bCs/>
              </w:rPr>
            </w:pPr>
            <w:r w:rsidRPr="00A4246A">
              <w:rPr>
                <w:rFonts w:eastAsia="Calibri"/>
                <w:bCs/>
              </w:rPr>
              <w:t>6</w:t>
            </w:r>
          </w:p>
        </w:tc>
        <w:tc>
          <w:tcPr>
            <w:tcW w:w="4487" w:type="pct"/>
          </w:tcPr>
          <w:p w14:paraId="13D543C1" w14:textId="77777777" w:rsidR="00A4246A" w:rsidRPr="00A4246A" w:rsidRDefault="00A4246A" w:rsidP="00A4246A">
            <w:pPr>
              <w:rPr>
                <w:rFonts w:eastAsia="Calibri"/>
              </w:rPr>
            </w:pPr>
            <w:r w:rsidRPr="00A4246A">
              <w:rPr>
                <w:rFonts w:eastAsia="Calibri"/>
              </w:rPr>
              <w:t>Применение газоочистного оборудования (электрофильтров, рукавных фильтров).</w:t>
            </w:r>
          </w:p>
        </w:tc>
      </w:tr>
    </w:tbl>
    <w:p w14:paraId="2840967A" w14:textId="77777777" w:rsidR="00A4246A" w:rsidRPr="00A4246A" w:rsidRDefault="00A4246A" w:rsidP="00A4246A">
      <w:pPr>
        <w:ind w:left="1072"/>
        <w:contextualSpacing/>
        <w:jc w:val="both"/>
        <w:rPr>
          <w:iCs/>
          <w:sz w:val="28"/>
          <w:szCs w:val="28"/>
        </w:rPr>
      </w:pPr>
    </w:p>
    <w:p w14:paraId="50D99D76" w14:textId="77777777" w:rsidR="00A4246A" w:rsidRPr="00A4246A" w:rsidRDefault="00A4246A" w:rsidP="00C625FC">
      <w:pPr>
        <w:ind w:left="567" w:firstLine="505"/>
        <w:contextualSpacing/>
        <w:jc w:val="both"/>
        <w:rPr>
          <w:iCs/>
          <w:sz w:val="28"/>
          <w:szCs w:val="28"/>
        </w:rPr>
      </w:pPr>
      <w:r w:rsidRPr="00A4246A">
        <w:rPr>
          <w:iCs/>
          <w:sz w:val="28"/>
          <w:szCs w:val="28"/>
        </w:rPr>
        <w:t>Применимость</w:t>
      </w:r>
    </w:p>
    <w:p w14:paraId="477A9B39" w14:textId="77777777" w:rsidR="00A4246A" w:rsidRPr="00A4246A" w:rsidRDefault="00A4246A" w:rsidP="00C625FC">
      <w:pPr>
        <w:ind w:left="567" w:firstLine="505"/>
        <w:contextualSpacing/>
        <w:jc w:val="both"/>
        <w:rPr>
          <w:sz w:val="28"/>
          <w:szCs w:val="28"/>
        </w:rPr>
      </w:pPr>
      <w:r w:rsidRPr="00A4246A">
        <w:rPr>
          <w:sz w:val="28"/>
          <w:szCs w:val="28"/>
        </w:rPr>
        <w:t>Общеприменимо.</w:t>
      </w:r>
    </w:p>
    <w:p w14:paraId="45A1AE00" w14:textId="77777777" w:rsidR="00A4246A" w:rsidRPr="00A4246A" w:rsidRDefault="00A4246A" w:rsidP="00A4246A">
      <w:pPr>
        <w:ind w:left="1069"/>
        <w:contextualSpacing/>
        <w:jc w:val="both"/>
        <w:rPr>
          <w:sz w:val="28"/>
          <w:szCs w:val="28"/>
        </w:rPr>
      </w:pPr>
    </w:p>
    <w:p w14:paraId="669D1D19"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32. Организация ресурсосберегающего и энергосберегающего технологического процесса</w:t>
      </w:r>
    </w:p>
    <w:p w14:paraId="347245E3" w14:textId="77777777" w:rsidR="00A4246A" w:rsidRPr="00A4246A" w:rsidRDefault="00A4246A" w:rsidP="00A4246A">
      <w:pPr>
        <w:ind w:firstLine="709"/>
        <w:jc w:val="both"/>
        <w:rPr>
          <w:iCs/>
          <w:sz w:val="28"/>
          <w:szCs w:val="28"/>
        </w:rPr>
      </w:pPr>
      <w:r w:rsidRPr="00A4246A">
        <w:rPr>
          <w:iCs/>
          <w:sz w:val="28"/>
          <w:szCs w:val="28"/>
        </w:rPr>
        <w:t>Описание</w:t>
      </w:r>
    </w:p>
    <w:p w14:paraId="1EEFEE55" w14:textId="77777777" w:rsidR="00A4246A" w:rsidRPr="00A4246A" w:rsidRDefault="00A4246A" w:rsidP="00A4246A">
      <w:pPr>
        <w:ind w:firstLine="709"/>
        <w:jc w:val="both"/>
        <w:rPr>
          <w:sz w:val="28"/>
          <w:szCs w:val="28"/>
        </w:rPr>
      </w:pPr>
      <w:r w:rsidRPr="00A4246A">
        <w:rPr>
          <w:sz w:val="28"/>
          <w:szCs w:val="28"/>
        </w:rPr>
        <w:t>НДТ состоит в применении методов и оборудования, приведенных в таблице ниже:</w:t>
      </w:r>
    </w:p>
    <w:p w14:paraId="7596F6B0" w14:textId="77777777" w:rsidR="00A4246A" w:rsidRPr="00A4246A" w:rsidRDefault="00A4246A" w:rsidP="00A4246A">
      <w:pPr>
        <w:ind w:firstLine="709"/>
        <w:jc w:val="both"/>
        <w:rPr>
          <w:sz w:val="28"/>
          <w:szCs w:val="28"/>
        </w:rPr>
      </w:pPr>
    </w:p>
    <w:p w14:paraId="3B82A68A" w14:textId="77777777" w:rsidR="00A4246A" w:rsidRPr="00A4246A" w:rsidRDefault="00A4246A" w:rsidP="00A4246A">
      <w:pPr>
        <w:keepNext/>
        <w:ind w:firstLine="709"/>
        <w:jc w:val="both"/>
        <w:rPr>
          <w:rFonts w:eastAsia="Calibri" w:cs="Arial"/>
          <w:bCs/>
          <w:sz w:val="28"/>
          <w:szCs w:val="18"/>
          <w:lang w:eastAsia="en-US"/>
        </w:rPr>
      </w:pPr>
      <w:r w:rsidRPr="00A4246A">
        <w:rPr>
          <w:rFonts w:eastAsia="Calibri" w:cs="Arial"/>
          <w:bCs/>
          <w:sz w:val="28"/>
          <w:szCs w:val="18"/>
          <w:lang w:eastAsia="en-US"/>
        </w:rPr>
        <w:t>Таблица 5.32. Методы организации ресурсосберегающего и энергосберегающего технологического процесса</w:t>
      </w:r>
    </w:p>
    <w:tbl>
      <w:tblPr>
        <w:tblStyle w:val="17"/>
        <w:tblW w:w="5000" w:type="pct"/>
        <w:tblLook w:val="04A0" w:firstRow="1" w:lastRow="0" w:firstColumn="1" w:lastColumn="0" w:noHBand="0" w:noVBand="1"/>
      </w:tblPr>
      <w:tblGrid>
        <w:gridCol w:w="843"/>
        <w:gridCol w:w="2463"/>
        <w:gridCol w:w="2359"/>
        <w:gridCol w:w="3962"/>
      </w:tblGrid>
      <w:tr w:rsidR="00A4246A" w:rsidRPr="00A4246A" w14:paraId="43AEF8C0" w14:textId="77777777" w:rsidTr="009C44F7">
        <w:trPr>
          <w:tblHeader/>
        </w:trPr>
        <w:tc>
          <w:tcPr>
            <w:tcW w:w="438" w:type="pct"/>
            <w:vAlign w:val="center"/>
          </w:tcPr>
          <w:p w14:paraId="1E3BC57D" w14:textId="77777777" w:rsidR="00A4246A" w:rsidRPr="00A4246A" w:rsidRDefault="00A4246A" w:rsidP="00A4246A">
            <w:pPr>
              <w:jc w:val="center"/>
              <w:rPr>
                <w:rFonts w:eastAsia="Calibri"/>
                <w:b/>
                <w:bCs/>
              </w:rPr>
            </w:pPr>
            <w:r w:rsidRPr="00A4246A">
              <w:rPr>
                <w:rFonts w:eastAsia="Calibri"/>
                <w:b/>
                <w:bCs/>
              </w:rPr>
              <w:t>№ п/п</w:t>
            </w:r>
          </w:p>
        </w:tc>
        <w:tc>
          <w:tcPr>
            <w:tcW w:w="1279" w:type="pct"/>
            <w:vAlign w:val="center"/>
          </w:tcPr>
          <w:p w14:paraId="76141F94"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1225" w:type="pct"/>
            <w:vAlign w:val="center"/>
          </w:tcPr>
          <w:p w14:paraId="7D0C626E" w14:textId="77777777" w:rsidR="00A4246A" w:rsidRPr="00A4246A" w:rsidRDefault="00A4246A" w:rsidP="00A4246A">
            <w:pPr>
              <w:jc w:val="center"/>
              <w:rPr>
                <w:rFonts w:eastAsia="Calibri"/>
                <w:b/>
                <w:bCs/>
              </w:rPr>
            </w:pPr>
            <w:r w:rsidRPr="00A4246A">
              <w:rPr>
                <w:rFonts w:eastAsia="Calibri"/>
                <w:b/>
                <w:bCs/>
              </w:rPr>
              <w:t>Применимость</w:t>
            </w:r>
          </w:p>
        </w:tc>
        <w:tc>
          <w:tcPr>
            <w:tcW w:w="2058" w:type="pct"/>
            <w:vAlign w:val="center"/>
          </w:tcPr>
          <w:p w14:paraId="5F2904EE" w14:textId="77777777" w:rsidR="00A4246A" w:rsidRPr="00A4246A" w:rsidRDefault="00A4246A" w:rsidP="00A4246A">
            <w:pPr>
              <w:jc w:val="center"/>
              <w:rPr>
                <w:rFonts w:eastAsia="Calibri"/>
                <w:b/>
                <w:bCs/>
              </w:rPr>
            </w:pPr>
            <w:r w:rsidRPr="00A4246A">
              <w:rPr>
                <w:rFonts w:eastAsia="Calibri"/>
                <w:b/>
                <w:bCs/>
              </w:rPr>
              <w:t>Экологическая, технико-экономическая эффективность</w:t>
            </w:r>
          </w:p>
        </w:tc>
      </w:tr>
    </w:tbl>
    <w:p w14:paraId="2A89B2DF"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843"/>
        <w:gridCol w:w="2463"/>
        <w:gridCol w:w="2359"/>
        <w:gridCol w:w="3962"/>
      </w:tblGrid>
      <w:tr w:rsidR="00A4246A" w:rsidRPr="00A4246A" w14:paraId="0CB22C7A" w14:textId="77777777" w:rsidTr="009C44F7">
        <w:trPr>
          <w:tblHeader/>
        </w:trPr>
        <w:tc>
          <w:tcPr>
            <w:tcW w:w="438" w:type="pct"/>
            <w:vAlign w:val="center"/>
          </w:tcPr>
          <w:p w14:paraId="7F9FD5AC" w14:textId="77777777" w:rsidR="00A4246A" w:rsidRPr="00A4246A" w:rsidRDefault="00A4246A" w:rsidP="00A4246A">
            <w:pPr>
              <w:jc w:val="center"/>
              <w:rPr>
                <w:rFonts w:eastAsia="Calibri"/>
                <w:b/>
                <w:bCs/>
                <w:lang w:val="en-US"/>
              </w:rPr>
            </w:pPr>
            <w:r w:rsidRPr="00A4246A">
              <w:rPr>
                <w:rFonts w:eastAsia="Calibri"/>
                <w:b/>
                <w:bCs/>
                <w:lang w:val="en-US"/>
              </w:rPr>
              <w:lastRenderedPageBreak/>
              <w:t>1</w:t>
            </w:r>
          </w:p>
        </w:tc>
        <w:tc>
          <w:tcPr>
            <w:tcW w:w="1279" w:type="pct"/>
            <w:vAlign w:val="center"/>
          </w:tcPr>
          <w:p w14:paraId="31D51E52" w14:textId="77777777" w:rsidR="00A4246A" w:rsidRPr="00A4246A" w:rsidRDefault="00A4246A" w:rsidP="00A4246A">
            <w:pPr>
              <w:jc w:val="center"/>
              <w:rPr>
                <w:rFonts w:eastAsia="Calibri"/>
                <w:b/>
                <w:bCs/>
                <w:lang w:val="en-US"/>
              </w:rPr>
            </w:pPr>
            <w:r w:rsidRPr="00A4246A">
              <w:rPr>
                <w:rFonts w:eastAsia="Calibri"/>
                <w:b/>
                <w:bCs/>
                <w:lang w:val="en-US"/>
              </w:rPr>
              <w:t>2</w:t>
            </w:r>
          </w:p>
        </w:tc>
        <w:tc>
          <w:tcPr>
            <w:tcW w:w="1225" w:type="pct"/>
            <w:vAlign w:val="center"/>
          </w:tcPr>
          <w:p w14:paraId="57F90CEC" w14:textId="77777777" w:rsidR="00A4246A" w:rsidRPr="00A4246A" w:rsidRDefault="00A4246A" w:rsidP="00A4246A">
            <w:pPr>
              <w:jc w:val="center"/>
              <w:rPr>
                <w:rFonts w:eastAsia="Calibri"/>
                <w:b/>
                <w:bCs/>
                <w:lang w:val="en-US"/>
              </w:rPr>
            </w:pPr>
            <w:r w:rsidRPr="00A4246A">
              <w:rPr>
                <w:rFonts w:eastAsia="Calibri"/>
                <w:b/>
                <w:bCs/>
                <w:lang w:val="en-US"/>
              </w:rPr>
              <w:t>3</w:t>
            </w:r>
          </w:p>
        </w:tc>
        <w:tc>
          <w:tcPr>
            <w:tcW w:w="2058" w:type="pct"/>
            <w:vAlign w:val="center"/>
          </w:tcPr>
          <w:p w14:paraId="0871B179" w14:textId="77777777" w:rsidR="00A4246A" w:rsidRPr="00A4246A" w:rsidRDefault="00A4246A" w:rsidP="00A4246A">
            <w:pPr>
              <w:jc w:val="center"/>
              <w:rPr>
                <w:rFonts w:eastAsia="Calibri"/>
                <w:b/>
                <w:bCs/>
                <w:lang w:val="en-US"/>
              </w:rPr>
            </w:pPr>
            <w:r w:rsidRPr="00A4246A">
              <w:rPr>
                <w:rFonts w:eastAsia="Calibri"/>
                <w:b/>
                <w:bCs/>
                <w:lang w:val="en-US"/>
              </w:rPr>
              <w:t>4</w:t>
            </w:r>
          </w:p>
        </w:tc>
      </w:tr>
      <w:tr w:rsidR="00A4246A" w:rsidRPr="00A4246A" w14:paraId="6B885F3A" w14:textId="77777777" w:rsidTr="009C44F7">
        <w:tc>
          <w:tcPr>
            <w:tcW w:w="438" w:type="pct"/>
          </w:tcPr>
          <w:p w14:paraId="2A60FCAB" w14:textId="77777777" w:rsidR="00A4246A" w:rsidRPr="00A4246A" w:rsidRDefault="00A4246A" w:rsidP="00A4246A">
            <w:pPr>
              <w:jc w:val="center"/>
              <w:rPr>
                <w:rFonts w:eastAsia="Calibri"/>
              </w:rPr>
            </w:pPr>
            <w:r w:rsidRPr="00A4246A">
              <w:rPr>
                <w:rFonts w:eastAsia="Calibri"/>
              </w:rPr>
              <w:t>1</w:t>
            </w:r>
          </w:p>
        </w:tc>
        <w:tc>
          <w:tcPr>
            <w:tcW w:w="1279" w:type="pct"/>
          </w:tcPr>
          <w:p w14:paraId="65C9F660" w14:textId="77777777" w:rsidR="00A4246A" w:rsidRPr="00A4246A" w:rsidRDefault="00A4246A" w:rsidP="00A4246A">
            <w:pPr>
              <w:jc w:val="both"/>
              <w:rPr>
                <w:rFonts w:eastAsia="Calibri"/>
              </w:rPr>
            </w:pPr>
            <w:r w:rsidRPr="00A4246A">
              <w:rPr>
                <w:rFonts w:eastAsia="Calibri"/>
              </w:rPr>
              <w:t>Применение механизированных и автоматизированных непрерывных прокатных станов</w:t>
            </w:r>
          </w:p>
        </w:tc>
        <w:tc>
          <w:tcPr>
            <w:tcW w:w="1225" w:type="pct"/>
          </w:tcPr>
          <w:p w14:paraId="0FFD9AF1"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организации нового производства</w:t>
            </w:r>
          </w:p>
        </w:tc>
        <w:tc>
          <w:tcPr>
            <w:tcW w:w="2058" w:type="pct"/>
          </w:tcPr>
          <w:p w14:paraId="0F2DCFC5" w14:textId="77777777" w:rsidR="00A4246A" w:rsidRPr="00A4246A" w:rsidRDefault="00A4246A" w:rsidP="00A4246A">
            <w:pPr>
              <w:jc w:val="both"/>
              <w:rPr>
                <w:rFonts w:eastAsia="Calibri"/>
              </w:rPr>
            </w:pPr>
            <w:r w:rsidRPr="00A4246A">
              <w:rPr>
                <w:rFonts w:eastAsia="Calibri"/>
              </w:rPr>
              <w:t>Повышение производительности линий, снижение удельного расхода энергоресурсов, снижение операционных расходов, возможность организации централизованного контроля, утилизации вредных веществ, образованных в процессе производства</w:t>
            </w:r>
          </w:p>
        </w:tc>
      </w:tr>
      <w:tr w:rsidR="00A4246A" w:rsidRPr="00A4246A" w14:paraId="7B77AE63" w14:textId="77777777" w:rsidTr="009C44F7">
        <w:tc>
          <w:tcPr>
            <w:tcW w:w="438" w:type="pct"/>
          </w:tcPr>
          <w:p w14:paraId="69BA29C8" w14:textId="77777777" w:rsidR="00A4246A" w:rsidRPr="00A4246A" w:rsidRDefault="00A4246A" w:rsidP="00A4246A">
            <w:pPr>
              <w:jc w:val="center"/>
              <w:rPr>
                <w:rFonts w:eastAsia="Calibri"/>
              </w:rPr>
            </w:pPr>
            <w:r w:rsidRPr="00A4246A">
              <w:rPr>
                <w:rFonts w:eastAsia="Calibri"/>
              </w:rPr>
              <w:t>2</w:t>
            </w:r>
          </w:p>
        </w:tc>
        <w:tc>
          <w:tcPr>
            <w:tcW w:w="1279" w:type="pct"/>
          </w:tcPr>
          <w:p w14:paraId="25E1C549" w14:textId="77777777" w:rsidR="00A4246A" w:rsidRPr="00A4246A" w:rsidRDefault="00A4246A" w:rsidP="00A4246A">
            <w:pPr>
              <w:jc w:val="both"/>
              <w:rPr>
                <w:rFonts w:eastAsia="Calibri"/>
              </w:rPr>
            </w:pPr>
            <w:r w:rsidRPr="00A4246A">
              <w:rPr>
                <w:rFonts w:eastAsia="Calibri"/>
              </w:rPr>
              <w:t>Применение процессов бесконечной прокатки</w:t>
            </w:r>
          </w:p>
        </w:tc>
        <w:tc>
          <w:tcPr>
            <w:tcW w:w="1225" w:type="pct"/>
          </w:tcPr>
          <w:p w14:paraId="615A3D03"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организации нового производства</w:t>
            </w:r>
          </w:p>
        </w:tc>
        <w:tc>
          <w:tcPr>
            <w:tcW w:w="2058" w:type="pct"/>
          </w:tcPr>
          <w:p w14:paraId="5DE37E78" w14:textId="77777777" w:rsidR="00A4246A" w:rsidRPr="00A4246A" w:rsidRDefault="00A4246A" w:rsidP="00A4246A">
            <w:pPr>
              <w:jc w:val="both"/>
              <w:rPr>
                <w:rFonts w:eastAsia="Calibri"/>
              </w:rPr>
            </w:pPr>
            <w:r w:rsidRPr="00A4246A">
              <w:rPr>
                <w:rFonts w:eastAsia="Calibri"/>
              </w:rPr>
              <w:t>Повышение производительности линий, снижение удельного расхода энергоресурсов, снижение операционных расходов, возможность организации централизованного контроля, утилизации вредных веществ, образованных в процессе производства</w:t>
            </w:r>
          </w:p>
        </w:tc>
      </w:tr>
      <w:tr w:rsidR="00A4246A" w:rsidRPr="00A4246A" w14:paraId="660ACE4C" w14:textId="77777777" w:rsidTr="009C44F7">
        <w:tc>
          <w:tcPr>
            <w:tcW w:w="438" w:type="pct"/>
          </w:tcPr>
          <w:p w14:paraId="396A0247" w14:textId="77777777" w:rsidR="00A4246A" w:rsidRPr="00A4246A" w:rsidRDefault="00A4246A" w:rsidP="00A4246A">
            <w:pPr>
              <w:jc w:val="center"/>
              <w:rPr>
                <w:rFonts w:eastAsia="Calibri"/>
              </w:rPr>
            </w:pPr>
            <w:r w:rsidRPr="00A4246A">
              <w:rPr>
                <w:rFonts w:eastAsia="Calibri"/>
              </w:rPr>
              <w:t>3</w:t>
            </w:r>
          </w:p>
        </w:tc>
        <w:tc>
          <w:tcPr>
            <w:tcW w:w="1279" w:type="pct"/>
          </w:tcPr>
          <w:p w14:paraId="32E63071" w14:textId="77777777" w:rsidR="00A4246A" w:rsidRPr="00A4246A" w:rsidRDefault="00A4246A" w:rsidP="00A4246A">
            <w:pPr>
              <w:jc w:val="both"/>
              <w:rPr>
                <w:rFonts w:eastAsia="Calibri"/>
              </w:rPr>
            </w:pPr>
            <w:r w:rsidRPr="00A4246A">
              <w:rPr>
                <w:rFonts w:eastAsia="Calibri"/>
              </w:rPr>
              <w:t>Применение процессов многониточной прокатки, волочения</w:t>
            </w:r>
          </w:p>
        </w:tc>
        <w:tc>
          <w:tcPr>
            <w:tcW w:w="1225" w:type="pct"/>
          </w:tcPr>
          <w:p w14:paraId="43DD1FF0"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организации нового производства</w:t>
            </w:r>
          </w:p>
        </w:tc>
        <w:tc>
          <w:tcPr>
            <w:tcW w:w="2058" w:type="pct"/>
          </w:tcPr>
          <w:p w14:paraId="151F1F92" w14:textId="77777777" w:rsidR="00A4246A" w:rsidRPr="00A4246A" w:rsidRDefault="00A4246A" w:rsidP="00A4246A">
            <w:pPr>
              <w:jc w:val="both"/>
              <w:rPr>
                <w:rFonts w:eastAsia="Calibri"/>
              </w:rPr>
            </w:pPr>
            <w:r w:rsidRPr="00A4246A">
              <w:rPr>
                <w:rFonts w:eastAsia="Calibri"/>
              </w:rPr>
              <w:t>Повышение производительности линий, снижение удельного расхода энергоресурсов, снижение операционных расходов</w:t>
            </w:r>
          </w:p>
        </w:tc>
      </w:tr>
      <w:tr w:rsidR="00A4246A" w:rsidRPr="00A4246A" w14:paraId="024044B8" w14:textId="77777777" w:rsidTr="009C44F7">
        <w:tc>
          <w:tcPr>
            <w:tcW w:w="438" w:type="pct"/>
          </w:tcPr>
          <w:p w14:paraId="47992488" w14:textId="77777777" w:rsidR="00A4246A" w:rsidRPr="00A4246A" w:rsidRDefault="00A4246A" w:rsidP="00A4246A">
            <w:pPr>
              <w:jc w:val="center"/>
              <w:rPr>
                <w:rFonts w:eastAsia="Calibri"/>
              </w:rPr>
            </w:pPr>
            <w:r w:rsidRPr="00A4246A">
              <w:rPr>
                <w:rFonts w:eastAsia="Calibri"/>
              </w:rPr>
              <w:t>4</w:t>
            </w:r>
          </w:p>
        </w:tc>
        <w:tc>
          <w:tcPr>
            <w:tcW w:w="1279" w:type="pct"/>
          </w:tcPr>
          <w:p w14:paraId="591B56F6" w14:textId="77777777" w:rsidR="00A4246A" w:rsidRPr="00A4246A" w:rsidRDefault="00A4246A" w:rsidP="00A4246A">
            <w:pPr>
              <w:jc w:val="both"/>
              <w:rPr>
                <w:rFonts w:eastAsia="Calibri"/>
              </w:rPr>
            </w:pPr>
            <w:r w:rsidRPr="00A4246A">
              <w:rPr>
                <w:rFonts w:eastAsia="Calibri"/>
              </w:rPr>
              <w:t>Оптимальное размещение взаимосвязанных производств и отдельного оборудования</w:t>
            </w:r>
          </w:p>
        </w:tc>
        <w:tc>
          <w:tcPr>
            <w:tcW w:w="1225" w:type="pct"/>
          </w:tcPr>
          <w:p w14:paraId="08E4083E"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и участков, организации нового производства</w:t>
            </w:r>
          </w:p>
        </w:tc>
        <w:tc>
          <w:tcPr>
            <w:tcW w:w="2058" w:type="pct"/>
          </w:tcPr>
          <w:p w14:paraId="2F1CE314" w14:textId="77777777" w:rsidR="00A4246A" w:rsidRPr="00A4246A" w:rsidRDefault="00A4246A" w:rsidP="00A4246A">
            <w:pPr>
              <w:jc w:val="both"/>
              <w:rPr>
                <w:rFonts w:eastAsia="Calibri"/>
              </w:rPr>
            </w:pPr>
            <w:r w:rsidRPr="00A4246A">
              <w:rPr>
                <w:rFonts w:eastAsia="Calibri"/>
              </w:rPr>
              <w:t>Сокращение транспортных операций, повышение производительности, снижение операционных расходов, организация оптимального использования энергоресурсов</w:t>
            </w:r>
          </w:p>
        </w:tc>
      </w:tr>
      <w:tr w:rsidR="00A4246A" w:rsidRPr="00A4246A" w14:paraId="3CCD34CE" w14:textId="77777777" w:rsidTr="009C44F7">
        <w:tc>
          <w:tcPr>
            <w:tcW w:w="438" w:type="pct"/>
          </w:tcPr>
          <w:p w14:paraId="76990123" w14:textId="77777777" w:rsidR="00A4246A" w:rsidRPr="00A4246A" w:rsidRDefault="00A4246A" w:rsidP="00A4246A">
            <w:pPr>
              <w:jc w:val="center"/>
              <w:rPr>
                <w:rFonts w:eastAsia="Calibri"/>
              </w:rPr>
            </w:pPr>
            <w:r w:rsidRPr="00A4246A">
              <w:rPr>
                <w:rFonts w:eastAsia="Calibri"/>
              </w:rPr>
              <w:t>5</w:t>
            </w:r>
          </w:p>
        </w:tc>
        <w:tc>
          <w:tcPr>
            <w:tcW w:w="1279" w:type="pct"/>
          </w:tcPr>
          <w:p w14:paraId="66CD81B1" w14:textId="77777777" w:rsidR="00A4246A" w:rsidRPr="00A4246A" w:rsidRDefault="00A4246A" w:rsidP="00A4246A">
            <w:pPr>
              <w:jc w:val="both"/>
              <w:rPr>
                <w:rFonts w:eastAsia="Calibri"/>
              </w:rPr>
            </w:pPr>
            <w:r w:rsidRPr="00A4246A">
              <w:rPr>
                <w:rFonts w:eastAsia="Calibri"/>
              </w:rPr>
              <w:t>Применение высокоэффективных автоматизированных систем привода основного и вспомогательного оборудования, основанных на использовании электродвигателей переменного тока с частотными преобразователями</w:t>
            </w:r>
          </w:p>
        </w:tc>
        <w:tc>
          <w:tcPr>
            <w:tcW w:w="1225" w:type="pct"/>
          </w:tcPr>
          <w:p w14:paraId="74F55C4F"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организации нового производства</w:t>
            </w:r>
          </w:p>
        </w:tc>
        <w:tc>
          <w:tcPr>
            <w:tcW w:w="2058" w:type="pct"/>
          </w:tcPr>
          <w:p w14:paraId="03E329F4" w14:textId="77777777" w:rsidR="00A4246A" w:rsidRPr="00A4246A" w:rsidRDefault="00A4246A" w:rsidP="00A4246A">
            <w:pPr>
              <w:jc w:val="both"/>
              <w:rPr>
                <w:rFonts w:eastAsia="Calibri"/>
              </w:rPr>
            </w:pPr>
            <w:r w:rsidRPr="00A4246A">
              <w:rPr>
                <w:rFonts w:eastAsia="Calibri"/>
              </w:rPr>
              <w:t>Сокращение потребления электроэнергии, снижение операционных расходов</w:t>
            </w:r>
          </w:p>
        </w:tc>
      </w:tr>
      <w:tr w:rsidR="00A4246A" w:rsidRPr="00A4246A" w14:paraId="0031DEB0" w14:textId="77777777" w:rsidTr="009C44F7">
        <w:tc>
          <w:tcPr>
            <w:tcW w:w="438" w:type="pct"/>
          </w:tcPr>
          <w:p w14:paraId="276FA166" w14:textId="77777777" w:rsidR="00A4246A" w:rsidRPr="00A4246A" w:rsidRDefault="00A4246A" w:rsidP="00A4246A">
            <w:pPr>
              <w:jc w:val="center"/>
              <w:rPr>
                <w:rFonts w:eastAsia="Calibri"/>
              </w:rPr>
            </w:pPr>
            <w:r w:rsidRPr="00A4246A">
              <w:rPr>
                <w:rFonts w:eastAsia="Calibri"/>
              </w:rPr>
              <w:t>6</w:t>
            </w:r>
          </w:p>
        </w:tc>
        <w:tc>
          <w:tcPr>
            <w:tcW w:w="1279" w:type="pct"/>
          </w:tcPr>
          <w:p w14:paraId="008F8260" w14:textId="77777777" w:rsidR="00A4246A" w:rsidRPr="00A4246A" w:rsidRDefault="00A4246A" w:rsidP="00A4246A">
            <w:pPr>
              <w:jc w:val="both"/>
              <w:rPr>
                <w:rFonts w:eastAsia="Calibri"/>
              </w:rPr>
            </w:pPr>
            <w:r w:rsidRPr="00A4246A">
              <w:rPr>
                <w:rFonts w:eastAsia="Calibri"/>
              </w:rPr>
              <w:t>Применение технологии горячего посада заготовок</w:t>
            </w:r>
            <w:r w:rsidRPr="00A4246A">
              <w:rPr>
                <w:rFonts w:eastAsia="Calibri"/>
                <w:vertAlign w:val="superscript"/>
              </w:rPr>
              <w:t>**</w:t>
            </w:r>
          </w:p>
        </w:tc>
        <w:tc>
          <w:tcPr>
            <w:tcW w:w="1225" w:type="pct"/>
          </w:tcPr>
          <w:p w14:paraId="1C8958D2" w14:textId="77777777" w:rsidR="00A4246A" w:rsidRPr="00A4246A" w:rsidRDefault="00A4246A" w:rsidP="00A4246A">
            <w:pPr>
              <w:jc w:val="both"/>
              <w:rPr>
                <w:rFonts w:eastAsia="Calibri"/>
              </w:rPr>
            </w:pPr>
            <w:r w:rsidRPr="00A4246A">
              <w:rPr>
                <w:rFonts w:eastAsia="Calibri"/>
              </w:rPr>
              <w:t xml:space="preserve">Применимо при реконструкции действующих технологических линий и участков, </w:t>
            </w:r>
            <w:r w:rsidRPr="00A4246A">
              <w:rPr>
                <w:rFonts w:eastAsia="Calibri"/>
              </w:rPr>
              <w:lastRenderedPageBreak/>
              <w:t>организации нового производства</w:t>
            </w:r>
          </w:p>
        </w:tc>
        <w:tc>
          <w:tcPr>
            <w:tcW w:w="2058" w:type="pct"/>
          </w:tcPr>
          <w:p w14:paraId="5C212FC1" w14:textId="77777777" w:rsidR="00A4246A" w:rsidRPr="00A4246A" w:rsidRDefault="00A4246A" w:rsidP="00A4246A">
            <w:pPr>
              <w:jc w:val="both"/>
              <w:rPr>
                <w:rFonts w:eastAsia="Calibri"/>
              </w:rPr>
            </w:pPr>
            <w:r w:rsidRPr="00A4246A">
              <w:rPr>
                <w:rFonts w:eastAsia="Calibri"/>
              </w:rPr>
              <w:lastRenderedPageBreak/>
              <w:t>Снижение расхода энергоресурсов</w:t>
            </w:r>
          </w:p>
        </w:tc>
      </w:tr>
      <w:tr w:rsidR="00A4246A" w:rsidRPr="00A4246A" w14:paraId="492A1A0E" w14:textId="77777777" w:rsidTr="009C44F7">
        <w:tc>
          <w:tcPr>
            <w:tcW w:w="438" w:type="pct"/>
          </w:tcPr>
          <w:p w14:paraId="1438C062" w14:textId="77777777" w:rsidR="00A4246A" w:rsidRPr="00A4246A" w:rsidRDefault="00A4246A" w:rsidP="00A4246A">
            <w:pPr>
              <w:jc w:val="center"/>
              <w:rPr>
                <w:rFonts w:eastAsia="Calibri"/>
              </w:rPr>
            </w:pPr>
            <w:r w:rsidRPr="00A4246A">
              <w:rPr>
                <w:rFonts w:eastAsia="Calibri"/>
              </w:rPr>
              <w:lastRenderedPageBreak/>
              <w:t>7</w:t>
            </w:r>
          </w:p>
        </w:tc>
        <w:tc>
          <w:tcPr>
            <w:tcW w:w="1279" w:type="pct"/>
          </w:tcPr>
          <w:p w14:paraId="60393D27" w14:textId="77777777" w:rsidR="00A4246A" w:rsidRPr="00A4246A" w:rsidRDefault="00A4246A" w:rsidP="00A4246A">
            <w:pPr>
              <w:jc w:val="both"/>
              <w:rPr>
                <w:rFonts w:eastAsia="Calibri"/>
              </w:rPr>
            </w:pPr>
            <w:r w:rsidRPr="00A4246A">
              <w:rPr>
                <w:rFonts w:eastAsia="Calibri"/>
              </w:rPr>
              <w:t>Создание литейно-прокатных комплексов</w:t>
            </w:r>
            <w:r w:rsidRPr="00A4246A">
              <w:rPr>
                <w:rFonts w:eastAsia="Calibri"/>
                <w:vertAlign w:val="superscript"/>
              </w:rPr>
              <w:t>*</w:t>
            </w:r>
          </w:p>
        </w:tc>
        <w:tc>
          <w:tcPr>
            <w:tcW w:w="1225" w:type="pct"/>
          </w:tcPr>
          <w:p w14:paraId="0EEBE94E" w14:textId="77777777" w:rsidR="00A4246A" w:rsidRPr="00A4246A" w:rsidRDefault="00A4246A" w:rsidP="00A4246A">
            <w:pPr>
              <w:jc w:val="both"/>
              <w:rPr>
                <w:rFonts w:eastAsia="Calibri"/>
              </w:rPr>
            </w:pPr>
            <w:r w:rsidRPr="00A4246A">
              <w:rPr>
                <w:rFonts w:eastAsia="Calibri"/>
              </w:rPr>
              <w:t>Применимо при организации нового производства</w:t>
            </w:r>
          </w:p>
        </w:tc>
        <w:tc>
          <w:tcPr>
            <w:tcW w:w="2058" w:type="pct"/>
          </w:tcPr>
          <w:p w14:paraId="0B61FCC0" w14:textId="77777777" w:rsidR="00A4246A" w:rsidRPr="00A4246A" w:rsidRDefault="00A4246A" w:rsidP="00A4246A">
            <w:pPr>
              <w:jc w:val="both"/>
              <w:rPr>
                <w:rFonts w:eastAsia="Calibri"/>
              </w:rPr>
            </w:pPr>
            <w:r w:rsidRPr="00A4246A">
              <w:rPr>
                <w:rFonts w:eastAsia="Calibri"/>
              </w:rPr>
              <w:t>Повышение производительности линий, снижение удельного расхода энергоресурсов, снижение операционных расходов, возможность организации централизованного контроля, утилизации вредных веществ, образованных в процессе производства</w:t>
            </w:r>
          </w:p>
        </w:tc>
      </w:tr>
      <w:tr w:rsidR="00A4246A" w:rsidRPr="00A4246A" w14:paraId="49D87595" w14:textId="77777777" w:rsidTr="009C44F7">
        <w:tc>
          <w:tcPr>
            <w:tcW w:w="438" w:type="pct"/>
          </w:tcPr>
          <w:p w14:paraId="6F366FC9" w14:textId="77777777" w:rsidR="00A4246A" w:rsidRPr="00A4246A" w:rsidRDefault="00A4246A" w:rsidP="00A4246A">
            <w:pPr>
              <w:jc w:val="center"/>
              <w:rPr>
                <w:rFonts w:eastAsia="Calibri"/>
              </w:rPr>
            </w:pPr>
            <w:r w:rsidRPr="00A4246A">
              <w:rPr>
                <w:rFonts w:eastAsia="Calibri"/>
              </w:rPr>
              <w:t>8</w:t>
            </w:r>
          </w:p>
        </w:tc>
        <w:tc>
          <w:tcPr>
            <w:tcW w:w="1279" w:type="pct"/>
          </w:tcPr>
          <w:p w14:paraId="166B7705" w14:textId="77777777" w:rsidR="00A4246A" w:rsidRPr="00A4246A" w:rsidRDefault="00A4246A" w:rsidP="00A4246A">
            <w:pPr>
              <w:jc w:val="both"/>
              <w:rPr>
                <w:rFonts w:eastAsia="Calibri"/>
              </w:rPr>
            </w:pPr>
            <w:r w:rsidRPr="00A4246A">
              <w:rPr>
                <w:rFonts w:eastAsia="Calibri"/>
              </w:rPr>
              <w:t>Внедрение процессов термомеханической обработки</w:t>
            </w:r>
          </w:p>
        </w:tc>
        <w:tc>
          <w:tcPr>
            <w:tcW w:w="1225" w:type="pct"/>
          </w:tcPr>
          <w:p w14:paraId="33C1BE2E"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и участков, организации нового производства</w:t>
            </w:r>
          </w:p>
        </w:tc>
        <w:tc>
          <w:tcPr>
            <w:tcW w:w="2058" w:type="pct"/>
          </w:tcPr>
          <w:p w14:paraId="2AA9A981" w14:textId="77777777" w:rsidR="00A4246A" w:rsidRPr="00A4246A" w:rsidRDefault="00A4246A" w:rsidP="00A4246A">
            <w:pPr>
              <w:jc w:val="both"/>
              <w:rPr>
                <w:rFonts w:eastAsia="Calibri"/>
              </w:rPr>
            </w:pPr>
            <w:r w:rsidRPr="00A4246A">
              <w:rPr>
                <w:rFonts w:eastAsia="Calibri"/>
              </w:rPr>
              <w:t>Снижение операционных расходов, расширение сортамента производимой продукции, улучшение качества выпускаемой продукции</w:t>
            </w:r>
          </w:p>
        </w:tc>
      </w:tr>
      <w:tr w:rsidR="00A4246A" w:rsidRPr="00A4246A" w14:paraId="2F17D255" w14:textId="77777777" w:rsidTr="009C44F7">
        <w:tc>
          <w:tcPr>
            <w:tcW w:w="438" w:type="pct"/>
          </w:tcPr>
          <w:p w14:paraId="1023A60E" w14:textId="77777777" w:rsidR="00A4246A" w:rsidRPr="00A4246A" w:rsidRDefault="00A4246A" w:rsidP="00A4246A">
            <w:pPr>
              <w:jc w:val="center"/>
              <w:rPr>
                <w:rFonts w:eastAsia="Calibri"/>
              </w:rPr>
            </w:pPr>
            <w:r w:rsidRPr="00A4246A">
              <w:rPr>
                <w:rFonts w:eastAsia="Calibri"/>
              </w:rPr>
              <w:t>9</w:t>
            </w:r>
          </w:p>
        </w:tc>
        <w:tc>
          <w:tcPr>
            <w:tcW w:w="1279" w:type="pct"/>
          </w:tcPr>
          <w:p w14:paraId="42A62128" w14:textId="77777777" w:rsidR="00A4246A" w:rsidRPr="00A4246A" w:rsidRDefault="00A4246A" w:rsidP="00A4246A">
            <w:pPr>
              <w:jc w:val="both"/>
              <w:rPr>
                <w:rFonts w:eastAsia="Calibri"/>
              </w:rPr>
            </w:pPr>
            <w:r w:rsidRPr="00A4246A">
              <w:rPr>
                <w:rFonts w:eastAsia="Calibri"/>
              </w:rPr>
              <w:t>Использование избыточного тепла, образованного при нагреве, подогреве металла перед горячей деформацией и других тепловых операций с металлом в процессе изготовления проката, для повторного нагрева материалов – применение систем рекуперации и регенерации</w:t>
            </w:r>
          </w:p>
        </w:tc>
        <w:tc>
          <w:tcPr>
            <w:tcW w:w="1225" w:type="pct"/>
          </w:tcPr>
          <w:p w14:paraId="7A52CC9A"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организации нового производства</w:t>
            </w:r>
          </w:p>
        </w:tc>
        <w:tc>
          <w:tcPr>
            <w:tcW w:w="2058" w:type="pct"/>
          </w:tcPr>
          <w:p w14:paraId="55801E50" w14:textId="77777777" w:rsidR="00A4246A" w:rsidRPr="00A4246A" w:rsidRDefault="00A4246A" w:rsidP="00A4246A">
            <w:pPr>
              <w:jc w:val="both"/>
              <w:rPr>
                <w:rFonts w:eastAsia="Calibri"/>
              </w:rPr>
            </w:pPr>
            <w:r w:rsidRPr="00A4246A">
              <w:rPr>
                <w:rFonts w:eastAsia="Calibri"/>
              </w:rPr>
              <w:t>Снижение расхода энергоресурсов, снижение операционных затрат</w:t>
            </w:r>
          </w:p>
        </w:tc>
      </w:tr>
    </w:tbl>
    <w:p w14:paraId="3FECD69A" w14:textId="77777777" w:rsidR="00A4246A" w:rsidRPr="00A4246A" w:rsidRDefault="00A4246A" w:rsidP="00A4246A">
      <w:pPr>
        <w:ind w:firstLine="709"/>
        <w:contextualSpacing/>
        <w:jc w:val="both"/>
        <w:rPr>
          <w:rFonts w:eastAsia="Calibri"/>
        </w:rPr>
      </w:pPr>
      <w:r w:rsidRPr="00A4246A">
        <w:rPr>
          <w:rFonts w:eastAsia="Calibri"/>
        </w:rPr>
        <w:t>* применимо при изготовлении рулонного листового проката, длинномерного сортового проката, как в бунтах, так и в мерных длинах;</w:t>
      </w:r>
    </w:p>
    <w:p w14:paraId="7BF1B5F9" w14:textId="77777777" w:rsidR="00A4246A" w:rsidRPr="00A4246A" w:rsidRDefault="00A4246A" w:rsidP="00A4246A">
      <w:pPr>
        <w:ind w:firstLine="709"/>
        <w:contextualSpacing/>
        <w:jc w:val="both"/>
        <w:rPr>
          <w:sz w:val="28"/>
          <w:szCs w:val="28"/>
        </w:rPr>
      </w:pPr>
      <w:r w:rsidRPr="00A4246A">
        <w:rPr>
          <w:rFonts w:eastAsia="Calibri"/>
        </w:rPr>
        <w:t>** применимо при обеспечении транспортировки заготовок на участок/в линию.</w:t>
      </w:r>
    </w:p>
    <w:p w14:paraId="02DEFE1B" w14:textId="77777777" w:rsidR="00A4246A" w:rsidRPr="00A4246A" w:rsidRDefault="00A4246A" w:rsidP="00A4246A">
      <w:pPr>
        <w:spacing w:before="240"/>
        <w:ind w:firstLine="709"/>
        <w:jc w:val="both"/>
        <w:rPr>
          <w:iCs/>
          <w:sz w:val="28"/>
          <w:szCs w:val="28"/>
        </w:rPr>
      </w:pPr>
      <w:r w:rsidRPr="00A4246A">
        <w:rPr>
          <w:iCs/>
          <w:sz w:val="28"/>
          <w:szCs w:val="28"/>
        </w:rPr>
        <w:t>Общий эффект</w:t>
      </w:r>
    </w:p>
    <w:p w14:paraId="3FC713F8" w14:textId="77777777" w:rsidR="00A4246A" w:rsidRPr="00A4246A" w:rsidRDefault="00A4246A" w:rsidP="00A4246A">
      <w:pPr>
        <w:ind w:firstLine="709"/>
        <w:jc w:val="both"/>
        <w:rPr>
          <w:sz w:val="28"/>
          <w:szCs w:val="28"/>
        </w:rPr>
      </w:pPr>
      <w:r w:rsidRPr="00A4246A">
        <w:rPr>
          <w:sz w:val="28"/>
          <w:szCs w:val="28"/>
        </w:rPr>
        <w:t>Организация ресурсосберегающего и энергосберегающего технологического процесса обеспечит экономию материалов и энергоресурсов, снижение уровня эмиссий в окружающую среду.</w:t>
      </w:r>
    </w:p>
    <w:p w14:paraId="5355F9D8" w14:textId="77777777" w:rsidR="00A4246A" w:rsidRPr="00A4246A" w:rsidRDefault="00A4246A" w:rsidP="00A4246A">
      <w:pPr>
        <w:ind w:firstLine="709"/>
        <w:jc w:val="both"/>
        <w:rPr>
          <w:sz w:val="28"/>
          <w:szCs w:val="28"/>
        </w:rPr>
      </w:pPr>
      <w:r w:rsidRPr="00A4246A">
        <w:rPr>
          <w:sz w:val="28"/>
          <w:szCs w:val="28"/>
        </w:rPr>
        <w:t xml:space="preserve">Реализация вышеуказанных методов и оборудование в рамках конкретной НДТ приведет к сокращению технологических операций или их совмещению, уменьшению времени проведения технологического цикла, а также позволит снизить энергоемкость производимой продукции, минимизировать </w:t>
      </w:r>
      <w:r w:rsidRPr="00A4246A">
        <w:rPr>
          <w:sz w:val="28"/>
          <w:szCs w:val="28"/>
        </w:rPr>
        <w:lastRenderedPageBreak/>
        <w:t>материальные потоки, уменьшить объем платежей предприятий за негативное воздействие на окружающую среду.</w:t>
      </w:r>
    </w:p>
    <w:p w14:paraId="245EC1C4" w14:textId="77777777" w:rsidR="00A4246A" w:rsidRPr="00A4246A" w:rsidRDefault="00A4246A" w:rsidP="00A4246A">
      <w:pPr>
        <w:ind w:firstLine="709"/>
        <w:jc w:val="both"/>
        <w:rPr>
          <w:b/>
          <w:bCs/>
          <w:sz w:val="28"/>
          <w:szCs w:val="28"/>
        </w:rPr>
      </w:pPr>
    </w:p>
    <w:p w14:paraId="623C3E10"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33. Внедрение автоматизированных систем управления технологическим процессом</w:t>
      </w:r>
    </w:p>
    <w:p w14:paraId="3C25DF0E" w14:textId="77777777" w:rsidR="00A4246A" w:rsidRPr="00A4246A" w:rsidRDefault="00A4246A" w:rsidP="00A4246A">
      <w:pPr>
        <w:ind w:firstLine="709"/>
        <w:jc w:val="both"/>
        <w:rPr>
          <w:iCs/>
          <w:sz w:val="28"/>
          <w:szCs w:val="28"/>
        </w:rPr>
      </w:pPr>
      <w:r w:rsidRPr="00A4246A">
        <w:rPr>
          <w:iCs/>
          <w:sz w:val="28"/>
          <w:szCs w:val="28"/>
        </w:rPr>
        <w:t>Описание</w:t>
      </w:r>
    </w:p>
    <w:p w14:paraId="13EADD80" w14:textId="77777777" w:rsidR="00A4246A" w:rsidRPr="00A4246A" w:rsidRDefault="00A4246A" w:rsidP="00A4246A">
      <w:pPr>
        <w:ind w:firstLine="709"/>
        <w:jc w:val="both"/>
        <w:rPr>
          <w:sz w:val="28"/>
          <w:szCs w:val="28"/>
        </w:rPr>
      </w:pPr>
      <w:r w:rsidRPr="00A4246A">
        <w:rPr>
          <w:sz w:val="28"/>
          <w:szCs w:val="28"/>
        </w:rPr>
        <w:t>НДТ заключается в совершенствовании действующих, внедрении новых автоматизированных систем управления технологическими процессами производства изделий, обеспечивающими контроль за движением материальных потоков в производственной линии.</w:t>
      </w:r>
    </w:p>
    <w:p w14:paraId="344040EE" w14:textId="77777777" w:rsidR="00A4246A" w:rsidRPr="00A4246A" w:rsidRDefault="00A4246A" w:rsidP="00A4246A">
      <w:pPr>
        <w:ind w:firstLine="709"/>
        <w:jc w:val="both"/>
        <w:rPr>
          <w:sz w:val="28"/>
          <w:szCs w:val="28"/>
        </w:rPr>
      </w:pPr>
      <w:r w:rsidRPr="00A4246A">
        <w:rPr>
          <w:sz w:val="28"/>
          <w:szCs w:val="28"/>
        </w:rPr>
        <w:t>НДТ состоит в применении методов и оборудования, приведенных ниже.</w:t>
      </w:r>
    </w:p>
    <w:p w14:paraId="2007C49A"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5.33. Методы внедрения автоматизированных систем управления технологическим процессом</w:t>
      </w:r>
    </w:p>
    <w:tbl>
      <w:tblPr>
        <w:tblStyle w:val="17"/>
        <w:tblW w:w="5000" w:type="pct"/>
        <w:tblLook w:val="04A0" w:firstRow="1" w:lastRow="0" w:firstColumn="1" w:lastColumn="0" w:noHBand="0" w:noVBand="1"/>
      </w:tblPr>
      <w:tblGrid>
        <w:gridCol w:w="714"/>
        <w:gridCol w:w="2640"/>
        <w:gridCol w:w="2428"/>
        <w:gridCol w:w="3845"/>
      </w:tblGrid>
      <w:tr w:rsidR="00A4246A" w:rsidRPr="00A4246A" w14:paraId="53A447FD" w14:textId="77777777" w:rsidTr="009C44F7">
        <w:trPr>
          <w:tblHeader/>
        </w:trPr>
        <w:tc>
          <w:tcPr>
            <w:tcW w:w="371" w:type="pct"/>
            <w:vAlign w:val="center"/>
          </w:tcPr>
          <w:p w14:paraId="650E0F20" w14:textId="77777777" w:rsidR="00A4246A" w:rsidRPr="00A4246A" w:rsidRDefault="00A4246A" w:rsidP="00A4246A">
            <w:pPr>
              <w:jc w:val="center"/>
              <w:rPr>
                <w:rFonts w:eastAsia="Calibri"/>
                <w:b/>
                <w:bCs/>
              </w:rPr>
            </w:pPr>
            <w:r w:rsidRPr="00A4246A">
              <w:rPr>
                <w:rFonts w:eastAsia="Calibri"/>
                <w:b/>
                <w:bCs/>
              </w:rPr>
              <w:t>№ п/п</w:t>
            </w:r>
          </w:p>
        </w:tc>
        <w:tc>
          <w:tcPr>
            <w:tcW w:w="1371" w:type="pct"/>
            <w:vAlign w:val="center"/>
          </w:tcPr>
          <w:p w14:paraId="67672DE4"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1261" w:type="pct"/>
            <w:vAlign w:val="center"/>
          </w:tcPr>
          <w:p w14:paraId="7C5879E9" w14:textId="77777777" w:rsidR="00A4246A" w:rsidRPr="00A4246A" w:rsidRDefault="00A4246A" w:rsidP="00A4246A">
            <w:pPr>
              <w:jc w:val="center"/>
              <w:rPr>
                <w:rFonts w:eastAsia="Calibri"/>
                <w:b/>
                <w:bCs/>
              </w:rPr>
            </w:pPr>
            <w:r w:rsidRPr="00A4246A">
              <w:rPr>
                <w:rFonts w:eastAsia="Calibri"/>
                <w:b/>
                <w:bCs/>
              </w:rPr>
              <w:t>Применимость</w:t>
            </w:r>
          </w:p>
        </w:tc>
        <w:tc>
          <w:tcPr>
            <w:tcW w:w="1997" w:type="pct"/>
            <w:vAlign w:val="center"/>
          </w:tcPr>
          <w:p w14:paraId="6949EA09" w14:textId="77777777" w:rsidR="00A4246A" w:rsidRPr="00A4246A" w:rsidRDefault="00A4246A" w:rsidP="00A4246A">
            <w:pPr>
              <w:jc w:val="center"/>
              <w:rPr>
                <w:rFonts w:eastAsia="Calibri"/>
                <w:b/>
                <w:bCs/>
              </w:rPr>
            </w:pPr>
            <w:r w:rsidRPr="00A4246A">
              <w:rPr>
                <w:rFonts w:eastAsia="Calibri"/>
                <w:b/>
                <w:bCs/>
              </w:rPr>
              <w:t>Экологическая, технико-экономическая эффективность</w:t>
            </w:r>
          </w:p>
        </w:tc>
      </w:tr>
      <w:tr w:rsidR="00A4246A" w:rsidRPr="00A4246A" w14:paraId="5D138C59" w14:textId="77777777" w:rsidTr="009C44F7">
        <w:trPr>
          <w:tblHeader/>
        </w:trPr>
        <w:tc>
          <w:tcPr>
            <w:tcW w:w="371" w:type="pct"/>
            <w:vAlign w:val="center"/>
          </w:tcPr>
          <w:p w14:paraId="606AA440" w14:textId="77777777" w:rsidR="00A4246A" w:rsidRPr="00A4246A" w:rsidRDefault="00A4246A" w:rsidP="00A4246A">
            <w:pPr>
              <w:jc w:val="center"/>
              <w:rPr>
                <w:rFonts w:eastAsia="Calibri"/>
                <w:b/>
                <w:bCs/>
                <w:lang w:val="en-US"/>
              </w:rPr>
            </w:pPr>
            <w:r w:rsidRPr="00A4246A">
              <w:rPr>
                <w:rFonts w:eastAsia="Calibri"/>
                <w:b/>
                <w:bCs/>
                <w:lang w:val="en-US"/>
              </w:rPr>
              <w:t>1</w:t>
            </w:r>
          </w:p>
        </w:tc>
        <w:tc>
          <w:tcPr>
            <w:tcW w:w="1371" w:type="pct"/>
            <w:vAlign w:val="center"/>
          </w:tcPr>
          <w:p w14:paraId="762C284D" w14:textId="77777777" w:rsidR="00A4246A" w:rsidRPr="00A4246A" w:rsidRDefault="00A4246A" w:rsidP="00A4246A">
            <w:pPr>
              <w:jc w:val="center"/>
              <w:rPr>
                <w:rFonts w:eastAsia="Calibri"/>
                <w:b/>
                <w:bCs/>
                <w:lang w:val="en-US"/>
              </w:rPr>
            </w:pPr>
            <w:r w:rsidRPr="00A4246A">
              <w:rPr>
                <w:rFonts w:eastAsia="Calibri"/>
                <w:b/>
                <w:bCs/>
                <w:lang w:val="en-US"/>
              </w:rPr>
              <w:t>2</w:t>
            </w:r>
          </w:p>
        </w:tc>
        <w:tc>
          <w:tcPr>
            <w:tcW w:w="1261" w:type="pct"/>
            <w:vAlign w:val="center"/>
          </w:tcPr>
          <w:p w14:paraId="1713183F" w14:textId="77777777" w:rsidR="00A4246A" w:rsidRPr="00A4246A" w:rsidRDefault="00A4246A" w:rsidP="00A4246A">
            <w:pPr>
              <w:jc w:val="center"/>
              <w:rPr>
                <w:rFonts w:eastAsia="Calibri"/>
                <w:b/>
                <w:bCs/>
                <w:lang w:val="en-US"/>
              </w:rPr>
            </w:pPr>
            <w:r w:rsidRPr="00A4246A">
              <w:rPr>
                <w:rFonts w:eastAsia="Calibri"/>
                <w:b/>
                <w:bCs/>
                <w:lang w:val="en-US"/>
              </w:rPr>
              <w:t>3</w:t>
            </w:r>
          </w:p>
        </w:tc>
        <w:tc>
          <w:tcPr>
            <w:tcW w:w="1997" w:type="pct"/>
            <w:vAlign w:val="center"/>
          </w:tcPr>
          <w:p w14:paraId="5295EF8B" w14:textId="77777777" w:rsidR="00A4246A" w:rsidRPr="00A4246A" w:rsidRDefault="00A4246A" w:rsidP="00A4246A">
            <w:pPr>
              <w:jc w:val="center"/>
              <w:rPr>
                <w:rFonts w:eastAsia="Calibri"/>
                <w:b/>
                <w:bCs/>
                <w:lang w:val="en-US"/>
              </w:rPr>
            </w:pPr>
            <w:r w:rsidRPr="00A4246A">
              <w:rPr>
                <w:rFonts w:eastAsia="Calibri"/>
                <w:b/>
                <w:bCs/>
                <w:lang w:val="en-US"/>
              </w:rPr>
              <w:t>4</w:t>
            </w:r>
          </w:p>
        </w:tc>
      </w:tr>
      <w:tr w:rsidR="00A4246A" w:rsidRPr="00A4246A" w14:paraId="2C924505" w14:textId="77777777" w:rsidTr="009C44F7">
        <w:tc>
          <w:tcPr>
            <w:tcW w:w="371" w:type="pct"/>
          </w:tcPr>
          <w:p w14:paraId="51FC1EE7" w14:textId="77777777" w:rsidR="00A4246A" w:rsidRPr="00A4246A" w:rsidRDefault="00A4246A" w:rsidP="00A4246A">
            <w:pPr>
              <w:jc w:val="center"/>
              <w:rPr>
                <w:rFonts w:eastAsia="Calibri"/>
              </w:rPr>
            </w:pPr>
            <w:r w:rsidRPr="00A4246A">
              <w:rPr>
                <w:rFonts w:eastAsia="Calibri"/>
              </w:rPr>
              <w:t>1</w:t>
            </w:r>
          </w:p>
        </w:tc>
        <w:tc>
          <w:tcPr>
            <w:tcW w:w="1371" w:type="pct"/>
          </w:tcPr>
          <w:p w14:paraId="503A6553" w14:textId="77777777" w:rsidR="00A4246A" w:rsidRPr="00A4246A" w:rsidRDefault="00A4246A" w:rsidP="00A4246A">
            <w:pPr>
              <w:jc w:val="both"/>
              <w:rPr>
                <w:rFonts w:eastAsia="Calibri"/>
              </w:rPr>
            </w:pPr>
            <w:r w:rsidRPr="00A4246A">
              <w:rPr>
                <w:rFonts w:eastAsia="Calibri"/>
              </w:rPr>
              <w:t>Использование MES-систем</w:t>
            </w:r>
          </w:p>
        </w:tc>
        <w:tc>
          <w:tcPr>
            <w:tcW w:w="1261" w:type="pct"/>
          </w:tcPr>
          <w:p w14:paraId="6B4E0016"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организации нового производства</w:t>
            </w:r>
          </w:p>
        </w:tc>
        <w:tc>
          <w:tcPr>
            <w:tcW w:w="1997" w:type="pct"/>
          </w:tcPr>
          <w:p w14:paraId="2A662B27" w14:textId="77777777" w:rsidR="00A4246A" w:rsidRPr="00A4246A" w:rsidRDefault="00A4246A" w:rsidP="00A4246A">
            <w:pPr>
              <w:jc w:val="both"/>
              <w:rPr>
                <w:rFonts w:eastAsia="Calibri"/>
              </w:rPr>
            </w:pPr>
            <w:r w:rsidRPr="00A4246A">
              <w:rPr>
                <w:rFonts w:eastAsia="Calibri"/>
              </w:rPr>
              <w:t>Повышение производительности, снижение потребления энергоресурсов, cнижение операционных расходов</w:t>
            </w:r>
          </w:p>
        </w:tc>
      </w:tr>
      <w:tr w:rsidR="00A4246A" w:rsidRPr="00A4246A" w14:paraId="6933131F" w14:textId="77777777" w:rsidTr="009C44F7">
        <w:tc>
          <w:tcPr>
            <w:tcW w:w="371" w:type="pct"/>
          </w:tcPr>
          <w:p w14:paraId="026EA018" w14:textId="77777777" w:rsidR="00A4246A" w:rsidRPr="00A4246A" w:rsidRDefault="00A4246A" w:rsidP="00A4246A">
            <w:pPr>
              <w:jc w:val="center"/>
              <w:rPr>
                <w:rFonts w:eastAsia="Calibri"/>
              </w:rPr>
            </w:pPr>
            <w:r w:rsidRPr="00A4246A">
              <w:rPr>
                <w:rFonts w:eastAsia="Calibri"/>
              </w:rPr>
              <w:t>2</w:t>
            </w:r>
          </w:p>
        </w:tc>
        <w:tc>
          <w:tcPr>
            <w:tcW w:w="1371" w:type="pct"/>
          </w:tcPr>
          <w:p w14:paraId="690072F0" w14:textId="77777777" w:rsidR="00A4246A" w:rsidRPr="00A4246A" w:rsidRDefault="00A4246A" w:rsidP="00A4246A">
            <w:pPr>
              <w:jc w:val="both"/>
              <w:rPr>
                <w:rFonts w:eastAsia="Calibri"/>
              </w:rPr>
            </w:pPr>
            <w:r w:rsidRPr="00A4246A">
              <w:rPr>
                <w:rFonts w:eastAsia="Calibri"/>
              </w:rPr>
              <w:t>Использование автоматизированных систем управления производственным процессом</w:t>
            </w:r>
          </w:p>
        </w:tc>
        <w:tc>
          <w:tcPr>
            <w:tcW w:w="1261" w:type="pct"/>
          </w:tcPr>
          <w:p w14:paraId="51464033"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организации нового производства</w:t>
            </w:r>
          </w:p>
        </w:tc>
        <w:tc>
          <w:tcPr>
            <w:tcW w:w="1997" w:type="pct"/>
          </w:tcPr>
          <w:p w14:paraId="0F19BB4C" w14:textId="77777777" w:rsidR="00A4246A" w:rsidRPr="00A4246A" w:rsidRDefault="00A4246A" w:rsidP="00A4246A">
            <w:pPr>
              <w:jc w:val="both"/>
              <w:rPr>
                <w:rFonts w:eastAsia="Calibri"/>
              </w:rPr>
            </w:pPr>
            <w:r w:rsidRPr="00A4246A">
              <w:rPr>
                <w:rFonts w:eastAsia="Calibri"/>
              </w:rPr>
              <w:t>Повышение производительности, снижение потребления энергоресурсов, улучшений условий труда, cнижение операционных расходов</w:t>
            </w:r>
          </w:p>
        </w:tc>
      </w:tr>
      <w:tr w:rsidR="00A4246A" w:rsidRPr="00A4246A" w14:paraId="28863918" w14:textId="77777777" w:rsidTr="009C44F7">
        <w:tc>
          <w:tcPr>
            <w:tcW w:w="371" w:type="pct"/>
          </w:tcPr>
          <w:p w14:paraId="67717529" w14:textId="77777777" w:rsidR="00A4246A" w:rsidRPr="00A4246A" w:rsidRDefault="00A4246A" w:rsidP="00A4246A">
            <w:pPr>
              <w:jc w:val="center"/>
              <w:rPr>
                <w:rFonts w:eastAsia="Calibri"/>
              </w:rPr>
            </w:pPr>
            <w:r w:rsidRPr="00A4246A">
              <w:rPr>
                <w:rFonts w:eastAsia="Calibri"/>
              </w:rPr>
              <w:t>3</w:t>
            </w:r>
          </w:p>
        </w:tc>
        <w:tc>
          <w:tcPr>
            <w:tcW w:w="1371" w:type="pct"/>
          </w:tcPr>
          <w:p w14:paraId="06A88B20" w14:textId="77777777" w:rsidR="00A4246A" w:rsidRPr="00A4246A" w:rsidRDefault="00A4246A" w:rsidP="00A4246A">
            <w:pPr>
              <w:jc w:val="both"/>
              <w:rPr>
                <w:rFonts w:eastAsia="Calibri"/>
              </w:rPr>
            </w:pPr>
            <w:r w:rsidRPr="00A4246A">
              <w:rPr>
                <w:rFonts w:eastAsia="Calibri"/>
              </w:rPr>
              <w:t>Использование автоматизированных систем управления технологическим оборудованием</w:t>
            </w:r>
          </w:p>
        </w:tc>
        <w:tc>
          <w:tcPr>
            <w:tcW w:w="1261" w:type="pct"/>
          </w:tcPr>
          <w:p w14:paraId="0AEE0D51"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организации нового производства</w:t>
            </w:r>
          </w:p>
        </w:tc>
        <w:tc>
          <w:tcPr>
            <w:tcW w:w="1997" w:type="pct"/>
          </w:tcPr>
          <w:p w14:paraId="698182DD" w14:textId="77777777" w:rsidR="00A4246A" w:rsidRPr="00A4246A" w:rsidRDefault="00A4246A" w:rsidP="00A4246A">
            <w:pPr>
              <w:jc w:val="both"/>
              <w:rPr>
                <w:rFonts w:eastAsia="Calibri"/>
              </w:rPr>
            </w:pPr>
            <w:r w:rsidRPr="00A4246A">
              <w:rPr>
                <w:rFonts w:eastAsia="Calibri"/>
              </w:rPr>
              <w:t>Повышение производительности, снижение потребления энергоресурсов, улучшение условий труда, cнижение операционных расходов</w:t>
            </w:r>
          </w:p>
        </w:tc>
      </w:tr>
    </w:tbl>
    <w:p w14:paraId="40491B45" w14:textId="77777777" w:rsidR="00A4246A" w:rsidRPr="00A4246A" w:rsidRDefault="00A4246A" w:rsidP="00A4246A">
      <w:pPr>
        <w:ind w:firstLine="709"/>
        <w:jc w:val="both"/>
        <w:rPr>
          <w:b/>
          <w:bCs/>
          <w:sz w:val="28"/>
          <w:szCs w:val="28"/>
        </w:rPr>
      </w:pPr>
    </w:p>
    <w:p w14:paraId="4FA7FFD4"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34. Обеспечение стабильности производственного процесса изготовления холоднодеформированных труб</w:t>
      </w:r>
    </w:p>
    <w:p w14:paraId="7B0E5914" w14:textId="77777777" w:rsidR="00A4246A" w:rsidRPr="00A4246A" w:rsidRDefault="00A4246A" w:rsidP="00A4246A">
      <w:pPr>
        <w:ind w:firstLine="709"/>
        <w:jc w:val="both"/>
        <w:rPr>
          <w:iCs/>
          <w:sz w:val="28"/>
          <w:szCs w:val="28"/>
        </w:rPr>
      </w:pPr>
      <w:r w:rsidRPr="00A4246A">
        <w:rPr>
          <w:iCs/>
          <w:sz w:val="28"/>
          <w:szCs w:val="28"/>
        </w:rPr>
        <w:t>Описание</w:t>
      </w:r>
    </w:p>
    <w:p w14:paraId="707C5823" w14:textId="77777777" w:rsidR="00A4246A" w:rsidRPr="00A4246A" w:rsidRDefault="00A4246A" w:rsidP="00A4246A">
      <w:pPr>
        <w:ind w:firstLine="709"/>
        <w:jc w:val="both"/>
        <w:rPr>
          <w:sz w:val="28"/>
          <w:szCs w:val="28"/>
        </w:rPr>
      </w:pPr>
      <w:r w:rsidRPr="00A4246A">
        <w:rPr>
          <w:sz w:val="28"/>
          <w:szCs w:val="28"/>
        </w:rPr>
        <w:t>НДТ заключается в эффективном использовании оборудования цехов и участков производства холоднодеформированных труб, снижении тепловых потерь, эмиссий продуктов химической обработки изделий, энергетических затрат. НДТ предусматривает использование методов и оборудования, приведенных ниже.</w:t>
      </w:r>
    </w:p>
    <w:p w14:paraId="6D4E2AED" w14:textId="77777777" w:rsidR="00A4246A" w:rsidRPr="00A4246A" w:rsidRDefault="00A4246A" w:rsidP="00A4246A">
      <w:pPr>
        <w:spacing w:before="120"/>
        <w:ind w:firstLine="708"/>
        <w:jc w:val="both"/>
        <w:rPr>
          <w:sz w:val="28"/>
          <w:szCs w:val="28"/>
        </w:rPr>
      </w:pPr>
      <w:r w:rsidRPr="00A4246A">
        <w:rPr>
          <w:sz w:val="28"/>
          <w:szCs w:val="28"/>
        </w:rPr>
        <w:t xml:space="preserve">Таблица </w:t>
      </w:r>
      <w:r w:rsidRPr="00A4246A">
        <w:rPr>
          <w:rFonts w:eastAsia="Calibri"/>
          <w:bCs/>
          <w:sz w:val="28"/>
          <w:szCs w:val="28"/>
          <w:lang w:eastAsia="en-US"/>
        </w:rPr>
        <w:t xml:space="preserve">5.34. </w:t>
      </w:r>
      <w:r w:rsidRPr="00A4246A">
        <w:rPr>
          <w:sz w:val="28"/>
          <w:szCs w:val="28"/>
        </w:rPr>
        <w:t>Методы обеспечения стабильности производственного процесса изготовления холоднодеформированных труб</w:t>
      </w:r>
    </w:p>
    <w:tbl>
      <w:tblPr>
        <w:tblStyle w:val="17"/>
        <w:tblW w:w="5000" w:type="pct"/>
        <w:tblLook w:val="04A0" w:firstRow="1" w:lastRow="0" w:firstColumn="1" w:lastColumn="0" w:noHBand="0" w:noVBand="1"/>
      </w:tblPr>
      <w:tblGrid>
        <w:gridCol w:w="812"/>
        <w:gridCol w:w="2921"/>
        <w:gridCol w:w="2927"/>
        <w:gridCol w:w="2967"/>
      </w:tblGrid>
      <w:tr w:rsidR="00A4246A" w:rsidRPr="00A4246A" w14:paraId="361D20FF" w14:textId="77777777" w:rsidTr="009C44F7">
        <w:trPr>
          <w:tblHeader/>
        </w:trPr>
        <w:tc>
          <w:tcPr>
            <w:tcW w:w="422" w:type="pct"/>
            <w:vAlign w:val="center"/>
          </w:tcPr>
          <w:p w14:paraId="6AD1BBCF" w14:textId="77777777" w:rsidR="00A4246A" w:rsidRPr="00A4246A" w:rsidRDefault="00A4246A" w:rsidP="00A4246A">
            <w:pPr>
              <w:jc w:val="center"/>
              <w:rPr>
                <w:rFonts w:eastAsia="Calibri"/>
                <w:b/>
                <w:bCs/>
              </w:rPr>
            </w:pPr>
            <w:r w:rsidRPr="00A4246A">
              <w:rPr>
                <w:rFonts w:eastAsia="Calibri"/>
                <w:b/>
                <w:bCs/>
              </w:rPr>
              <w:lastRenderedPageBreak/>
              <w:t>№ п/п</w:t>
            </w:r>
          </w:p>
        </w:tc>
        <w:tc>
          <w:tcPr>
            <w:tcW w:w="1517" w:type="pct"/>
            <w:vAlign w:val="center"/>
          </w:tcPr>
          <w:p w14:paraId="0B1EDBD4"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1520" w:type="pct"/>
            <w:vAlign w:val="center"/>
          </w:tcPr>
          <w:p w14:paraId="39E40F96" w14:textId="77777777" w:rsidR="00A4246A" w:rsidRPr="00A4246A" w:rsidRDefault="00A4246A" w:rsidP="00A4246A">
            <w:pPr>
              <w:jc w:val="center"/>
              <w:rPr>
                <w:rFonts w:eastAsia="Calibri"/>
                <w:b/>
                <w:bCs/>
              </w:rPr>
            </w:pPr>
            <w:r w:rsidRPr="00A4246A">
              <w:rPr>
                <w:rFonts w:eastAsia="Calibri"/>
                <w:b/>
                <w:bCs/>
              </w:rPr>
              <w:t>Применимость</w:t>
            </w:r>
          </w:p>
        </w:tc>
        <w:tc>
          <w:tcPr>
            <w:tcW w:w="1542" w:type="pct"/>
            <w:vAlign w:val="center"/>
          </w:tcPr>
          <w:p w14:paraId="7D36B07A" w14:textId="77777777" w:rsidR="00A4246A" w:rsidRPr="00A4246A" w:rsidRDefault="00A4246A" w:rsidP="00A4246A">
            <w:pPr>
              <w:jc w:val="center"/>
              <w:rPr>
                <w:rFonts w:eastAsia="Calibri"/>
                <w:b/>
                <w:bCs/>
              </w:rPr>
            </w:pPr>
            <w:r w:rsidRPr="00A4246A">
              <w:rPr>
                <w:rFonts w:eastAsia="Calibri"/>
                <w:b/>
                <w:bCs/>
              </w:rPr>
              <w:t>Экологическая, технико-экономическая эффективность</w:t>
            </w:r>
          </w:p>
        </w:tc>
      </w:tr>
      <w:tr w:rsidR="00A4246A" w:rsidRPr="00A4246A" w14:paraId="163557C1" w14:textId="77777777" w:rsidTr="009C44F7">
        <w:trPr>
          <w:tblHeader/>
        </w:trPr>
        <w:tc>
          <w:tcPr>
            <w:tcW w:w="422" w:type="pct"/>
            <w:vAlign w:val="center"/>
          </w:tcPr>
          <w:p w14:paraId="1687A70A" w14:textId="77777777" w:rsidR="00A4246A" w:rsidRPr="00A4246A" w:rsidRDefault="00A4246A" w:rsidP="00A4246A">
            <w:pPr>
              <w:jc w:val="center"/>
              <w:rPr>
                <w:rFonts w:eastAsia="Calibri"/>
                <w:b/>
                <w:bCs/>
                <w:lang w:val="en-US"/>
              </w:rPr>
            </w:pPr>
            <w:r w:rsidRPr="00A4246A">
              <w:rPr>
                <w:rFonts w:eastAsia="Calibri"/>
                <w:b/>
                <w:bCs/>
                <w:lang w:val="en-US"/>
              </w:rPr>
              <w:t>1</w:t>
            </w:r>
          </w:p>
        </w:tc>
        <w:tc>
          <w:tcPr>
            <w:tcW w:w="1517" w:type="pct"/>
            <w:vAlign w:val="center"/>
          </w:tcPr>
          <w:p w14:paraId="6D1FDA49" w14:textId="77777777" w:rsidR="00A4246A" w:rsidRPr="00A4246A" w:rsidRDefault="00A4246A" w:rsidP="00A4246A">
            <w:pPr>
              <w:jc w:val="center"/>
              <w:rPr>
                <w:rFonts w:eastAsia="Calibri"/>
                <w:b/>
                <w:bCs/>
                <w:lang w:val="en-US"/>
              </w:rPr>
            </w:pPr>
            <w:r w:rsidRPr="00A4246A">
              <w:rPr>
                <w:rFonts w:eastAsia="Calibri"/>
                <w:b/>
                <w:bCs/>
                <w:lang w:val="en-US"/>
              </w:rPr>
              <w:t>2</w:t>
            </w:r>
          </w:p>
        </w:tc>
        <w:tc>
          <w:tcPr>
            <w:tcW w:w="1520" w:type="pct"/>
            <w:vAlign w:val="center"/>
          </w:tcPr>
          <w:p w14:paraId="7A061070" w14:textId="77777777" w:rsidR="00A4246A" w:rsidRPr="00A4246A" w:rsidRDefault="00A4246A" w:rsidP="00A4246A">
            <w:pPr>
              <w:jc w:val="center"/>
              <w:rPr>
                <w:rFonts w:eastAsia="Calibri"/>
                <w:b/>
                <w:bCs/>
                <w:lang w:val="en-US"/>
              </w:rPr>
            </w:pPr>
            <w:r w:rsidRPr="00A4246A">
              <w:rPr>
                <w:rFonts w:eastAsia="Calibri"/>
                <w:b/>
                <w:bCs/>
                <w:lang w:val="en-US"/>
              </w:rPr>
              <w:t>3</w:t>
            </w:r>
          </w:p>
        </w:tc>
        <w:tc>
          <w:tcPr>
            <w:tcW w:w="1542" w:type="pct"/>
            <w:vAlign w:val="center"/>
          </w:tcPr>
          <w:p w14:paraId="55B18482" w14:textId="77777777" w:rsidR="00A4246A" w:rsidRPr="00A4246A" w:rsidRDefault="00A4246A" w:rsidP="00A4246A">
            <w:pPr>
              <w:jc w:val="center"/>
              <w:rPr>
                <w:rFonts w:eastAsia="Calibri"/>
                <w:b/>
                <w:bCs/>
                <w:lang w:val="en-US"/>
              </w:rPr>
            </w:pPr>
            <w:r w:rsidRPr="00A4246A">
              <w:rPr>
                <w:rFonts w:eastAsia="Calibri"/>
                <w:b/>
                <w:bCs/>
                <w:lang w:val="en-US"/>
              </w:rPr>
              <w:t>4</w:t>
            </w:r>
          </w:p>
        </w:tc>
      </w:tr>
      <w:tr w:rsidR="00A4246A" w:rsidRPr="00A4246A" w14:paraId="77324F7A" w14:textId="77777777" w:rsidTr="009C44F7">
        <w:tc>
          <w:tcPr>
            <w:tcW w:w="422" w:type="pct"/>
          </w:tcPr>
          <w:p w14:paraId="17744981" w14:textId="77777777" w:rsidR="00A4246A" w:rsidRPr="00A4246A" w:rsidRDefault="00A4246A" w:rsidP="00A4246A">
            <w:pPr>
              <w:jc w:val="center"/>
              <w:rPr>
                <w:rFonts w:eastAsia="Calibri"/>
              </w:rPr>
            </w:pPr>
            <w:r w:rsidRPr="00A4246A">
              <w:rPr>
                <w:rFonts w:eastAsia="Calibri"/>
              </w:rPr>
              <w:t>1</w:t>
            </w:r>
          </w:p>
        </w:tc>
        <w:tc>
          <w:tcPr>
            <w:tcW w:w="1517" w:type="pct"/>
          </w:tcPr>
          <w:p w14:paraId="63348ACA" w14:textId="77777777" w:rsidR="00A4246A" w:rsidRPr="00A4246A" w:rsidRDefault="00A4246A" w:rsidP="00A4246A">
            <w:pPr>
              <w:jc w:val="both"/>
              <w:rPr>
                <w:rFonts w:eastAsia="Calibri"/>
              </w:rPr>
            </w:pPr>
            <w:r w:rsidRPr="00A4246A">
              <w:rPr>
                <w:rFonts w:eastAsia="Calibri"/>
              </w:rPr>
              <w:t>Применение печей отжига труб в безокислительной атмосфере, с применением восстановительной атмосферы на основе чистого водорода</w:t>
            </w:r>
          </w:p>
        </w:tc>
        <w:tc>
          <w:tcPr>
            <w:tcW w:w="1520" w:type="pct"/>
          </w:tcPr>
          <w:p w14:paraId="71BD58AC"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и участков, организации нового производства</w:t>
            </w:r>
          </w:p>
        </w:tc>
        <w:tc>
          <w:tcPr>
            <w:tcW w:w="1542" w:type="pct"/>
          </w:tcPr>
          <w:p w14:paraId="07FFB0E7" w14:textId="77777777" w:rsidR="00A4246A" w:rsidRPr="00A4246A" w:rsidRDefault="00A4246A" w:rsidP="00A4246A">
            <w:pPr>
              <w:jc w:val="both"/>
              <w:rPr>
                <w:rFonts w:eastAsia="Calibri"/>
              </w:rPr>
            </w:pPr>
            <w:r w:rsidRPr="00A4246A">
              <w:rPr>
                <w:rFonts w:eastAsia="Calibri"/>
              </w:rPr>
              <w:t>Снижение расхода энергоресурсов, расширение сортамента производимой продукции, улучшение качества выпускаемой продукции</w:t>
            </w:r>
          </w:p>
        </w:tc>
      </w:tr>
      <w:tr w:rsidR="00A4246A" w:rsidRPr="00A4246A" w14:paraId="68406E66" w14:textId="77777777" w:rsidTr="009C44F7">
        <w:tc>
          <w:tcPr>
            <w:tcW w:w="422" w:type="pct"/>
          </w:tcPr>
          <w:p w14:paraId="601FF90C" w14:textId="77777777" w:rsidR="00A4246A" w:rsidRPr="00A4246A" w:rsidRDefault="00A4246A" w:rsidP="00A4246A">
            <w:pPr>
              <w:jc w:val="center"/>
              <w:rPr>
                <w:rFonts w:eastAsia="Calibri"/>
              </w:rPr>
            </w:pPr>
            <w:r w:rsidRPr="00A4246A">
              <w:rPr>
                <w:rFonts w:eastAsia="Calibri"/>
              </w:rPr>
              <w:t>2</w:t>
            </w:r>
          </w:p>
        </w:tc>
        <w:tc>
          <w:tcPr>
            <w:tcW w:w="1517" w:type="pct"/>
          </w:tcPr>
          <w:p w14:paraId="45A239C5" w14:textId="77777777" w:rsidR="00A4246A" w:rsidRPr="00A4246A" w:rsidRDefault="00A4246A" w:rsidP="00A4246A">
            <w:pPr>
              <w:jc w:val="both"/>
              <w:rPr>
                <w:rFonts w:eastAsia="Calibri"/>
              </w:rPr>
            </w:pPr>
            <w:r w:rsidRPr="00A4246A">
              <w:rPr>
                <w:rFonts w:eastAsia="Calibri"/>
              </w:rPr>
              <w:t>Использование высокопроизводительных многоголовочных шлифовальных установок</w:t>
            </w:r>
          </w:p>
        </w:tc>
        <w:tc>
          <w:tcPr>
            <w:tcW w:w="1520" w:type="pct"/>
          </w:tcPr>
          <w:p w14:paraId="7B8F106E"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и участков, организации нового производства</w:t>
            </w:r>
          </w:p>
        </w:tc>
        <w:tc>
          <w:tcPr>
            <w:tcW w:w="1542" w:type="pct"/>
          </w:tcPr>
          <w:p w14:paraId="3A76524F" w14:textId="77777777" w:rsidR="00A4246A" w:rsidRPr="00A4246A" w:rsidRDefault="00A4246A" w:rsidP="00A4246A">
            <w:pPr>
              <w:jc w:val="both"/>
              <w:rPr>
                <w:rFonts w:eastAsia="Calibri"/>
              </w:rPr>
            </w:pPr>
            <w:r w:rsidRPr="00A4246A">
              <w:rPr>
                <w:rFonts w:eastAsia="Calibri"/>
              </w:rPr>
              <w:t>Повышение производительности, снижение операционных затрат</w:t>
            </w:r>
          </w:p>
        </w:tc>
      </w:tr>
      <w:tr w:rsidR="00A4246A" w:rsidRPr="00A4246A" w14:paraId="3E2067EB" w14:textId="77777777" w:rsidTr="009C44F7">
        <w:tc>
          <w:tcPr>
            <w:tcW w:w="422" w:type="pct"/>
          </w:tcPr>
          <w:p w14:paraId="0AD826C2" w14:textId="77777777" w:rsidR="00A4246A" w:rsidRPr="00A4246A" w:rsidRDefault="00A4246A" w:rsidP="00A4246A">
            <w:pPr>
              <w:jc w:val="center"/>
              <w:rPr>
                <w:rFonts w:eastAsia="Calibri"/>
              </w:rPr>
            </w:pPr>
            <w:r w:rsidRPr="00A4246A">
              <w:rPr>
                <w:rFonts w:eastAsia="Calibri"/>
              </w:rPr>
              <w:t>3</w:t>
            </w:r>
          </w:p>
        </w:tc>
        <w:tc>
          <w:tcPr>
            <w:tcW w:w="1517" w:type="pct"/>
          </w:tcPr>
          <w:p w14:paraId="2153A2F1" w14:textId="77777777" w:rsidR="00A4246A" w:rsidRPr="00A4246A" w:rsidRDefault="00A4246A" w:rsidP="00A4246A">
            <w:pPr>
              <w:jc w:val="both"/>
              <w:rPr>
                <w:rFonts w:eastAsia="Calibri"/>
              </w:rPr>
            </w:pPr>
            <w:r w:rsidRPr="00A4246A">
              <w:rPr>
                <w:rFonts w:eastAsia="Calibri"/>
              </w:rPr>
              <w:t>Применение станов холодной прокатки труб с использованием жидких смазок</w:t>
            </w:r>
          </w:p>
        </w:tc>
        <w:tc>
          <w:tcPr>
            <w:tcW w:w="1520" w:type="pct"/>
          </w:tcPr>
          <w:p w14:paraId="209EAF73"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и участков, организации нового производства</w:t>
            </w:r>
          </w:p>
        </w:tc>
        <w:tc>
          <w:tcPr>
            <w:tcW w:w="1542" w:type="pct"/>
          </w:tcPr>
          <w:p w14:paraId="02BD9597" w14:textId="77777777" w:rsidR="00A4246A" w:rsidRPr="00A4246A" w:rsidRDefault="00A4246A" w:rsidP="00A4246A">
            <w:pPr>
              <w:jc w:val="both"/>
              <w:rPr>
                <w:rFonts w:eastAsia="Calibri"/>
              </w:rPr>
            </w:pPr>
            <w:r w:rsidRPr="00A4246A">
              <w:rPr>
                <w:rFonts w:eastAsia="Calibri"/>
              </w:rPr>
              <w:t>Повышение производительности, сокращение потребления вредных веществ и уменьшение объемов образования вредных веществ</w:t>
            </w:r>
          </w:p>
        </w:tc>
      </w:tr>
      <w:tr w:rsidR="00A4246A" w:rsidRPr="00A4246A" w14:paraId="4FA2D095" w14:textId="77777777" w:rsidTr="009C44F7">
        <w:tc>
          <w:tcPr>
            <w:tcW w:w="422" w:type="pct"/>
          </w:tcPr>
          <w:p w14:paraId="7C3F86B3" w14:textId="77777777" w:rsidR="00A4246A" w:rsidRPr="00A4246A" w:rsidRDefault="00A4246A" w:rsidP="00A4246A">
            <w:pPr>
              <w:jc w:val="center"/>
              <w:rPr>
                <w:rFonts w:eastAsia="Calibri"/>
              </w:rPr>
            </w:pPr>
            <w:r w:rsidRPr="00A4246A">
              <w:rPr>
                <w:rFonts w:eastAsia="Calibri"/>
              </w:rPr>
              <w:t>4</w:t>
            </w:r>
          </w:p>
        </w:tc>
        <w:tc>
          <w:tcPr>
            <w:tcW w:w="1517" w:type="pct"/>
          </w:tcPr>
          <w:p w14:paraId="2C1F7A30" w14:textId="77777777" w:rsidR="00A4246A" w:rsidRPr="00A4246A" w:rsidRDefault="00A4246A" w:rsidP="00A4246A">
            <w:pPr>
              <w:jc w:val="both"/>
              <w:rPr>
                <w:rFonts w:eastAsia="Calibri"/>
              </w:rPr>
            </w:pPr>
            <w:r w:rsidRPr="00A4246A">
              <w:rPr>
                <w:rFonts w:eastAsia="Calibri"/>
              </w:rPr>
              <w:t>Применение безванновой очистки поверхности труб от остатков технологической смазки</w:t>
            </w:r>
          </w:p>
        </w:tc>
        <w:tc>
          <w:tcPr>
            <w:tcW w:w="1520" w:type="pct"/>
          </w:tcPr>
          <w:p w14:paraId="4E9F5256" w14:textId="77777777" w:rsidR="00A4246A" w:rsidRPr="00A4246A" w:rsidRDefault="00A4246A" w:rsidP="00A4246A">
            <w:pPr>
              <w:jc w:val="both"/>
              <w:rPr>
                <w:rFonts w:eastAsia="Calibri"/>
              </w:rPr>
            </w:pPr>
            <w:r w:rsidRPr="00A4246A">
              <w:rPr>
                <w:rFonts w:eastAsia="Calibri"/>
              </w:rPr>
              <w:t>Применимо на действующих и новых предприятиях (технологическом участке)</w:t>
            </w:r>
          </w:p>
        </w:tc>
        <w:tc>
          <w:tcPr>
            <w:tcW w:w="1542" w:type="pct"/>
          </w:tcPr>
          <w:p w14:paraId="51269158" w14:textId="77777777" w:rsidR="00A4246A" w:rsidRPr="00A4246A" w:rsidRDefault="00A4246A" w:rsidP="00A4246A">
            <w:pPr>
              <w:jc w:val="both"/>
              <w:rPr>
                <w:rFonts w:eastAsia="Calibri"/>
              </w:rPr>
            </w:pPr>
            <w:r w:rsidRPr="00A4246A">
              <w:rPr>
                <w:rFonts w:eastAsia="Calibri"/>
              </w:rPr>
              <w:t>Повышение производительности, сокращение потребления вредных веществ и уменьшение объемов образования вредных веществ, улучшение условий труда</w:t>
            </w:r>
          </w:p>
        </w:tc>
      </w:tr>
    </w:tbl>
    <w:p w14:paraId="3428C862" w14:textId="77777777" w:rsidR="00A4246A" w:rsidRPr="00A4246A" w:rsidRDefault="00A4246A" w:rsidP="00A4246A">
      <w:pPr>
        <w:ind w:firstLine="709"/>
        <w:jc w:val="both"/>
        <w:rPr>
          <w:b/>
          <w:bCs/>
        </w:rPr>
      </w:pPr>
    </w:p>
    <w:p w14:paraId="1B9C32CB"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35. Обеспечение стабильности производственного процесса изготовления горячекатаного проката</w:t>
      </w:r>
    </w:p>
    <w:p w14:paraId="52554B65" w14:textId="77777777" w:rsidR="00A4246A" w:rsidRPr="00A4246A" w:rsidRDefault="00A4246A" w:rsidP="00A4246A">
      <w:pPr>
        <w:ind w:firstLine="709"/>
        <w:jc w:val="both"/>
        <w:rPr>
          <w:iCs/>
          <w:sz w:val="28"/>
          <w:szCs w:val="28"/>
        </w:rPr>
      </w:pPr>
      <w:r w:rsidRPr="00A4246A">
        <w:rPr>
          <w:iCs/>
          <w:sz w:val="28"/>
          <w:szCs w:val="28"/>
        </w:rPr>
        <w:t>Описание</w:t>
      </w:r>
    </w:p>
    <w:p w14:paraId="2D3A3DA1" w14:textId="77777777" w:rsidR="00A4246A" w:rsidRPr="00A4246A" w:rsidRDefault="00A4246A" w:rsidP="00A4246A">
      <w:pPr>
        <w:ind w:firstLine="709"/>
        <w:jc w:val="both"/>
        <w:rPr>
          <w:sz w:val="28"/>
          <w:szCs w:val="28"/>
        </w:rPr>
      </w:pPr>
      <w:r w:rsidRPr="00A4246A">
        <w:rPr>
          <w:sz w:val="28"/>
          <w:szCs w:val="28"/>
        </w:rPr>
        <w:t>НДТ заключается в эффективном использовании оборудования цехов и участков производства горячекатаного проката, организации ресурсо- и энергосберегающего производства, снижении тепловых потерь, энергетических затрат.</w:t>
      </w:r>
    </w:p>
    <w:p w14:paraId="2E5B1E75" w14:textId="77777777" w:rsidR="00A4246A" w:rsidRPr="00A4246A" w:rsidRDefault="00A4246A" w:rsidP="00A4246A">
      <w:pPr>
        <w:ind w:firstLine="709"/>
        <w:jc w:val="both"/>
        <w:rPr>
          <w:sz w:val="28"/>
          <w:szCs w:val="28"/>
        </w:rPr>
      </w:pPr>
      <w:r w:rsidRPr="00A4246A">
        <w:rPr>
          <w:sz w:val="28"/>
          <w:szCs w:val="28"/>
        </w:rPr>
        <w:t>НДТ предусматривает использование методов и оборудования, приведенных ниже.</w:t>
      </w:r>
    </w:p>
    <w:p w14:paraId="78AC4797"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 xml:space="preserve">Таблица 5.35. Метод обеспечения стабильности производственного процесса изготовления горячекатаного проката </w:t>
      </w:r>
    </w:p>
    <w:tbl>
      <w:tblPr>
        <w:tblStyle w:val="17"/>
        <w:tblW w:w="5000" w:type="pct"/>
        <w:tblLook w:val="04A0" w:firstRow="1" w:lastRow="0" w:firstColumn="1" w:lastColumn="0" w:noHBand="0" w:noVBand="1"/>
      </w:tblPr>
      <w:tblGrid>
        <w:gridCol w:w="756"/>
        <w:gridCol w:w="2498"/>
        <w:gridCol w:w="2330"/>
        <w:gridCol w:w="4043"/>
      </w:tblGrid>
      <w:tr w:rsidR="00A4246A" w:rsidRPr="00A4246A" w14:paraId="49CCF169" w14:textId="77777777" w:rsidTr="009C44F7">
        <w:tc>
          <w:tcPr>
            <w:tcW w:w="392" w:type="pct"/>
            <w:vAlign w:val="center"/>
          </w:tcPr>
          <w:p w14:paraId="04436AF0" w14:textId="77777777" w:rsidR="00A4246A" w:rsidRPr="00A4246A" w:rsidRDefault="00A4246A" w:rsidP="00A4246A">
            <w:pPr>
              <w:jc w:val="center"/>
              <w:rPr>
                <w:rFonts w:eastAsia="Calibri"/>
                <w:b/>
              </w:rPr>
            </w:pPr>
            <w:r w:rsidRPr="00A4246A">
              <w:rPr>
                <w:rFonts w:eastAsia="Calibri"/>
                <w:b/>
              </w:rPr>
              <w:t>№ п/п</w:t>
            </w:r>
          </w:p>
        </w:tc>
        <w:tc>
          <w:tcPr>
            <w:tcW w:w="1297" w:type="pct"/>
            <w:vAlign w:val="center"/>
          </w:tcPr>
          <w:p w14:paraId="296A2F10" w14:textId="77777777" w:rsidR="00A4246A" w:rsidRPr="00A4246A" w:rsidRDefault="00A4246A" w:rsidP="00A4246A">
            <w:pPr>
              <w:jc w:val="center"/>
              <w:rPr>
                <w:rFonts w:eastAsia="Calibri"/>
                <w:b/>
              </w:rPr>
            </w:pPr>
            <w:r w:rsidRPr="00A4246A">
              <w:rPr>
                <w:rFonts w:eastAsia="Calibri"/>
                <w:b/>
              </w:rPr>
              <w:t>Метод/оборудование</w:t>
            </w:r>
          </w:p>
        </w:tc>
        <w:tc>
          <w:tcPr>
            <w:tcW w:w="1210" w:type="pct"/>
            <w:vAlign w:val="center"/>
          </w:tcPr>
          <w:p w14:paraId="699C434A" w14:textId="77777777" w:rsidR="00A4246A" w:rsidRPr="00A4246A" w:rsidRDefault="00A4246A" w:rsidP="00A4246A">
            <w:pPr>
              <w:jc w:val="center"/>
              <w:rPr>
                <w:rFonts w:eastAsia="Calibri"/>
                <w:b/>
              </w:rPr>
            </w:pPr>
            <w:r w:rsidRPr="00A4246A">
              <w:rPr>
                <w:rFonts w:eastAsia="Calibri"/>
                <w:b/>
              </w:rPr>
              <w:t>Применимость</w:t>
            </w:r>
          </w:p>
        </w:tc>
        <w:tc>
          <w:tcPr>
            <w:tcW w:w="2100" w:type="pct"/>
            <w:vAlign w:val="center"/>
          </w:tcPr>
          <w:p w14:paraId="2ACE5CDA" w14:textId="77777777" w:rsidR="00A4246A" w:rsidRPr="00A4246A" w:rsidRDefault="00A4246A" w:rsidP="00A4246A">
            <w:pPr>
              <w:jc w:val="center"/>
              <w:rPr>
                <w:rFonts w:eastAsia="Calibri"/>
                <w:b/>
              </w:rPr>
            </w:pPr>
            <w:r w:rsidRPr="00A4246A">
              <w:rPr>
                <w:rFonts w:eastAsia="Calibri"/>
                <w:b/>
              </w:rPr>
              <w:t>Экологическая, технико-экономическая эффективность</w:t>
            </w:r>
          </w:p>
        </w:tc>
      </w:tr>
      <w:tr w:rsidR="00A4246A" w:rsidRPr="00A4246A" w14:paraId="383704DF" w14:textId="77777777" w:rsidTr="009C44F7">
        <w:tc>
          <w:tcPr>
            <w:tcW w:w="392" w:type="pct"/>
            <w:vAlign w:val="center"/>
          </w:tcPr>
          <w:p w14:paraId="5656174B" w14:textId="77777777" w:rsidR="00A4246A" w:rsidRPr="00A4246A" w:rsidRDefault="00A4246A" w:rsidP="00A4246A">
            <w:pPr>
              <w:jc w:val="center"/>
              <w:rPr>
                <w:rFonts w:eastAsia="Calibri"/>
                <w:b/>
                <w:lang w:val="en-US"/>
              </w:rPr>
            </w:pPr>
            <w:r w:rsidRPr="00A4246A">
              <w:rPr>
                <w:rFonts w:eastAsia="Calibri"/>
                <w:b/>
                <w:lang w:val="en-US"/>
              </w:rPr>
              <w:t>1</w:t>
            </w:r>
          </w:p>
        </w:tc>
        <w:tc>
          <w:tcPr>
            <w:tcW w:w="1297" w:type="pct"/>
            <w:vAlign w:val="center"/>
          </w:tcPr>
          <w:p w14:paraId="3FC88365" w14:textId="77777777" w:rsidR="00A4246A" w:rsidRPr="00A4246A" w:rsidRDefault="00A4246A" w:rsidP="00A4246A">
            <w:pPr>
              <w:jc w:val="center"/>
              <w:rPr>
                <w:rFonts w:eastAsia="Calibri"/>
                <w:b/>
                <w:lang w:val="en-US"/>
              </w:rPr>
            </w:pPr>
            <w:r w:rsidRPr="00A4246A">
              <w:rPr>
                <w:rFonts w:eastAsia="Calibri"/>
                <w:b/>
                <w:lang w:val="en-US"/>
              </w:rPr>
              <w:t>2</w:t>
            </w:r>
          </w:p>
        </w:tc>
        <w:tc>
          <w:tcPr>
            <w:tcW w:w="1210" w:type="pct"/>
            <w:vAlign w:val="center"/>
          </w:tcPr>
          <w:p w14:paraId="0A6589CB" w14:textId="77777777" w:rsidR="00A4246A" w:rsidRPr="00A4246A" w:rsidRDefault="00A4246A" w:rsidP="00A4246A">
            <w:pPr>
              <w:jc w:val="center"/>
              <w:rPr>
                <w:rFonts w:eastAsia="Calibri"/>
                <w:b/>
                <w:lang w:val="en-US"/>
              </w:rPr>
            </w:pPr>
            <w:r w:rsidRPr="00A4246A">
              <w:rPr>
                <w:rFonts w:eastAsia="Calibri"/>
                <w:b/>
                <w:lang w:val="en-US"/>
              </w:rPr>
              <w:t>3</w:t>
            </w:r>
          </w:p>
        </w:tc>
        <w:tc>
          <w:tcPr>
            <w:tcW w:w="2100" w:type="pct"/>
            <w:vAlign w:val="center"/>
          </w:tcPr>
          <w:p w14:paraId="7463EAE3" w14:textId="77777777" w:rsidR="00A4246A" w:rsidRPr="00A4246A" w:rsidRDefault="00A4246A" w:rsidP="00A4246A">
            <w:pPr>
              <w:jc w:val="center"/>
              <w:rPr>
                <w:rFonts w:eastAsia="Calibri"/>
                <w:b/>
                <w:lang w:val="en-US"/>
              </w:rPr>
            </w:pPr>
            <w:r w:rsidRPr="00A4246A">
              <w:rPr>
                <w:rFonts w:eastAsia="Calibri"/>
                <w:b/>
                <w:lang w:val="en-US"/>
              </w:rPr>
              <w:t>4</w:t>
            </w:r>
          </w:p>
        </w:tc>
      </w:tr>
      <w:tr w:rsidR="00A4246A" w:rsidRPr="00A4246A" w14:paraId="017746EF" w14:textId="77777777" w:rsidTr="009C44F7">
        <w:tc>
          <w:tcPr>
            <w:tcW w:w="392" w:type="pct"/>
          </w:tcPr>
          <w:p w14:paraId="31C2A2F9" w14:textId="77777777" w:rsidR="00A4246A" w:rsidRPr="00A4246A" w:rsidRDefault="00A4246A" w:rsidP="00A4246A">
            <w:pPr>
              <w:jc w:val="center"/>
              <w:rPr>
                <w:rFonts w:eastAsia="Calibri"/>
              </w:rPr>
            </w:pPr>
            <w:r w:rsidRPr="00A4246A">
              <w:rPr>
                <w:rFonts w:eastAsia="Calibri"/>
              </w:rPr>
              <w:lastRenderedPageBreak/>
              <w:t>1</w:t>
            </w:r>
          </w:p>
        </w:tc>
        <w:tc>
          <w:tcPr>
            <w:tcW w:w="1297" w:type="pct"/>
          </w:tcPr>
          <w:p w14:paraId="12F2FAA2" w14:textId="77777777" w:rsidR="00A4246A" w:rsidRPr="00A4246A" w:rsidRDefault="00A4246A" w:rsidP="00A4246A">
            <w:pPr>
              <w:jc w:val="both"/>
              <w:rPr>
                <w:rFonts w:eastAsia="Calibri"/>
              </w:rPr>
            </w:pPr>
            <w:r w:rsidRPr="00A4246A">
              <w:rPr>
                <w:rFonts w:eastAsia="Calibri"/>
              </w:rPr>
              <w:t>Применение клетей с многовалковыми калибрами, калибрующих блоков и блоков чистовых клетей</w:t>
            </w:r>
          </w:p>
        </w:tc>
        <w:tc>
          <w:tcPr>
            <w:tcW w:w="1210" w:type="pct"/>
          </w:tcPr>
          <w:p w14:paraId="0E85D9F8" w14:textId="77777777" w:rsidR="00A4246A" w:rsidRPr="00A4246A" w:rsidRDefault="00A4246A" w:rsidP="00A4246A">
            <w:pPr>
              <w:jc w:val="both"/>
              <w:rPr>
                <w:rFonts w:eastAsia="Calibri"/>
              </w:rPr>
            </w:pPr>
            <w:r w:rsidRPr="00A4246A">
              <w:rPr>
                <w:rFonts w:eastAsia="Calibri"/>
              </w:rPr>
              <w:t>Применимо при реконструкции действующих технологических линий и участков, организации нового производства</w:t>
            </w:r>
          </w:p>
        </w:tc>
        <w:tc>
          <w:tcPr>
            <w:tcW w:w="2100" w:type="pct"/>
          </w:tcPr>
          <w:p w14:paraId="4007ACA7" w14:textId="77777777" w:rsidR="00A4246A" w:rsidRPr="00A4246A" w:rsidRDefault="00A4246A" w:rsidP="00A4246A">
            <w:pPr>
              <w:jc w:val="both"/>
              <w:rPr>
                <w:rFonts w:eastAsia="Calibri"/>
              </w:rPr>
            </w:pPr>
            <w:r w:rsidRPr="00A4246A">
              <w:rPr>
                <w:rFonts w:eastAsia="Calibri"/>
              </w:rPr>
              <w:t>Повышение производительности линий, снижение удельного расхода энергоресурсов, снижение операционных расходов, расширение сортамента производимой продукции, улучшение качества выпускаемой продукции</w:t>
            </w:r>
          </w:p>
        </w:tc>
      </w:tr>
    </w:tbl>
    <w:p w14:paraId="57E8DE25" w14:textId="77777777" w:rsidR="00A4246A" w:rsidRPr="00A4246A" w:rsidRDefault="00A4246A" w:rsidP="00A4246A">
      <w:pPr>
        <w:ind w:firstLine="709"/>
        <w:jc w:val="both"/>
        <w:rPr>
          <w:b/>
          <w:bCs/>
          <w:sz w:val="28"/>
          <w:szCs w:val="28"/>
        </w:rPr>
      </w:pPr>
    </w:p>
    <w:p w14:paraId="1B9F0870"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36. Снижение сбросов в процессах производства изделий дальнейшего передела черных металлов</w:t>
      </w:r>
    </w:p>
    <w:p w14:paraId="3F136B35" w14:textId="77777777" w:rsidR="00A4246A" w:rsidRPr="00A4246A" w:rsidRDefault="00A4246A" w:rsidP="00A4246A">
      <w:pPr>
        <w:ind w:firstLine="709"/>
        <w:jc w:val="both"/>
        <w:rPr>
          <w:iCs/>
          <w:sz w:val="28"/>
          <w:szCs w:val="28"/>
        </w:rPr>
      </w:pPr>
      <w:r w:rsidRPr="00A4246A">
        <w:rPr>
          <w:iCs/>
          <w:sz w:val="28"/>
          <w:szCs w:val="28"/>
        </w:rPr>
        <w:t>Описание:</w:t>
      </w:r>
    </w:p>
    <w:p w14:paraId="6704A4C5" w14:textId="77777777" w:rsidR="00A4246A" w:rsidRPr="00A4246A" w:rsidRDefault="00A4246A" w:rsidP="00A4246A">
      <w:pPr>
        <w:ind w:firstLine="709"/>
        <w:jc w:val="both"/>
        <w:rPr>
          <w:sz w:val="28"/>
          <w:szCs w:val="28"/>
        </w:rPr>
      </w:pPr>
      <w:r w:rsidRPr="00A4246A">
        <w:rPr>
          <w:sz w:val="28"/>
          <w:szCs w:val="28"/>
        </w:rPr>
        <w:t>НДТ заключается в снижении сбросов и состоит в применении методов и оборудования, приведенных ниже.</w:t>
      </w:r>
    </w:p>
    <w:p w14:paraId="38321593"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5.36. Методы снижения сбросов в процессах производства изделий дальнейшего передела черных металлов</w:t>
      </w:r>
    </w:p>
    <w:tbl>
      <w:tblPr>
        <w:tblStyle w:val="17"/>
        <w:tblW w:w="5000" w:type="pct"/>
        <w:tblLook w:val="04A0" w:firstRow="1" w:lastRow="0" w:firstColumn="1" w:lastColumn="0" w:noHBand="0" w:noVBand="1"/>
      </w:tblPr>
      <w:tblGrid>
        <w:gridCol w:w="726"/>
        <w:gridCol w:w="2642"/>
        <w:gridCol w:w="3244"/>
        <w:gridCol w:w="3015"/>
      </w:tblGrid>
      <w:tr w:rsidR="00A4246A" w:rsidRPr="00A4246A" w14:paraId="4F784383" w14:textId="77777777" w:rsidTr="009C44F7">
        <w:trPr>
          <w:tblHeader/>
        </w:trPr>
        <w:tc>
          <w:tcPr>
            <w:tcW w:w="377" w:type="pct"/>
            <w:vAlign w:val="center"/>
          </w:tcPr>
          <w:p w14:paraId="7472737A" w14:textId="77777777" w:rsidR="00A4246A" w:rsidRPr="00A4246A" w:rsidRDefault="00A4246A" w:rsidP="00A4246A">
            <w:pPr>
              <w:jc w:val="center"/>
              <w:rPr>
                <w:rFonts w:eastAsia="Calibri"/>
                <w:b/>
              </w:rPr>
            </w:pPr>
            <w:r w:rsidRPr="00A4246A">
              <w:rPr>
                <w:rFonts w:eastAsia="Calibri"/>
                <w:b/>
              </w:rPr>
              <w:t>№ п/п</w:t>
            </w:r>
          </w:p>
        </w:tc>
        <w:tc>
          <w:tcPr>
            <w:tcW w:w="1372" w:type="pct"/>
            <w:vAlign w:val="center"/>
          </w:tcPr>
          <w:p w14:paraId="65C50FAC" w14:textId="77777777" w:rsidR="00A4246A" w:rsidRPr="00A4246A" w:rsidRDefault="00A4246A" w:rsidP="00A4246A">
            <w:pPr>
              <w:jc w:val="center"/>
              <w:rPr>
                <w:rFonts w:eastAsia="Calibri"/>
                <w:b/>
              </w:rPr>
            </w:pPr>
            <w:r w:rsidRPr="00A4246A">
              <w:rPr>
                <w:rFonts w:eastAsia="Calibri"/>
                <w:b/>
              </w:rPr>
              <w:t>Метод/оборудование</w:t>
            </w:r>
          </w:p>
        </w:tc>
        <w:tc>
          <w:tcPr>
            <w:tcW w:w="1685" w:type="pct"/>
            <w:vAlign w:val="center"/>
          </w:tcPr>
          <w:p w14:paraId="53F7192B" w14:textId="77777777" w:rsidR="00A4246A" w:rsidRPr="00A4246A" w:rsidRDefault="00A4246A" w:rsidP="00A4246A">
            <w:pPr>
              <w:jc w:val="center"/>
              <w:rPr>
                <w:rFonts w:eastAsia="Calibri"/>
                <w:b/>
              </w:rPr>
            </w:pPr>
            <w:r w:rsidRPr="00A4246A">
              <w:rPr>
                <w:rFonts w:eastAsia="Calibri"/>
                <w:b/>
              </w:rPr>
              <w:t>Применимость</w:t>
            </w:r>
          </w:p>
        </w:tc>
        <w:tc>
          <w:tcPr>
            <w:tcW w:w="1567" w:type="pct"/>
            <w:vAlign w:val="center"/>
          </w:tcPr>
          <w:p w14:paraId="498D5EBD" w14:textId="77777777" w:rsidR="00A4246A" w:rsidRPr="00A4246A" w:rsidRDefault="00A4246A" w:rsidP="00A4246A">
            <w:pPr>
              <w:jc w:val="center"/>
              <w:rPr>
                <w:rFonts w:eastAsia="Calibri"/>
                <w:b/>
              </w:rPr>
            </w:pPr>
            <w:r w:rsidRPr="00A4246A">
              <w:rPr>
                <w:rFonts w:eastAsia="Calibri"/>
                <w:b/>
              </w:rPr>
              <w:t>Экологическая, технико-экономическая эффективность</w:t>
            </w:r>
          </w:p>
        </w:tc>
      </w:tr>
    </w:tbl>
    <w:p w14:paraId="53C2E409"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726"/>
        <w:gridCol w:w="2642"/>
        <w:gridCol w:w="3244"/>
        <w:gridCol w:w="3015"/>
      </w:tblGrid>
      <w:tr w:rsidR="00A4246A" w:rsidRPr="00A4246A" w14:paraId="65E4F7DA" w14:textId="77777777" w:rsidTr="009C44F7">
        <w:trPr>
          <w:tblHeader/>
        </w:trPr>
        <w:tc>
          <w:tcPr>
            <w:tcW w:w="377" w:type="pct"/>
            <w:vAlign w:val="center"/>
          </w:tcPr>
          <w:p w14:paraId="76B3193D" w14:textId="77777777" w:rsidR="00A4246A" w:rsidRPr="00A4246A" w:rsidRDefault="00A4246A" w:rsidP="00A4246A">
            <w:pPr>
              <w:jc w:val="center"/>
              <w:rPr>
                <w:rFonts w:eastAsia="Calibri"/>
                <w:b/>
                <w:lang w:val="en-US"/>
              </w:rPr>
            </w:pPr>
            <w:r w:rsidRPr="00A4246A">
              <w:rPr>
                <w:rFonts w:eastAsia="Calibri"/>
                <w:b/>
                <w:lang w:val="en-US"/>
              </w:rPr>
              <w:t>1</w:t>
            </w:r>
          </w:p>
        </w:tc>
        <w:tc>
          <w:tcPr>
            <w:tcW w:w="1372" w:type="pct"/>
            <w:vAlign w:val="center"/>
          </w:tcPr>
          <w:p w14:paraId="4FDC2F8C" w14:textId="77777777" w:rsidR="00A4246A" w:rsidRPr="00A4246A" w:rsidRDefault="00A4246A" w:rsidP="00A4246A">
            <w:pPr>
              <w:jc w:val="center"/>
              <w:rPr>
                <w:rFonts w:eastAsia="Calibri"/>
                <w:b/>
                <w:lang w:val="en-US"/>
              </w:rPr>
            </w:pPr>
            <w:r w:rsidRPr="00A4246A">
              <w:rPr>
                <w:rFonts w:eastAsia="Calibri"/>
                <w:b/>
                <w:lang w:val="en-US"/>
              </w:rPr>
              <w:t>2</w:t>
            </w:r>
          </w:p>
        </w:tc>
        <w:tc>
          <w:tcPr>
            <w:tcW w:w="1685" w:type="pct"/>
            <w:vAlign w:val="center"/>
          </w:tcPr>
          <w:p w14:paraId="4D18E766" w14:textId="77777777" w:rsidR="00A4246A" w:rsidRPr="00A4246A" w:rsidRDefault="00A4246A" w:rsidP="00A4246A">
            <w:pPr>
              <w:jc w:val="center"/>
              <w:rPr>
                <w:rFonts w:eastAsia="Calibri"/>
                <w:b/>
                <w:lang w:val="en-US"/>
              </w:rPr>
            </w:pPr>
            <w:r w:rsidRPr="00A4246A">
              <w:rPr>
                <w:rFonts w:eastAsia="Calibri"/>
                <w:b/>
                <w:lang w:val="en-US"/>
              </w:rPr>
              <w:t>3</w:t>
            </w:r>
          </w:p>
        </w:tc>
        <w:tc>
          <w:tcPr>
            <w:tcW w:w="1567" w:type="pct"/>
            <w:vAlign w:val="center"/>
          </w:tcPr>
          <w:p w14:paraId="4F721037" w14:textId="77777777" w:rsidR="00A4246A" w:rsidRPr="00A4246A" w:rsidRDefault="00A4246A" w:rsidP="00A4246A">
            <w:pPr>
              <w:jc w:val="center"/>
              <w:rPr>
                <w:rFonts w:eastAsia="Calibri"/>
                <w:b/>
                <w:lang w:val="en-US"/>
              </w:rPr>
            </w:pPr>
            <w:r w:rsidRPr="00A4246A">
              <w:rPr>
                <w:rFonts w:eastAsia="Calibri"/>
                <w:b/>
                <w:lang w:val="en-US"/>
              </w:rPr>
              <w:t>4</w:t>
            </w:r>
          </w:p>
        </w:tc>
      </w:tr>
      <w:tr w:rsidR="00A4246A" w:rsidRPr="00A4246A" w14:paraId="34BCB866" w14:textId="77777777" w:rsidTr="009C44F7">
        <w:tc>
          <w:tcPr>
            <w:tcW w:w="377" w:type="pct"/>
          </w:tcPr>
          <w:p w14:paraId="1C05594A" w14:textId="77777777" w:rsidR="00A4246A" w:rsidRPr="00A4246A" w:rsidRDefault="00A4246A" w:rsidP="00A4246A">
            <w:pPr>
              <w:jc w:val="center"/>
              <w:rPr>
                <w:rFonts w:eastAsia="Calibri"/>
              </w:rPr>
            </w:pPr>
            <w:r w:rsidRPr="00A4246A">
              <w:rPr>
                <w:rFonts w:eastAsia="Calibri"/>
              </w:rPr>
              <w:t>1</w:t>
            </w:r>
          </w:p>
        </w:tc>
        <w:tc>
          <w:tcPr>
            <w:tcW w:w="1372" w:type="pct"/>
          </w:tcPr>
          <w:p w14:paraId="143F1F5D" w14:textId="77777777" w:rsidR="00A4246A" w:rsidRPr="00A4246A" w:rsidRDefault="00A4246A" w:rsidP="00A4246A">
            <w:pPr>
              <w:jc w:val="both"/>
              <w:rPr>
                <w:rFonts w:eastAsia="Calibri"/>
              </w:rPr>
            </w:pPr>
            <w:r w:rsidRPr="00A4246A">
              <w:rPr>
                <w:rFonts w:eastAsia="Calibri"/>
              </w:rPr>
              <w:t>Применение замкнутых бессточных систем водного хозяйства</w:t>
            </w:r>
          </w:p>
        </w:tc>
        <w:tc>
          <w:tcPr>
            <w:tcW w:w="1685" w:type="pct"/>
          </w:tcPr>
          <w:p w14:paraId="54A2DE18" w14:textId="77777777" w:rsidR="00A4246A" w:rsidRPr="00A4246A" w:rsidRDefault="00A4246A" w:rsidP="00A4246A">
            <w:pPr>
              <w:jc w:val="both"/>
              <w:rPr>
                <w:rFonts w:eastAsia="Calibri"/>
              </w:rPr>
            </w:pPr>
            <w:r w:rsidRPr="00A4246A">
              <w:rPr>
                <w:rFonts w:eastAsia="Calibri"/>
              </w:rPr>
              <w:t>Применимо на действующем предприятии (технологическом участке), при реконструкции действующих технологических линий и участков, организации нового производства</w:t>
            </w:r>
          </w:p>
        </w:tc>
        <w:tc>
          <w:tcPr>
            <w:tcW w:w="1567" w:type="pct"/>
          </w:tcPr>
          <w:p w14:paraId="072F181D" w14:textId="77777777" w:rsidR="00A4246A" w:rsidRPr="00A4246A" w:rsidRDefault="00A4246A" w:rsidP="00A4246A">
            <w:pPr>
              <w:jc w:val="both"/>
              <w:rPr>
                <w:rFonts w:eastAsia="Calibri"/>
              </w:rPr>
            </w:pPr>
            <w:r w:rsidRPr="00A4246A">
              <w:rPr>
                <w:rFonts w:eastAsia="Calibri"/>
              </w:rPr>
              <w:t>Исключение сбросов вредных веществ, сокращение расхода энергоресурсов, улучшение экологической обстановки</w:t>
            </w:r>
          </w:p>
        </w:tc>
      </w:tr>
      <w:tr w:rsidR="00A4246A" w:rsidRPr="00A4246A" w14:paraId="772F1D48" w14:textId="77777777" w:rsidTr="009C44F7">
        <w:tc>
          <w:tcPr>
            <w:tcW w:w="377" w:type="pct"/>
          </w:tcPr>
          <w:p w14:paraId="46FAECCF" w14:textId="77777777" w:rsidR="00A4246A" w:rsidRPr="00A4246A" w:rsidRDefault="00A4246A" w:rsidP="00A4246A">
            <w:pPr>
              <w:jc w:val="center"/>
              <w:rPr>
                <w:rFonts w:eastAsia="Calibri"/>
              </w:rPr>
            </w:pPr>
            <w:r w:rsidRPr="00A4246A">
              <w:rPr>
                <w:rFonts w:eastAsia="Calibri"/>
              </w:rPr>
              <w:t>2</w:t>
            </w:r>
          </w:p>
        </w:tc>
        <w:tc>
          <w:tcPr>
            <w:tcW w:w="1372" w:type="pct"/>
          </w:tcPr>
          <w:p w14:paraId="235B8D2E" w14:textId="77777777" w:rsidR="00A4246A" w:rsidRPr="00A4246A" w:rsidRDefault="00A4246A" w:rsidP="00A4246A">
            <w:pPr>
              <w:jc w:val="both"/>
              <w:rPr>
                <w:rFonts w:eastAsia="Calibri"/>
              </w:rPr>
            </w:pPr>
            <w:r w:rsidRPr="00A4246A">
              <w:rPr>
                <w:rFonts w:eastAsia="Calibri"/>
              </w:rPr>
              <w:t>Создание локальных водооборотных циклов, оборудованных собственными системами грубой и/или при необходимости тонкой очистки от загрязняющих веществ</w:t>
            </w:r>
          </w:p>
        </w:tc>
        <w:tc>
          <w:tcPr>
            <w:tcW w:w="1685" w:type="pct"/>
          </w:tcPr>
          <w:p w14:paraId="0A43D83C" w14:textId="77777777" w:rsidR="00A4246A" w:rsidRPr="00A4246A" w:rsidRDefault="00A4246A" w:rsidP="00A4246A">
            <w:pPr>
              <w:jc w:val="both"/>
              <w:rPr>
                <w:rFonts w:eastAsia="Calibri"/>
              </w:rPr>
            </w:pPr>
            <w:r w:rsidRPr="00A4246A">
              <w:rPr>
                <w:rFonts w:eastAsia="Calibri"/>
              </w:rPr>
              <w:t>Применимо на действующем предприятии (технологическом участке), при реконструкции действующих технологических линий и участков, организации нового производства</w:t>
            </w:r>
          </w:p>
        </w:tc>
        <w:tc>
          <w:tcPr>
            <w:tcW w:w="1567" w:type="pct"/>
          </w:tcPr>
          <w:p w14:paraId="67CB23F3" w14:textId="77777777" w:rsidR="00A4246A" w:rsidRPr="00A4246A" w:rsidRDefault="00A4246A" w:rsidP="00A4246A">
            <w:pPr>
              <w:jc w:val="both"/>
              <w:rPr>
                <w:rFonts w:eastAsia="Calibri"/>
              </w:rPr>
            </w:pPr>
            <w:r w:rsidRPr="00A4246A">
              <w:rPr>
                <w:rFonts w:eastAsia="Calibri"/>
              </w:rPr>
              <w:t>Сокращение сбросов вредных веществ, сокращение расхода энергоресурсов, улучшение экологической обстановки</w:t>
            </w:r>
          </w:p>
        </w:tc>
      </w:tr>
      <w:tr w:rsidR="00A4246A" w:rsidRPr="00A4246A" w14:paraId="7D6E0542" w14:textId="77777777" w:rsidTr="009C44F7">
        <w:tc>
          <w:tcPr>
            <w:tcW w:w="377" w:type="pct"/>
          </w:tcPr>
          <w:p w14:paraId="65834499" w14:textId="77777777" w:rsidR="00A4246A" w:rsidRPr="00A4246A" w:rsidRDefault="00A4246A" w:rsidP="00A4246A">
            <w:pPr>
              <w:jc w:val="center"/>
              <w:rPr>
                <w:rFonts w:eastAsia="Calibri"/>
              </w:rPr>
            </w:pPr>
            <w:r w:rsidRPr="00A4246A">
              <w:rPr>
                <w:rFonts w:eastAsia="Calibri"/>
              </w:rPr>
              <w:t>3</w:t>
            </w:r>
          </w:p>
        </w:tc>
        <w:tc>
          <w:tcPr>
            <w:tcW w:w="1372" w:type="pct"/>
          </w:tcPr>
          <w:p w14:paraId="77EB7BB8" w14:textId="77777777" w:rsidR="00A4246A" w:rsidRPr="00A4246A" w:rsidRDefault="00A4246A" w:rsidP="00A4246A">
            <w:pPr>
              <w:jc w:val="both"/>
              <w:rPr>
                <w:rFonts w:eastAsia="Calibri"/>
              </w:rPr>
            </w:pPr>
            <w:r w:rsidRPr="00A4246A">
              <w:rPr>
                <w:rFonts w:eastAsia="Calibri"/>
              </w:rPr>
              <w:t>Сокращение расхода воды, идущей на охлаждение технологического оборудования и инструмента, за счёт расширения объёма испарительного охлаждения нагревательных печей.</w:t>
            </w:r>
          </w:p>
        </w:tc>
        <w:tc>
          <w:tcPr>
            <w:tcW w:w="1685" w:type="pct"/>
          </w:tcPr>
          <w:p w14:paraId="1FF62F64" w14:textId="77777777" w:rsidR="00A4246A" w:rsidRPr="00A4246A" w:rsidRDefault="00A4246A" w:rsidP="00A4246A">
            <w:pPr>
              <w:jc w:val="both"/>
              <w:rPr>
                <w:rFonts w:eastAsia="Calibri"/>
              </w:rPr>
            </w:pPr>
            <w:r w:rsidRPr="00A4246A">
              <w:rPr>
                <w:rFonts w:eastAsia="Calibri"/>
              </w:rPr>
              <w:t>Применимо на действующем предприятии (технологическом участке), при реконструкции действующих технологических линий и участков, организации нового производства</w:t>
            </w:r>
          </w:p>
        </w:tc>
        <w:tc>
          <w:tcPr>
            <w:tcW w:w="1567" w:type="pct"/>
          </w:tcPr>
          <w:p w14:paraId="4284D862" w14:textId="77777777" w:rsidR="00A4246A" w:rsidRPr="00A4246A" w:rsidRDefault="00A4246A" w:rsidP="00A4246A">
            <w:pPr>
              <w:jc w:val="both"/>
              <w:rPr>
                <w:rFonts w:eastAsia="Calibri"/>
              </w:rPr>
            </w:pPr>
            <w:r w:rsidRPr="00A4246A">
              <w:rPr>
                <w:rFonts w:eastAsia="Calibri"/>
              </w:rPr>
              <w:t>Снижение расхода энергоресурсов, сокращение сбросов вредных веществ, улучшение экологической обстановки</w:t>
            </w:r>
          </w:p>
        </w:tc>
      </w:tr>
      <w:tr w:rsidR="00A4246A" w:rsidRPr="00A4246A" w14:paraId="6273B743" w14:textId="77777777" w:rsidTr="009C44F7">
        <w:tc>
          <w:tcPr>
            <w:tcW w:w="377" w:type="pct"/>
          </w:tcPr>
          <w:p w14:paraId="00CCB722" w14:textId="77777777" w:rsidR="00A4246A" w:rsidRPr="00A4246A" w:rsidRDefault="00A4246A" w:rsidP="00A4246A">
            <w:pPr>
              <w:jc w:val="center"/>
              <w:rPr>
                <w:rFonts w:eastAsia="Calibri"/>
              </w:rPr>
            </w:pPr>
            <w:r w:rsidRPr="00A4246A">
              <w:rPr>
                <w:rFonts w:eastAsia="Calibri"/>
              </w:rPr>
              <w:t>4</w:t>
            </w:r>
          </w:p>
        </w:tc>
        <w:tc>
          <w:tcPr>
            <w:tcW w:w="1372" w:type="pct"/>
          </w:tcPr>
          <w:p w14:paraId="489A3418" w14:textId="77777777" w:rsidR="00A4246A" w:rsidRPr="00A4246A" w:rsidRDefault="00A4246A" w:rsidP="00A4246A">
            <w:pPr>
              <w:jc w:val="both"/>
              <w:rPr>
                <w:rFonts w:eastAsia="Calibri"/>
              </w:rPr>
            </w:pPr>
            <w:r w:rsidRPr="00A4246A">
              <w:rPr>
                <w:rFonts w:eastAsia="Calibri"/>
              </w:rPr>
              <w:t xml:space="preserve">Последовательная передача избыточной </w:t>
            </w:r>
            <w:r w:rsidRPr="00A4246A">
              <w:rPr>
                <w:rFonts w:eastAsia="Calibri"/>
              </w:rPr>
              <w:lastRenderedPageBreak/>
              <w:t>или продувочной воды от потребителей с более высокими требованиями к качеству воды потребителям с более низкими требованиями</w:t>
            </w:r>
          </w:p>
        </w:tc>
        <w:tc>
          <w:tcPr>
            <w:tcW w:w="1685" w:type="pct"/>
          </w:tcPr>
          <w:p w14:paraId="5ECD6505" w14:textId="77777777" w:rsidR="00A4246A" w:rsidRPr="00A4246A" w:rsidRDefault="00A4246A" w:rsidP="00A4246A">
            <w:pPr>
              <w:jc w:val="both"/>
              <w:rPr>
                <w:rFonts w:eastAsia="Calibri"/>
              </w:rPr>
            </w:pPr>
            <w:r w:rsidRPr="00A4246A">
              <w:rPr>
                <w:rFonts w:eastAsia="Calibri"/>
              </w:rPr>
              <w:lastRenderedPageBreak/>
              <w:t xml:space="preserve">Применимо на действующем предприятии </w:t>
            </w:r>
            <w:r w:rsidRPr="00A4246A">
              <w:rPr>
                <w:rFonts w:eastAsia="Calibri"/>
              </w:rPr>
              <w:lastRenderedPageBreak/>
              <w:t>(технологическом участке), при реконструкции действующих технологических линий и участков, организации нового производства</w:t>
            </w:r>
          </w:p>
        </w:tc>
        <w:tc>
          <w:tcPr>
            <w:tcW w:w="1567" w:type="pct"/>
          </w:tcPr>
          <w:p w14:paraId="08A95021" w14:textId="77777777" w:rsidR="00A4246A" w:rsidRPr="00A4246A" w:rsidRDefault="00A4246A" w:rsidP="00A4246A">
            <w:pPr>
              <w:jc w:val="both"/>
              <w:rPr>
                <w:rFonts w:eastAsia="Calibri"/>
              </w:rPr>
            </w:pPr>
            <w:r w:rsidRPr="00A4246A">
              <w:rPr>
                <w:rFonts w:eastAsia="Calibri"/>
              </w:rPr>
              <w:lastRenderedPageBreak/>
              <w:t xml:space="preserve">Снижение расхода энергоресурсов, </w:t>
            </w:r>
            <w:r w:rsidRPr="00A4246A">
              <w:rPr>
                <w:rFonts w:eastAsia="Calibri"/>
              </w:rPr>
              <w:lastRenderedPageBreak/>
              <w:t>сокращение сбросов вредных веществ, улучшение экологической обстановки</w:t>
            </w:r>
          </w:p>
        </w:tc>
      </w:tr>
      <w:tr w:rsidR="00A4246A" w:rsidRPr="00A4246A" w14:paraId="53369DED" w14:textId="77777777" w:rsidTr="009C44F7">
        <w:tc>
          <w:tcPr>
            <w:tcW w:w="377" w:type="pct"/>
          </w:tcPr>
          <w:p w14:paraId="0C4A64CD" w14:textId="77777777" w:rsidR="00A4246A" w:rsidRPr="00A4246A" w:rsidRDefault="00A4246A" w:rsidP="00A4246A">
            <w:pPr>
              <w:jc w:val="center"/>
              <w:rPr>
                <w:rFonts w:eastAsia="Calibri"/>
              </w:rPr>
            </w:pPr>
            <w:r w:rsidRPr="00A4246A">
              <w:rPr>
                <w:rFonts w:eastAsia="Calibri"/>
              </w:rPr>
              <w:lastRenderedPageBreak/>
              <w:t>5</w:t>
            </w:r>
          </w:p>
        </w:tc>
        <w:tc>
          <w:tcPr>
            <w:tcW w:w="1372" w:type="pct"/>
          </w:tcPr>
          <w:p w14:paraId="1D09CFB0" w14:textId="77777777" w:rsidR="00A4246A" w:rsidRPr="00A4246A" w:rsidRDefault="00A4246A" w:rsidP="00A4246A">
            <w:pPr>
              <w:jc w:val="both"/>
              <w:rPr>
                <w:rFonts w:eastAsia="Calibri"/>
              </w:rPr>
            </w:pPr>
            <w:r w:rsidRPr="00A4246A">
              <w:rPr>
                <w:rFonts w:eastAsia="Calibri"/>
              </w:rPr>
              <w:t>Централизованная аккумуляция случайных сбросов, дренажных вод, поверхностного стока и их очистка с целью дальнейшего использования</w:t>
            </w:r>
          </w:p>
        </w:tc>
        <w:tc>
          <w:tcPr>
            <w:tcW w:w="1685" w:type="pct"/>
          </w:tcPr>
          <w:p w14:paraId="1C7143CB" w14:textId="77777777" w:rsidR="00A4246A" w:rsidRPr="00A4246A" w:rsidRDefault="00A4246A" w:rsidP="00A4246A">
            <w:pPr>
              <w:jc w:val="both"/>
              <w:rPr>
                <w:rFonts w:eastAsia="Calibri"/>
              </w:rPr>
            </w:pPr>
            <w:r w:rsidRPr="00A4246A">
              <w:rPr>
                <w:rFonts w:eastAsia="Calibri"/>
              </w:rPr>
              <w:t>Применимо на действующем предприятии (технологическом участке), при реконструкции действующих технологических линий и участков, организации нового производства</w:t>
            </w:r>
          </w:p>
        </w:tc>
        <w:tc>
          <w:tcPr>
            <w:tcW w:w="1567" w:type="pct"/>
          </w:tcPr>
          <w:p w14:paraId="404286B5" w14:textId="77777777" w:rsidR="00A4246A" w:rsidRPr="00A4246A" w:rsidRDefault="00A4246A" w:rsidP="00A4246A">
            <w:pPr>
              <w:jc w:val="both"/>
              <w:rPr>
                <w:rFonts w:eastAsia="Calibri"/>
              </w:rPr>
            </w:pPr>
            <w:r w:rsidRPr="00A4246A">
              <w:rPr>
                <w:rFonts w:eastAsia="Calibri"/>
              </w:rPr>
              <w:t>Снижение расхода энергоресурсов, повышение энергоэффективности процесса производства, сокращение сбросов вредных веществ</w:t>
            </w:r>
          </w:p>
        </w:tc>
      </w:tr>
      <w:tr w:rsidR="00A4246A" w:rsidRPr="00A4246A" w14:paraId="0FD3E5AB" w14:textId="77777777" w:rsidTr="009C44F7">
        <w:tc>
          <w:tcPr>
            <w:tcW w:w="377" w:type="pct"/>
          </w:tcPr>
          <w:p w14:paraId="71557492" w14:textId="77777777" w:rsidR="00A4246A" w:rsidRPr="00A4246A" w:rsidRDefault="00A4246A" w:rsidP="00A4246A">
            <w:pPr>
              <w:jc w:val="center"/>
              <w:rPr>
                <w:rFonts w:eastAsia="Calibri"/>
              </w:rPr>
            </w:pPr>
            <w:r w:rsidRPr="00A4246A">
              <w:rPr>
                <w:rFonts w:eastAsia="Calibri"/>
              </w:rPr>
              <w:t>6</w:t>
            </w:r>
          </w:p>
        </w:tc>
        <w:tc>
          <w:tcPr>
            <w:tcW w:w="1372" w:type="pct"/>
          </w:tcPr>
          <w:p w14:paraId="7665FF52" w14:textId="77777777" w:rsidR="00A4246A" w:rsidRPr="00A4246A" w:rsidRDefault="00A4246A" w:rsidP="00A4246A">
            <w:pPr>
              <w:jc w:val="both"/>
              <w:rPr>
                <w:rFonts w:eastAsia="Calibri"/>
              </w:rPr>
            </w:pPr>
            <w:r w:rsidRPr="00A4246A">
              <w:rPr>
                <w:rFonts w:eastAsia="Calibri"/>
              </w:rPr>
              <w:t>Обессоливание продувочных вод на заводских установках деминерализации с возвратом полученной чистой воды в производственный процесс</w:t>
            </w:r>
          </w:p>
        </w:tc>
        <w:tc>
          <w:tcPr>
            <w:tcW w:w="1685" w:type="pct"/>
          </w:tcPr>
          <w:p w14:paraId="4200D76A" w14:textId="77777777" w:rsidR="00A4246A" w:rsidRPr="00A4246A" w:rsidRDefault="00A4246A" w:rsidP="00A4246A">
            <w:pPr>
              <w:jc w:val="both"/>
              <w:rPr>
                <w:rFonts w:eastAsia="Calibri"/>
              </w:rPr>
            </w:pPr>
            <w:r w:rsidRPr="00A4246A">
              <w:rPr>
                <w:rFonts w:eastAsia="Calibri"/>
              </w:rPr>
              <w:t>Применимо на действующем предприятии (технологическом участке), при реконструкции действующих технологических линий и участков, организации нового производства</w:t>
            </w:r>
          </w:p>
        </w:tc>
        <w:tc>
          <w:tcPr>
            <w:tcW w:w="1567" w:type="pct"/>
          </w:tcPr>
          <w:p w14:paraId="3554C344" w14:textId="77777777" w:rsidR="00A4246A" w:rsidRPr="00A4246A" w:rsidRDefault="00A4246A" w:rsidP="00A4246A">
            <w:pPr>
              <w:jc w:val="both"/>
              <w:rPr>
                <w:rFonts w:eastAsia="Calibri"/>
              </w:rPr>
            </w:pPr>
            <w:r w:rsidRPr="00A4246A">
              <w:rPr>
                <w:rFonts w:eastAsia="Calibri"/>
              </w:rPr>
              <w:t>Снижение расхода энергоресурсов, повышение энергоэффективности процесса производства</w:t>
            </w:r>
          </w:p>
        </w:tc>
      </w:tr>
      <w:tr w:rsidR="00A4246A" w:rsidRPr="00A4246A" w14:paraId="4398368B" w14:textId="77777777" w:rsidTr="009C44F7">
        <w:tc>
          <w:tcPr>
            <w:tcW w:w="377" w:type="pct"/>
          </w:tcPr>
          <w:p w14:paraId="4F1E7C0E" w14:textId="77777777" w:rsidR="00A4246A" w:rsidRPr="00A4246A" w:rsidRDefault="00A4246A" w:rsidP="00A4246A">
            <w:pPr>
              <w:jc w:val="center"/>
              <w:rPr>
                <w:rFonts w:eastAsia="Calibri"/>
              </w:rPr>
            </w:pPr>
            <w:r w:rsidRPr="00A4246A">
              <w:rPr>
                <w:rFonts w:eastAsia="Calibri"/>
              </w:rPr>
              <w:t>7</w:t>
            </w:r>
          </w:p>
        </w:tc>
        <w:tc>
          <w:tcPr>
            <w:tcW w:w="1372" w:type="pct"/>
          </w:tcPr>
          <w:p w14:paraId="5F8A01FF" w14:textId="77777777" w:rsidR="00A4246A" w:rsidRPr="00A4246A" w:rsidRDefault="00A4246A" w:rsidP="00A4246A">
            <w:pPr>
              <w:jc w:val="both"/>
              <w:rPr>
                <w:rFonts w:eastAsia="Calibri"/>
              </w:rPr>
            </w:pPr>
            <w:r w:rsidRPr="00A4246A">
              <w:rPr>
                <w:rFonts w:eastAsia="Calibri"/>
              </w:rPr>
              <w:t>Использование дебалансовых и продувочных вод в качестве исходной воды для промышленных котельных и котлов-утилизаторов</w:t>
            </w:r>
          </w:p>
        </w:tc>
        <w:tc>
          <w:tcPr>
            <w:tcW w:w="1685" w:type="pct"/>
          </w:tcPr>
          <w:p w14:paraId="4C7B7677" w14:textId="77777777" w:rsidR="00A4246A" w:rsidRPr="00A4246A" w:rsidRDefault="00A4246A" w:rsidP="00A4246A">
            <w:pPr>
              <w:jc w:val="both"/>
              <w:rPr>
                <w:rFonts w:eastAsia="Calibri"/>
              </w:rPr>
            </w:pPr>
            <w:r w:rsidRPr="00A4246A">
              <w:rPr>
                <w:rFonts w:eastAsia="Calibri"/>
              </w:rPr>
              <w:t>Применим при наличии котельных и котлов-утилизаторов</w:t>
            </w:r>
          </w:p>
        </w:tc>
        <w:tc>
          <w:tcPr>
            <w:tcW w:w="1567" w:type="pct"/>
          </w:tcPr>
          <w:p w14:paraId="377CA379" w14:textId="77777777" w:rsidR="00A4246A" w:rsidRPr="00A4246A" w:rsidRDefault="00A4246A" w:rsidP="00A4246A">
            <w:pPr>
              <w:jc w:val="both"/>
              <w:rPr>
                <w:rFonts w:eastAsia="Calibri"/>
              </w:rPr>
            </w:pPr>
            <w:r w:rsidRPr="00A4246A">
              <w:rPr>
                <w:rFonts w:eastAsia="Calibri"/>
              </w:rPr>
              <w:t>Снижение расхода энергоресурсов, повышение энергоэффективности процесса производства</w:t>
            </w:r>
          </w:p>
        </w:tc>
      </w:tr>
    </w:tbl>
    <w:p w14:paraId="41714751" w14:textId="77777777" w:rsidR="00A4246A" w:rsidRPr="00A4246A" w:rsidRDefault="00A4246A" w:rsidP="00A4246A">
      <w:pPr>
        <w:ind w:firstLine="709"/>
        <w:jc w:val="both"/>
        <w:rPr>
          <w:b/>
          <w:bCs/>
          <w:sz w:val="28"/>
          <w:szCs w:val="28"/>
        </w:rPr>
      </w:pPr>
    </w:p>
    <w:p w14:paraId="31C9B994"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37. Использование современных систем энергосбережения.</w:t>
      </w:r>
    </w:p>
    <w:p w14:paraId="22E143BA" w14:textId="77777777" w:rsidR="00A4246A" w:rsidRPr="00A4246A" w:rsidRDefault="00A4246A" w:rsidP="00A4246A">
      <w:pPr>
        <w:ind w:firstLine="709"/>
        <w:jc w:val="both"/>
        <w:rPr>
          <w:iCs/>
          <w:sz w:val="28"/>
          <w:szCs w:val="28"/>
        </w:rPr>
      </w:pPr>
      <w:r w:rsidRPr="00A4246A">
        <w:rPr>
          <w:iCs/>
          <w:sz w:val="28"/>
          <w:szCs w:val="28"/>
        </w:rPr>
        <w:t>Описание</w:t>
      </w:r>
    </w:p>
    <w:p w14:paraId="36EFEBB2" w14:textId="77777777" w:rsidR="00A4246A" w:rsidRPr="00A4246A" w:rsidRDefault="00A4246A" w:rsidP="00A4246A">
      <w:pPr>
        <w:ind w:firstLine="709"/>
        <w:jc w:val="both"/>
        <w:rPr>
          <w:sz w:val="28"/>
          <w:szCs w:val="28"/>
        </w:rPr>
      </w:pPr>
      <w:r w:rsidRPr="00A4246A">
        <w:rPr>
          <w:sz w:val="28"/>
          <w:szCs w:val="28"/>
        </w:rPr>
        <w:t>НДТ заключается в использовании современных систем энергосбережения, обеспечивающих экономию затрат на энергоресурсы, позволяющих организовать использование энергоресурсов и энергии, вырабатываемых в процессе основного производства и предусматривает использование методов и оборудования, приведенных ниже.</w:t>
      </w:r>
    </w:p>
    <w:p w14:paraId="2D31DD30" w14:textId="77777777" w:rsidR="00A4246A" w:rsidRPr="00A4246A" w:rsidRDefault="00A4246A" w:rsidP="00A4246A">
      <w:pPr>
        <w:keepNext/>
        <w:ind w:firstLine="709"/>
        <w:jc w:val="both"/>
        <w:rPr>
          <w:rFonts w:eastAsia="Calibri" w:cs="Arial"/>
          <w:bCs/>
          <w:sz w:val="28"/>
          <w:szCs w:val="18"/>
          <w:lang w:eastAsia="en-US"/>
        </w:rPr>
      </w:pPr>
      <w:r w:rsidRPr="00A4246A">
        <w:rPr>
          <w:rFonts w:eastAsia="Calibri" w:cs="Arial"/>
          <w:bCs/>
          <w:sz w:val="28"/>
          <w:szCs w:val="18"/>
          <w:lang w:eastAsia="en-US"/>
        </w:rPr>
        <w:t>Таблица 5.37. Методы использования современных систем энергосбережения</w:t>
      </w:r>
    </w:p>
    <w:tbl>
      <w:tblPr>
        <w:tblStyle w:val="17"/>
        <w:tblW w:w="5000" w:type="pct"/>
        <w:tblLook w:val="04A0" w:firstRow="1" w:lastRow="0" w:firstColumn="1" w:lastColumn="0" w:noHBand="0" w:noVBand="1"/>
      </w:tblPr>
      <w:tblGrid>
        <w:gridCol w:w="835"/>
        <w:gridCol w:w="2665"/>
        <w:gridCol w:w="2482"/>
        <w:gridCol w:w="3645"/>
      </w:tblGrid>
      <w:tr w:rsidR="00A4246A" w:rsidRPr="00A4246A" w14:paraId="0FFBFAC0" w14:textId="77777777" w:rsidTr="009C44F7">
        <w:trPr>
          <w:tblHeader/>
        </w:trPr>
        <w:tc>
          <w:tcPr>
            <w:tcW w:w="433" w:type="pct"/>
            <w:vAlign w:val="center"/>
          </w:tcPr>
          <w:p w14:paraId="6CFF45E3" w14:textId="77777777" w:rsidR="00A4246A" w:rsidRPr="00A4246A" w:rsidRDefault="00A4246A" w:rsidP="00A4246A">
            <w:pPr>
              <w:jc w:val="center"/>
              <w:rPr>
                <w:rFonts w:eastAsia="Calibri"/>
                <w:b/>
                <w:bCs/>
              </w:rPr>
            </w:pPr>
            <w:r w:rsidRPr="00A4246A">
              <w:rPr>
                <w:rFonts w:eastAsia="Calibri"/>
                <w:b/>
                <w:bCs/>
              </w:rPr>
              <w:t>№ п/п</w:t>
            </w:r>
          </w:p>
        </w:tc>
        <w:tc>
          <w:tcPr>
            <w:tcW w:w="1384" w:type="pct"/>
            <w:vAlign w:val="center"/>
          </w:tcPr>
          <w:p w14:paraId="1829124C"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1289" w:type="pct"/>
            <w:vAlign w:val="center"/>
          </w:tcPr>
          <w:p w14:paraId="7AAFB8C2" w14:textId="77777777" w:rsidR="00A4246A" w:rsidRPr="00A4246A" w:rsidRDefault="00A4246A" w:rsidP="00A4246A">
            <w:pPr>
              <w:jc w:val="center"/>
              <w:rPr>
                <w:rFonts w:eastAsia="Calibri"/>
                <w:b/>
                <w:bCs/>
              </w:rPr>
            </w:pPr>
            <w:r w:rsidRPr="00A4246A">
              <w:rPr>
                <w:rFonts w:eastAsia="Calibri"/>
                <w:b/>
                <w:bCs/>
              </w:rPr>
              <w:t>Применимость</w:t>
            </w:r>
          </w:p>
        </w:tc>
        <w:tc>
          <w:tcPr>
            <w:tcW w:w="1893" w:type="pct"/>
            <w:vAlign w:val="center"/>
          </w:tcPr>
          <w:p w14:paraId="424FF1CC" w14:textId="77777777" w:rsidR="00A4246A" w:rsidRPr="00A4246A" w:rsidRDefault="00A4246A" w:rsidP="00A4246A">
            <w:pPr>
              <w:jc w:val="center"/>
              <w:rPr>
                <w:rFonts w:eastAsia="Calibri"/>
                <w:b/>
                <w:bCs/>
              </w:rPr>
            </w:pPr>
            <w:r w:rsidRPr="00A4246A">
              <w:rPr>
                <w:rFonts w:eastAsia="Calibri"/>
                <w:b/>
                <w:bCs/>
              </w:rPr>
              <w:t>Экологическая, технико-экономическая эффективность</w:t>
            </w:r>
          </w:p>
        </w:tc>
      </w:tr>
      <w:tr w:rsidR="00A4246A" w:rsidRPr="00A4246A" w14:paraId="663427B9" w14:textId="77777777" w:rsidTr="009C44F7">
        <w:trPr>
          <w:tblHeader/>
        </w:trPr>
        <w:tc>
          <w:tcPr>
            <w:tcW w:w="433" w:type="pct"/>
            <w:vAlign w:val="center"/>
          </w:tcPr>
          <w:p w14:paraId="50CF50D8" w14:textId="77777777" w:rsidR="00A4246A" w:rsidRPr="00A4246A" w:rsidRDefault="00A4246A" w:rsidP="00A4246A">
            <w:pPr>
              <w:jc w:val="center"/>
              <w:rPr>
                <w:rFonts w:eastAsia="Calibri"/>
                <w:b/>
                <w:bCs/>
                <w:lang w:val="en-US"/>
              </w:rPr>
            </w:pPr>
            <w:r w:rsidRPr="00A4246A">
              <w:rPr>
                <w:rFonts w:eastAsia="Calibri"/>
                <w:b/>
                <w:bCs/>
                <w:lang w:val="en-US"/>
              </w:rPr>
              <w:t>1</w:t>
            </w:r>
          </w:p>
        </w:tc>
        <w:tc>
          <w:tcPr>
            <w:tcW w:w="1384" w:type="pct"/>
            <w:vAlign w:val="center"/>
          </w:tcPr>
          <w:p w14:paraId="3C5D580B" w14:textId="77777777" w:rsidR="00A4246A" w:rsidRPr="00A4246A" w:rsidRDefault="00A4246A" w:rsidP="00A4246A">
            <w:pPr>
              <w:jc w:val="center"/>
              <w:rPr>
                <w:rFonts w:eastAsia="Calibri"/>
                <w:b/>
                <w:bCs/>
                <w:lang w:val="en-US"/>
              </w:rPr>
            </w:pPr>
            <w:r w:rsidRPr="00A4246A">
              <w:rPr>
                <w:rFonts w:eastAsia="Calibri"/>
                <w:b/>
                <w:bCs/>
                <w:lang w:val="en-US"/>
              </w:rPr>
              <w:t>2</w:t>
            </w:r>
          </w:p>
        </w:tc>
        <w:tc>
          <w:tcPr>
            <w:tcW w:w="1289" w:type="pct"/>
            <w:vAlign w:val="center"/>
          </w:tcPr>
          <w:p w14:paraId="64077536" w14:textId="77777777" w:rsidR="00A4246A" w:rsidRPr="00A4246A" w:rsidRDefault="00A4246A" w:rsidP="00A4246A">
            <w:pPr>
              <w:jc w:val="center"/>
              <w:rPr>
                <w:rFonts w:eastAsia="Calibri"/>
                <w:b/>
                <w:bCs/>
                <w:lang w:val="en-US"/>
              </w:rPr>
            </w:pPr>
            <w:r w:rsidRPr="00A4246A">
              <w:rPr>
                <w:rFonts w:eastAsia="Calibri"/>
                <w:b/>
                <w:bCs/>
                <w:lang w:val="en-US"/>
              </w:rPr>
              <w:t>3</w:t>
            </w:r>
          </w:p>
        </w:tc>
        <w:tc>
          <w:tcPr>
            <w:tcW w:w="1893" w:type="pct"/>
            <w:vAlign w:val="center"/>
          </w:tcPr>
          <w:p w14:paraId="0D2882F2" w14:textId="77777777" w:rsidR="00A4246A" w:rsidRPr="00A4246A" w:rsidRDefault="00A4246A" w:rsidP="00A4246A">
            <w:pPr>
              <w:jc w:val="center"/>
              <w:rPr>
                <w:rFonts w:eastAsia="Calibri"/>
                <w:b/>
                <w:bCs/>
                <w:lang w:val="en-US"/>
              </w:rPr>
            </w:pPr>
            <w:r w:rsidRPr="00A4246A">
              <w:rPr>
                <w:rFonts w:eastAsia="Calibri"/>
                <w:b/>
                <w:bCs/>
                <w:lang w:val="en-US"/>
              </w:rPr>
              <w:t>4</w:t>
            </w:r>
          </w:p>
        </w:tc>
      </w:tr>
      <w:tr w:rsidR="00A4246A" w:rsidRPr="00A4246A" w14:paraId="4A6367A7" w14:textId="77777777" w:rsidTr="009C44F7">
        <w:tc>
          <w:tcPr>
            <w:tcW w:w="433" w:type="pct"/>
          </w:tcPr>
          <w:p w14:paraId="79E4CBAE" w14:textId="77777777" w:rsidR="00A4246A" w:rsidRPr="00A4246A" w:rsidRDefault="00A4246A" w:rsidP="00A4246A">
            <w:pPr>
              <w:jc w:val="center"/>
              <w:rPr>
                <w:rFonts w:eastAsia="Calibri"/>
              </w:rPr>
            </w:pPr>
            <w:r w:rsidRPr="00A4246A">
              <w:rPr>
                <w:rFonts w:eastAsia="Calibri"/>
              </w:rPr>
              <w:t>1</w:t>
            </w:r>
          </w:p>
        </w:tc>
        <w:tc>
          <w:tcPr>
            <w:tcW w:w="1384" w:type="pct"/>
          </w:tcPr>
          <w:p w14:paraId="5966CC7E" w14:textId="77777777" w:rsidR="00A4246A" w:rsidRPr="00A4246A" w:rsidRDefault="00A4246A" w:rsidP="00A4246A">
            <w:pPr>
              <w:jc w:val="both"/>
              <w:rPr>
                <w:rFonts w:eastAsia="Calibri"/>
              </w:rPr>
            </w:pPr>
            <w:r w:rsidRPr="00A4246A">
              <w:rPr>
                <w:rFonts w:eastAsia="Calibri"/>
              </w:rPr>
              <w:t xml:space="preserve">Использование тепла, образующегося при функционировании </w:t>
            </w:r>
            <w:r w:rsidRPr="00A4246A">
              <w:rPr>
                <w:rFonts w:eastAsia="Calibri"/>
              </w:rPr>
              <w:lastRenderedPageBreak/>
              <w:t>основного технологического процесса для различных производственных целей, в том числе хозяйственных нужд предприятия (отопление, горячее водоснабжение и т. п.)</w:t>
            </w:r>
          </w:p>
        </w:tc>
        <w:tc>
          <w:tcPr>
            <w:tcW w:w="1289" w:type="pct"/>
          </w:tcPr>
          <w:p w14:paraId="57BFE865" w14:textId="77777777" w:rsidR="00A4246A" w:rsidRPr="00A4246A" w:rsidRDefault="00A4246A" w:rsidP="00A4246A">
            <w:pPr>
              <w:jc w:val="both"/>
              <w:rPr>
                <w:rFonts w:eastAsia="Calibri"/>
              </w:rPr>
            </w:pPr>
            <w:r w:rsidRPr="00A4246A">
              <w:rPr>
                <w:rFonts w:eastAsia="Calibri"/>
              </w:rPr>
              <w:lastRenderedPageBreak/>
              <w:t xml:space="preserve">Применимо в действующей технологии, при </w:t>
            </w:r>
            <w:r w:rsidRPr="00A4246A">
              <w:rPr>
                <w:rFonts w:eastAsia="Calibri"/>
              </w:rPr>
              <w:lastRenderedPageBreak/>
              <w:t>реконструкции действующих технологических линий и участков, организации нового производства</w:t>
            </w:r>
          </w:p>
        </w:tc>
        <w:tc>
          <w:tcPr>
            <w:tcW w:w="1893" w:type="pct"/>
          </w:tcPr>
          <w:p w14:paraId="784356BC" w14:textId="77777777" w:rsidR="00A4246A" w:rsidRPr="00A4246A" w:rsidRDefault="00A4246A" w:rsidP="00A4246A">
            <w:pPr>
              <w:jc w:val="both"/>
              <w:rPr>
                <w:rFonts w:eastAsia="Calibri"/>
              </w:rPr>
            </w:pPr>
            <w:r w:rsidRPr="00A4246A">
              <w:rPr>
                <w:rFonts w:eastAsia="Calibri"/>
              </w:rPr>
              <w:lastRenderedPageBreak/>
              <w:t xml:space="preserve">Снижение расхода энергоресурсов, повышение энергоэффективности процесса </w:t>
            </w:r>
            <w:r w:rsidRPr="00A4246A">
              <w:rPr>
                <w:rFonts w:eastAsia="Calibri"/>
              </w:rPr>
              <w:lastRenderedPageBreak/>
              <w:t>производства, снижение операционных затрат</w:t>
            </w:r>
          </w:p>
        </w:tc>
      </w:tr>
      <w:tr w:rsidR="00A4246A" w:rsidRPr="00A4246A" w14:paraId="680E766D" w14:textId="77777777" w:rsidTr="009C44F7">
        <w:tc>
          <w:tcPr>
            <w:tcW w:w="433" w:type="pct"/>
          </w:tcPr>
          <w:p w14:paraId="628C4729" w14:textId="77777777" w:rsidR="00A4246A" w:rsidRPr="00A4246A" w:rsidRDefault="00A4246A" w:rsidP="00A4246A">
            <w:pPr>
              <w:jc w:val="center"/>
              <w:rPr>
                <w:rFonts w:eastAsia="Calibri"/>
              </w:rPr>
            </w:pPr>
            <w:r w:rsidRPr="00A4246A">
              <w:rPr>
                <w:rFonts w:eastAsia="Calibri"/>
              </w:rPr>
              <w:lastRenderedPageBreak/>
              <w:t>2</w:t>
            </w:r>
          </w:p>
        </w:tc>
        <w:tc>
          <w:tcPr>
            <w:tcW w:w="1384" w:type="pct"/>
          </w:tcPr>
          <w:p w14:paraId="3A92D366" w14:textId="77777777" w:rsidR="00A4246A" w:rsidRPr="00A4246A" w:rsidRDefault="00A4246A" w:rsidP="00A4246A">
            <w:pPr>
              <w:jc w:val="both"/>
              <w:rPr>
                <w:rFonts w:eastAsia="Calibri"/>
              </w:rPr>
            </w:pPr>
            <w:r w:rsidRPr="00A4246A">
              <w:rPr>
                <w:rFonts w:eastAsia="Calibri"/>
              </w:rPr>
              <w:t>Использование энергосберегающих осветительных приборов</w:t>
            </w:r>
          </w:p>
        </w:tc>
        <w:tc>
          <w:tcPr>
            <w:tcW w:w="1289" w:type="pct"/>
          </w:tcPr>
          <w:p w14:paraId="2DC4D24A" w14:textId="77777777" w:rsidR="00A4246A" w:rsidRPr="00A4246A" w:rsidRDefault="00A4246A" w:rsidP="00A4246A">
            <w:pPr>
              <w:jc w:val="both"/>
              <w:rPr>
                <w:rFonts w:eastAsia="Calibri"/>
              </w:rPr>
            </w:pPr>
            <w:r w:rsidRPr="00A4246A">
              <w:rPr>
                <w:rFonts w:eastAsia="Calibri"/>
              </w:rPr>
              <w:t>Применимо на действующем предприятии, при реконструкции действующих технологических линий и участков, организации нового производства</w:t>
            </w:r>
          </w:p>
        </w:tc>
        <w:tc>
          <w:tcPr>
            <w:tcW w:w="1893" w:type="pct"/>
          </w:tcPr>
          <w:p w14:paraId="72C41960" w14:textId="77777777" w:rsidR="00A4246A" w:rsidRPr="00A4246A" w:rsidRDefault="00A4246A" w:rsidP="00A4246A">
            <w:pPr>
              <w:jc w:val="both"/>
              <w:rPr>
                <w:rFonts w:eastAsia="Calibri"/>
              </w:rPr>
            </w:pPr>
            <w:r w:rsidRPr="00A4246A">
              <w:rPr>
                <w:rFonts w:eastAsia="Calibri"/>
              </w:rPr>
              <w:t>Снижение расхода энергоресурсов, повышение энергоэффективности процесса производства</w:t>
            </w:r>
          </w:p>
        </w:tc>
      </w:tr>
      <w:tr w:rsidR="00A4246A" w:rsidRPr="00A4246A" w14:paraId="525EE6F2" w14:textId="77777777" w:rsidTr="009C44F7">
        <w:tc>
          <w:tcPr>
            <w:tcW w:w="433" w:type="pct"/>
          </w:tcPr>
          <w:p w14:paraId="0DE22BDC" w14:textId="77777777" w:rsidR="00A4246A" w:rsidRPr="00A4246A" w:rsidRDefault="00A4246A" w:rsidP="00A4246A">
            <w:pPr>
              <w:jc w:val="center"/>
              <w:rPr>
                <w:rFonts w:eastAsia="Calibri"/>
              </w:rPr>
            </w:pPr>
            <w:r w:rsidRPr="00A4246A">
              <w:rPr>
                <w:rFonts w:eastAsia="Calibri"/>
              </w:rPr>
              <w:t>3</w:t>
            </w:r>
          </w:p>
        </w:tc>
        <w:tc>
          <w:tcPr>
            <w:tcW w:w="1384" w:type="pct"/>
          </w:tcPr>
          <w:p w14:paraId="38B95EDB" w14:textId="77777777" w:rsidR="00A4246A" w:rsidRPr="00A4246A" w:rsidRDefault="00A4246A" w:rsidP="00A4246A">
            <w:pPr>
              <w:jc w:val="both"/>
              <w:rPr>
                <w:rFonts w:eastAsia="Calibri"/>
              </w:rPr>
            </w:pPr>
            <w:r w:rsidRPr="00A4246A">
              <w:rPr>
                <w:rFonts w:eastAsia="Calibri"/>
              </w:rPr>
              <w:t>Использование систем автоматического включения (выключения) электрических устройств</w:t>
            </w:r>
          </w:p>
        </w:tc>
        <w:tc>
          <w:tcPr>
            <w:tcW w:w="1289" w:type="pct"/>
          </w:tcPr>
          <w:p w14:paraId="3A78B96C" w14:textId="77777777" w:rsidR="00A4246A" w:rsidRPr="00A4246A" w:rsidRDefault="00A4246A" w:rsidP="00A4246A">
            <w:pPr>
              <w:jc w:val="both"/>
              <w:rPr>
                <w:rFonts w:eastAsia="Calibri"/>
              </w:rPr>
            </w:pPr>
            <w:r w:rsidRPr="00A4246A">
              <w:rPr>
                <w:rFonts w:eastAsia="Calibri"/>
              </w:rPr>
              <w:t>Применимо на действующем предприятии, при реконструкции действующих технологических линий и участков, организации нового производства</w:t>
            </w:r>
          </w:p>
        </w:tc>
        <w:tc>
          <w:tcPr>
            <w:tcW w:w="1893" w:type="pct"/>
          </w:tcPr>
          <w:p w14:paraId="446E311C" w14:textId="77777777" w:rsidR="00A4246A" w:rsidRPr="00A4246A" w:rsidRDefault="00A4246A" w:rsidP="00A4246A">
            <w:pPr>
              <w:jc w:val="both"/>
              <w:rPr>
                <w:rFonts w:eastAsia="Calibri"/>
              </w:rPr>
            </w:pPr>
            <w:r w:rsidRPr="00A4246A">
              <w:rPr>
                <w:rFonts w:eastAsia="Calibri"/>
              </w:rPr>
              <w:t>Снижение расхода энергоресурсов, повышение энергоэффективности процесса производства</w:t>
            </w:r>
          </w:p>
        </w:tc>
      </w:tr>
      <w:tr w:rsidR="00A4246A" w:rsidRPr="00A4246A" w14:paraId="23DFAD75" w14:textId="77777777" w:rsidTr="009C44F7">
        <w:tc>
          <w:tcPr>
            <w:tcW w:w="433" w:type="pct"/>
          </w:tcPr>
          <w:p w14:paraId="1DCEC1B6" w14:textId="77777777" w:rsidR="00A4246A" w:rsidRPr="00A4246A" w:rsidRDefault="00A4246A" w:rsidP="00A4246A">
            <w:pPr>
              <w:jc w:val="center"/>
              <w:rPr>
                <w:rFonts w:eastAsia="Calibri"/>
              </w:rPr>
            </w:pPr>
            <w:r w:rsidRPr="00A4246A">
              <w:rPr>
                <w:rFonts w:eastAsia="Calibri"/>
              </w:rPr>
              <w:t>4</w:t>
            </w:r>
          </w:p>
        </w:tc>
        <w:tc>
          <w:tcPr>
            <w:tcW w:w="1384" w:type="pct"/>
          </w:tcPr>
          <w:p w14:paraId="1FEA16E5" w14:textId="77777777" w:rsidR="00A4246A" w:rsidRPr="00A4246A" w:rsidRDefault="00A4246A" w:rsidP="00A4246A">
            <w:pPr>
              <w:jc w:val="both"/>
              <w:rPr>
                <w:rFonts w:eastAsia="Calibri"/>
              </w:rPr>
            </w:pPr>
            <w:r w:rsidRPr="00A4246A">
              <w:rPr>
                <w:rFonts w:eastAsia="Calibri"/>
              </w:rPr>
              <w:t>Организация систем экранов в технологических линия</w:t>
            </w:r>
          </w:p>
        </w:tc>
        <w:tc>
          <w:tcPr>
            <w:tcW w:w="1289" w:type="pct"/>
          </w:tcPr>
          <w:p w14:paraId="727D165F" w14:textId="77777777" w:rsidR="00A4246A" w:rsidRPr="00A4246A" w:rsidRDefault="00A4246A" w:rsidP="00A4246A">
            <w:pPr>
              <w:jc w:val="both"/>
              <w:rPr>
                <w:rFonts w:eastAsia="Calibri"/>
              </w:rPr>
            </w:pPr>
            <w:r w:rsidRPr="00A4246A">
              <w:rPr>
                <w:rFonts w:eastAsia="Calibri"/>
              </w:rPr>
              <w:t>Применимо на действующем предприятии</w:t>
            </w:r>
          </w:p>
        </w:tc>
        <w:tc>
          <w:tcPr>
            <w:tcW w:w="1893" w:type="pct"/>
          </w:tcPr>
          <w:p w14:paraId="43D029C8" w14:textId="77777777" w:rsidR="00A4246A" w:rsidRPr="00A4246A" w:rsidRDefault="00A4246A" w:rsidP="00A4246A">
            <w:pPr>
              <w:jc w:val="both"/>
              <w:rPr>
                <w:rFonts w:eastAsia="Calibri"/>
              </w:rPr>
            </w:pPr>
            <w:r w:rsidRPr="00A4246A">
              <w:rPr>
                <w:rFonts w:eastAsia="Calibri"/>
              </w:rPr>
              <w:t>Снижение расхода энергоресурсов, повышение энергоэффективности процесса производства, улучшение условий труда</w:t>
            </w:r>
          </w:p>
        </w:tc>
      </w:tr>
    </w:tbl>
    <w:p w14:paraId="570E2623" w14:textId="77777777" w:rsidR="00A4246A" w:rsidRPr="00A4246A" w:rsidRDefault="00A4246A" w:rsidP="00A4246A">
      <w:pPr>
        <w:spacing w:line="276" w:lineRule="auto"/>
        <w:ind w:firstLine="567"/>
        <w:rPr>
          <w:b/>
          <w:bCs/>
          <w:sz w:val="28"/>
          <w:szCs w:val="28"/>
          <w:u w:val="single"/>
        </w:rPr>
      </w:pPr>
    </w:p>
    <w:p w14:paraId="54D9F53D" w14:textId="77777777" w:rsidR="00A4246A" w:rsidRPr="00A4246A" w:rsidRDefault="00A4246A" w:rsidP="00A4246A">
      <w:pPr>
        <w:ind w:firstLine="709"/>
        <w:jc w:val="both"/>
        <w:rPr>
          <w:b/>
          <w:bCs/>
          <w:sz w:val="28"/>
          <w:szCs w:val="28"/>
        </w:rPr>
      </w:pPr>
      <w:r w:rsidRPr="00A4246A">
        <w:rPr>
          <w:b/>
          <w:bCs/>
          <w:sz w:val="28"/>
          <w:szCs w:val="28"/>
        </w:rPr>
        <w:t>НДТ повышения энергоэффективности в цветной металлургии</w:t>
      </w:r>
    </w:p>
    <w:p w14:paraId="48A20DE9"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38. Повышение эффективности использования энергии</w:t>
      </w:r>
    </w:p>
    <w:p w14:paraId="0BFC7AF1" w14:textId="77777777" w:rsidR="00A4246A" w:rsidRPr="00A4246A" w:rsidRDefault="00A4246A" w:rsidP="00A4246A">
      <w:pPr>
        <w:ind w:firstLine="709"/>
        <w:jc w:val="both"/>
        <w:rPr>
          <w:sz w:val="28"/>
          <w:szCs w:val="28"/>
        </w:rPr>
      </w:pPr>
      <w:r w:rsidRPr="00A4246A">
        <w:rPr>
          <w:sz w:val="28"/>
          <w:szCs w:val="28"/>
        </w:rPr>
        <w:t>Описание</w:t>
      </w:r>
    </w:p>
    <w:p w14:paraId="7005141D" w14:textId="77777777" w:rsidR="00A4246A" w:rsidRPr="00A4246A" w:rsidRDefault="00A4246A" w:rsidP="00A4246A">
      <w:pPr>
        <w:ind w:firstLine="709"/>
        <w:jc w:val="both"/>
        <w:rPr>
          <w:sz w:val="28"/>
          <w:szCs w:val="28"/>
        </w:rPr>
      </w:pPr>
      <w:r w:rsidRPr="00A4246A">
        <w:rPr>
          <w:sz w:val="28"/>
          <w:szCs w:val="28"/>
        </w:rPr>
        <w:t>НДТ состоит в повышении эффективности использования энергии путем использования комбинации двух или более методов:</w:t>
      </w:r>
    </w:p>
    <w:p w14:paraId="0DE18EF4" w14:textId="77777777" w:rsidR="00A4246A" w:rsidRPr="00A4246A" w:rsidRDefault="00A4246A" w:rsidP="00A4246A">
      <w:pPr>
        <w:keepNext/>
        <w:ind w:firstLine="709"/>
        <w:jc w:val="both"/>
        <w:rPr>
          <w:rFonts w:eastAsia="Calibri"/>
          <w:sz w:val="28"/>
          <w:szCs w:val="28"/>
          <w:lang w:eastAsia="en-US"/>
        </w:rPr>
      </w:pPr>
      <w:r w:rsidRPr="00A4246A">
        <w:rPr>
          <w:rFonts w:eastAsia="Calibri" w:cs="Arial"/>
          <w:bCs/>
          <w:sz w:val="28"/>
          <w:szCs w:val="18"/>
          <w:lang w:eastAsia="en-US"/>
        </w:rPr>
        <w:t>Таблица 5.38. Методы повышения эффективности использования энергии</w:t>
      </w:r>
    </w:p>
    <w:tbl>
      <w:tblPr>
        <w:tblStyle w:val="17"/>
        <w:tblW w:w="5000" w:type="pct"/>
        <w:tblLook w:val="04A0" w:firstRow="1" w:lastRow="0" w:firstColumn="1" w:lastColumn="0" w:noHBand="0" w:noVBand="1"/>
      </w:tblPr>
      <w:tblGrid>
        <w:gridCol w:w="714"/>
        <w:gridCol w:w="5607"/>
        <w:gridCol w:w="3306"/>
      </w:tblGrid>
      <w:tr w:rsidR="00A4246A" w:rsidRPr="00A4246A" w14:paraId="2966D44F" w14:textId="77777777" w:rsidTr="009C44F7">
        <w:tc>
          <w:tcPr>
            <w:tcW w:w="371" w:type="pct"/>
          </w:tcPr>
          <w:p w14:paraId="2135E835" w14:textId="77777777" w:rsidR="00A4246A" w:rsidRPr="00A4246A" w:rsidRDefault="00A4246A" w:rsidP="00A4246A">
            <w:pPr>
              <w:jc w:val="center"/>
              <w:rPr>
                <w:rFonts w:eastAsia="Calibri"/>
                <w:b/>
                <w:bCs/>
              </w:rPr>
            </w:pPr>
            <w:r w:rsidRPr="00A4246A">
              <w:rPr>
                <w:rFonts w:eastAsia="Calibri"/>
                <w:b/>
                <w:bCs/>
              </w:rPr>
              <w:t>№ п/п</w:t>
            </w:r>
          </w:p>
        </w:tc>
        <w:tc>
          <w:tcPr>
            <w:tcW w:w="2912" w:type="pct"/>
          </w:tcPr>
          <w:p w14:paraId="2C19EA42"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1718" w:type="pct"/>
          </w:tcPr>
          <w:p w14:paraId="793CB7DF" w14:textId="77777777" w:rsidR="00A4246A" w:rsidRPr="00A4246A" w:rsidRDefault="00A4246A" w:rsidP="00A4246A">
            <w:pPr>
              <w:jc w:val="center"/>
              <w:rPr>
                <w:rFonts w:eastAsia="Calibri"/>
                <w:b/>
                <w:bCs/>
              </w:rPr>
            </w:pPr>
            <w:r w:rsidRPr="00A4246A">
              <w:rPr>
                <w:rFonts w:eastAsia="Calibri"/>
                <w:b/>
                <w:bCs/>
              </w:rPr>
              <w:t>Применимость</w:t>
            </w:r>
          </w:p>
        </w:tc>
      </w:tr>
      <w:tr w:rsidR="00A4246A" w:rsidRPr="00A4246A" w14:paraId="2E2D5169" w14:textId="77777777" w:rsidTr="009C44F7">
        <w:tc>
          <w:tcPr>
            <w:tcW w:w="371" w:type="pct"/>
          </w:tcPr>
          <w:p w14:paraId="68EB9C8F" w14:textId="77777777" w:rsidR="00A4246A" w:rsidRPr="00A4246A" w:rsidRDefault="00A4246A" w:rsidP="00A4246A">
            <w:pPr>
              <w:jc w:val="center"/>
              <w:rPr>
                <w:rFonts w:eastAsia="Calibri"/>
                <w:b/>
                <w:bCs/>
                <w:lang w:val="en-US"/>
              </w:rPr>
            </w:pPr>
            <w:r w:rsidRPr="00A4246A">
              <w:rPr>
                <w:rFonts w:eastAsia="Calibri"/>
                <w:b/>
                <w:bCs/>
                <w:lang w:val="en-US"/>
              </w:rPr>
              <w:t>1</w:t>
            </w:r>
          </w:p>
        </w:tc>
        <w:tc>
          <w:tcPr>
            <w:tcW w:w="2912" w:type="pct"/>
          </w:tcPr>
          <w:p w14:paraId="31E20D31" w14:textId="77777777" w:rsidR="00A4246A" w:rsidRPr="00A4246A" w:rsidRDefault="00A4246A" w:rsidP="00A4246A">
            <w:pPr>
              <w:jc w:val="center"/>
              <w:rPr>
                <w:rFonts w:eastAsia="Calibri"/>
                <w:b/>
                <w:bCs/>
                <w:lang w:val="en-US"/>
              </w:rPr>
            </w:pPr>
            <w:r w:rsidRPr="00A4246A">
              <w:rPr>
                <w:rFonts w:eastAsia="Calibri"/>
                <w:b/>
                <w:bCs/>
                <w:lang w:val="en-US"/>
              </w:rPr>
              <w:t>2</w:t>
            </w:r>
          </w:p>
        </w:tc>
        <w:tc>
          <w:tcPr>
            <w:tcW w:w="1718" w:type="pct"/>
          </w:tcPr>
          <w:p w14:paraId="4820D237" w14:textId="77777777" w:rsidR="00A4246A" w:rsidRPr="00A4246A" w:rsidRDefault="00A4246A" w:rsidP="00A4246A">
            <w:pPr>
              <w:jc w:val="center"/>
              <w:rPr>
                <w:rFonts w:eastAsia="Calibri"/>
                <w:b/>
                <w:bCs/>
                <w:lang w:val="en-US"/>
              </w:rPr>
            </w:pPr>
            <w:r w:rsidRPr="00A4246A">
              <w:rPr>
                <w:rFonts w:eastAsia="Calibri"/>
                <w:b/>
                <w:bCs/>
                <w:lang w:val="en-US"/>
              </w:rPr>
              <w:t>3</w:t>
            </w:r>
          </w:p>
        </w:tc>
      </w:tr>
      <w:tr w:rsidR="00A4246A" w:rsidRPr="00A4246A" w14:paraId="3D646B55" w14:textId="77777777" w:rsidTr="009C44F7">
        <w:tc>
          <w:tcPr>
            <w:tcW w:w="371" w:type="pct"/>
          </w:tcPr>
          <w:p w14:paraId="1B990349" w14:textId="77777777" w:rsidR="00A4246A" w:rsidRPr="00A4246A" w:rsidRDefault="00A4246A" w:rsidP="00A4246A">
            <w:pPr>
              <w:jc w:val="center"/>
              <w:rPr>
                <w:rFonts w:eastAsia="Calibri"/>
              </w:rPr>
            </w:pPr>
            <w:r w:rsidRPr="00A4246A">
              <w:rPr>
                <w:rFonts w:eastAsia="Calibri"/>
              </w:rPr>
              <w:lastRenderedPageBreak/>
              <w:t>1</w:t>
            </w:r>
          </w:p>
        </w:tc>
        <w:tc>
          <w:tcPr>
            <w:tcW w:w="2912" w:type="pct"/>
          </w:tcPr>
          <w:p w14:paraId="581FCEB3" w14:textId="77777777" w:rsidR="00A4246A" w:rsidRPr="00A4246A" w:rsidRDefault="00A4246A" w:rsidP="00A4246A">
            <w:pPr>
              <w:jc w:val="both"/>
              <w:rPr>
                <w:rFonts w:eastAsia="Calibri"/>
              </w:rPr>
            </w:pPr>
            <w:r w:rsidRPr="00A4246A">
              <w:rPr>
                <w:rFonts w:eastAsia="Calibri"/>
              </w:rPr>
              <w:t xml:space="preserve">Система управления энергоэффективностью (например, в соответствии с требованиями </w:t>
            </w:r>
            <w:r w:rsidRPr="00A4246A">
              <w:rPr>
                <w:rFonts w:eastAsia="Calibri"/>
                <w:iCs/>
                <w:lang w:eastAsia="en-US"/>
              </w:rPr>
              <w:t>СТ РК ISO 50001-2019</w:t>
            </w:r>
            <w:r w:rsidRPr="00A4246A">
              <w:rPr>
                <w:rFonts w:eastAsia="Calibri"/>
              </w:rPr>
              <w:t>)</w:t>
            </w:r>
          </w:p>
        </w:tc>
        <w:tc>
          <w:tcPr>
            <w:tcW w:w="1718" w:type="pct"/>
          </w:tcPr>
          <w:p w14:paraId="5749984B" w14:textId="77777777" w:rsidR="00A4246A" w:rsidRPr="00A4246A" w:rsidRDefault="00A4246A" w:rsidP="00A4246A">
            <w:pPr>
              <w:jc w:val="both"/>
              <w:rPr>
                <w:rFonts w:eastAsia="Calibri"/>
              </w:rPr>
            </w:pPr>
            <w:r w:rsidRPr="00A4246A">
              <w:rPr>
                <w:rFonts w:eastAsia="Calibri"/>
              </w:rPr>
              <w:t>Общеприменим</w:t>
            </w:r>
          </w:p>
        </w:tc>
      </w:tr>
      <w:tr w:rsidR="00A4246A" w:rsidRPr="00A4246A" w14:paraId="5BA7E3D8" w14:textId="77777777" w:rsidTr="009C44F7">
        <w:tc>
          <w:tcPr>
            <w:tcW w:w="371" w:type="pct"/>
          </w:tcPr>
          <w:p w14:paraId="50767FE8" w14:textId="77777777" w:rsidR="00A4246A" w:rsidRPr="00A4246A" w:rsidRDefault="00A4246A" w:rsidP="00A4246A">
            <w:pPr>
              <w:jc w:val="center"/>
              <w:rPr>
                <w:rFonts w:eastAsia="Calibri"/>
              </w:rPr>
            </w:pPr>
            <w:r w:rsidRPr="00A4246A">
              <w:rPr>
                <w:rFonts w:eastAsia="Calibri"/>
              </w:rPr>
              <w:t>2</w:t>
            </w:r>
          </w:p>
        </w:tc>
        <w:tc>
          <w:tcPr>
            <w:tcW w:w="2912" w:type="pct"/>
          </w:tcPr>
          <w:p w14:paraId="6D15D3ED" w14:textId="77777777" w:rsidR="00A4246A" w:rsidRPr="00A4246A" w:rsidRDefault="00A4246A" w:rsidP="00A4246A">
            <w:pPr>
              <w:jc w:val="both"/>
              <w:rPr>
                <w:rFonts w:eastAsia="Calibri"/>
              </w:rPr>
            </w:pPr>
            <w:r w:rsidRPr="00A4246A">
              <w:rPr>
                <w:rFonts w:eastAsia="Calibri"/>
              </w:rPr>
              <w:t>Использование избыточного тепла (например, пара, горячей воды или горячего воздуха), образующегося при реализации основных процессов</w:t>
            </w:r>
          </w:p>
        </w:tc>
        <w:tc>
          <w:tcPr>
            <w:tcW w:w="1718" w:type="pct"/>
          </w:tcPr>
          <w:p w14:paraId="79701378" w14:textId="77777777" w:rsidR="00A4246A" w:rsidRPr="00A4246A" w:rsidRDefault="00A4246A" w:rsidP="00A4246A">
            <w:pPr>
              <w:jc w:val="both"/>
              <w:rPr>
                <w:rFonts w:eastAsia="Calibri"/>
              </w:rPr>
            </w:pPr>
            <w:r w:rsidRPr="00A4246A">
              <w:rPr>
                <w:rFonts w:eastAsia="Calibri"/>
              </w:rPr>
              <w:t>Применим для пирометаллургических процессов</w:t>
            </w:r>
          </w:p>
        </w:tc>
      </w:tr>
      <w:tr w:rsidR="00A4246A" w:rsidRPr="00A4246A" w14:paraId="403CA2B0" w14:textId="77777777" w:rsidTr="009C44F7">
        <w:tc>
          <w:tcPr>
            <w:tcW w:w="371" w:type="pct"/>
          </w:tcPr>
          <w:p w14:paraId="52DCBC0B" w14:textId="77777777" w:rsidR="00A4246A" w:rsidRPr="00A4246A" w:rsidRDefault="00A4246A" w:rsidP="00A4246A">
            <w:pPr>
              <w:jc w:val="center"/>
              <w:rPr>
                <w:rFonts w:eastAsia="Calibri"/>
              </w:rPr>
            </w:pPr>
            <w:r w:rsidRPr="00A4246A">
              <w:rPr>
                <w:rFonts w:eastAsia="Calibri"/>
              </w:rPr>
              <w:t>3</w:t>
            </w:r>
          </w:p>
        </w:tc>
        <w:tc>
          <w:tcPr>
            <w:tcW w:w="2912" w:type="pct"/>
          </w:tcPr>
          <w:p w14:paraId="7926E562" w14:textId="77777777" w:rsidR="00A4246A" w:rsidRPr="00A4246A" w:rsidRDefault="00A4246A" w:rsidP="00A4246A">
            <w:pPr>
              <w:jc w:val="both"/>
              <w:rPr>
                <w:rFonts w:eastAsia="Calibri"/>
              </w:rPr>
            </w:pPr>
            <w:r w:rsidRPr="00A4246A">
              <w:rPr>
                <w:rFonts w:eastAsia="Calibri"/>
              </w:rPr>
              <w:t>Регенеративные дожигающие устройства</w:t>
            </w:r>
          </w:p>
        </w:tc>
        <w:tc>
          <w:tcPr>
            <w:tcW w:w="1718" w:type="pct"/>
          </w:tcPr>
          <w:p w14:paraId="643AD650" w14:textId="77777777" w:rsidR="00A4246A" w:rsidRPr="00A4246A" w:rsidRDefault="00A4246A" w:rsidP="00A4246A">
            <w:pPr>
              <w:jc w:val="both"/>
              <w:rPr>
                <w:rFonts w:eastAsia="Calibri"/>
              </w:rPr>
            </w:pPr>
            <w:r w:rsidRPr="00A4246A">
              <w:rPr>
                <w:rFonts w:eastAsia="Calibri"/>
              </w:rPr>
              <w:t>Применим в случае, когда есть источники выбросов горючих загрязняющих веществ</w:t>
            </w:r>
          </w:p>
        </w:tc>
      </w:tr>
      <w:tr w:rsidR="00A4246A" w:rsidRPr="00A4246A" w14:paraId="6DB07C0D" w14:textId="77777777" w:rsidTr="009C44F7">
        <w:tc>
          <w:tcPr>
            <w:tcW w:w="371" w:type="pct"/>
          </w:tcPr>
          <w:p w14:paraId="713A1BCB" w14:textId="77777777" w:rsidR="00A4246A" w:rsidRPr="00A4246A" w:rsidRDefault="00A4246A" w:rsidP="00A4246A">
            <w:pPr>
              <w:jc w:val="center"/>
              <w:rPr>
                <w:rFonts w:eastAsia="Calibri"/>
              </w:rPr>
            </w:pPr>
            <w:r w:rsidRPr="00A4246A">
              <w:rPr>
                <w:rFonts w:eastAsia="Calibri"/>
              </w:rPr>
              <w:t>4</w:t>
            </w:r>
          </w:p>
        </w:tc>
        <w:tc>
          <w:tcPr>
            <w:tcW w:w="2912" w:type="pct"/>
          </w:tcPr>
          <w:p w14:paraId="5D491D20" w14:textId="77777777" w:rsidR="00A4246A" w:rsidRPr="00A4246A" w:rsidRDefault="00A4246A" w:rsidP="00A4246A">
            <w:pPr>
              <w:jc w:val="both"/>
              <w:rPr>
                <w:rFonts w:eastAsia="Calibri"/>
              </w:rPr>
            </w:pPr>
            <w:r w:rsidRPr="00A4246A">
              <w:rPr>
                <w:rFonts w:eastAsia="Calibri"/>
              </w:rPr>
              <w:t>Предварительный разогрев подаваемого в камеру сгорания воздуха с помощью горячих газов из литейных желобов</w:t>
            </w:r>
          </w:p>
        </w:tc>
        <w:tc>
          <w:tcPr>
            <w:tcW w:w="1718" w:type="pct"/>
          </w:tcPr>
          <w:p w14:paraId="58EF417F" w14:textId="77777777" w:rsidR="00A4246A" w:rsidRPr="00A4246A" w:rsidRDefault="00A4246A" w:rsidP="00A4246A">
            <w:pPr>
              <w:jc w:val="both"/>
              <w:rPr>
                <w:rFonts w:eastAsia="Calibri"/>
              </w:rPr>
            </w:pPr>
            <w:r w:rsidRPr="00A4246A">
              <w:rPr>
                <w:rFonts w:eastAsia="Calibri"/>
              </w:rPr>
              <w:t>Применим только для пирометаллургических процессов</w:t>
            </w:r>
          </w:p>
        </w:tc>
      </w:tr>
      <w:tr w:rsidR="00A4246A" w:rsidRPr="00A4246A" w14:paraId="6888294C" w14:textId="77777777" w:rsidTr="009C44F7">
        <w:tc>
          <w:tcPr>
            <w:tcW w:w="371" w:type="pct"/>
          </w:tcPr>
          <w:p w14:paraId="2693F38A" w14:textId="77777777" w:rsidR="00A4246A" w:rsidRPr="00A4246A" w:rsidRDefault="00A4246A" w:rsidP="00A4246A">
            <w:pPr>
              <w:jc w:val="center"/>
              <w:rPr>
                <w:rFonts w:eastAsia="Calibri"/>
              </w:rPr>
            </w:pPr>
            <w:r w:rsidRPr="00A4246A">
              <w:rPr>
                <w:rFonts w:eastAsia="Calibri"/>
              </w:rPr>
              <w:t>5</w:t>
            </w:r>
          </w:p>
        </w:tc>
        <w:tc>
          <w:tcPr>
            <w:tcW w:w="2912" w:type="pct"/>
          </w:tcPr>
          <w:p w14:paraId="14F2AF81" w14:textId="77777777" w:rsidR="00A4246A" w:rsidRPr="00A4246A" w:rsidRDefault="00A4246A" w:rsidP="00A4246A">
            <w:pPr>
              <w:jc w:val="both"/>
              <w:rPr>
                <w:rFonts w:eastAsia="Calibri"/>
              </w:rPr>
            </w:pPr>
            <w:r w:rsidRPr="00A4246A">
              <w:rPr>
                <w:rFonts w:eastAsia="Calibri"/>
              </w:rPr>
              <w:t>Подача на горелки воздуха, обогащенного кислородом, или чистого кислорода для уменьшения потребления энергии за счет автогенной плавки или полного сгорания углеродистого материала</w:t>
            </w:r>
          </w:p>
        </w:tc>
        <w:tc>
          <w:tcPr>
            <w:tcW w:w="1718" w:type="pct"/>
          </w:tcPr>
          <w:p w14:paraId="3D43AE72" w14:textId="77777777" w:rsidR="00A4246A" w:rsidRPr="00A4246A" w:rsidRDefault="00A4246A" w:rsidP="00A4246A">
            <w:pPr>
              <w:jc w:val="both"/>
              <w:rPr>
                <w:rFonts w:eastAsia="Calibri"/>
              </w:rPr>
            </w:pPr>
            <w:r w:rsidRPr="00A4246A">
              <w:rPr>
                <w:rFonts w:eastAsia="Calibri"/>
              </w:rPr>
              <w:t>Применим для печей, в которых используется сырье, содержащее серу или углерод</w:t>
            </w:r>
          </w:p>
        </w:tc>
      </w:tr>
      <w:tr w:rsidR="00A4246A" w:rsidRPr="00A4246A" w14:paraId="05054DB2" w14:textId="77777777" w:rsidTr="009C44F7">
        <w:tc>
          <w:tcPr>
            <w:tcW w:w="371" w:type="pct"/>
          </w:tcPr>
          <w:p w14:paraId="4AA5394D" w14:textId="77777777" w:rsidR="00A4246A" w:rsidRPr="00A4246A" w:rsidRDefault="00A4246A" w:rsidP="00A4246A">
            <w:pPr>
              <w:jc w:val="center"/>
              <w:rPr>
                <w:rFonts w:eastAsia="Calibri"/>
              </w:rPr>
            </w:pPr>
            <w:r w:rsidRPr="00A4246A">
              <w:rPr>
                <w:rFonts w:eastAsia="Calibri"/>
              </w:rPr>
              <w:t>6</w:t>
            </w:r>
          </w:p>
        </w:tc>
        <w:tc>
          <w:tcPr>
            <w:tcW w:w="2912" w:type="pct"/>
          </w:tcPr>
          <w:p w14:paraId="3F942001" w14:textId="77777777" w:rsidR="00A4246A" w:rsidRPr="00A4246A" w:rsidRDefault="00A4246A" w:rsidP="00A4246A">
            <w:pPr>
              <w:jc w:val="both"/>
              <w:rPr>
                <w:rFonts w:eastAsia="Calibri"/>
              </w:rPr>
            </w:pPr>
            <w:r w:rsidRPr="00A4246A">
              <w:rPr>
                <w:rFonts w:eastAsia="Calibri"/>
              </w:rPr>
              <w:t>Низкотемпературная сушка концентратов и влажного сырья перед плавкой</w:t>
            </w:r>
          </w:p>
        </w:tc>
        <w:tc>
          <w:tcPr>
            <w:tcW w:w="1718" w:type="pct"/>
          </w:tcPr>
          <w:p w14:paraId="309CA8D2" w14:textId="77777777" w:rsidR="00A4246A" w:rsidRPr="00A4246A" w:rsidRDefault="00A4246A" w:rsidP="00A4246A">
            <w:pPr>
              <w:jc w:val="both"/>
              <w:rPr>
                <w:rFonts w:eastAsia="Calibri"/>
              </w:rPr>
            </w:pPr>
            <w:r w:rsidRPr="00A4246A">
              <w:rPr>
                <w:rFonts w:eastAsia="Calibri"/>
              </w:rPr>
              <w:t>Общеприменим, за исключением процессов плавки в жидкой ванне</w:t>
            </w:r>
          </w:p>
        </w:tc>
      </w:tr>
      <w:tr w:rsidR="00A4246A" w:rsidRPr="00A4246A" w14:paraId="014A8364" w14:textId="77777777" w:rsidTr="009C44F7">
        <w:tc>
          <w:tcPr>
            <w:tcW w:w="371" w:type="pct"/>
          </w:tcPr>
          <w:p w14:paraId="37824B21" w14:textId="77777777" w:rsidR="00A4246A" w:rsidRPr="00A4246A" w:rsidRDefault="00A4246A" w:rsidP="00A4246A">
            <w:pPr>
              <w:jc w:val="center"/>
              <w:rPr>
                <w:rFonts w:eastAsia="Calibri"/>
              </w:rPr>
            </w:pPr>
            <w:r w:rsidRPr="00A4246A">
              <w:rPr>
                <w:rFonts w:eastAsia="Calibri"/>
              </w:rPr>
              <w:t>7</w:t>
            </w:r>
          </w:p>
        </w:tc>
        <w:tc>
          <w:tcPr>
            <w:tcW w:w="2912" w:type="pct"/>
          </w:tcPr>
          <w:p w14:paraId="1C8903F0" w14:textId="77777777" w:rsidR="00A4246A" w:rsidRPr="00A4246A" w:rsidRDefault="00A4246A" w:rsidP="00A4246A">
            <w:pPr>
              <w:jc w:val="both"/>
              <w:rPr>
                <w:rFonts w:eastAsia="Calibri"/>
              </w:rPr>
            </w:pPr>
            <w:r w:rsidRPr="00A4246A">
              <w:rPr>
                <w:rFonts w:eastAsia="Calibri"/>
              </w:rPr>
              <w:t>Теплоизоляция объектов, функционирующих при высоких температурах, например, трубопроводов пара и горячей воды</w:t>
            </w:r>
          </w:p>
        </w:tc>
        <w:tc>
          <w:tcPr>
            <w:tcW w:w="1718" w:type="pct"/>
          </w:tcPr>
          <w:p w14:paraId="4F68C496" w14:textId="77777777" w:rsidR="00A4246A" w:rsidRPr="00A4246A" w:rsidRDefault="00A4246A" w:rsidP="00A4246A">
            <w:pPr>
              <w:jc w:val="both"/>
              <w:rPr>
                <w:rFonts w:eastAsia="Calibri"/>
              </w:rPr>
            </w:pPr>
            <w:r w:rsidRPr="00A4246A">
              <w:rPr>
                <w:rFonts w:eastAsia="Calibri"/>
              </w:rPr>
              <w:t>Общеприменим</w:t>
            </w:r>
          </w:p>
        </w:tc>
      </w:tr>
      <w:tr w:rsidR="00A4246A" w:rsidRPr="00A4246A" w14:paraId="246984DA" w14:textId="77777777" w:rsidTr="009C44F7">
        <w:tc>
          <w:tcPr>
            <w:tcW w:w="371" w:type="pct"/>
          </w:tcPr>
          <w:p w14:paraId="229F3F17" w14:textId="77777777" w:rsidR="00A4246A" w:rsidRPr="00A4246A" w:rsidRDefault="00A4246A" w:rsidP="00A4246A">
            <w:pPr>
              <w:jc w:val="center"/>
              <w:rPr>
                <w:rFonts w:eastAsia="Calibri"/>
              </w:rPr>
            </w:pPr>
            <w:r w:rsidRPr="00A4246A">
              <w:rPr>
                <w:rFonts w:eastAsia="Calibri"/>
              </w:rPr>
              <w:t>8</w:t>
            </w:r>
          </w:p>
        </w:tc>
        <w:tc>
          <w:tcPr>
            <w:tcW w:w="2912" w:type="pct"/>
          </w:tcPr>
          <w:p w14:paraId="52440BD4" w14:textId="77777777" w:rsidR="00A4246A" w:rsidRPr="00A4246A" w:rsidRDefault="00A4246A" w:rsidP="00A4246A">
            <w:pPr>
              <w:jc w:val="both"/>
              <w:rPr>
                <w:rFonts w:eastAsia="Calibri"/>
              </w:rPr>
            </w:pPr>
            <w:r w:rsidRPr="00A4246A">
              <w:rPr>
                <w:rFonts w:eastAsia="Calibri"/>
              </w:rPr>
              <w:t>Использование тепла, образующегося при производстве серной кислоты из диоксида серы, для предварительного нагрева газа, используемого на заводе серной кислоты, или для выработки пара и (или) горячей воды</w:t>
            </w:r>
          </w:p>
        </w:tc>
        <w:tc>
          <w:tcPr>
            <w:tcW w:w="1718" w:type="pct"/>
          </w:tcPr>
          <w:p w14:paraId="1786AB62" w14:textId="77777777" w:rsidR="00A4246A" w:rsidRPr="00A4246A" w:rsidRDefault="00A4246A" w:rsidP="00A4246A">
            <w:pPr>
              <w:jc w:val="both"/>
              <w:rPr>
                <w:rFonts w:eastAsia="Calibri"/>
              </w:rPr>
            </w:pPr>
            <w:r w:rsidRPr="00A4246A">
              <w:rPr>
                <w:rFonts w:eastAsia="Calibri"/>
              </w:rPr>
              <w:t>Применим для заводов по производству цветных металлов, включающих производство серной кислоты или жидкого SO2</w:t>
            </w:r>
          </w:p>
        </w:tc>
      </w:tr>
      <w:tr w:rsidR="00A4246A" w:rsidRPr="00A4246A" w14:paraId="6F926D6B" w14:textId="77777777" w:rsidTr="009C44F7">
        <w:tc>
          <w:tcPr>
            <w:tcW w:w="371" w:type="pct"/>
          </w:tcPr>
          <w:p w14:paraId="7F1A6626" w14:textId="77777777" w:rsidR="00A4246A" w:rsidRPr="00A4246A" w:rsidRDefault="00A4246A" w:rsidP="00A4246A">
            <w:pPr>
              <w:jc w:val="center"/>
              <w:rPr>
                <w:rFonts w:eastAsia="Calibri"/>
              </w:rPr>
            </w:pPr>
            <w:r w:rsidRPr="00A4246A">
              <w:rPr>
                <w:rFonts w:eastAsia="Calibri"/>
              </w:rPr>
              <w:t>9</w:t>
            </w:r>
          </w:p>
        </w:tc>
        <w:tc>
          <w:tcPr>
            <w:tcW w:w="2912" w:type="pct"/>
          </w:tcPr>
          <w:p w14:paraId="32CDC088" w14:textId="77777777" w:rsidR="00A4246A" w:rsidRPr="00A4246A" w:rsidRDefault="00A4246A" w:rsidP="00A4246A">
            <w:pPr>
              <w:jc w:val="both"/>
              <w:rPr>
                <w:rFonts w:eastAsia="Calibri"/>
              </w:rPr>
            </w:pPr>
            <w:r w:rsidRPr="00A4246A">
              <w:rPr>
                <w:rFonts w:eastAsia="Calibri"/>
              </w:rPr>
              <w:t>Использование высокоэффективных электродвигателей, оборудованных частотными преобразователями, для таких устройств как, например, вентиляторы</w:t>
            </w:r>
          </w:p>
        </w:tc>
        <w:tc>
          <w:tcPr>
            <w:tcW w:w="1718" w:type="pct"/>
          </w:tcPr>
          <w:p w14:paraId="1A5FFDA5" w14:textId="77777777" w:rsidR="00A4246A" w:rsidRPr="00A4246A" w:rsidRDefault="00A4246A" w:rsidP="00A4246A">
            <w:pPr>
              <w:jc w:val="both"/>
              <w:rPr>
                <w:rFonts w:eastAsia="Calibri"/>
              </w:rPr>
            </w:pPr>
            <w:r w:rsidRPr="00A4246A">
              <w:rPr>
                <w:rFonts w:eastAsia="Calibri"/>
              </w:rPr>
              <w:t>Общеприменим</w:t>
            </w:r>
          </w:p>
        </w:tc>
      </w:tr>
    </w:tbl>
    <w:p w14:paraId="5F7C90D7" w14:textId="77777777" w:rsidR="00A4246A" w:rsidRPr="00A4246A" w:rsidRDefault="00A4246A" w:rsidP="00A4246A">
      <w:pPr>
        <w:spacing w:before="120"/>
        <w:ind w:firstLine="709"/>
        <w:jc w:val="both"/>
        <w:rPr>
          <w:sz w:val="28"/>
          <w:szCs w:val="28"/>
        </w:rPr>
      </w:pPr>
      <w:r w:rsidRPr="00A4246A">
        <w:rPr>
          <w:sz w:val="28"/>
          <w:szCs w:val="28"/>
        </w:rPr>
        <w:t>Эффект</w:t>
      </w:r>
    </w:p>
    <w:p w14:paraId="48CD6265" w14:textId="77777777" w:rsidR="00A4246A" w:rsidRPr="00A4246A" w:rsidRDefault="00A4246A" w:rsidP="00A4246A">
      <w:pPr>
        <w:ind w:firstLine="709"/>
        <w:jc w:val="both"/>
        <w:rPr>
          <w:sz w:val="28"/>
          <w:szCs w:val="28"/>
        </w:rPr>
      </w:pPr>
      <w:r w:rsidRPr="00A4246A">
        <w:rPr>
          <w:sz w:val="28"/>
          <w:szCs w:val="28"/>
        </w:rPr>
        <w:t>Внедрение установки автоматической системы контроля и дозирования реагентов для водоподготовки в оборотной системе водоснабжения, эффект от внедрения 227,448 тыс. кВт·ч/год.</w:t>
      </w:r>
    </w:p>
    <w:p w14:paraId="0A4491D0" w14:textId="77777777" w:rsidR="00A4246A" w:rsidRPr="00A4246A" w:rsidRDefault="00A4246A" w:rsidP="00A4246A">
      <w:pPr>
        <w:ind w:firstLine="709"/>
        <w:jc w:val="both"/>
        <w:rPr>
          <w:sz w:val="28"/>
          <w:szCs w:val="28"/>
        </w:rPr>
      </w:pPr>
      <w:r w:rsidRPr="00A4246A">
        <w:rPr>
          <w:sz w:val="28"/>
          <w:szCs w:val="28"/>
        </w:rPr>
        <w:t>Применимость</w:t>
      </w:r>
    </w:p>
    <w:p w14:paraId="039A993B" w14:textId="77777777" w:rsidR="00A4246A" w:rsidRPr="00A4246A" w:rsidRDefault="00A4246A" w:rsidP="00A4246A">
      <w:pPr>
        <w:ind w:firstLine="709"/>
        <w:jc w:val="both"/>
        <w:rPr>
          <w:sz w:val="28"/>
          <w:szCs w:val="28"/>
        </w:rPr>
      </w:pPr>
      <w:r w:rsidRPr="00A4246A">
        <w:rPr>
          <w:sz w:val="28"/>
          <w:szCs w:val="28"/>
        </w:rPr>
        <w:t>На предприятиях производства меди.</w:t>
      </w:r>
    </w:p>
    <w:p w14:paraId="5CF5168B" w14:textId="77777777" w:rsidR="00A4246A" w:rsidRPr="00A4246A" w:rsidRDefault="00A4246A" w:rsidP="00A4246A">
      <w:pPr>
        <w:ind w:firstLine="709"/>
        <w:jc w:val="both"/>
        <w:rPr>
          <w:sz w:val="28"/>
          <w:szCs w:val="28"/>
        </w:rPr>
      </w:pPr>
    </w:p>
    <w:p w14:paraId="416EAF7B"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39. Повышение эффективности использования энергии при первичном производстве</w:t>
      </w:r>
    </w:p>
    <w:p w14:paraId="4E4EEB7B" w14:textId="77777777" w:rsidR="00A4246A" w:rsidRPr="00A4246A" w:rsidRDefault="00A4246A" w:rsidP="00A4246A">
      <w:pPr>
        <w:ind w:firstLine="709"/>
        <w:jc w:val="both"/>
        <w:rPr>
          <w:iCs/>
          <w:sz w:val="28"/>
          <w:szCs w:val="28"/>
        </w:rPr>
      </w:pPr>
      <w:r w:rsidRPr="00A4246A">
        <w:rPr>
          <w:iCs/>
          <w:sz w:val="28"/>
          <w:szCs w:val="28"/>
        </w:rPr>
        <w:t>Описание</w:t>
      </w:r>
    </w:p>
    <w:p w14:paraId="44ACB9CE" w14:textId="77777777" w:rsidR="00A4246A" w:rsidRPr="00A4246A" w:rsidRDefault="00A4246A" w:rsidP="00A4246A">
      <w:pPr>
        <w:ind w:firstLine="709"/>
        <w:jc w:val="both"/>
        <w:rPr>
          <w:sz w:val="28"/>
          <w:szCs w:val="28"/>
        </w:rPr>
      </w:pPr>
      <w:r w:rsidRPr="00A4246A">
        <w:rPr>
          <w:sz w:val="28"/>
          <w:szCs w:val="28"/>
        </w:rPr>
        <w:t>НДТ состоит в применении одного из методов.</w:t>
      </w:r>
    </w:p>
    <w:p w14:paraId="3160F1CC"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5.39. Методы повышения эффективности использования энергии при первичном производстве</w:t>
      </w:r>
    </w:p>
    <w:tbl>
      <w:tblPr>
        <w:tblStyle w:val="17"/>
        <w:tblW w:w="5000" w:type="pct"/>
        <w:tblLook w:val="04A0" w:firstRow="1" w:lastRow="0" w:firstColumn="1" w:lastColumn="0" w:noHBand="0" w:noVBand="1"/>
      </w:tblPr>
      <w:tblGrid>
        <w:gridCol w:w="714"/>
        <w:gridCol w:w="3595"/>
        <w:gridCol w:w="5318"/>
      </w:tblGrid>
      <w:tr w:rsidR="00A4246A" w:rsidRPr="00A4246A" w14:paraId="20C5393C" w14:textId="77777777" w:rsidTr="009C44F7">
        <w:tc>
          <w:tcPr>
            <w:tcW w:w="371" w:type="pct"/>
          </w:tcPr>
          <w:p w14:paraId="6F28F067" w14:textId="77777777" w:rsidR="00A4246A" w:rsidRPr="00A4246A" w:rsidRDefault="00A4246A" w:rsidP="00A4246A">
            <w:pPr>
              <w:jc w:val="center"/>
              <w:rPr>
                <w:rFonts w:eastAsia="Calibri"/>
                <w:b/>
                <w:bCs/>
              </w:rPr>
            </w:pPr>
            <w:r w:rsidRPr="00A4246A">
              <w:rPr>
                <w:rFonts w:eastAsia="Calibri"/>
                <w:b/>
                <w:bCs/>
              </w:rPr>
              <w:t>№ п/п</w:t>
            </w:r>
          </w:p>
        </w:tc>
        <w:tc>
          <w:tcPr>
            <w:tcW w:w="1867" w:type="pct"/>
          </w:tcPr>
          <w:p w14:paraId="109BA2B2"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2763" w:type="pct"/>
          </w:tcPr>
          <w:p w14:paraId="3DBD4322" w14:textId="77777777" w:rsidR="00A4246A" w:rsidRPr="00A4246A" w:rsidRDefault="00A4246A" w:rsidP="00A4246A">
            <w:pPr>
              <w:jc w:val="center"/>
              <w:rPr>
                <w:rFonts w:eastAsia="Calibri"/>
                <w:b/>
                <w:bCs/>
              </w:rPr>
            </w:pPr>
            <w:r w:rsidRPr="00A4246A">
              <w:rPr>
                <w:rFonts w:eastAsia="Calibri"/>
                <w:b/>
                <w:bCs/>
              </w:rPr>
              <w:t>Применимость</w:t>
            </w:r>
          </w:p>
        </w:tc>
      </w:tr>
      <w:tr w:rsidR="00A4246A" w:rsidRPr="00A4246A" w14:paraId="14A4951C" w14:textId="77777777" w:rsidTr="009C44F7">
        <w:tc>
          <w:tcPr>
            <w:tcW w:w="371" w:type="pct"/>
          </w:tcPr>
          <w:p w14:paraId="49316A05" w14:textId="77777777" w:rsidR="00A4246A" w:rsidRPr="00A4246A" w:rsidRDefault="00A4246A" w:rsidP="00A4246A">
            <w:pPr>
              <w:jc w:val="center"/>
              <w:rPr>
                <w:rFonts w:eastAsia="Calibri"/>
                <w:b/>
                <w:bCs/>
                <w:lang w:val="en-US"/>
              </w:rPr>
            </w:pPr>
            <w:r w:rsidRPr="00A4246A">
              <w:rPr>
                <w:rFonts w:eastAsia="Calibri"/>
                <w:b/>
                <w:bCs/>
                <w:lang w:val="en-US"/>
              </w:rPr>
              <w:lastRenderedPageBreak/>
              <w:t>1</w:t>
            </w:r>
          </w:p>
        </w:tc>
        <w:tc>
          <w:tcPr>
            <w:tcW w:w="1867" w:type="pct"/>
          </w:tcPr>
          <w:p w14:paraId="07BD16A4" w14:textId="77777777" w:rsidR="00A4246A" w:rsidRPr="00A4246A" w:rsidRDefault="00A4246A" w:rsidP="00A4246A">
            <w:pPr>
              <w:jc w:val="center"/>
              <w:rPr>
                <w:rFonts w:eastAsia="Calibri"/>
                <w:b/>
                <w:bCs/>
                <w:lang w:val="en-US"/>
              </w:rPr>
            </w:pPr>
            <w:r w:rsidRPr="00A4246A">
              <w:rPr>
                <w:rFonts w:eastAsia="Calibri"/>
                <w:b/>
                <w:bCs/>
                <w:lang w:val="en-US"/>
              </w:rPr>
              <w:t>2</w:t>
            </w:r>
          </w:p>
        </w:tc>
        <w:tc>
          <w:tcPr>
            <w:tcW w:w="2763" w:type="pct"/>
          </w:tcPr>
          <w:p w14:paraId="7C1A365D" w14:textId="77777777" w:rsidR="00A4246A" w:rsidRPr="00A4246A" w:rsidRDefault="00A4246A" w:rsidP="00A4246A">
            <w:pPr>
              <w:jc w:val="center"/>
              <w:rPr>
                <w:rFonts w:eastAsia="Calibri"/>
                <w:b/>
                <w:bCs/>
                <w:lang w:val="en-US"/>
              </w:rPr>
            </w:pPr>
            <w:r w:rsidRPr="00A4246A">
              <w:rPr>
                <w:rFonts w:eastAsia="Calibri"/>
                <w:b/>
                <w:bCs/>
                <w:lang w:val="en-US"/>
              </w:rPr>
              <w:t>3</w:t>
            </w:r>
          </w:p>
        </w:tc>
      </w:tr>
      <w:tr w:rsidR="00A4246A" w:rsidRPr="00A4246A" w14:paraId="223591B6" w14:textId="77777777" w:rsidTr="009C44F7">
        <w:tc>
          <w:tcPr>
            <w:tcW w:w="371" w:type="pct"/>
          </w:tcPr>
          <w:p w14:paraId="08F90873" w14:textId="77777777" w:rsidR="00A4246A" w:rsidRPr="00A4246A" w:rsidRDefault="00A4246A" w:rsidP="00A4246A">
            <w:pPr>
              <w:jc w:val="center"/>
              <w:rPr>
                <w:rFonts w:eastAsia="Calibri"/>
              </w:rPr>
            </w:pPr>
            <w:r w:rsidRPr="00A4246A">
              <w:rPr>
                <w:rFonts w:eastAsia="Calibri"/>
              </w:rPr>
              <w:t>1</w:t>
            </w:r>
          </w:p>
        </w:tc>
        <w:tc>
          <w:tcPr>
            <w:tcW w:w="1867" w:type="pct"/>
          </w:tcPr>
          <w:p w14:paraId="54C5DCDF" w14:textId="77777777" w:rsidR="00A4246A" w:rsidRPr="00A4246A" w:rsidRDefault="00A4246A" w:rsidP="00A4246A">
            <w:pPr>
              <w:jc w:val="both"/>
              <w:rPr>
                <w:rFonts w:eastAsia="Calibri"/>
              </w:rPr>
            </w:pPr>
            <w:r w:rsidRPr="00A4246A">
              <w:rPr>
                <w:rFonts w:eastAsia="Calibri"/>
              </w:rPr>
              <w:t xml:space="preserve">Использование горячих технологических газов от процессов плавления для нагревания подаваемых компонентов </w:t>
            </w:r>
          </w:p>
        </w:tc>
        <w:tc>
          <w:tcPr>
            <w:tcW w:w="2763" w:type="pct"/>
          </w:tcPr>
          <w:p w14:paraId="45B74096" w14:textId="77777777" w:rsidR="00A4246A" w:rsidRPr="00A4246A" w:rsidRDefault="00A4246A" w:rsidP="00A4246A">
            <w:pPr>
              <w:jc w:val="both"/>
              <w:rPr>
                <w:rFonts w:eastAsia="Calibri"/>
              </w:rPr>
            </w:pPr>
            <w:r w:rsidRPr="00A4246A">
              <w:rPr>
                <w:rFonts w:eastAsia="Calibri"/>
              </w:rPr>
              <w:t>Применим для шахтных печей</w:t>
            </w:r>
          </w:p>
        </w:tc>
      </w:tr>
      <w:tr w:rsidR="00A4246A" w:rsidRPr="00A4246A" w14:paraId="61E8E8EB" w14:textId="77777777" w:rsidTr="009C44F7">
        <w:tc>
          <w:tcPr>
            <w:tcW w:w="371" w:type="pct"/>
          </w:tcPr>
          <w:p w14:paraId="7C23B713" w14:textId="77777777" w:rsidR="00A4246A" w:rsidRPr="00A4246A" w:rsidRDefault="00A4246A" w:rsidP="00A4246A">
            <w:pPr>
              <w:jc w:val="center"/>
              <w:rPr>
                <w:rFonts w:eastAsia="Calibri"/>
              </w:rPr>
            </w:pPr>
            <w:r w:rsidRPr="00A4246A">
              <w:rPr>
                <w:rFonts w:eastAsia="Calibri"/>
              </w:rPr>
              <w:t>2</w:t>
            </w:r>
          </w:p>
        </w:tc>
        <w:tc>
          <w:tcPr>
            <w:tcW w:w="1867" w:type="pct"/>
          </w:tcPr>
          <w:p w14:paraId="01334A71" w14:textId="77777777" w:rsidR="00A4246A" w:rsidRPr="00A4246A" w:rsidRDefault="00A4246A" w:rsidP="00A4246A">
            <w:pPr>
              <w:jc w:val="both"/>
              <w:rPr>
                <w:rFonts w:eastAsia="Calibri"/>
              </w:rPr>
            </w:pPr>
            <w:r w:rsidRPr="00A4246A">
              <w:rPr>
                <w:rFonts w:eastAsia="Calibri"/>
              </w:rPr>
              <w:t>Укрытие концентратов во время транспортировки и хранения</w:t>
            </w:r>
          </w:p>
        </w:tc>
        <w:tc>
          <w:tcPr>
            <w:tcW w:w="2763" w:type="pct"/>
          </w:tcPr>
          <w:p w14:paraId="27BB9251" w14:textId="77777777" w:rsidR="00A4246A" w:rsidRPr="00A4246A" w:rsidRDefault="00A4246A" w:rsidP="00A4246A">
            <w:pPr>
              <w:jc w:val="both"/>
              <w:rPr>
                <w:rFonts w:eastAsia="Calibri"/>
              </w:rPr>
            </w:pPr>
            <w:r w:rsidRPr="00A4246A">
              <w:rPr>
                <w:rFonts w:eastAsia="Calibri"/>
              </w:rPr>
              <w:t>Общеприменим</w:t>
            </w:r>
          </w:p>
        </w:tc>
      </w:tr>
      <w:tr w:rsidR="00A4246A" w:rsidRPr="00A4246A" w14:paraId="30F02CD7" w14:textId="77777777" w:rsidTr="009C44F7">
        <w:tc>
          <w:tcPr>
            <w:tcW w:w="371" w:type="pct"/>
          </w:tcPr>
          <w:p w14:paraId="3F3C6D41" w14:textId="77777777" w:rsidR="00A4246A" w:rsidRPr="00A4246A" w:rsidRDefault="00A4246A" w:rsidP="00A4246A">
            <w:pPr>
              <w:jc w:val="center"/>
              <w:rPr>
                <w:rFonts w:eastAsia="Calibri"/>
              </w:rPr>
            </w:pPr>
            <w:r w:rsidRPr="00A4246A">
              <w:rPr>
                <w:rFonts w:eastAsia="Calibri"/>
              </w:rPr>
              <w:t>3</w:t>
            </w:r>
          </w:p>
        </w:tc>
        <w:tc>
          <w:tcPr>
            <w:tcW w:w="1867" w:type="pct"/>
          </w:tcPr>
          <w:p w14:paraId="0C382BBC" w14:textId="77777777" w:rsidR="00A4246A" w:rsidRPr="00A4246A" w:rsidRDefault="00A4246A" w:rsidP="00A4246A">
            <w:pPr>
              <w:jc w:val="both"/>
              <w:rPr>
                <w:rFonts w:eastAsia="Calibri"/>
              </w:rPr>
            </w:pPr>
            <w:r w:rsidRPr="00A4246A">
              <w:rPr>
                <w:rFonts w:eastAsia="Calibri"/>
              </w:rPr>
              <w:t xml:space="preserve">Использование избыточного тепла, генерируемого на стадиях первичной выплавки или конвертирования </w:t>
            </w:r>
          </w:p>
        </w:tc>
        <w:tc>
          <w:tcPr>
            <w:tcW w:w="2763" w:type="pct"/>
          </w:tcPr>
          <w:p w14:paraId="61F28BF5" w14:textId="77777777" w:rsidR="00A4246A" w:rsidRPr="00A4246A" w:rsidRDefault="00A4246A" w:rsidP="00A4246A">
            <w:pPr>
              <w:jc w:val="both"/>
              <w:rPr>
                <w:rFonts w:eastAsia="Calibri"/>
              </w:rPr>
            </w:pPr>
          </w:p>
        </w:tc>
      </w:tr>
      <w:tr w:rsidR="00A4246A" w:rsidRPr="00A4246A" w14:paraId="56D6B9D8" w14:textId="77777777" w:rsidTr="009C44F7">
        <w:tc>
          <w:tcPr>
            <w:tcW w:w="371" w:type="pct"/>
          </w:tcPr>
          <w:p w14:paraId="08F51118" w14:textId="77777777" w:rsidR="00A4246A" w:rsidRPr="00A4246A" w:rsidRDefault="00A4246A" w:rsidP="00A4246A">
            <w:pPr>
              <w:jc w:val="center"/>
              <w:rPr>
                <w:rFonts w:eastAsia="Calibri"/>
              </w:rPr>
            </w:pPr>
            <w:r w:rsidRPr="00A4246A">
              <w:rPr>
                <w:rFonts w:eastAsia="Calibri"/>
              </w:rPr>
              <w:t>4</w:t>
            </w:r>
          </w:p>
        </w:tc>
        <w:tc>
          <w:tcPr>
            <w:tcW w:w="1867" w:type="pct"/>
          </w:tcPr>
          <w:p w14:paraId="3C9D8928" w14:textId="77777777" w:rsidR="00A4246A" w:rsidRPr="00A4246A" w:rsidRDefault="00A4246A" w:rsidP="00A4246A">
            <w:pPr>
              <w:jc w:val="both"/>
              <w:rPr>
                <w:rFonts w:eastAsia="Calibri"/>
              </w:rPr>
            </w:pPr>
            <w:r w:rsidRPr="00A4246A">
              <w:rPr>
                <w:rFonts w:eastAsia="Calibri"/>
              </w:rPr>
              <w:t>Термоизоляция и укрытие электролизных ванн</w:t>
            </w:r>
          </w:p>
        </w:tc>
        <w:tc>
          <w:tcPr>
            <w:tcW w:w="2763" w:type="pct"/>
          </w:tcPr>
          <w:p w14:paraId="02A3894B" w14:textId="77777777" w:rsidR="00A4246A" w:rsidRPr="00A4246A" w:rsidRDefault="00A4246A" w:rsidP="00A4246A">
            <w:pPr>
              <w:jc w:val="both"/>
              <w:rPr>
                <w:rFonts w:eastAsia="Calibri"/>
              </w:rPr>
            </w:pPr>
            <w:r w:rsidRPr="00A4246A">
              <w:rPr>
                <w:rFonts w:eastAsia="Calibri"/>
              </w:rPr>
              <w:t>Ограничено применим для электролитического рафинирования меди из-за необходимости технологического обслуживания электролизных ванн и предотвращения повышения температуры электролита выше нормированного уровня</w:t>
            </w:r>
          </w:p>
        </w:tc>
      </w:tr>
    </w:tbl>
    <w:p w14:paraId="06A464C6" w14:textId="77777777" w:rsidR="00A4246A" w:rsidRPr="00A4246A" w:rsidRDefault="00A4246A" w:rsidP="00A4246A">
      <w:pPr>
        <w:ind w:firstLine="709"/>
        <w:jc w:val="both"/>
        <w:rPr>
          <w:b/>
          <w:bCs/>
          <w:sz w:val="28"/>
          <w:szCs w:val="28"/>
        </w:rPr>
      </w:pPr>
    </w:p>
    <w:p w14:paraId="6BBAA71D"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40. Повышение эффективности использования энергии при вторичном производстве меди</w:t>
      </w:r>
    </w:p>
    <w:p w14:paraId="72AA03A9" w14:textId="77777777" w:rsidR="00A4246A" w:rsidRPr="00A4246A" w:rsidRDefault="00A4246A" w:rsidP="00A4246A">
      <w:pPr>
        <w:ind w:firstLine="709"/>
        <w:jc w:val="both"/>
        <w:rPr>
          <w:sz w:val="28"/>
          <w:szCs w:val="28"/>
        </w:rPr>
      </w:pPr>
      <w:r w:rsidRPr="00A4246A">
        <w:rPr>
          <w:sz w:val="28"/>
          <w:szCs w:val="28"/>
        </w:rPr>
        <w:t>Описание</w:t>
      </w:r>
    </w:p>
    <w:p w14:paraId="7F5B5B9C" w14:textId="77777777" w:rsidR="00A4246A" w:rsidRPr="00A4246A" w:rsidRDefault="00A4246A" w:rsidP="00A4246A">
      <w:pPr>
        <w:ind w:firstLine="709"/>
        <w:jc w:val="both"/>
        <w:rPr>
          <w:sz w:val="28"/>
          <w:szCs w:val="28"/>
        </w:rPr>
      </w:pPr>
      <w:r w:rsidRPr="00A4246A">
        <w:rPr>
          <w:sz w:val="28"/>
          <w:szCs w:val="28"/>
        </w:rPr>
        <w:t>НДТ состоит в повышении эффективности использования энергии при вторичном производстве меди путем применения одного или комбинации методов, приведенных ниже.</w:t>
      </w:r>
    </w:p>
    <w:p w14:paraId="6ED65B31"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5.40. Методы повышения эффективности использования энергии при вторичном производстве меди</w:t>
      </w:r>
    </w:p>
    <w:tbl>
      <w:tblPr>
        <w:tblStyle w:val="17"/>
        <w:tblW w:w="5000" w:type="pct"/>
        <w:tblLook w:val="04A0" w:firstRow="1" w:lastRow="0" w:firstColumn="1" w:lastColumn="0" w:noHBand="0" w:noVBand="1"/>
      </w:tblPr>
      <w:tblGrid>
        <w:gridCol w:w="580"/>
        <w:gridCol w:w="4669"/>
        <w:gridCol w:w="4378"/>
      </w:tblGrid>
      <w:tr w:rsidR="00A4246A" w:rsidRPr="00A4246A" w14:paraId="1C934CD3" w14:textId="77777777" w:rsidTr="009C44F7">
        <w:trPr>
          <w:tblHeader/>
        </w:trPr>
        <w:tc>
          <w:tcPr>
            <w:tcW w:w="301" w:type="pct"/>
          </w:tcPr>
          <w:p w14:paraId="307559D1" w14:textId="77777777" w:rsidR="00A4246A" w:rsidRPr="00A4246A" w:rsidRDefault="00A4246A" w:rsidP="00A4246A">
            <w:pPr>
              <w:jc w:val="center"/>
              <w:rPr>
                <w:rFonts w:eastAsia="Calibri"/>
                <w:b/>
                <w:bCs/>
              </w:rPr>
            </w:pPr>
            <w:r w:rsidRPr="00A4246A">
              <w:rPr>
                <w:rFonts w:eastAsia="Calibri"/>
                <w:b/>
                <w:bCs/>
              </w:rPr>
              <w:t>№ п/п</w:t>
            </w:r>
          </w:p>
        </w:tc>
        <w:tc>
          <w:tcPr>
            <w:tcW w:w="2425" w:type="pct"/>
          </w:tcPr>
          <w:p w14:paraId="210379E0"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2274" w:type="pct"/>
          </w:tcPr>
          <w:p w14:paraId="1D673CC6" w14:textId="77777777" w:rsidR="00A4246A" w:rsidRPr="00A4246A" w:rsidRDefault="00A4246A" w:rsidP="00A4246A">
            <w:pPr>
              <w:jc w:val="center"/>
              <w:rPr>
                <w:rFonts w:eastAsia="Calibri"/>
                <w:b/>
                <w:bCs/>
              </w:rPr>
            </w:pPr>
            <w:r w:rsidRPr="00A4246A">
              <w:rPr>
                <w:rFonts w:eastAsia="Calibri"/>
                <w:b/>
                <w:bCs/>
              </w:rPr>
              <w:t>Применимость</w:t>
            </w:r>
          </w:p>
        </w:tc>
      </w:tr>
    </w:tbl>
    <w:p w14:paraId="59F70CC6"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580"/>
        <w:gridCol w:w="4669"/>
        <w:gridCol w:w="4378"/>
      </w:tblGrid>
      <w:tr w:rsidR="00A4246A" w:rsidRPr="00A4246A" w14:paraId="7059D44C" w14:textId="77777777" w:rsidTr="009C44F7">
        <w:trPr>
          <w:tblHeader/>
        </w:trPr>
        <w:tc>
          <w:tcPr>
            <w:tcW w:w="301" w:type="pct"/>
          </w:tcPr>
          <w:p w14:paraId="75B1E4C3" w14:textId="77777777" w:rsidR="00A4246A" w:rsidRPr="00A4246A" w:rsidRDefault="00A4246A" w:rsidP="00A4246A">
            <w:pPr>
              <w:jc w:val="center"/>
              <w:rPr>
                <w:rFonts w:eastAsia="Calibri"/>
                <w:b/>
                <w:bCs/>
                <w:lang w:val="en-US"/>
              </w:rPr>
            </w:pPr>
            <w:r w:rsidRPr="00A4246A">
              <w:rPr>
                <w:rFonts w:eastAsia="Calibri"/>
                <w:b/>
                <w:bCs/>
                <w:lang w:val="en-US"/>
              </w:rPr>
              <w:t>1</w:t>
            </w:r>
          </w:p>
        </w:tc>
        <w:tc>
          <w:tcPr>
            <w:tcW w:w="2425" w:type="pct"/>
          </w:tcPr>
          <w:p w14:paraId="44A20F11" w14:textId="77777777" w:rsidR="00A4246A" w:rsidRPr="00A4246A" w:rsidRDefault="00A4246A" w:rsidP="00A4246A">
            <w:pPr>
              <w:jc w:val="center"/>
              <w:rPr>
                <w:rFonts w:eastAsia="Calibri"/>
                <w:b/>
                <w:bCs/>
                <w:lang w:val="en-US"/>
              </w:rPr>
            </w:pPr>
            <w:r w:rsidRPr="00A4246A">
              <w:rPr>
                <w:rFonts w:eastAsia="Calibri"/>
                <w:b/>
                <w:bCs/>
                <w:lang w:val="en-US"/>
              </w:rPr>
              <w:t>2</w:t>
            </w:r>
          </w:p>
        </w:tc>
        <w:tc>
          <w:tcPr>
            <w:tcW w:w="2274" w:type="pct"/>
          </w:tcPr>
          <w:p w14:paraId="1828CD54" w14:textId="77777777" w:rsidR="00A4246A" w:rsidRPr="00A4246A" w:rsidRDefault="00A4246A" w:rsidP="00A4246A">
            <w:pPr>
              <w:jc w:val="center"/>
              <w:rPr>
                <w:rFonts w:eastAsia="Calibri"/>
                <w:b/>
                <w:bCs/>
                <w:lang w:val="en-US"/>
              </w:rPr>
            </w:pPr>
            <w:r w:rsidRPr="00A4246A">
              <w:rPr>
                <w:rFonts w:eastAsia="Calibri"/>
                <w:b/>
                <w:bCs/>
                <w:lang w:val="en-US"/>
              </w:rPr>
              <w:t>3</w:t>
            </w:r>
          </w:p>
        </w:tc>
      </w:tr>
      <w:tr w:rsidR="00A4246A" w:rsidRPr="00A4246A" w14:paraId="0F397232" w14:textId="77777777" w:rsidTr="009C44F7">
        <w:tc>
          <w:tcPr>
            <w:tcW w:w="301" w:type="pct"/>
          </w:tcPr>
          <w:p w14:paraId="41325E12" w14:textId="77777777" w:rsidR="00A4246A" w:rsidRPr="00A4246A" w:rsidRDefault="00A4246A" w:rsidP="00A4246A">
            <w:pPr>
              <w:jc w:val="center"/>
              <w:rPr>
                <w:rFonts w:eastAsia="Calibri"/>
              </w:rPr>
            </w:pPr>
            <w:r w:rsidRPr="00A4246A">
              <w:rPr>
                <w:rFonts w:eastAsia="Calibri"/>
              </w:rPr>
              <w:t>1</w:t>
            </w:r>
          </w:p>
        </w:tc>
        <w:tc>
          <w:tcPr>
            <w:tcW w:w="2425" w:type="pct"/>
          </w:tcPr>
          <w:p w14:paraId="444FB91F" w14:textId="77777777" w:rsidR="00A4246A" w:rsidRPr="00A4246A" w:rsidRDefault="00A4246A" w:rsidP="00A4246A">
            <w:pPr>
              <w:jc w:val="both"/>
              <w:rPr>
                <w:rFonts w:eastAsia="Calibri"/>
              </w:rPr>
            </w:pPr>
            <w:r w:rsidRPr="00A4246A">
              <w:rPr>
                <w:rFonts w:eastAsia="Calibri"/>
              </w:rPr>
              <w:t>Уменьшение содержания влаги в подаваемых в печь материалах</w:t>
            </w:r>
          </w:p>
        </w:tc>
        <w:tc>
          <w:tcPr>
            <w:tcW w:w="2274" w:type="pct"/>
          </w:tcPr>
          <w:p w14:paraId="417DB945" w14:textId="77777777" w:rsidR="00A4246A" w:rsidRPr="00A4246A" w:rsidRDefault="00A4246A" w:rsidP="00A4246A">
            <w:pPr>
              <w:jc w:val="both"/>
              <w:rPr>
                <w:rFonts w:eastAsia="Calibri"/>
              </w:rPr>
            </w:pPr>
            <w:r w:rsidRPr="00A4246A">
              <w:rPr>
                <w:rFonts w:eastAsia="Calibri"/>
              </w:rPr>
              <w:t>Применение ограничено случаями, когда увлажнение материалов используется в качестве метода сокращения неорганизованных выбросов</w:t>
            </w:r>
          </w:p>
        </w:tc>
      </w:tr>
      <w:tr w:rsidR="00A4246A" w:rsidRPr="00A4246A" w14:paraId="563AD19E" w14:textId="77777777" w:rsidTr="009C44F7">
        <w:tc>
          <w:tcPr>
            <w:tcW w:w="301" w:type="pct"/>
          </w:tcPr>
          <w:p w14:paraId="29DEB1BF" w14:textId="77777777" w:rsidR="00A4246A" w:rsidRPr="00A4246A" w:rsidRDefault="00A4246A" w:rsidP="00A4246A">
            <w:pPr>
              <w:jc w:val="center"/>
              <w:rPr>
                <w:rFonts w:eastAsia="Calibri"/>
              </w:rPr>
            </w:pPr>
            <w:r w:rsidRPr="00A4246A">
              <w:rPr>
                <w:rFonts w:eastAsia="Calibri"/>
              </w:rPr>
              <w:t>2</w:t>
            </w:r>
          </w:p>
        </w:tc>
        <w:tc>
          <w:tcPr>
            <w:tcW w:w="2425" w:type="pct"/>
          </w:tcPr>
          <w:p w14:paraId="5F55AE19" w14:textId="77777777" w:rsidR="00A4246A" w:rsidRPr="00A4246A" w:rsidRDefault="00A4246A" w:rsidP="00A4246A">
            <w:pPr>
              <w:jc w:val="both"/>
              <w:rPr>
                <w:rFonts w:eastAsia="Calibri"/>
              </w:rPr>
            </w:pPr>
            <w:r w:rsidRPr="00A4246A">
              <w:rPr>
                <w:rFonts w:eastAsia="Calibri"/>
              </w:rPr>
              <w:t>Производство энергии за счет использования избыточного тепла от анодной печи</w:t>
            </w:r>
          </w:p>
        </w:tc>
        <w:tc>
          <w:tcPr>
            <w:tcW w:w="2274" w:type="pct"/>
          </w:tcPr>
          <w:p w14:paraId="7504DA62" w14:textId="77777777" w:rsidR="00A4246A" w:rsidRPr="00A4246A" w:rsidRDefault="00A4246A" w:rsidP="00A4246A">
            <w:pPr>
              <w:jc w:val="both"/>
              <w:rPr>
                <w:rFonts w:eastAsia="Calibri"/>
              </w:rPr>
            </w:pPr>
            <w:r w:rsidRPr="00A4246A">
              <w:rPr>
                <w:rFonts w:eastAsia="Calibri"/>
              </w:rPr>
              <w:t>Применим, если существует экономически значимый спрос</w:t>
            </w:r>
          </w:p>
        </w:tc>
      </w:tr>
      <w:tr w:rsidR="00A4246A" w:rsidRPr="00A4246A" w14:paraId="13972275" w14:textId="77777777" w:rsidTr="009C44F7">
        <w:tc>
          <w:tcPr>
            <w:tcW w:w="301" w:type="pct"/>
          </w:tcPr>
          <w:p w14:paraId="29888985" w14:textId="77777777" w:rsidR="00A4246A" w:rsidRPr="00A4246A" w:rsidRDefault="00A4246A" w:rsidP="00A4246A">
            <w:pPr>
              <w:jc w:val="center"/>
              <w:rPr>
                <w:rFonts w:eastAsia="Calibri"/>
              </w:rPr>
            </w:pPr>
            <w:r w:rsidRPr="00A4246A">
              <w:rPr>
                <w:rFonts w:eastAsia="Calibri"/>
              </w:rPr>
              <w:t>3</w:t>
            </w:r>
          </w:p>
        </w:tc>
        <w:tc>
          <w:tcPr>
            <w:tcW w:w="2425" w:type="pct"/>
          </w:tcPr>
          <w:p w14:paraId="7610751A" w14:textId="77777777" w:rsidR="00A4246A" w:rsidRPr="00A4246A" w:rsidRDefault="00A4246A" w:rsidP="00A4246A">
            <w:pPr>
              <w:jc w:val="both"/>
              <w:rPr>
                <w:rFonts w:eastAsia="Calibri"/>
              </w:rPr>
            </w:pPr>
            <w:r w:rsidRPr="00A4246A">
              <w:rPr>
                <w:rFonts w:eastAsia="Calibri"/>
              </w:rPr>
              <w:t>Использование для плавки лома избыточного тепла, генерируемого при плавке или конвертировании</w:t>
            </w:r>
          </w:p>
        </w:tc>
        <w:tc>
          <w:tcPr>
            <w:tcW w:w="2274" w:type="pct"/>
          </w:tcPr>
          <w:p w14:paraId="706952B7" w14:textId="77777777" w:rsidR="00A4246A" w:rsidRPr="00A4246A" w:rsidRDefault="00A4246A" w:rsidP="00A4246A">
            <w:pPr>
              <w:jc w:val="both"/>
              <w:rPr>
                <w:rFonts w:eastAsia="Calibri"/>
              </w:rPr>
            </w:pPr>
            <w:r w:rsidRPr="00A4246A">
              <w:rPr>
                <w:rFonts w:eastAsia="Calibri"/>
              </w:rPr>
              <w:t>Общеприменимо для первичной цветной металлургии</w:t>
            </w:r>
          </w:p>
        </w:tc>
      </w:tr>
      <w:tr w:rsidR="00A4246A" w:rsidRPr="00A4246A" w14:paraId="10D18725" w14:textId="77777777" w:rsidTr="009C44F7">
        <w:tc>
          <w:tcPr>
            <w:tcW w:w="301" w:type="pct"/>
          </w:tcPr>
          <w:p w14:paraId="28118C3E" w14:textId="77777777" w:rsidR="00A4246A" w:rsidRPr="00A4246A" w:rsidRDefault="00A4246A" w:rsidP="00A4246A">
            <w:pPr>
              <w:jc w:val="center"/>
              <w:rPr>
                <w:rFonts w:eastAsia="Calibri"/>
              </w:rPr>
            </w:pPr>
            <w:r w:rsidRPr="00A4246A">
              <w:rPr>
                <w:rFonts w:eastAsia="Calibri"/>
              </w:rPr>
              <w:t>4</w:t>
            </w:r>
          </w:p>
        </w:tc>
        <w:tc>
          <w:tcPr>
            <w:tcW w:w="2425" w:type="pct"/>
          </w:tcPr>
          <w:p w14:paraId="443DE0AB" w14:textId="77777777" w:rsidR="00A4246A" w:rsidRPr="00A4246A" w:rsidRDefault="00A4246A" w:rsidP="00A4246A">
            <w:pPr>
              <w:jc w:val="both"/>
              <w:rPr>
                <w:rFonts w:eastAsia="Calibri"/>
              </w:rPr>
            </w:pPr>
            <w:r w:rsidRPr="00A4246A">
              <w:rPr>
                <w:rFonts w:eastAsia="Calibri"/>
              </w:rPr>
              <w:t>Поддержание высокой температуры в печи между стадиями технологического цикла</w:t>
            </w:r>
          </w:p>
        </w:tc>
        <w:tc>
          <w:tcPr>
            <w:tcW w:w="2274" w:type="pct"/>
          </w:tcPr>
          <w:p w14:paraId="14E0D82A" w14:textId="77777777" w:rsidR="00A4246A" w:rsidRPr="00A4246A" w:rsidRDefault="00A4246A" w:rsidP="00A4246A">
            <w:pPr>
              <w:jc w:val="both"/>
              <w:rPr>
                <w:rFonts w:eastAsia="Calibri"/>
              </w:rPr>
            </w:pPr>
            <w:r w:rsidRPr="00A4246A">
              <w:rPr>
                <w:rFonts w:eastAsia="Calibri"/>
              </w:rPr>
              <w:t>Применим только для печей, эксплуатируемых в дискретном режиме, когда требуется заполнение буферной емкости расплава</w:t>
            </w:r>
          </w:p>
        </w:tc>
      </w:tr>
    </w:tbl>
    <w:p w14:paraId="513A5FA5" w14:textId="77777777" w:rsidR="00A4246A" w:rsidRPr="00A4246A" w:rsidRDefault="00A4246A" w:rsidP="00A4246A">
      <w:pPr>
        <w:ind w:firstLine="709"/>
        <w:jc w:val="both"/>
        <w:rPr>
          <w:b/>
          <w:bCs/>
          <w:sz w:val="28"/>
          <w:szCs w:val="28"/>
        </w:rPr>
      </w:pPr>
    </w:p>
    <w:p w14:paraId="4774288A"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41. Повышение эффективности использования энергии при электрорафинировании и электролизе</w:t>
      </w:r>
    </w:p>
    <w:p w14:paraId="4E4409AD" w14:textId="77777777" w:rsidR="00A4246A" w:rsidRPr="00A4246A" w:rsidRDefault="00A4246A" w:rsidP="00A4246A">
      <w:pPr>
        <w:ind w:firstLine="709"/>
        <w:jc w:val="both"/>
        <w:rPr>
          <w:sz w:val="28"/>
          <w:szCs w:val="28"/>
        </w:rPr>
      </w:pPr>
      <w:r w:rsidRPr="00A4246A">
        <w:rPr>
          <w:sz w:val="28"/>
          <w:szCs w:val="28"/>
        </w:rPr>
        <w:lastRenderedPageBreak/>
        <w:t>НДТ состоит в применении одного из или комбинации следующих методов.</w:t>
      </w:r>
    </w:p>
    <w:p w14:paraId="23341FFF"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5.41. Методы повышения эффективности использования энергии при электрорафинировании и электролизе</w:t>
      </w:r>
    </w:p>
    <w:tbl>
      <w:tblPr>
        <w:tblStyle w:val="17"/>
        <w:tblW w:w="5000" w:type="pct"/>
        <w:tblLook w:val="04A0" w:firstRow="1" w:lastRow="0" w:firstColumn="1" w:lastColumn="0" w:noHBand="0" w:noVBand="1"/>
      </w:tblPr>
      <w:tblGrid>
        <w:gridCol w:w="735"/>
        <w:gridCol w:w="4891"/>
        <w:gridCol w:w="4001"/>
      </w:tblGrid>
      <w:tr w:rsidR="00A4246A" w:rsidRPr="00A4246A" w14:paraId="20C9A663" w14:textId="77777777" w:rsidTr="009C44F7">
        <w:tc>
          <w:tcPr>
            <w:tcW w:w="382" w:type="pct"/>
          </w:tcPr>
          <w:p w14:paraId="21BC2D90" w14:textId="77777777" w:rsidR="00A4246A" w:rsidRPr="00A4246A" w:rsidRDefault="00A4246A" w:rsidP="00A4246A">
            <w:pPr>
              <w:jc w:val="center"/>
              <w:rPr>
                <w:rFonts w:eastAsia="Calibri"/>
                <w:b/>
                <w:bCs/>
              </w:rPr>
            </w:pPr>
            <w:r w:rsidRPr="00A4246A">
              <w:rPr>
                <w:rFonts w:eastAsia="Calibri"/>
                <w:b/>
                <w:bCs/>
              </w:rPr>
              <w:t>№ п/п</w:t>
            </w:r>
          </w:p>
        </w:tc>
        <w:tc>
          <w:tcPr>
            <w:tcW w:w="2540" w:type="pct"/>
          </w:tcPr>
          <w:p w14:paraId="4B2CC26E"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2078" w:type="pct"/>
          </w:tcPr>
          <w:p w14:paraId="0F2BDCFE" w14:textId="77777777" w:rsidR="00A4246A" w:rsidRPr="00A4246A" w:rsidRDefault="00A4246A" w:rsidP="00A4246A">
            <w:pPr>
              <w:jc w:val="center"/>
              <w:rPr>
                <w:rFonts w:eastAsia="Calibri"/>
                <w:b/>
                <w:bCs/>
              </w:rPr>
            </w:pPr>
            <w:r w:rsidRPr="00A4246A">
              <w:rPr>
                <w:rFonts w:eastAsia="Calibri"/>
                <w:b/>
                <w:bCs/>
              </w:rPr>
              <w:t>Применимость</w:t>
            </w:r>
          </w:p>
        </w:tc>
      </w:tr>
      <w:tr w:rsidR="00A4246A" w:rsidRPr="00A4246A" w14:paraId="2629E154" w14:textId="77777777" w:rsidTr="009C44F7">
        <w:tc>
          <w:tcPr>
            <w:tcW w:w="382" w:type="pct"/>
          </w:tcPr>
          <w:p w14:paraId="7300DA96" w14:textId="77777777" w:rsidR="00A4246A" w:rsidRPr="00A4246A" w:rsidRDefault="00A4246A" w:rsidP="00A4246A">
            <w:pPr>
              <w:jc w:val="center"/>
              <w:rPr>
                <w:rFonts w:eastAsia="Calibri"/>
                <w:b/>
                <w:bCs/>
                <w:lang w:val="en-US"/>
              </w:rPr>
            </w:pPr>
            <w:r w:rsidRPr="00A4246A">
              <w:rPr>
                <w:rFonts w:eastAsia="Calibri"/>
                <w:b/>
                <w:bCs/>
                <w:lang w:val="en-US"/>
              </w:rPr>
              <w:t>1</w:t>
            </w:r>
          </w:p>
        </w:tc>
        <w:tc>
          <w:tcPr>
            <w:tcW w:w="2540" w:type="pct"/>
          </w:tcPr>
          <w:p w14:paraId="02CE964C" w14:textId="77777777" w:rsidR="00A4246A" w:rsidRPr="00A4246A" w:rsidRDefault="00A4246A" w:rsidP="00A4246A">
            <w:pPr>
              <w:jc w:val="center"/>
              <w:rPr>
                <w:rFonts w:eastAsia="Calibri"/>
                <w:b/>
                <w:bCs/>
                <w:lang w:val="en-US"/>
              </w:rPr>
            </w:pPr>
            <w:r w:rsidRPr="00A4246A">
              <w:rPr>
                <w:rFonts w:eastAsia="Calibri"/>
                <w:b/>
                <w:bCs/>
                <w:lang w:val="en-US"/>
              </w:rPr>
              <w:t>2</w:t>
            </w:r>
          </w:p>
        </w:tc>
        <w:tc>
          <w:tcPr>
            <w:tcW w:w="2078" w:type="pct"/>
          </w:tcPr>
          <w:p w14:paraId="4A688101" w14:textId="77777777" w:rsidR="00A4246A" w:rsidRPr="00A4246A" w:rsidRDefault="00A4246A" w:rsidP="00A4246A">
            <w:pPr>
              <w:jc w:val="center"/>
              <w:rPr>
                <w:rFonts w:eastAsia="Calibri"/>
                <w:b/>
                <w:bCs/>
                <w:lang w:val="en-US"/>
              </w:rPr>
            </w:pPr>
            <w:r w:rsidRPr="00A4246A">
              <w:rPr>
                <w:rFonts w:eastAsia="Calibri"/>
                <w:b/>
                <w:bCs/>
                <w:lang w:val="en-US"/>
              </w:rPr>
              <w:t>3</w:t>
            </w:r>
          </w:p>
        </w:tc>
      </w:tr>
      <w:tr w:rsidR="00A4246A" w:rsidRPr="00A4246A" w14:paraId="221445D9" w14:textId="77777777" w:rsidTr="009C44F7">
        <w:tc>
          <w:tcPr>
            <w:tcW w:w="382" w:type="pct"/>
          </w:tcPr>
          <w:p w14:paraId="2FB61574" w14:textId="77777777" w:rsidR="00A4246A" w:rsidRPr="00A4246A" w:rsidRDefault="00A4246A" w:rsidP="00A4246A">
            <w:pPr>
              <w:jc w:val="center"/>
              <w:rPr>
                <w:rFonts w:eastAsia="Calibri"/>
              </w:rPr>
            </w:pPr>
            <w:r w:rsidRPr="00A4246A">
              <w:rPr>
                <w:rFonts w:eastAsia="Calibri"/>
              </w:rPr>
              <w:t>1</w:t>
            </w:r>
          </w:p>
        </w:tc>
        <w:tc>
          <w:tcPr>
            <w:tcW w:w="2540" w:type="pct"/>
          </w:tcPr>
          <w:p w14:paraId="7761D6FB" w14:textId="77777777" w:rsidR="00A4246A" w:rsidRPr="00A4246A" w:rsidRDefault="00A4246A" w:rsidP="00A4246A">
            <w:pPr>
              <w:jc w:val="both"/>
              <w:rPr>
                <w:rFonts w:eastAsia="Calibri"/>
              </w:rPr>
            </w:pPr>
            <w:r w:rsidRPr="00A4246A">
              <w:rPr>
                <w:rFonts w:eastAsia="Calibri"/>
              </w:rPr>
              <w:t>Применение термоизоляции и укрытие электролизных ванн</w:t>
            </w:r>
          </w:p>
        </w:tc>
        <w:tc>
          <w:tcPr>
            <w:tcW w:w="2078" w:type="pct"/>
          </w:tcPr>
          <w:p w14:paraId="7F816533" w14:textId="77777777" w:rsidR="00A4246A" w:rsidRPr="00A4246A" w:rsidRDefault="00A4246A" w:rsidP="00A4246A">
            <w:pPr>
              <w:jc w:val="both"/>
              <w:rPr>
                <w:rFonts w:eastAsia="Calibri"/>
              </w:rPr>
            </w:pPr>
            <w:r w:rsidRPr="00A4246A">
              <w:rPr>
                <w:rFonts w:eastAsia="Calibri"/>
              </w:rPr>
              <w:t>Общеприменим, за исключением случаев, когда ванны должны оставаться не укрытыми с целью поддержания температуры на необходимом рабочем уровне</w:t>
            </w:r>
          </w:p>
        </w:tc>
      </w:tr>
      <w:tr w:rsidR="00A4246A" w:rsidRPr="00A4246A" w14:paraId="446C3F15" w14:textId="77777777" w:rsidTr="009C44F7">
        <w:tc>
          <w:tcPr>
            <w:tcW w:w="382" w:type="pct"/>
          </w:tcPr>
          <w:p w14:paraId="7EC85418" w14:textId="77777777" w:rsidR="00A4246A" w:rsidRPr="00A4246A" w:rsidRDefault="00A4246A" w:rsidP="00A4246A">
            <w:pPr>
              <w:jc w:val="center"/>
              <w:rPr>
                <w:rFonts w:eastAsia="Calibri"/>
              </w:rPr>
            </w:pPr>
            <w:r w:rsidRPr="00A4246A">
              <w:rPr>
                <w:rFonts w:eastAsia="Calibri"/>
              </w:rPr>
              <w:t>2</w:t>
            </w:r>
          </w:p>
        </w:tc>
        <w:tc>
          <w:tcPr>
            <w:tcW w:w="2540" w:type="pct"/>
          </w:tcPr>
          <w:p w14:paraId="664F1ABF" w14:textId="77777777" w:rsidR="00A4246A" w:rsidRPr="00A4246A" w:rsidRDefault="00A4246A" w:rsidP="00A4246A">
            <w:pPr>
              <w:jc w:val="both"/>
              <w:rPr>
                <w:rFonts w:eastAsia="Calibri"/>
              </w:rPr>
            </w:pPr>
            <w:r w:rsidRPr="00A4246A">
              <w:rPr>
                <w:rFonts w:eastAsia="Calibri"/>
              </w:rPr>
              <w:t>Добавление в электролит поверхностно-активных веществ</w:t>
            </w:r>
          </w:p>
        </w:tc>
        <w:tc>
          <w:tcPr>
            <w:tcW w:w="2078" w:type="pct"/>
          </w:tcPr>
          <w:p w14:paraId="03C1FF4F" w14:textId="77777777" w:rsidR="00A4246A" w:rsidRPr="00A4246A" w:rsidRDefault="00A4246A" w:rsidP="00A4246A">
            <w:pPr>
              <w:jc w:val="both"/>
              <w:rPr>
                <w:rFonts w:eastAsia="Calibri"/>
              </w:rPr>
            </w:pPr>
            <w:r w:rsidRPr="00A4246A">
              <w:rPr>
                <w:rFonts w:eastAsia="Calibri"/>
              </w:rPr>
              <w:t>Общеприменим</w:t>
            </w:r>
          </w:p>
        </w:tc>
      </w:tr>
      <w:tr w:rsidR="00A4246A" w:rsidRPr="00A4246A" w14:paraId="271B5CB4" w14:textId="77777777" w:rsidTr="009C44F7">
        <w:tc>
          <w:tcPr>
            <w:tcW w:w="382" w:type="pct"/>
          </w:tcPr>
          <w:p w14:paraId="07BCEA1D" w14:textId="77777777" w:rsidR="00A4246A" w:rsidRPr="00A4246A" w:rsidRDefault="00A4246A" w:rsidP="00A4246A">
            <w:pPr>
              <w:jc w:val="center"/>
              <w:rPr>
                <w:rFonts w:eastAsia="Calibri"/>
              </w:rPr>
            </w:pPr>
            <w:r w:rsidRPr="00A4246A">
              <w:rPr>
                <w:rFonts w:eastAsia="Calibri"/>
              </w:rPr>
              <w:t>3</w:t>
            </w:r>
          </w:p>
        </w:tc>
        <w:tc>
          <w:tcPr>
            <w:tcW w:w="2540" w:type="pct"/>
          </w:tcPr>
          <w:p w14:paraId="756E1A12" w14:textId="77777777" w:rsidR="00A4246A" w:rsidRPr="00A4246A" w:rsidRDefault="00A4246A" w:rsidP="00A4246A">
            <w:pPr>
              <w:jc w:val="both"/>
              <w:rPr>
                <w:rFonts w:eastAsia="Calibri"/>
              </w:rPr>
            </w:pPr>
            <w:r w:rsidRPr="00A4246A">
              <w:rPr>
                <w:rFonts w:eastAsia="Calibri"/>
              </w:rPr>
              <w:t>Усовершенствование конструкции ванн электролизеров за счет оптимизации следующих параметров: расстояние между анодами и катодами, конфигурация анодов, плотность тока, состав и температура электролита</w:t>
            </w:r>
          </w:p>
        </w:tc>
        <w:tc>
          <w:tcPr>
            <w:tcW w:w="2078" w:type="pct"/>
            <w:vMerge w:val="restart"/>
          </w:tcPr>
          <w:p w14:paraId="1BEB25F1" w14:textId="77777777" w:rsidR="00A4246A" w:rsidRPr="00A4246A" w:rsidRDefault="00A4246A" w:rsidP="00A4246A">
            <w:pPr>
              <w:jc w:val="both"/>
              <w:rPr>
                <w:rFonts w:eastAsia="Calibri"/>
              </w:rPr>
            </w:pPr>
            <w:r w:rsidRPr="00A4246A">
              <w:rPr>
                <w:rFonts w:eastAsia="Calibri"/>
              </w:rPr>
              <w:t>Применим только для новых заводов и при полной модернизации существующих заводов</w:t>
            </w:r>
          </w:p>
        </w:tc>
      </w:tr>
      <w:tr w:rsidR="00A4246A" w:rsidRPr="00A4246A" w14:paraId="293186C7" w14:textId="77777777" w:rsidTr="009C44F7">
        <w:tc>
          <w:tcPr>
            <w:tcW w:w="382" w:type="pct"/>
          </w:tcPr>
          <w:p w14:paraId="5FC02A2C" w14:textId="77777777" w:rsidR="00A4246A" w:rsidRPr="00A4246A" w:rsidRDefault="00A4246A" w:rsidP="00A4246A">
            <w:pPr>
              <w:jc w:val="center"/>
              <w:rPr>
                <w:rFonts w:eastAsia="Calibri"/>
              </w:rPr>
            </w:pPr>
            <w:r w:rsidRPr="00A4246A">
              <w:rPr>
                <w:rFonts w:eastAsia="Calibri"/>
              </w:rPr>
              <w:t>4</w:t>
            </w:r>
          </w:p>
        </w:tc>
        <w:tc>
          <w:tcPr>
            <w:tcW w:w="2540" w:type="pct"/>
          </w:tcPr>
          <w:p w14:paraId="6A1ED072" w14:textId="77777777" w:rsidR="00A4246A" w:rsidRPr="00A4246A" w:rsidRDefault="00A4246A" w:rsidP="00A4246A">
            <w:pPr>
              <w:jc w:val="both"/>
              <w:rPr>
                <w:rFonts w:eastAsia="Calibri"/>
              </w:rPr>
            </w:pPr>
            <w:r w:rsidRPr="00A4246A">
              <w:rPr>
                <w:rFonts w:eastAsia="Calibri"/>
              </w:rPr>
              <w:t>Использование катодной основы из нержавеющей стали</w:t>
            </w:r>
          </w:p>
        </w:tc>
        <w:tc>
          <w:tcPr>
            <w:tcW w:w="2078" w:type="pct"/>
            <w:vMerge/>
          </w:tcPr>
          <w:p w14:paraId="3B2F85EC" w14:textId="77777777" w:rsidR="00A4246A" w:rsidRPr="00A4246A" w:rsidRDefault="00A4246A" w:rsidP="00A4246A">
            <w:pPr>
              <w:jc w:val="both"/>
              <w:rPr>
                <w:rFonts w:eastAsia="Calibri"/>
              </w:rPr>
            </w:pPr>
          </w:p>
        </w:tc>
      </w:tr>
      <w:tr w:rsidR="00A4246A" w:rsidRPr="00A4246A" w14:paraId="3486A2BA" w14:textId="77777777" w:rsidTr="009C44F7">
        <w:tc>
          <w:tcPr>
            <w:tcW w:w="382" w:type="pct"/>
          </w:tcPr>
          <w:p w14:paraId="6C0C442D" w14:textId="77777777" w:rsidR="00A4246A" w:rsidRPr="00A4246A" w:rsidRDefault="00A4246A" w:rsidP="00A4246A">
            <w:pPr>
              <w:jc w:val="center"/>
              <w:rPr>
                <w:rFonts w:eastAsia="Calibri"/>
              </w:rPr>
            </w:pPr>
            <w:r w:rsidRPr="00A4246A">
              <w:rPr>
                <w:rFonts w:eastAsia="Calibri"/>
              </w:rPr>
              <w:t>5</w:t>
            </w:r>
          </w:p>
        </w:tc>
        <w:tc>
          <w:tcPr>
            <w:tcW w:w="2540" w:type="pct"/>
          </w:tcPr>
          <w:p w14:paraId="2DA061EB" w14:textId="77777777" w:rsidR="00A4246A" w:rsidRPr="00A4246A" w:rsidRDefault="00A4246A" w:rsidP="00A4246A">
            <w:pPr>
              <w:jc w:val="both"/>
              <w:rPr>
                <w:rFonts w:eastAsia="Calibri"/>
              </w:rPr>
            </w:pPr>
            <w:r w:rsidRPr="00A4246A">
              <w:rPr>
                <w:rFonts w:eastAsia="Calibri"/>
              </w:rPr>
              <w:t>Автоматизированная замена катодов/анодов для точной установки электродов в ванне</w:t>
            </w:r>
          </w:p>
        </w:tc>
        <w:tc>
          <w:tcPr>
            <w:tcW w:w="2078" w:type="pct"/>
            <w:vMerge/>
          </w:tcPr>
          <w:p w14:paraId="7CD939AD" w14:textId="77777777" w:rsidR="00A4246A" w:rsidRPr="00A4246A" w:rsidRDefault="00A4246A" w:rsidP="00A4246A">
            <w:pPr>
              <w:jc w:val="both"/>
              <w:rPr>
                <w:rFonts w:eastAsia="Calibri"/>
              </w:rPr>
            </w:pPr>
          </w:p>
        </w:tc>
      </w:tr>
      <w:tr w:rsidR="00A4246A" w:rsidRPr="00A4246A" w14:paraId="693968A2" w14:textId="77777777" w:rsidTr="009C44F7">
        <w:tc>
          <w:tcPr>
            <w:tcW w:w="382" w:type="pct"/>
          </w:tcPr>
          <w:p w14:paraId="2C1D7D3B" w14:textId="77777777" w:rsidR="00A4246A" w:rsidRPr="00A4246A" w:rsidRDefault="00A4246A" w:rsidP="00A4246A">
            <w:pPr>
              <w:jc w:val="center"/>
              <w:rPr>
                <w:rFonts w:eastAsia="Calibri"/>
              </w:rPr>
            </w:pPr>
            <w:r w:rsidRPr="00A4246A">
              <w:rPr>
                <w:rFonts w:eastAsia="Calibri"/>
              </w:rPr>
              <w:t>6</w:t>
            </w:r>
          </w:p>
        </w:tc>
        <w:tc>
          <w:tcPr>
            <w:tcW w:w="2540" w:type="pct"/>
          </w:tcPr>
          <w:p w14:paraId="025A1B1A" w14:textId="77777777" w:rsidR="00A4246A" w:rsidRPr="00A4246A" w:rsidRDefault="00A4246A" w:rsidP="00A4246A">
            <w:pPr>
              <w:jc w:val="both"/>
              <w:rPr>
                <w:rFonts w:eastAsia="Calibri"/>
              </w:rPr>
            </w:pPr>
            <w:r w:rsidRPr="00A4246A">
              <w:rPr>
                <w:rFonts w:eastAsia="Calibri"/>
              </w:rPr>
              <w:t>Выявление коротких замыканий и контроль качества с целью обеспечения заданных геометрических параметров электродов и точности веса анодов</w:t>
            </w:r>
          </w:p>
        </w:tc>
        <w:tc>
          <w:tcPr>
            <w:tcW w:w="2078" w:type="pct"/>
          </w:tcPr>
          <w:p w14:paraId="55CE5FAE" w14:textId="77777777" w:rsidR="00A4246A" w:rsidRPr="00A4246A" w:rsidRDefault="00A4246A" w:rsidP="00A4246A">
            <w:pPr>
              <w:jc w:val="both"/>
              <w:rPr>
                <w:rFonts w:eastAsia="Calibri"/>
              </w:rPr>
            </w:pPr>
            <w:r w:rsidRPr="00A4246A">
              <w:rPr>
                <w:rFonts w:eastAsia="Calibri"/>
              </w:rPr>
              <w:t>Общеприменим</w:t>
            </w:r>
          </w:p>
        </w:tc>
      </w:tr>
    </w:tbl>
    <w:p w14:paraId="5A6FF833" w14:textId="77777777" w:rsidR="00A4246A" w:rsidRPr="00A4246A" w:rsidRDefault="00A4246A" w:rsidP="00A4246A">
      <w:pPr>
        <w:ind w:firstLine="709"/>
        <w:jc w:val="both"/>
        <w:rPr>
          <w:b/>
          <w:bCs/>
          <w:sz w:val="28"/>
          <w:szCs w:val="28"/>
        </w:rPr>
      </w:pPr>
    </w:p>
    <w:p w14:paraId="1491A535"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42. Увеличение выхода меди от использования вторичных сырьевых материалов</w:t>
      </w:r>
    </w:p>
    <w:p w14:paraId="327B8C37" w14:textId="77777777" w:rsidR="00A4246A" w:rsidRPr="00A4246A" w:rsidRDefault="00A4246A" w:rsidP="00A4246A">
      <w:pPr>
        <w:ind w:firstLine="709"/>
        <w:jc w:val="both"/>
        <w:rPr>
          <w:iCs/>
          <w:sz w:val="28"/>
          <w:szCs w:val="28"/>
        </w:rPr>
      </w:pPr>
      <w:r w:rsidRPr="00A4246A">
        <w:rPr>
          <w:iCs/>
          <w:sz w:val="28"/>
          <w:szCs w:val="28"/>
        </w:rPr>
        <w:t>Описание.</w:t>
      </w:r>
    </w:p>
    <w:p w14:paraId="48BEE908" w14:textId="77777777" w:rsidR="00A4246A" w:rsidRPr="00A4246A" w:rsidRDefault="00A4246A" w:rsidP="00A4246A">
      <w:pPr>
        <w:ind w:firstLine="709"/>
        <w:jc w:val="both"/>
        <w:rPr>
          <w:sz w:val="28"/>
          <w:szCs w:val="28"/>
        </w:rPr>
      </w:pPr>
      <w:r w:rsidRPr="00A4246A">
        <w:rPr>
          <w:sz w:val="28"/>
          <w:szCs w:val="28"/>
        </w:rPr>
        <w:t>НДТ состоит в отделении вручную неметаллических крупных видимых компонентов и куском металлов от меди.</w:t>
      </w:r>
    </w:p>
    <w:p w14:paraId="5EFEA395" w14:textId="77777777" w:rsidR="00A4246A" w:rsidRPr="00A4246A" w:rsidRDefault="00A4246A" w:rsidP="00A4246A">
      <w:pPr>
        <w:ind w:firstLine="709"/>
        <w:jc w:val="both"/>
        <w:rPr>
          <w:b/>
          <w:bCs/>
          <w:sz w:val="28"/>
          <w:szCs w:val="28"/>
        </w:rPr>
      </w:pPr>
    </w:p>
    <w:p w14:paraId="69D67680"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43. Уменьшение количества отходов, направляемых на утилизацию при первичном и вторичном производстве меди</w:t>
      </w:r>
    </w:p>
    <w:p w14:paraId="638CF180" w14:textId="77777777" w:rsidR="00A4246A" w:rsidRPr="00A4246A" w:rsidRDefault="00A4246A" w:rsidP="00A4246A">
      <w:pPr>
        <w:ind w:firstLine="709"/>
        <w:jc w:val="both"/>
        <w:rPr>
          <w:iCs/>
          <w:sz w:val="28"/>
          <w:szCs w:val="28"/>
        </w:rPr>
      </w:pPr>
      <w:r w:rsidRPr="00A4246A">
        <w:rPr>
          <w:iCs/>
          <w:sz w:val="28"/>
          <w:szCs w:val="28"/>
        </w:rPr>
        <w:t>Описание</w:t>
      </w:r>
    </w:p>
    <w:p w14:paraId="3119B602" w14:textId="77777777" w:rsidR="00A4246A" w:rsidRPr="00A4246A" w:rsidRDefault="00A4246A" w:rsidP="00A4246A">
      <w:pPr>
        <w:ind w:firstLine="709"/>
        <w:jc w:val="both"/>
        <w:rPr>
          <w:sz w:val="28"/>
          <w:szCs w:val="28"/>
        </w:rPr>
      </w:pPr>
      <w:r w:rsidRPr="00A4246A">
        <w:rPr>
          <w:sz w:val="28"/>
          <w:szCs w:val="28"/>
        </w:rPr>
        <w:t>НДТ состоит в уменьшении количества отходов, направляемых на утилизацию при первичном и вторичном производстве меди путем организации обращения с отходами, промежуточными и побочными продуктами, способствующей их повторному использованию, а в случае невозможности — вторичной их переработке путем применения одного или комбинации методов, приведенных ниже.</w:t>
      </w:r>
    </w:p>
    <w:p w14:paraId="426843E4"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lastRenderedPageBreak/>
        <w:t>Таблица 5.42. Методы уменьшения количества отходов, направляемых на утилизацию при первичном и вторичном производстве меди</w:t>
      </w:r>
    </w:p>
    <w:tbl>
      <w:tblPr>
        <w:tblStyle w:val="17"/>
        <w:tblW w:w="5000" w:type="pct"/>
        <w:tblLook w:val="04A0" w:firstRow="1" w:lastRow="0" w:firstColumn="1" w:lastColumn="0" w:noHBand="0" w:noVBand="1"/>
      </w:tblPr>
      <w:tblGrid>
        <w:gridCol w:w="724"/>
        <w:gridCol w:w="5108"/>
        <w:gridCol w:w="3795"/>
      </w:tblGrid>
      <w:tr w:rsidR="00A4246A" w:rsidRPr="00A4246A" w14:paraId="02030DC3" w14:textId="77777777" w:rsidTr="009C44F7">
        <w:trPr>
          <w:tblHeader/>
        </w:trPr>
        <w:tc>
          <w:tcPr>
            <w:tcW w:w="376" w:type="pct"/>
            <w:vAlign w:val="center"/>
          </w:tcPr>
          <w:p w14:paraId="35016183" w14:textId="77777777" w:rsidR="00A4246A" w:rsidRPr="00A4246A" w:rsidRDefault="00A4246A" w:rsidP="00A4246A">
            <w:pPr>
              <w:spacing w:before="120"/>
              <w:jc w:val="center"/>
              <w:rPr>
                <w:rFonts w:eastAsia="Calibri"/>
                <w:b/>
                <w:bCs/>
              </w:rPr>
            </w:pPr>
            <w:r w:rsidRPr="00A4246A">
              <w:rPr>
                <w:rFonts w:eastAsia="Calibri"/>
                <w:b/>
                <w:bCs/>
              </w:rPr>
              <w:t>№ п/п</w:t>
            </w:r>
          </w:p>
        </w:tc>
        <w:tc>
          <w:tcPr>
            <w:tcW w:w="2653" w:type="pct"/>
            <w:vAlign w:val="center"/>
          </w:tcPr>
          <w:p w14:paraId="1106B6B5"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1971" w:type="pct"/>
            <w:vAlign w:val="center"/>
          </w:tcPr>
          <w:p w14:paraId="499C089B" w14:textId="77777777" w:rsidR="00A4246A" w:rsidRPr="00A4246A" w:rsidRDefault="00A4246A" w:rsidP="00A4246A">
            <w:pPr>
              <w:jc w:val="center"/>
              <w:rPr>
                <w:rFonts w:eastAsia="Calibri"/>
                <w:b/>
                <w:bCs/>
              </w:rPr>
            </w:pPr>
            <w:r w:rsidRPr="00A4246A">
              <w:rPr>
                <w:rFonts w:eastAsia="Calibri"/>
                <w:b/>
                <w:bCs/>
              </w:rPr>
              <w:t>Применимость</w:t>
            </w:r>
          </w:p>
        </w:tc>
      </w:tr>
    </w:tbl>
    <w:p w14:paraId="4A339116"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724"/>
        <w:gridCol w:w="5108"/>
        <w:gridCol w:w="3795"/>
      </w:tblGrid>
      <w:tr w:rsidR="00A4246A" w:rsidRPr="00A4246A" w14:paraId="276FB3A2" w14:textId="77777777" w:rsidTr="009C44F7">
        <w:trPr>
          <w:trHeight w:val="107"/>
          <w:tblHeader/>
        </w:trPr>
        <w:tc>
          <w:tcPr>
            <w:tcW w:w="376" w:type="pct"/>
            <w:vAlign w:val="center"/>
          </w:tcPr>
          <w:p w14:paraId="3751C905" w14:textId="77777777" w:rsidR="00A4246A" w:rsidRPr="00A4246A" w:rsidRDefault="00A4246A" w:rsidP="00A4246A">
            <w:pPr>
              <w:spacing w:before="120"/>
              <w:jc w:val="center"/>
              <w:rPr>
                <w:rFonts w:eastAsia="Calibri"/>
                <w:b/>
                <w:bCs/>
                <w:lang w:val="en-US"/>
              </w:rPr>
            </w:pPr>
            <w:r w:rsidRPr="00A4246A">
              <w:rPr>
                <w:rFonts w:eastAsia="Calibri"/>
                <w:b/>
                <w:bCs/>
                <w:lang w:val="en-US"/>
              </w:rPr>
              <w:t>1</w:t>
            </w:r>
          </w:p>
        </w:tc>
        <w:tc>
          <w:tcPr>
            <w:tcW w:w="2653" w:type="pct"/>
            <w:vAlign w:val="center"/>
          </w:tcPr>
          <w:p w14:paraId="57998EFF" w14:textId="77777777" w:rsidR="00A4246A" w:rsidRPr="00A4246A" w:rsidRDefault="00A4246A" w:rsidP="00A4246A">
            <w:pPr>
              <w:jc w:val="center"/>
              <w:rPr>
                <w:rFonts w:eastAsia="Calibri"/>
                <w:b/>
                <w:bCs/>
                <w:lang w:val="en-US"/>
              </w:rPr>
            </w:pPr>
            <w:r w:rsidRPr="00A4246A">
              <w:rPr>
                <w:rFonts w:eastAsia="Calibri"/>
                <w:b/>
                <w:bCs/>
                <w:lang w:val="en-US"/>
              </w:rPr>
              <w:t>2</w:t>
            </w:r>
          </w:p>
        </w:tc>
        <w:tc>
          <w:tcPr>
            <w:tcW w:w="1971" w:type="pct"/>
            <w:vAlign w:val="center"/>
          </w:tcPr>
          <w:p w14:paraId="390F9FBC" w14:textId="77777777" w:rsidR="00A4246A" w:rsidRPr="00A4246A" w:rsidRDefault="00A4246A" w:rsidP="00A4246A">
            <w:pPr>
              <w:jc w:val="center"/>
              <w:rPr>
                <w:rFonts w:eastAsia="Calibri"/>
                <w:b/>
                <w:bCs/>
                <w:lang w:val="en-US"/>
              </w:rPr>
            </w:pPr>
            <w:r w:rsidRPr="00A4246A">
              <w:rPr>
                <w:rFonts w:eastAsia="Calibri"/>
                <w:b/>
                <w:bCs/>
                <w:lang w:val="en-US"/>
              </w:rPr>
              <w:t>3</w:t>
            </w:r>
          </w:p>
        </w:tc>
      </w:tr>
      <w:tr w:rsidR="00A4246A" w:rsidRPr="00A4246A" w14:paraId="5C133D5F" w14:textId="77777777" w:rsidTr="009C44F7">
        <w:tc>
          <w:tcPr>
            <w:tcW w:w="376" w:type="pct"/>
          </w:tcPr>
          <w:p w14:paraId="034B1A82" w14:textId="77777777" w:rsidR="00A4246A" w:rsidRPr="00A4246A" w:rsidRDefault="00A4246A" w:rsidP="00A4246A">
            <w:pPr>
              <w:jc w:val="center"/>
              <w:rPr>
                <w:rFonts w:eastAsia="Calibri"/>
              </w:rPr>
            </w:pPr>
            <w:r w:rsidRPr="00A4246A">
              <w:rPr>
                <w:rFonts w:eastAsia="Calibri"/>
              </w:rPr>
              <w:t>1</w:t>
            </w:r>
          </w:p>
        </w:tc>
        <w:tc>
          <w:tcPr>
            <w:tcW w:w="2653" w:type="pct"/>
          </w:tcPr>
          <w:p w14:paraId="734499BB" w14:textId="77777777" w:rsidR="00A4246A" w:rsidRPr="00A4246A" w:rsidRDefault="00A4246A" w:rsidP="00A4246A">
            <w:pPr>
              <w:jc w:val="both"/>
              <w:rPr>
                <w:rFonts w:eastAsia="Calibri"/>
              </w:rPr>
            </w:pPr>
            <w:r w:rsidRPr="00A4246A">
              <w:rPr>
                <w:rFonts w:eastAsia="Calibri"/>
              </w:rPr>
              <w:t>Извлечение металлов из отходов, образующихся в процессе пылеулавливания</w:t>
            </w:r>
          </w:p>
        </w:tc>
        <w:tc>
          <w:tcPr>
            <w:tcW w:w="1971" w:type="pct"/>
          </w:tcPr>
          <w:p w14:paraId="29CA9718" w14:textId="77777777" w:rsidR="00A4246A" w:rsidRPr="00A4246A" w:rsidRDefault="00A4246A" w:rsidP="00A4246A">
            <w:pPr>
              <w:jc w:val="both"/>
              <w:rPr>
                <w:rFonts w:eastAsia="Calibri"/>
              </w:rPr>
            </w:pPr>
            <w:r w:rsidRPr="00A4246A">
              <w:rPr>
                <w:rFonts w:eastAsia="Calibri"/>
              </w:rPr>
              <w:t>Общеприменим</w:t>
            </w:r>
          </w:p>
        </w:tc>
      </w:tr>
      <w:tr w:rsidR="00A4246A" w:rsidRPr="00A4246A" w14:paraId="59F571BD" w14:textId="77777777" w:rsidTr="009C44F7">
        <w:tc>
          <w:tcPr>
            <w:tcW w:w="376" w:type="pct"/>
          </w:tcPr>
          <w:p w14:paraId="6926548E" w14:textId="77777777" w:rsidR="00A4246A" w:rsidRPr="00A4246A" w:rsidRDefault="00A4246A" w:rsidP="00A4246A">
            <w:pPr>
              <w:jc w:val="center"/>
              <w:rPr>
                <w:rFonts w:eastAsia="Calibri"/>
              </w:rPr>
            </w:pPr>
            <w:r w:rsidRPr="00A4246A">
              <w:rPr>
                <w:rFonts w:eastAsia="Calibri"/>
              </w:rPr>
              <w:t>2</w:t>
            </w:r>
          </w:p>
        </w:tc>
        <w:tc>
          <w:tcPr>
            <w:tcW w:w="2653" w:type="pct"/>
          </w:tcPr>
          <w:p w14:paraId="7E86ACC4" w14:textId="77777777" w:rsidR="00A4246A" w:rsidRPr="00A4246A" w:rsidRDefault="00A4246A" w:rsidP="00A4246A">
            <w:pPr>
              <w:jc w:val="both"/>
              <w:rPr>
                <w:rFonts w:eastAsia="Calibri"/>
              </w:rPr>
            </w:pPr>
            <w:r w:rsidRPr="00A4246A">
              <w:rPr>
                <w:rFonts w:eastAsia="Calibri"/>
              </w:rPr>
              <w:t>Повторное использование или продажа гипса, образующегося в процессе очистки отходящих дымовых газов от SO</w:t>
            </w:r>
            <w:r w:rsidRPr="00A4246A">
              <w:rPr>
                <w:rFonts w:eastAsia="Calibri"/>
                <w:vertAlign w:val="subscript"/>
              </w:rPr>
              <w:t>2</w:t>
            </w:r>
          </w:p>
        </w:tc>
        <w:tc>
          <w:tcPr>
            <w:tcW w:w="1971" w:type="pct"/>
          </w:tcPr>
          <w:p w14:paraId="0F9ECB99" w14:textId="77777777" w:rsidR="00A4246A" w:rsidRPr="00A4246A" w:rsidRDefault="00A4246A" w:rsidP="00A4246A">
            <w:pPr>
              <w:jc w:val="both"/>
              <w:rPr>
                <w:rFonts w:eastAsia="Calibri"/>
              </w:rPr>
            </w:pPr>
            <w:r w:rsidRPr="00A4246A">
              <w:rPr>
                <w:rFonts w:eastAsia="Calibri"/>
              </w:rPr>
              <w:t>Применим в зависимости от содержания металлов и от наличия рынка/процесса</w:t>
            </w:r>
          </w:p>
        </w:tc>
      </w:tr>
      <w:tr w:rsidR="00A4246A" w:rsidRPr="00A4246A" w14:paraId="58F44F07" w14:textId="77777777" w:rsidTr="009C44F7">
        <w:tc>
          <w:tcPr>
            <w:tcW w:w="376" w:type="pct"/>
          </w:tcPr>
          <w:p w14:paraId="3819529A" w14:textId="77777777" w:rsidR="00A4246A" w:rsidRPr="00A4246A" w:rsidRDefault="00A4246A" w:rsidP="00A4246A">
            <w:pPr>
              <w:jc w:val="center"/>
              <w:rPr>
                <w:rFonts w:eastAsia="Calibri"/>
              </w:rPr>
            </w:pPr>
            <w:r w:rsidRPr="00A4246A">
              <w:rPr>
                <w:rFonts w:eastAsia="Calibri"/>
              </w:rPr>
              <w:t>3</w:t>
            </w:r>
          </w:p>
        </w:tc>
        <w:tc>
          <w:tcPr>
            <w:tcW w:w="2653" w:type="pct"/>
          </w:tcPr>
          <w:p w14:paraId="3E82A9D9" w14:textId="77777777" w:rsidR="00A4246A" w:rsidRPr="00A4246A" w:rsidRDefault="00A4246A" w:rsidP="00A4246A">
            <w:pPr>
              <w:jc w:val="both"/>
              <w:rPr>
                <w:rFonts w:eastAsia="Calibri"/>
              </w:rPr>
            </w:pPr>
            <w:r w:rsidRPr="00A4246A">
              <w:rPr>
                <w:rFonts w:eastAsia="Calibri"/>
              </w:rPr>
              <w:t>Регенерация или переработка отработанных катализаторов</w:t>
            </w:r>
          </w:p>
        </w:tc>
        <w:tc>
          <w:tcPr>
            <w:tcW w:w="1971" w:type="pct"/>
          </w:tcPr>
          <w:p w14:paraId="35BAC3BF" w14:textId="77777777" w:rsidR="00A4246A" w:rsidRPr="00A4246A" w:rsidRDefault="00A4246A" w:rsidP="00A4246A">
            <w:pPr>
              <w:jc w:val="both"/>
              <w:rPr>
                <w:rFonts w:eastAsia="Calibri"/>
              </w:rPr>
            </w:pPr>
            <w:r w:rsidRPr="00A4246A">
              <w:rPr>
                <w:rFonts w:eastAsia="Calibri"/>
              </w:rPr>
              <w:t>Общеприменим</w:t>
            </w:r>
          </w:p>
        </w:tc>
      </w:tr>
      <w:tr w:rsidR="00A4246A" w:rsidRPr="00A4246A" w14:paraId="3643AE25" w14:textId="77777777" w:rsidTr="009C44F7">
        <w:tc>
          <w:tcPr>
            <w:tcW w:w="376" w:type="pct"/>
          </w:tcPr>
          <w:p w14:paraId="2F8894D0" w14:textId="77777777" w:rsidR="00A4246A" w:rsidRPr="00A4246A" w:rsidRDefault="00A4246A" w:rsidP="00A4246A">
            <w:pPr>
              <w:jc w:val="center"/>
              <w:rPr>
                <w:rFonts w:eastAsia="Calibri"/>
              </w:rPr>
            </w:pPr>
            <w:r w:rsidRPr="00A4246A">
              <w:rPr>
                <w:rFonts w:eastAsia="Calibri"/>
              </w:rPr>
              <w:t>4</w:t>
            </w:r>
          </w:p>
        </w:tc>
        <w:tc>
          <w:tcPr>
            <w:tcW w:w="2653" w:type="pct"/>
          </w:tcPr>
          <w:p w14:paraId="25C1BE2A" w14:textId="77777777" w:rsidR="00A4246A" w:rsidRPr="00A4246A" w:rsidRDefault="00A4246A" w:rsidP="00A4246A">
            <w:pPr>
              <w:jc w:val="both"/>
              <w:rPr>
                <w:rFonts w:eastAsia="Calibri"/>
              </w:rPr>
            </w:pPr>
            <w:r w:rsidRPr="00A4246A">
              <w:rPr>
                <w:rFonts w:eastAsia="Calibri"/>
              </w:rPr>
              <w:t>Извлечение металла из осадка, образующегося при очистке сточных вод</w:t>
            </w:r>
          </w:p>
        </w:tc>
        <w:tc>
          <w:tcPr>
            <w:tcW w:w="1971" w:type="pct"/>
          </w:tcPr>
          <w:p w14:paraId="14A9197E" w14:textId="77777777" w:rsidR="00A4246A" w:rsidRPr="00A4246A" w:rsidRDefault="00A4246A" w:rsidP="00A4246A">
            <w:pPr>
              <w:jc w:val="both"/>
              <w:rPr>
                <w:rFonts w:eastAsia="Calibri"/>
              </w:rPr>
            </w:pPr>
            <w:r w:rsidRPr="00A4246A">
              <w:rPr>
                <w:rFonts w:eastAsia="Calibri"/>
              </w:rPr>
              <w:t>Применим в зависимости от содержания металлов и от наличия рынка/процесса</w:t>
            </w:r>
          </w:p>
        </w:tc>
      </w:tr>
      <w:tr w:rsidR="00A4246A" w:rsidRPr="00A4246A" w14:paraId="67BDCC22" w14:textId="77777777" w:rsidTr="009C44F7">
        <w:tc>
          <w:tcPr>
            <w:tcW w:w="376" w:type="pct"/>
          </w:tcPr>
          <w:p w14:paraId="5D7CA432" w14:textId="77777777" w:rsidR="00A4246A" w:rsidRPr="00A4246A" w:rsidRDefault="00A4246A" w:rsidP="00A4246A">
            <w:pPr>
              <w:jc w:val="center"/>
              <w:rPr>
                <w:rFonts w:eastAsia="Calibri"/>
              </w:rPr>
            </w:pPr>
            <w:r w:rsidRPr="00A4246A">
              <w:rPr>
                <w:rFonts w:eastAsia="Calibri"/>
              </w:rPr>
              <w:t>5</w:t>
            </w:r>
          </w:p>
        </w:tc>
        <w:tc>
          <w:tcPr>
            <w:tcW w:w="2653" w:type="pct"/>
          </w:tcPr>
          <w:p w14:paraId="11B3FB71" w14:textId="77777777" w:rsidR="00A4246A" w:rsidRPr="00A4246A" w:rsidRDefault="00A4246A" w:rsidP="00A4246A">
            <w:pPr>
              <w:jc w:val="both"/>
              <w:rPr>
                <w:rFonts w:eastAsia="Calibri"/>
              </w:rPr>
            </w:pPr>
            <w:r w:rsidRPr="00A4246A">
              <w:rPr>
                <w:rFonts w:eastAsia="Calibri"/>
              </w:rPr>
              <w:t>Использование слабой кислоты в процессе выщелачивания или для производства гипса</w:t>
            </w:r>
          </w:p>
        </w:tc>
        <w:tc>
          <w:tcPr>
            <w:tcW w:w="1971" w:type="pct"/>
            <w:vMerge w:val="restart"/>
          </w:tcPr>
          <w:p w14:paraId="40C1D965" w14:textId="77777777" w:rsidR="00A4246A" w:rsidRPr="00A4246A" w:rsidRDefault="00A4246A" w:rsidP="00A4246A">
            <w:pPr>
              <w:jc w:val="both"/>
              <w:rPr>
                <w:rFonts w:eastAsia="Calibri"/>
              </w:rPr>
            </w:pPr>
            <w:r w:rsidRPr="00A4246A">
              <w:rPr>
                <w:rFonts w:eastAsia="Calibri"/>
              </w:rPr>
              <w:t>Общеприменим</w:t>
            </w:r>
          </w:p>
        </w:tc>
      </w:tr>
      <w:tr w:rsidR="00A4246A" w:rsidRPr="00A4246A" w14:paraId="09606409" w14:textId="77777777" w:rsidTr="009C44F7">
        <w:tc>
          <w:tcPr>
            <w:tcW w:w="376" w:type="pct"/>
          </w:tcPr>
          <w:p w14:paraId="774D2963" w14:textId="77777777" w:rsidR="00A4246A" w:rsidRPr="00A4246A" w:rsidRDefault="00A4246A" w:rsidP="00A4246A">
            <w:pPr>
              <w:jc w:val="center"/>
              <w:rPr>
                <w:rFonts w:eastAsia="Calibri"/>
              </w:rPr>
            </w:pPr>
            <w:r w:rsidRPr="00A4246A">
              <w:rPr>
                <w:rFonts w:eastAsia="Calibri"/>
              </w:rPr>
              <w:t>6</w:t>
            </w:r>
          </w:p>
        </w:tc>
        <w:tc>
          <w:tcPr>
            <w:tcW w:w="2653" w:type="pct"/>
          </w:tcPr>
          <w:p w14:paraId="6639B086" w14:textId="77777777" w:rsidR="00A4246A" w:rsidRPr="00A4246A" w:rsidRDefault="00A4246A" w:rsidP="00A4246A">
            <w:pPr>
              <w:jc w:val="both"/>
              <w:rPr>
                <w:rFonts w:eastAsia="Calibri"/>
              </w:rPr>
            </w:pPr>
            <w:r w:rsidRPr="00A4246A">
              <w:rPr>
                <w:rFonts w:eastAsia="Calibri"/>
              </w:rPr>
              <w:t>Извлечение меди из шлаков в шлаковых печах или в шлаковых флотационных установках</w:t>
            </w:r>
          </w:p>
        </w:tc>
        <w:tc>
          <w:tcPr>
            <w:tcW w:w="1971" w:type="pct"/>
            <w:vMerge/>
          </w:tcPr>
          <w:p w14:paraId="4E3604BB" w14:textId="77777777" w:rsidR="00A4246A" w:rsidRPr="00A4246A" w:rsidRDefault="00A4246A" w:rsidP="00A4246A">
            <w:pPr>
              <w:jc w:val="both"/>
              <w:rPr>
                <w:rFonts w:eastAsia="Calibri"/>
              </w:rPr>
            </w:pPr>
          </w:p>
        </w:tc>
      </w:tr>
      <w:tr w:rsidR="00A4246A" w:rsidRPr="00A4246A" w14:paraId="13C3EC6C" w14:textId="77777777" w:rsidTr="009C44F7">
        <w:tc>
          <w:tcPr>
            <w:tcW w:w="376" w:type="pct"/>
          </w:tcPr>
          <w:p w14:paraId="51EA6889" w14:textId="77777777" w:rsidR="00A4246A" w:rsidRPr="00A4246A" w:rsidRDefault="00A4246A" w:rsidP="00A4246A">
            <w:pPr>
              <w:jc w:val="center"/>
              <w:rPr>
                <w:rFonts w:eastAsia="Calibri"/>
              </w:rPr>
            </w:pPr>
            <w:r w:rsidRPr="00A4246A">
              <w:rPr>
                <w:rFonts w:eastAsia="Calibri"/>
              </w:rPr>
              <w:t>7</w:t>
            </w:r>
          </w:p>
        </w:tc>
        <w:tc>
          <w:tcPr>
            <w:tcW w:w="2653" w:type="pct"/>
          </w:tcPr>
          <w:p w14:paraId="28B9439C" w14:textId="77777777" w:rsidR="00A4246A" w:rsidRPr="00A4246A" w:rsidRDefault="00A4246A" w:rsidP="00A4246A">
            <w:pPr>
              <w:jc w:val="both"/>
              <w:rPr>
                <w:rFonts w:eastAsia="Calibri"/>
              </w:rPr>
            </w:pPr>
            <w:r w:rsidRPr="00A4246A">
              <w:rPr>
                <w:rFonts w:eastAsia="Calibri"/>
              </w:rPr>
              <w:t>Использование отвальных шлаков в качестве абразивных или строительных (для отсыпки дорог) материалов</w:t>
            </w:r>
          </w:p>
        </w:tc>
        <w:tc>
          <w:tcPr>
            <w:tcW w:w="1971" w:type="pct"/>
            <w:vMerge w:val="restart"/>
          </w:tcPr>
          <w:p w14:paraId="66638A77" w14:textId="77777777" w:rsidR="00A4246A" w:rsidRPr="00A4246A" w:rsidRDefault="00A4246A" w:rsidP="00A4246A">
            <w:pPr>
              <w:jc w:val="both"/>
              <w:rPr>
                <w:rFonts w:eastAsia="Calibri"/>
              </w:rPr>
            </w:pPr>
            <w:r w:rsidRPr="00A4246A">
              <w:rPr>
                <w:rFonts w:eastAsia="Calibri"/>
              </w:rPr>
              <w:t>Применим в зависимости от содержания металлов и соответствия их соединений стандартам экологической безопасности</w:t>
            </w:r>
          </w:p>
        </w:tc>
      </w:tr>
      <w:tr w:rsidR="00A4246A" w:rsidRPr="00A4246A" w14:paraId="5AE34E26" w14:textId="77777777" w:rsidTr="009C44F7">
        <w:tc>
          <w:tcPr>
            <w:tcW w:w="376" w:type="pct"/>
          </w:tcPr>
          <w:p w14:paraId="5E51A201" w14:textId="77777777" w:rsidR="00A4246A" w:rsidRPr="00A4246A" w:rsidRDefault="00A4246A" w:rsidP="00A4246A">
            <w:pPr>
              <w:jc w:val="center"/>
              <w:rPr>
                <w:rFonts w:eastAsia="Calibri"/>
              </w:rPr>
            </w:pPr>
            <w:r w:rsidRPr="00A4246A">
              <w:rPr>
                <w:rFonts w:eastAsia="Calibri"/>
              </w:rPr>
              <w:t>8</w:t>
            </w:r>
          </w:p>
        </w:tc>
        <w:tc>
          <w:tcPr>
            <w:tcW w:w="2653" w:type="pct"/>
          </w:tcPr>
          <w:p w14:paraId="7CC0F818" w14:textId="77777777" w:rsidR="00A4246A" w:rsidRPr="00A4246A" w:rsidRDefault="00A4246A" w:rsidP="00A4246A">
            <w:pPr>
              <w:jc w:val="both"/>
              <w:rPr>
                <w:rFonts w:eastAsia="Calibri"/>
              </w:rPr>
            </w:pPr>
            <w:r w:rsidRPr="00A4246A">
              <w:rPr>
                <w:rFonts w:eastAsia="Calibri"/>
              </w:rPr>
              <w:t>Использование футеровки печей для извлечения металлов или повторное ее использование в качестве огнеупорных материалов</w:t>
            </w:r>
          </w:p>
        </w:tc>
        <w:tc>
          <w:tcPr>
            <w:tcW w:w="1971" w:type="pct"/>
            <w:vMerge/>
          </w:tcPr>
          <w:p w14:paraId="11FABAF7" w14:textId="77777777" w:rsidR="00A4246A" w:rsidRPr="00A4246A" w:rsidRDefault="00A4246A" w:rsidP="00A4246A">
            <w:pPr>
              <w:jc w:val="both"/>
              <w:rPr>
                <w:rFonts w:eastAsia="Calibri"/>
              </w:rPr>
            </w:pPr>
          </w:p>
        </w:tc>
      </w:tr>
      <w:tr w:rsidR="00A4246A" w:rsidRPr="00A4246A" w14:paraId="34EEEC52" w14:textId="77777777" w:rsidTr="009C44F7">
        <w:tc>
          <w:tcPr>
            <w:tcW w:w="376" w:type="pct"/>
          </w:tcPr>
          <w:p w14:paraId="5D39FF64" w14:textId="77777777" w:rsidR="00A4246A" w:rsidRPr="00A4246A" w:rsidRDefault="00A4246A" w:rsidP="00A4246A">
            <w:pPr>
              <w:jc w:val="center"/>
              <w:rPr>
                <w:rFonts w:eastAsia="Calibri"/>
              </w:rPr>
            </w:pPr>
            <w:r w:rsidRPr="00A4246A">
              <w:rPr>
                <w:rFonts w:eastAsia="Calibri"/>
              </w:rPr>
              <w:t>9</w:t>
            </w:r>
          </w:p>
        </w:tc>
        <w:tc>
          <w:tcPr>
            <w:tcW w:w="2653" w:type="pct"/>
          </w:tcPr>
          <w:p w14:paraId="15077546" w14:textId="77777777" w:rsidR="00A4246A" w:rsidRPr="00A4246A" w:rsidRDefault="00A4246A" w:rsidP="00A4246A">
            <w:pPr>
              <w:jc w:val="both"/>
              <w:rPr>
                <w:rFonts w:eastAsia="Calibri"/>
              </w:rPr>
            </w:pPr>
            <w:r w:rsidRPr="00A4246A">
              <w:rPr>
                <w:rFonts w:eastAsia="Calibri"/>
              </w:rPr>
              <w:t>Использование хвостов после флотации шлака в качестве абразивных, строительных материалов или для иных возможных целей)</w:t>
            </w:r>
          </w:p>
        </w:tc>
        <w:tc>
          <w:tcPr>
            <w:tcW w:w="1971" w:type="pct"/>
            <w:vMerge/>
          </w:tcPr>
          <w:p w14:paraId="5A2ABF04" w14:textId="77777777" w:rsidR="00A4246A" w:rsidRPr="00A4246A" w:rsidRDefault="00A4246A" w:rsidP="00A4246A">
            <w:pPr>
              <w:jc w:val="both"/>
              <w:rPr>
                <w:rFonts w:eastAsia="Calibri"/>
              </w:rPr>
            </w:pPr>
          </w:p>
        </w:tc>
      </w:tr>
      <w:tr w:rsidR="00A4246A" w:rsidRPr="00A4246A" w14:paraId="0320C56B" w14:textId="77777777" w:rsidTr="009C44F7">
        <w:tc>
          <w:tcPr>
            <w:tcW w:w="376" w:type="pct"/>
          </w:tcPr>
          <w:p w14:paraId="4CECE6E5" w14:textId="77777777" w:rsidR="00A4246A" w:rsidRPr="00A4246A" w:rsidRDefault="00A4246A" w:rsidP="00A4246A">
            <w:pPr>
              <w:jc w:val="center"/>
              <w:rPr>
                <w:rFonts w:eastAsia="Calibri"/>
              </w:rPr>
            </w:pPr>
            <w:r w:rsidRPr="00A4246A">
              <w:rPr>
                <w:rFonts w:eastAsia="Calibri"/>
              </w:rPr>
              <w:t>10</w:t>
            </w:r>
          </w:p>
        </w:tc>
        <w:tc>
          <w:tcPr>
            <w:tcW w:w="2653" w:type="pct"/>
          </w:tcPr>
          <w:p w14:paraId="3762C89E" w14:textId="77777777" w:rsidR="00A4246A" w:rsidRPr="00A4246A" w:rsidRDefault="00A4246A" w:rsidP="00A4246A">
            <w:pPr>
              <w:jc w:val="both"/>
              <w:rPr>
                <w:rFonts w:eastAsia="Calibri"/>
              </w:rPr>
            </w:pPr>
            <w:r w:rsidRPr="00A4246A">
              <w:rPr>
                <w:rFonts w:eastAsia="Calibri"/>
              </w:rPr>
              <w:t>Использование съема с плавильных печей для извлечения металлов</w:t>
            </w:r>
          </w:p>
        </w:tc>
        <w:tc>
          <w:tcPr>
            <w:tcW w:w="1971" w:type="pct"/>
            <w:vMerge w:val="restart"/>
          </w:tcPr>
          <w:p w14:paraId="63B71EAD" w14:textId="77777777" w:rsidR="00A4246A" w:rsidRPr="00A4246A" w:rsidRDefault="00A4246A" w:rsidP="00A4246A">
            <w:pPr>
              <w:jc w:val="both"/>
              <w:rPr>
                <w:rFonts w:eastAsia="Calibri"/>
              </w:rPr>
            </w:pPr>
            <w:r w:rsidRPr="00A4246A">
              <w:rPr>
                <w:rFonts w:eastAsia="Calibri"/>
              </w:rPr>
              <w:t xml:space="preserve">Общеприменим </w:t>
            </w:r>
          </w:p>
        </w:tc>
      </w:tr>
      <w:tr w:rsidR="00A4246A" w:rsidRPr="00A4246A" w14:paraId="50443273" w14:textId="77777777" w:rsidTr="009C44F7">
        <w:tc>
          <w:tcPr>
            <w:tcW w:w="376" w:type="pct"/>
          </w:tcPr>
          <w:p w14:paraId="1B4242EF" w14:textId="77777777" w:rsidR="00A4246A" w:rsidRPr="00A4246A" w:rsidRDefault="00A4246A" w:rsidP="00A4246A">
            <w:pPr>
              <w:jc w:val="center"/>
              <w:rPr>
                <w:rFonts w:eastAsia="Calibri"/>
              </w:rPr>
            </w:pPr>
            <w:r w:rsidRPr="00A4246A">
              <w:rPr>
                <w:rFonts w:eastAsia="Calibri"/>
              </w:rPr>
              <w:t>11</w:t>
            </w:r>
          </w:p>
        </w:tc>
        <w:tc>
          <w:tcPr>
            <w:tcW w:w="2653" w:type="pct"/>
          </w:tcPr>
          <w:p w14:paraId="580E92FB" w14:textId="77777777" w:rsidR="00A4246A" w:rsidRPr="00A4246A" w:rsidRDefault="00A4246A" w:rsidP="00A4246A">
            <w:pPr>
              <w:jc w:val="both"/>
              <w:rPr>
                <w:rFonts w:eastAsia="Calibri"/>
              </w:rPr>
            </w:pPr>
            <w:r w:rsidRPr="00A4246A">
              <w:rPr>
                <w:rFonts w:eastAsia="Calibri"/>
              </w:rPr>
              <w:t>Использование слитого отработанного электролита для извлечения меди и никеля. Повторное использование остатков кислоты для получения нового электролита или для производства гипса</w:t>
            </w:r>
          </w:p>
        </w:tc>
        <w:tc>
          <w:tcPr>
            <w:tcW w:w="1971" w:type="pct"/>
            <w:vMerge/>
          </w:tcPr>
          <w:p w14:paraId="422994F4" w14:textId="77777777" w:rsidR="00A4246A" w:rsidRPr="00A4246A" w:rsidRDefault="00A4246A" w:rsidP="00A4246A">
            <w:pPr>
              <w:jc w:val="both"/>
              <w:rPr>
                <w:rFonts w:eastAsia="Calibri"/>
              </w:rPr>
            </w:pPr>
          </w:p>
        </w:tc>
      </w:tr>
      <w:tr w:rsidR="00A4246A" w:rsidRPr="00A4246A" w14:paraId="0ADE54AD" w14:textId="77777777" w:rsidTr="009C44F7">
        <w:tc>
          <w:tcPr>
            <w:tcW w:w="376" w:type="pct"/>
          </w:tcPr>
          <w:p w14:paraId="63504F80" w14:textId="77777777" w:rsidR="00A4246A" w:rsidRPr="00A4246A" w:rsidRDefault="00A4246A" w:rsidP="00A4246A">
            <w:pPr>
              <w:jc w:val="center"/>
              <w:rPr>
                <w:rFonts w:eastAsia="Calibri"/>
              </w:rPr>
            </w:pPr>
            <w:r w:rsidRPr="00A4246A">
              <w:rPr>
                <w:rFonts w:eastAsia="Calibri"/>
              </w:rPr>
              <w:t>12</w:t>
            </w:r>
          </w:p>
        </w:tc>
        <w:tc>
          <w:tcPr>
            <w:tcW w:w="2653" w:type="pct"/>
          </w:tcPr>
          <w:p w14:paraId="1B06C6A8" w14:textId="77777777" w:rsidR="00A4246A" w:rsidRPr="00A4246A" w:rsidRDefault="00A4246A" w:rsidP="00A4246A">
            <w:pPr>
              <w:jc w:val="both"/>
              <w:rPr>
                <w:rFonts w:eastAsia="Calibri"/>
              </w:rPr>
            </w:pPr>
            <w:r w:rsidRPr="00A4246A">
              <w:rPr>
                <w:rFonts w:eastAsia="Calibri"/>
              </w:rPr>
              <w:t>Использование анодных остатков в качестве охлаждающего материала при пирометаллургическом рафинировании или при переплавке меди</w:t>
            </w:r>
          </w:p>
        </w:tc>
        <w:tc>
          <w:tcPr>
            <w:tcW w:w="1971" w:type="pct"/>
            <w:vMerge/>
          </w:tcPr>
          <w:p w14:paraId="6DFFD6BF" w14:textId="77777777" w:rsidR="00A4246A" w:rsidRPr="00A4246A" w:rsidRDefault="00A4246A" w:rsidP="00A4246A">
            <w:pPr>
              <w:jc w:val="both"/>
              <w:rPr>
                <w:rFonts w:eastAsia="Calibri"/>
              </w:rPr>
            </w:pPr>
          </w:p>
        </w:tc>
      </w:tr>
      <w:tr w:rsidR="00A4246A" w:rsidRPr="00A4246A" w14:paraId="09225B11" w14:textId="77777777" w:rsidTr="009C44F7">
        <w:tc>
          <w:tcPr>
            <w:tcW w:w="376" w:type="pct"/>
          </w:tcPr>
          <w:p w14:paraId="0E632AEC" w14:textId="77777777" w:rsidR="00A4246A" w:rsidRPr="00A4246A" w:rsidRDefault="00A4246A" w:rsidP="00A4246A">
            <w:pPr>
              <w:jc w:val="center"/>
              <w:rPr>
                <w:rFonts w:eastAsia="Calibri"/>
              </w:rPr>
            </w:pPr>
            <w:r w:rsidRPr="00A4246A">
              <w:rPr>
                <w:rFonts w:eastAsia="Calibri"/>
              </w:rPr>
              <w:t>13</w:t>
            </w:r>
          </w:p>
        </w:tc>
        <w:tc>
          <w:tcPr>
            <w:tcW w:w="2653" w:type="pct"/>
          </w:tcPr>
          <w:p w14:paraId="0D724A72" w14:textId="77777777" w:rsidR="00A4246A" w:rsidRPr="00A4246A" w:rsidRDefault="00A4246A" w:rsidP="00A4246A">
            <w:pPr>
              <w:jc w:val="both"/>
              <w:rPr>
                <w:rFonts w:eastAsia="Calibri"/>
              </w:rPr>
            </w:pPr>
            <w:r w:rsidRPr="00A4246A">
              <w:rPr>
                <w:rFonts w:eastAsia="Calibri"/>
              </w:rPr>
              <w:t>Использование анодного шлама для получения драгоценных металлов</w:t>
            </w:r>
          </w:p>
        </w:tc>
        <w:tc>
          <w:tcPr>
            <w:tcW w:w="1971" w:type="pct"/>
            <w:vMerge/>
          </w:tcPr>
          <w:p w14:paraId="749EBF6B" w14:textId="77777777" w:rsidR="00A4246A" w:rsidRPr="00A4246A" w:rsidRDefault="00A4246A" w:rsidP="00A4246A">
            <w:pPr>
              <w:jc w:val="both"/>
              <w:rPr>
                <w:rFonts w:eastAsia="Calibri"/>
              </w:rPr>
            </w:pPr>
          </w:p>
        </w:tc>
      </w:tr>
      <w:tr w:rsidR="00A4246A" w:rsidRPr="00A4246A" w14:paraId="622B3672" w14:textId="77777777" w:rsidTr="009C44F7">
        <w:tc>
          <w:tcPr>
            <w:tcW w:w="376" w:type="pct"/>
          </w:tcPr>
          <w:p w14:paraId="060C63EF" w14:textId="77777777" w:rsidR="00A4246A" w:rsidRPr="00A4246A" w:rsidRDefault="00A4246A" w:rsidP="00A4246A">
            <w:pPr>
              <w:jc w:val="center"/>
              <w:rPr>
                <w:rFonts w:eastAsia="Calibri"/>
              </w:rPr>
            </w:pPr>
            <w:r w:rsidRPr="00A4246A">
              <w:rPr>
                <w:rFonts w:eastAsia="Calibri"/>
              </w:rPr>
              <w:t>14</w:t>
            </w:r>
          </w:p>
        </w:tc>
        <w:tc>
          <w:tcPr>
            <w:tcW w:w="2653" w:type="pct"/>
          </w:tcPr>
          <w:p w14:paraId="2462899D" w14:textId="77777777" w:rsidR="00A4246A" w:rsidRPr="00A4246A" w:rsidRDefault="00A4246A" w:rsidP="00A4246A">
            <w:pPr>
              <w:jc w:val="both"/>
              <w:rPr>
                <w:rFonts w:eastAsia="Calibri"/>
              </w:rPr>
            </w:pPr>
            <w:r w:rsidRPr="00A4246A">
              <w:rPr>
                <w:rFonts w:eastAsia="Calibri"/>
              </w:rPr>
              <w:t>Использование гипса с установок по очистке сточных вод в пирометаллургическом процессе или его продажа</w:t>
            </w:r>
          </w:p>
        </w:tc>
        <w:tc>
          <w:tcPr>
            <w:tcW w:w="1971" w:type="pct"/>
          </w:tcPr>
          <w:p w14:paraId="734611F1" w14:textId="77777777" w:rsidR="00A4246A" w:rsidRPr="00A4246A" w:rsidRDefault="00A4246A" w:rsidP="00A4246A">
            <w:pPr>
              <w:jc w:val="both"/>
              <w:rPr>
                <w:rFonts w:eastAsia="Calibri"/>
              </w:rPr>
            </w:pPr>
            <w:r w:rsidRPr="00A4246A">
              <w:rPr>
                <w:rFonts w:eastAsia="Calibri"/>
              </w:rPr>
              <w:t>Применим в зависимости от качества получаемого гипса</w:t>
            </w:r>
          </w:p>
        </w:tc>
      </w:tr>
      <w:tr w:rsidR="00A4246A" w:rsidRPr="00A4246A" w14:paraId="7D1C0043" w14:textId="77777777" w:rsidTr="009C44F7">
        <w:tc>
          <w:tcPr>
            <w:tcW w:w="376" w:type="pct"/>
          </w:tcPr>
          <w:p w14:paraId="2ED4A2D5" w14:textId="77777777" w:rsidR="00A4246A" w:rsidRPr="00A4246A" w:rsidRDefault="00A4246A" w:rsidP="00A4246A">
            <w:pPr>
              <w:jc w:val="center"/>
              <w:rPr>
                <w:rFonts w:eastAsia="Calibri"/>
              </w:rPr>
            </w:pPr>
            <w:r w:rsidRPr="00A4246A">
              <w:rPr>
                <w:rFonts w:eastAsia="Calibri"/>
              </w:rPr>
              <w:t>15</w:t>
            </w:r>
          </w:p>
        </w:tc>
        <w:tc>
          <w:tcPr>
            <w:tcW w:w="2653" w:type="pct"/>
          </w:tcPr>
          <w:p w14:paraId="2E77A30A" w14:textId="77777777" w:rsidR="00A4246A" w:rsidRPr="00A4246A" w:rsidRDefault="00A4246A" w:rsidP="00A4246A">
            <w:pPr>
              <w:jc w:val="both"/>
              <w:rPr>
                <w:rFonts w:eastAsia="Calibri"/>
              </w:rPr>
            </w:pPr>
            <w:r w:rsidRPr="00A4246A">
              <w:rPr>
                <w:rFonts w:eastAsia="Calibri"/>
              </w:rPr>
              <w:t>Извлечение металлов из шламов</w:t>
            </w:r>
          </w:p>
        </w:tc>
        <w:tc>
          <w:tcPr>
            <w:tcW w:w="1971" w:type="pct"/>
          </w:tcPr>
          <w:p w14:paraId="3EB6926C" w14:textId="77777777" w:rsidR="00A4246A" w:rsidRPr="00A4246A" w:rsidRDefault="00A4246A" w:rsidP="00A4246A">
            <w:pPr>
              <w:jc w:val="both"/>
              <w:rPr>
                <w:rFonts w:eastAsia="Calibri"/>
              </w:rPr>
            </w:pPr>
            <w:r w:rsidRPr="00A4246A">
              <w:rPr>
                <w:rFonts w:eastAsia="Calibri"/>
              </w:rPr>
              <w:t>Общеприменим</w:t>
            </w:r>
          </w:p>
        </w:tc>
      </w:tr>
    </w:tbl>
    <w:p w14:paraId="36431209" w14:textId="77777777" w:rsidR="00A4246A" w:rsidRPr="00A4246A" w:rsidRDefault="00A4246A" w:rsidP="00A4246A">
      <w:pPr>
        <w:ind w:firstLine="709"/>
        <w:jc w:val="both"/>
        <w:rPr>
          <w:b/>
          <w:bCs/>
          <w:sz w:val="28"/>
          <w:szCs w:val="28"/>
        </w:rPr>
      </w:pPr>
    </w:p>
    <w:p w14:paraId="4617BB4F" w14:textId="77777777" w:rsidR="00A4246A" w:rsidRPr="00A4246A" w:rsidRDefault="00A4246A" w:rsidP="00A4246A">
      <w:pPr>
        <w:ind w:firstLine="709"/>
        <w:jc w:val="both"/>
        <w:rPr>
          <w:b/>
          <w:bCs/>
          <w:sz w:val="28"/>
          <w:szCs w:val="28"/>
        </w:rPr>
      </w:pPr>
      <w:r w:rsidRPr="00A4246A">
        <w:rPr>
          <w:b/>
          <w:bCs/>
          <w:sz w:val="28"/>
          <w:szCs w:val="28"/>
        </w:rPr>
        <w:lastRenderedPageBreak/>
        <w:t>НДТ</w:t>
      </w:r>
      <w:r w:rsidRPr="00A4246A">
        <w:rPr>
          <w:rFonts w:eastAsia="Calibri"/>
          <w:sz w:val="28"/>
          <w:szCs w:val="28"/>
          <w:lang w:eastAsia="en-US"/>
        </w:rPr>
        <w:t> </w:t>
      </w:r>
      <w:r w:rsidRPr="00A4246A">
        <w:rPr>
          <w:b/>
          <w:bCs/>
          <w:sz w:val="28"/>
          <w:szCs w:val="28"/>
        </w:rPr>
        <w:t xml:space="preserve">44. </w:t>
      </w:r>
      <w:bookmarkStart w:id="178" w:name="_Hlk86075602"/>
      <w:r w:rsidRPr="00A4246A">
        <w:rPr>
          <w:b/>
          <w:bCs/>
          <w:sz w:val="28"/>
          <w:szCs w:val="28"/>
        </w:rPr>
        <w:t>Электролиз в электролизерах с предварительно обожженными анодами второго поколения (мощностью 300 кА и выше)</w:t>
      </w:r>
      <w:bookmarkEnd w:id="178"/>
    </w:p>
    <w:p w14:paraId="1779AFF3" w14:textId="77777777" w:rsidR="00A4246A" w:rsidRPr="00A4246A" w:rsidRDefault="00A4246A" w:rsidP="00A4246A">
      <w:pPr>
        <w:ind w:firstLine="709"/>
        <w:jc w:val="both"/>
        <w:rPr>
          <w:iCs/>
          <w:sz w:val="28"/>
          <w:szCs w:val="28"/>
        </w:rPr>
      </w:pPr>
      <w:r w:rsidRPr="00A4246A">
        <w:rPr>
          <w:iCs/>
          <w:sz w:val="28"/>
          <w:szCs w:val="28"/>
        </w:rPr>
        <w:t>Описание</w:t>
      </w:r>
    </w:p>
    <w:p w14:paraId="325FC67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НДТ состоит в том, что более мощные электролизеры второго поколения (&gt;300 кА) позволяют существенно снизить энергоемкость производства, обеспечивая экологический и экономический эффект.</w:t>
      </w:r>
    </w:p>
    <w:p w14:paraId="1F4E4848" w14:textId="77777777" w:rsidR="00A4246A" w:rsidRPr="00A4246A" w:rsidRDefault="00A4246A" w:rsidP="00A4246A">
      <w:pPr>
        <w:ind w:firstLine="709"/>
        <w:jc w:val="both"/>
        <w:rPr>
          <w:sz w:val="28"/>
          <w:szCs w:val="28"/>
        </w:rPr>
      </w:pPr>
      <w:r w:rsidRPr="00A4246A">
        <w:rPr>
          <w:sz w:val="28"/>
          <w:szCs w:val="28"/>
        </w:rPr>
        <w:t>НДТ при производстве алюминия в электролизерах с предварительно обожженными анодами второго поколения (мощностью 300 кА и выше) состоит в применении приведенных ниже методов и оборудования.</w:t>
      </w:r>
    </w:p>
    <w:p w14:paraId="1937C5B4"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5.43. Методы, применяемые при производстве алюминия в электролизерах с предварительно обожженными анодами второго поколения (мощностью 300 кА и выше)</w:t>
      </w:r>
      <w:r w:rsidRPr="00A4246A">
        <w:rPr>
          <w:rFonts w:eastAsia="Calibri"/>
          <w:bCs/>
          <w:sz w:val="28"/>
          <w:szCs w:val="28"/>
          <w:vertAlign w:val="superscript"/>
          <w:lang w:eastAsia="en-US"/>
        </w:rPr>
        <w:t>*</w:t>
      </w:r>
    </w:p>
    <w:tbl>
      <w:tblPr>
        <w:tblStyle w:val="17"/>
        <w:tblW w:w="5000" w:type="pct"/>
        <w:tblLook w:val="04A0" w:firstRow="1" w:lastRow="0" w:firstColumn="1" w:lastColumn="0" w:noHBand="0" w:noVBand="1"/>
      </w:tblPr>
      <w:tblGrid>
        <w:gridCol w:w="741"/>
        <w:gridCol w:w="4810"/>
        <w:gridCol w:w="4076"/>
      </w:tblGrid>
      <w:tr w:rsidR="00A4246A" w:rsidRPr="00A4246A" w14:paraId="648EC7E2" w14:textId="77777777" w:rsidTr="009C44F7">
        <w:tc>
          <w:tcPr>
            <w:tcW w:w="385" w:type="pct"/>
            <w:vAlign w:val="center"/>
          </w:tcPr>
          <w:p w14:paraId="0BA8522D" w14:textId="77777777" w:rsidR="00A4246A" w:rsidRPr="00A4246A" w:rsidRDefault="00A4246A" w:rsidP="00A4246A">
            <w:pPr>
              <w:jc w:val="center"/>
              <w:rPr>
                <w:rFonts w:eastAsia="Calibri"/>
                <w:b/>
                <w:bCs/>
              </w:rPr>
            </w:pPr>
            <w:r w:rsidRPr="00A4246A">
              <w:rPr>
                <w:rFonts w:eastAsia="Calibri"/>
                <w:b/>
                <w:bCs/>
              </w:rPr>
              <w:t>№ п/п</w:t>
            </w:r>
          </w:p>
        </w:tc>
        <w:tc>
          <w:tcPr>
            <w:tcW w:w="2498" w:type="pct"/>
            <w:vAlign w:val="center"/>
          </w:tcPr>
          <w:p w14:paraId="53653C46"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2117" w:type="pct"/>
            <w:vAlign w:val="center"/>
          </w:tcPr>
          <w:p w14:paraId="6DC61E8C" w14:textId="77777777" w:rsidR="00A4246A" w:rsidRPr="00A4246A" w:rsidRDefault="00A4246A" w:rsidP="00A4246A">
            <w:pPr>
              <w:jc w:val="center"/>
              <w:rPr>
                <w:rFonts w:eastAsia="Calibri"/>
                <w:b/>
                <w:bCs/>
              </w:rPr>
            </w:pPr>
            <w:r w:rsidRPr="00A4246A">
              <w:rPr>
                <w:rFonts w:eastAsia="Calibri"/>
                <w:b/>
                <w:bCs/>
              </w:rPr>
              <w:t>Применимость</w:t>
            </w:r>
          </w:p>
        </w:tc>
      </w:tr>
      <w:tr w:rsidR="00A4246A" w:rsidRPr="00A4246A" w14:paraId="2FB920FB" w14:textId="77777777" w:rsidTr="009C44F7">
        <w:tc>
          <w:tcPr>
            <w:tcW w:w="385" w:type="pct"/>
            <w:vAlign w:val="center"/>
          </w:tcPr>
          <w:p w14:paraId="54972003" w14:textId="77777777" w:rsidR="00A4246A" w:rsidRPr="00A4246A" w:rsidRDefault="00A4246A" w:rsidP="00A4246A">
            <w:pPr>
              <w:jc w:val="center"/>
              <w:rPr>
                <w:rFonts w:eastAsia="Calibri"/>
                <w:b/>
                <w:bCs/>
                <w:lang w:val="en-US"/>
              </w:rPr>
            </w:pPr>
            <w:r w:rsidRPr="00A4246A">
              <w:rPr>
                <w:rFonts w:eastAsia="Calibri"/>
                <w:b/>
                <w:bCs/>
                <w:lang w:val="en-US"/>
              </w:rPr>
              <w:t>1</w:t>
            </w:r>
          </w:p>
        </w:tc>
        <w:tc>
          <w:tcPr>
            <w:tcW w:w="2498" w:type="pct"/>
            <w:vAlign w:val="center"/>
          </w:tcPr>
          <w:p w14:paraId="44B3F70B" w14:textId="77777777" w:rsidR="00A4246A" w:rsidRPr="00A4246A" w:rsidRDefault="00A4246A" w:rsidP="00A4246A">
            <w:pPr>
              <w:jc w:val="center"/>
              <w:rPr>
                <w:rFonts w:eastAsia="Calibri"/>
                <w:b/>
                <w:bCs/>
                <w:lang w:val="en-US"/>
              </w:rPr>
            </w:pPr>
            <w:r w:rsidRPr="00A4246A">
              <w:rPr>
                <w:rFonts w:eastAsia="Calibri"/>
                <w:b/>
                <w:bCs/>
                <w:lang w:val="en-US"/>
              </w:rPr>
              <w:t>2</w:t>
            </w:r>
          </w:p>
        </w:tc>
        <w:tc>
          <w:tcPr>
            <w:tcW w:w="2117" w:type="pct"/>
            <w:vAlign w:val="center"/>
          </w:tcPr>
          <w:p w14:paraId="471946AC" w14:textId="77777777" w:rsidR="00A4246A" w:rsidRPr="00A4246A" w:rsidRDefault="00A4246A" w:rsidP="00A4246A">
            <w:pPr>
              <w:jc w:val="center"/>
              <w:rPr>
                <w:rFonts w:eastAsia="Calibri"/>
                <w:b/>
                <w:bCs/>
                <w:lang w:val="en-US"/>
              </w:rPr>
            </w:pPr>
            <w:r w:rsidRPr="00A4246A">
              <w:rPr>
                <w:rFonts w:eastAsia="Calibri"/>
                <w:b/>
                <w:bCs/>
                <w:lang w:val="en-US"/>
              </w:rPr>
              <w:t>3</w:t>
            </w:r>
          </w:p>
        </w:tc>
      </w:tr>
      <w:tr w:rsidR="00A4246A" w:rsidRPr="00A4246A" w14:paraId="3983A028" w14:textId="77777777" w:rsidTr="009C44F7">
        <w:tc>
          <w:tcPr>
            <w:tcW w:w="385" w:type="pct"/>
          </w:tcPr>
          <w:p w14:paraId="6C33179F" w14:textId="77777777" w:rsidR="00A4246A" w:rsidRPr="00A4246A" w:rsidRDefault="00A4246A" w:rsidP="00A4246A">
            <w:pPr>
              <w:jc w:val="center"/>
              <w:rPr>
                <w:rFonts w:eastAsia="Calibri"/>
              </w:rPr>
            </w:pPr>
            <w:r w:rsidRPr="00A4246A">
              <w:rPr>
                <w:rFonts w:eastAsia="Calibri"/>
              </w:rPr>
              <w:t>1</w:t>
            </w:r>
          </w:p>
        </w:tc>
        <w:tc>
          <w:tcPr>
            <w:tcW w:w="2498" w:type="pct"/>
          </w:tcPr>
          <w:p w14:paraId="7F1E11D0" w14:textId="77777777" w:rsidR="00A4246A" w:rsidRPr="00A4246A" w:rsidRDefault="00A4246A" w:rsidP="00A4246A">
            <w:pPr>
              <w:jc w:val="both"/>
              <w:rPr>
                <w:rFonts w:eastAsia="Calibri"/>
              </w:rPr>
            </w:pPr>
            <w:r w:rsidRPr="00A4246A">
              <w:rPr>
                <w:rFonts w:eastAsia="Calibri"/>
              </w:rPr>
              <w:t xml:space="preserve">«Сухая» газоочистка (реактор+рукавный фильтр) </w:t>
            </w:r>
          </w:p>
        </w:tc>
        <w:tc>
          <w:tcPr>
            <w:tcW w:w="2117" w:type="pct"/>
          </w:tcPr>
          <w:p w14:paraId="3F9E5DDC" w14:textId="77777777" w:rsidR="00A4246A" w:rsidRPr="00A4246A" w:rsidRDefault="00A4246A" w:rsidP="00A4246A">
            <w:pPr>
              <w:jc w:val="both"/>
              <w:rPr>
                <w:rFonts w:eastAsia="Calibri"/>
              </w:rPr>
            </w:pPr>
            <w:r w:rsidRPr="00A4246A">
              <w:rPr>
                <w:rFonts w:eastAsia="Calibri"/>
              </w:rPr>
              <w:t>Общеприменим</w:t>
            </w:r>
          </w:p>
        </w:tc>
      </w:tr>
      <w:tr w:rsidR="00A4246A" w:rsidRPr="00A4246A" w14:paraId="6726AF76" w14:textId="77777777" w:rsidTr="009C44F7">
        <w:tc>
          <w:tcPr>
            <w:tcW w:w="385" w:type="pct"/>
          </w:tcPr>
          <w:p w14:paraId="09A3F334" w14:textId="77777777" w:rsidR="00A4246A" w:rsidRPr="00A4246A" w:rsidRDefault="00A4246A" w:rsidP="00A4246A">
            <w:pPr>
              <w:jc w:val="center"/>
              <w:rPr>
                <w:rFonts w:eastAsia="Calibri"/>
              </w:rPr>
            </w:pPr>
            <w:r w:rsidRPr="00A4246A">
              <w:rPr>
                <w:rFonts w:eastAsia="Calibri"/>
              </w:rPr>
              <w:t>2</w:t>
            </w:r>
          </w:p>
        </w:tc>
        <w:tc>
          <w:tcPr>
            <w:tcW w:w="2498" w:type="pct"/>
          </w:tcPr>
          <w:p w14:paraId="71B5CF1B" w14:textId="77777777" w:rsidR="00A4246A" w:rsidRPr="00A4246A" w:rsidRDefault="00A4246A" w:rsidP="00A4246A">
            <w:pPr>
              <w:jc w:val="both"/>
              <w:rPr>
                <w:rFonts w:eastAsia="Calibri"/>
              </w:rPr>
            </w:pPr>
            <w:r w:rsidRPr="00A4246A">
              <w:rPr>
                <w:rFonts w:eastAsia="Calibri"/>
              </w:rPr>
              <w:t>Автоматическое питание глиноземом</w:t>
            </w:r>
          </w:p>
        </w:tc>
        <w:tc>
          <w:tcPr>
            <w:tcW w:w="2117" w:type="pct"/>
          </w:tcPr>
          <w:p w14:paraId="66D72802" w14:textId="77777777" w:rsidR="00A4246A" w:rsidRPr="00A4246A" w:rsidRDefault="00A4246A" w:rsidP="00A4246A">
            <w:pPr>
              <w:jc w:val="both"/>
              <w:rPr>
                <w:rFonts w:eastAsia="Calibri"/>
              </w:rPr>
            </w:pPr>
            <w:r w:rsidRPr="00A4246A">
              <w:rPr>
                <w:rFonts w:eastAsia="Calibri"/>
              </w:rPr>
              <w:t>Общеприменим</w:t>
            </w:r>
          </w:p>
        </w:tc>
      </w:tr>
      <w:tr w:rsidR="00A4246A" w:rsidRPr="00A4246A" w14:paraId="694F4281" w14:textId="77777777" w:rsidTr="009C44F7">
        <w:tc>
          <w:tcPr>
            <w:tcW w:w="385" w:type="pct"/>
          </w:tcPr>
          <w:p w14:paraId="522640CC" w14:textId="77777777" w:rsidR="00A4246A" w:rsidRPr="00A4246A" w:rsidRDefault="00A4246A" w:rsidP="00A4246A">
            <w:pPr>
              <w:jc w:val="center"/>
              <w:rPr>
                <w:rFonts w:eastAsia="Calibri"/>
              </w:rPr>
            </w:pPr>
            <w:r w:rsidRPr="00A4246A">
              <w:rPr>
                <w:rFonts w:eastAsia="Calibri"/>
              </w:rPr>
              <w:t>3</w:t>
            </w:r>
          </w:p>
        </w:tc>
        <w:tc>
          <w:tcPr>
            <w:tcW w:w="2498" w:type="pct"/>
          </w:tcPr>
          <w:p w14:paraId="2090A069" w14:textId="77777777" w:rsidR="00A4246A" w:rsidRPr="00A4246A" w:rsidRDefault="00A4246A" w:rsidP="00A4246A">
            <w:pPr>
              <w:jc w:val="both"/>
              <w:rPr>
                <w:rFonts w:eastAsia="Calibri"/>
              </w:rPr>
            </w:pPr>
            <w:r w:rsidRPr="00A4246A">
              <w:rPr>
                <w:rFonts w:eastAsia="Calibri"/>
              </w:rPr>
              <w:t>Система АСУТП процесса электролиза</w:t>
            </w:r>
          </w:p>
        </w:tc>
        <w:tc>
          <w:tcPr>
            <w:tcW w:w="2117" w:type="pct"/>
          </w:tcPr>
          <w:p w14:paraId="6766AEDD" w14:textId="77777777" w:rsidR="00A4246A" w:rsidRPr="00A4246A" w:rsidRDefault="00A4246A" w:rsidP="00A4246A">
            <w:pPr>
              <w:jc w:val="both"/>
              <w:rPr>
                <w:rFonts w:eastAsia="Calibri"/>
              </w:rPr>
            </w:pPr>
            <w:r w:rsidRPr="00A4246A">
              <w:rPr>
                <w:rFonts w:eastAsia="Calibri"/>
              </w:rPr>
              <w:t>Общеприменим</w:t>
            </w:r>
          </w:p>
        </w:tc>
      </w:tr>
      <w:tr w:rsidR="00A4246A" w:rsidRPr="00A4246A" w14:paraId="546CAB30" w14:textId="77777777" w:rsidTr="009C44F7">
        <w:tc>
          <w:tcPr>
            <w:tcW w:w="385" w:type="pct"/>
          </w:tcPr>
          <w:p w14:paraId="20B7301F" w14:textId="77777777" w:rsidR="00A4246A" w:rsidRPr="00A4246A" w:rsidRDefault="00A4246A" w:rsidP="00A4246A">
            <w:pPr>
              <w:jc w:val="center"/>
              <w:rPr>
                <w:rFonts w:eastAsia="Calibri"/>
              </w:rPr>
            </w:pPr>
            <w:r w:rsidRPr="00A4246A">
              <w:rPr>
                <w:rFonts w:eastAsia="Calibri"/>
              </w:rPr>
              <w:t>4</w:t>
            </w:r>
          </w:p>
        </w:tc>
        <w:tc>
          <w:tcPr>
            <w:tcW w:w="2498" w:type="pct"/>
          </w:tcPr>
          <w:p w14:paraId="2EBDE643" w14:textId="77777777" w:rsidR="00A4246A" w:rsidRPr="00A4246A" w:rsidRDefault="00A4246A" w:rsidP="00A4246A">
            <w:pPr>
              <w:jc w:val="both"/>
              <w:rPr>
                <w:rFonts w:eastAsia="Calibri"/>
              </w:rPr>
            </w:pPr>
            <w:r w:rsidRPr="00A4246A">
              <w:rPr>
                <w:rFonts w:eastAsia="Calibri"/>
              </w:rPr>
              <w:t>Уплотнение штанг анодов электролизеров</w:t>
            </w:r>
          </w:p>
        </w:tc>
        <w:tc>
          <w:tcPr>
            <w:tcW w:w="2117" w:type="pct"/>
          </w:tcPr>
          <w:p w14:paraId="46375961" w14:textId="77777777" w:rsidR="00A4246A" w:rsidRPr="00A4246A" w:rsidRDefault="00A4246A" w:rsidP="00A4246A">
            <w:pPr>
              <w:jc w:val="both"/>
              <w:rPr>
                <w:rFonts w:eastAsia="Calibri"/>
              </w:rPr>
            </w:pPr>
            <w:r w:rsidRPr="00A4246A">
              <w:rPr>
                <w:rFonts w:eastAsia="Calibri"/>
              </w:rPr>
              <w:t>Общеприменим</w:t>
            </w:r>
          </w:p>
        </w:tc>
      </w:tr>
      <w:tr w:rsidR="00A4246A" w:rsidRPr="00A4246A" w14:paraId="4395EF8F" w14:textId="77777777" w:rsidTr="009C44F7">
        <w:tc>
          <w:tcPr>
            <w:tcW w:w="385" w:type="pct"/>
          </w:tcPr>
          <w:p w14:paraId="67F03F2E" w14:textId="77777777" w:rsidR="00A4246A" w:rsidRPr="00A4246A" w:rsidRDefault="00A4246A" w:rsidP="00A4246A">
            <w:pPr>
              <w:jc w:val="center"/>
              <w:rPr>
                <w:rFonts w:eastAsia="Calibri"/>
              </w:rPr>
            </w:pPr>
            <w:r w:rsidRPr="00A4246A">
              <w:rPr>
                <w:rFonts w:eastAsia="Calibri"/>
              </w:rPr>
              <w:t>5</w:t>
            </w:r>
          </w:p>
        </w:tc>
        <w:tc>
          <w:tcPr>
            <w:tcW w:w="2498" w:type="pct"/>
          </w:tcPr>
          <w:p w14:paraId="06B4B363" w14:textId="77777777" w:rsidR="00A4246A" w:rsidRPr="00A4246A" w:rsidRDefault="00A4246A" w:rsidP="00A4246A">
            <w:pPr>
              <w:jc w:val="both"/>
              <w:rPr>
                <w:rFonts w:eastAsia="Calibri"/>
              </w:rPr>
            </w:pPr>
            <w:r w:rsidRPr="00A4246A">
              <w:rPr>
                <w:rFonts w:eastAsia="Calibri"/>
              </w:rPr>
              <w:t>Для выливки металла, отбора проб и других операций использование проема с дверцами в укрытиях электролизера</w:t>
            </w:r>
          </w:p>
        </w:tc>
        <w:tc>
          <w:tcPr>
            <w:tcW w:w="2117" w:type="pct"/>
          </w:tcPr>
          <w:p w14:paraId="5D52911D" w14:textId="77777777" w:rsidR="00A4246A" w:rsidRPr="00A4246A" w:rsidRDefault="00A4246A" w:rsidP="00A4246A">
            <w:pPr>
              <w:jc w:val="both"/>
              <w:rPr>
                <w:rFonts w:eastAsia="Calibri"/>
              </w:rPr>
            </w:pPr>
            <w:r w:rsidRPr="00A4246A">
              <w:rPr>
                <w:rFonts w:eastAsia="Calibri"/>
              </w:rPr>
              <w:t>Применимо только для вновь устанавливаемых электролизеров</w:t>
            </w:r>
          </w:p>
        </w:tc>
      </w:tr>
    </w:tbl>
    <w:p w14:paraId="6A141B9C" w14:textId="77777777" w:rsidR="00A4246A" w:rsidRPr="00A4246A" w:rsidRDefault="00A4246A" w:rsidP="00A4246A">
      <w:pPr>
        <w:ind w:firstLine="709"/>
        <w:contextualSpacing/>
        <w:jc w:val="both"/>
        <w:rPr>
          <w:iCs/>
          <w:sz w:val="28"/>
          <w:szCs w:val="28"/>
        </w:rPr>
      </w:pPr>
      <w:r w:rsidRPr="00A4246A">
        <w:rPr>
          <w:rFonts w:eastAsia="Calibri"/>
          <w:iCs/>
          <w:vertAlign w:val="superscript"/>
        </w:rPr>
        <w:t>*</w:t>
      </w:r>
      <w:r w:rsidRPr="00A4246A">
        <w:rPr>
          <w:rFonts w:eastAsia="Calibri"/>
          <w:iCs/>
        </w:rPr>
        <w:t xml:space="preserve"> содержание серы в анодах ‒ до 2 %.</w:t>
      </w:r>
    </w:p>
    <w:p w14:paraId="207427A2" w14:textId="77777777" w:rsidR="00A4246A" w:rsidRPr="00A4246A" w:rsidRDefault="00A4246A" w:rsidP="00A4246A">
      <w:pPr>
        <w:spacing w:before="120"/>
        <w:ind w:firstLine="709"/>
        <w:jc w:val="both"/>
        <w:rPr>
          <w:sz w:val="28"/>
          <w:szCs w:val="28"/>
        </w:rPr>
      </w:pPr>
      <w:r w:rsidRPr="00A4246A">
        <w:rPr>
          <w:sz w:val="28"/>
          <w:szCs w:val="28"/>
        </w:rPr>
        <w:t xml:space="preserve">Значения </w:t>
      </w:r>
      <w:r w:rsidRPr="00A4246A">
        <w:rPr>
          <w:rFonts w:eastAsia="Calibri"/>
          <w:sz w:val="28"/>
          <w:szCs w:val="22"/>
          <w:lang w:eastAsia="en-US"/>
        </w:rPr>
        <w:t>выбросов (уровни эмиссий), связанные с применением наилучших доступных техник, приведены в следующей таблице.</w:t>
      </w:r>
    </w:p>
    <w:p w14:paraId="23214446"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5.44. Технологические показатели выбросов:</w:t>
      </w:r>
    </w:p>
    <w:tbl>
      <w:tblPr>
        <w:tblStyle w:val="17"/>
        <w:tblW w:w="5000" w:type="pct"/>
        <w:tblLook w:val="04A0" w:firstRow="1" w:lastRow="0" w:firstColumn="1" w:lastColumn="0" w:noHBand="0" w:noVBand="1"/>
      </w:tblPr>
      <w:tblGrid>
        <w:gridCol w:w="563"/>
        <w:gridCol w:w="4178"/>
        <w:gridCol w:w="2443"/>
        <w:gridCol w:w="2443"/>
      </w:tblGrid>
      <w:tr w:rsidR="00A4246A" w:rsidRPr="00A4246A" w14:paraId="3A872422" w14:textId="77777777" w:rsidTr="009C44F7">
        <w:tc>
          <w:tcPr>
            <w:tcW w:w="292" w:type="pct"/>
            <w:vAlign w:val="center"/>
          </w:tcPr>
          <w:p w14:paraId="4E4503C6" w14:textId="77777777" w:rsidR="00A4246A" w:rsidRPr="00A4246A" w:rsidRDefault="00A4246A" w:rsidP="00A4246A">
            <w:pPr>
              <w:jc w:val="center"/>
              <w:rPr>
                <w:rFonts w:eastAsia="Calibri"/>
                <w:b/>
              </w:rPr>
            </w:pPr>
            <w:r w:rsidRPr="00A4246A">
              <w:rPr>
                <w:rFonts w:eastAsia="Calibri"/>
                <w:b/>
              </w:rPr>
              <w:t>№ п/п</w:t>
            </w:r>
          </w:p>
        </w:tc>
        <w:tc>
          <w:tcPr>
            <w:tcW w:w="2170" w:type="pct"/>
            <w:vAlign w:val="center"/>
          </w:tcPr>
          <w:p w14:paraId="48AEB4AC" w14:textId="77777777" w:rsidR="00A4246A" w:rsidRPr="00A4246A" w:rsidRDefault="00A4246A" w:rsidP="00A4246A">
            <w:pPr>
              <w:jc w:val="center"/>
              <w:rPr>
                <w:rFonts w:eastAsia="Calibri"/>
                <w:b/>
              </w:rPr>
            </w:pPr>
            <w:r w:rsidRPr="00A4246A">
              <w:rPr>
                <w:rFonts w:eastAsia="Calibri"/>
                <w:b/>
              </w:rPr>
              <w:t>Технологический показатель</w:t>
            </w:r>
          </w:p>
        </w:tc>
        <w:tc>
          <w:tcPr>
            <w:tcW w:w="1269" w:type="pct"/>
            <w:vAlign w:val="center"/>
          </w:tcPr>
          <w:p w14:paraId="7155F9FB" w14:textId="77777777" w:rsidR="00A4246A" w:rsidRPr="00A4246A" w:rsidRDefault="00A4246A" w:rsidP="00A4246A">
            <w:pPr>
              <w:jc w:val="center"/>
              <w:rPr>
                <w:rFonts w:eastAsia="Calibri"/>
                <w:b/>
              </w:rPr>
            </w:pPr>
            <w:r w:rsidRPr="00A4246A">
              <w:rPr>
                <w:rFonts w:eastAsia="Calibri"/>
                <w:b/>
              </w:rPr>
              <w:t>Единица измерения</w:t>
            </w:r>
          </w:p>
        </w:tc>
        <w:tc>
          <w:tcPr>
            <w:tcW w:w="1269" w:type="pct"/>
            <w:vAlign w:val="center"/>
          </w:tcPr>
          <w:p w14:paraId="0A6407AD" w14:textId="77777777" w:rsidR="00A4246A" w:rsidRPr="00A4246A" w:rsidRDefault="00A4246A" w:rsidP="00A4246A">
            <w:pPr>
              <w:jc w:val="center"/>
              <w:rPr>
                <w:rFonts w:eastAsia="Calibri"/>
                <w:b/>
              </w:rPr>
            </w:pPr>
            <w:r w:rsidRPr="00A4246A">
              <w:rPr>
                <w:rFonts w:eastAsia="Calibri"/>
                <w:b/>
              </w:rPr>
              <w:t>Значение (диапазон) (фонарь + труба)</w:t>
            </w:r>
          </w:p>
        </w:tc>
      </w:tr>
      <w:tr w:rsidR="00A4246A" w:rsidRPr="00A4246A" w14:paraId="1DA757B8" w14:textId="77777777" w:rsidTr="009C44F7">
        <w:tc>
          <w:tcPr>
            <w:tcW w:w="292" w:type="pct"/>
            <w:vAlign w:val="center"/>
          </w:tcPr>
          <w:p w14:paraId="6D81ED3D" w14:textId="77777777" w:rsidR="00A4246A" w:rsidRPr="00A4246A" w:rsidRDefault="00A4246A" w:rsidP="00A4246A">
            <w:pPr>
              <w:jc w:val="center"/>
              <w:rPr>
                <w:rFonts w:eastAsia="Calibri"/>
                <w:b/>
                <w:lang w:val="en-US"/>
              </w:rPr>
            </w:pPr>
            <w:r w:rsidRPr="00A4246A">
              <w:rPr>
                <w:rFonts w:eastAsia="Calibri"/>
                <w:b/>
                <w:lang w:val="en-US"/>
              </w:rPr>
              <w:t>1</w:t>
            </w:r>
          </w:p>
        </w:tc>
        <w:tc>
          <w:tcPr>
            <w:tcW w:w="2170" w:type="pct"/>
            <w:vAlign w:val="center"/>
          </w:tcPr>
          <w:p w14:paraId="2C77228A" w14:textId="77777777" w:rsidR="00A4246A" w:rsidRPr="00A4246A" w:rsidRDefault="00A4246A" w:rsidP="00A4246A">
            <w:pPr>
              <w:jc w:val="center"/>
              <w:rPr>
                <w:rFonts w:eastAsia="Calibri"/>
                <w:b/>
                <w:lang w:val="en-US"/>
              </w:rPr>
            </w:pPr>
            <w:r w:rsidRPr="00A4246A">
              <w:rPr>
                <w:rFonts w:eastAsia="Calibri"/>
                <w:b/>
                <w:lang w:val="en-US"/>
              </w:rPr>
              <w:t>2</w:t>
            </w:r>
          </w:p>
        </w:tc>
        <w:tc>
          <w:tcPr>
            <w:tcW w:w="1269" w:type="pct"/>
            <w:vAlign w:val="center"/>
          </w:tcPr>
          <w:p w14:paraId="7174D8D4" w14:textId="77777777" w:rsidR="00A4246A" w:rsidRPr="00A4246A" w:rsidRDefault="00A4246A" w:rsidP="00A4246A">
            <w:pPr>
              <w:jc w:val="center"/>
              <w:rPr>
                <w:rFonts w:eastAsia="Calibri"/>
                <w:b/>
                <w:lang w:val="en-US"/>
              </w:rPr>
            </w:pPr>
            <w:r w:rsidRPr="00A4246A">
              <w:rPr>
                <w:rFonts w:eastAsia="Calibri"/>
                <w:b/>
                <w:lang w:val="en-US"/>
              </w:rPr>
              <w:t>3</w:t>
            </w:r>
          </w:p>
        </w:tc>
        <w:tc>
          <w:tcPr>
            <w:tcW w:w="1269" w:type="pct"/>
            <w:vAlign w:val="center"/>
          </w:tcPr>
          <w:p w14:paraId="2AAF2EE9" w14:textId="77777777" w:rsidR="00A4246A" w:rsidRPr="00A4246A" w:rsidRDefault="00A4246A" w:rsidP="00A4246A">
            <w:pPr>
              <w:jc w:val="center"/>
              <w:rPr>
                <w:rFonts w:eastAsia="Calibri"/>
                <w:b/>
              </w:rPr>
            </w:pPr>
            <w:r w:rsidRPr="00A4246A">
              <w:rPr>
                <w:rFonts w:eastAsia="Calibri"/>
                <w:b/>
              </w:rPr>
              <w:t>4</w:t>
            </w:r>
          </w:p>
        </w:tc>
      </w:tr>
      <w:tr w:rsidR="00A4246A" w:rsidRPr="00A4246A" w14:paraId="524A2536" w14:textId="77777777" w:rsidTr="009C44F7">
        <w:tc>
          <w:tcPr>
            <w:tcW w:w="292" w:type="pct"/>
          </w:tcPr>
          <w:p w14:paraId="37DCF4BA" w14:textId="77777777" w:rsidR="00A4246A" w:rsidRPr="00A4246A" w:rsidRDefault="00A4246A" w:rsidP="00A4246A">
            <w:pPr>
              <w:jc w:val="both"/>
              <w:rPr>
                <w:rFonts w:eastAsia="Calibri"/>
              </w:rPr>
            </w:pPr>
            <w:r w:rsidRPr="00A4246A">
              <w:rPr>
                <w:rFonts w:eastAsia="Calibri"/>
              </w:rPr>
              <w:t>1</w:t>
            </w:r>
          </w:p>
        </w:tc>
        <w:tc>
          <w:tcPr>
            <w:tcW w:w="2170" w:type="pct"/>
          </w:tcPr>
          <w:p w14:paraId="32A556F7" w14:textId="77777777" w:rsidR="00A4246A" w:rsidRPr="00A4246A" w:rsidRDefault="00A4246A" w:rsidP="00A4246A">
            <w:pPr>
              <w:jc w:val="both"/>
              <w:rPr>
                <w:rFonts w:eastAsia="Calibri"/>
              </w:rPr>
            </w:pPr>
            <w:r w:rsidRPr="00A4246A">
              <w:rPr>
                <w:rFonts w:eastAsia="Calibri"/>
                <w:lang w:val="et-EE"/>
              </w:rPr>
              <w:t xml:space="preserve">HF </w:t>
            </w:r>
            <w:r w:rsidRPr="00A4246A">
              <w:rPr>
                <w:rFonts w:eastAsia="Calibri"/>
              </w:rPr>
              <w:t>(фтористый водород)</w:t>
            </w:r>
          </w:p>
        </w:tc>
        <w:tc>
          <w:tcPr>
            <w:tcW w:w="1269" w:type="pct"/>
          </w:tcPr>
          <w:p w14:paraId="0C0621F1" w14:textId="77777777" w:rsidR="00A4246A" w:rsidRPr="00A4246A" w:rsidRDefault="00A4246A" w:rsidP="00A4246A">
            <w:pPr>
              <w:jc w:val="both"/>
              <w:rPr>
                <w:rFonts w:eastAsia="Calibri"/>
              </w:rPr>
            </w:pPr>
            <w:r w:rsidRPr="00A4246A">
              <w:rPr>
                <w:rFonts w:eastAsia="Calibri"/>
              </w:rPr>
              <w:t xml:space="preserve">кг/т Al </w:t>
            </w:r>
          </w:p>
        </w:tc>
        <w:tc>
          <w:tcPr>
            <w:tcW w:w="1269" w:type="pct"/>
          </w:tcPr>
          <w:p w14:paraId="6250D6B7" w14:textId="77777777" w:rsidR="00A4246A" w:rsidRPr="00A4246A" w:rsidRDefault="00A4246A" w:rsidP="00A4246A">
            <w:pPr>
              <w:jc w:val="both"/>
              <w:rPr>
                <w:rFonts w:eastAsia="Calibri"/>
              </w:rPr>
            </w:pPr>
            <w:r w:rsidRPr="00A4246A">
              <w:rPr>
                <w:rFonts w:eastAsia="Calibri"/>
              </w:rPr>
              <w:t>≤0,23</w:t>
            </w:r>
          </w:p>
        </w:tc>
      </w:tr>
      <w:tr w:rsidR="00A4246A" w:rsidRPr="00A4246A" w14:paraId="51DFF707" w14:textId="77777777" w:rsidTr="009C44F7">
        <w:tc>
          <w:tcPr>
            <w:tcW w:w="292" w:type="pct"/>
          </w:tcPr>
          <w:p w14:paraId="018276B1" w14:textId="77777777" w:rsidR="00A4246A" w:rsidRPr="00A4246A" w:rsidRDefault="00A4246A" w:rsidP="00A4246A">
            <w:pPr>
              <w:jc w:val="both"/>
              <w:rPr>
                <w:rFonts w:eastAsia="Calibri"/>
              </w:rPr>
            </w:pPr>
            <w:r w:rsidRPr="00A4246A">
              <w:rPr>
                <w:rFonts w:eastAsia="Calibri"/>
              </w:rPr>
              <w:t>2</w:t>
            </w:r>
          </w:p>
        </w:tc>
        <w:tc>
          <w:tcPr>
            <w:tcW w:w="2170" w:type="pct"/>
          </w:tcPr>
          <w:p w14:paraId="05101143" w14:textId="77777777" w:rsidR="00A4246A" w:rsidRPr="00A4246A" w:rsidRDefault="00A4246A" w:rsidP="00A4246A">
            <w:pPr>
              <w:jc w:val="both"/>
              <w:rPr>
                <w:rFonts w:eastAsia="Calibri"/>
              </w:rPr>
            </w:pPr>
            <w:r w:rsidRPr="00A4246A">
              <w:rPr>
                <w:rFonts w:eastAsia="Calibri"/>
              </w:rPr>
              <w:t>Твердые фториды</w:t>
            </w:r>
          </w:p>
        </w:tc>
        <w:tc>
          <w:tcPr>
            <w:tcW w:w="1269" w:type="pct"/>
          </w:tcPr>
          <w:p w14:paraId="5472EA37" w14:textId="77777777" w:rsidR="00A4246A" w:rsidRPr="00A4246A" w:rsidRDefault="00A4246A" w:rsidP="00A4246A">
            <w:pPr>
              <w:jc w:val="both"/>
              <w:rPr>
                <w:rFonts w:eastAsia="Calibri"/>
              </w:rPr>
            </w:pPr>
            <w:r w:rsidRPr="00A4246A">
              <w:rPr>
                <w:rFonts w:eastAsia="Calibri"/>
              </w:rPr>
              <w:t xml:space="preserve">кг/т Al </w:t>
            </w:r>
          </w:p>
        </w:tc>
        <w:tc>
          <w:tcPr>
            <w:tcW w:w="1269" w:type="pct"/>
          </w:tcPr>
          <w:p w14:paraId="57903221" w14:textId="77777777" w:rsidR="00A4246A" w:rsidRPr="00A4246A" w:rsidRDefault="00A4246A" w:rsidP="00A4246A">
            <w:pPr>
              <w:jc w:val="both"/>
              <w:rPr>
                <w:rFonts w:eastAsia="Calibri"/>
              </w:rPr>
            </w:pPr>
            <w:r w:rsidRPr="00A4246A">
              <w:rPr>
                <w:rFonts w:eastAsia="Calibri"/>
              </w:rPr>
              <w:t>≤0,37</w:t>
            </w:r>
          </w:p>
        </w:tc>
      </w:tr>
      <w:tr w:rsidR="00A4246A" w:rsidRPr="00A4246A" w14:paraId="12B668C7" w14:textId="77777777" w:rsidTr="009C44F7">
        <w:tc>
          <w:tcPr>
            <w:tcW w:w="292" w:type="pct"/>
          </w:tcPr>
          <w:p w14:paraId="1814959F" w14:textId="77777777" w:rsidR="00A4246A" w:rsidRPr="00A4246A" w:rsidRDefault="00A4246A" w:rsidP="00A4246A">
            <w:pPr>
              <w:jc w:val="both"/>
              <w:rPr>
                <w:rFonts w:eastAsia="Calibri"/>
              </w:rPr>
            </w:pPr>
            <w:r w:rsidRPr="00A4246A">
              <w:rPr>
                <w:rFonts w:eastAsia="Calibri"/>
              </w:rPr>
              <w:t>3</w:t>
            </w:r>
          </w:p>
        </w:tc>
        <w:tc>
          <w:tcPr>
            <w:tcW w:w="2170" w:type="pct"/>
          </w:tcPr>
          <w:p w14:paraId="68BCB293" w14:textId="77777777" w:rsidR="00A4246A" w:rsidRPr="00A4246A" w:rsidRDefault="00A4246A" w:rsidP="00A4246A">
            <w:pPr>
              <w:jc w:val="both"/>
              <w:rPr>
                <w:rFonts w:eastAsia="Calibri"/>
              </w:rPr>
            </w:pPr>
            <w:r w:rsidRPr="00A4246A">
              <w:rPr>
                <w:rFonts w:eastAsia="Calibri"/>
                <w:lang w:val="et-EE"/>
              </w:rPr>
              <w:t>SO</w:t>
            </w:r>
            <w:r w:rsidRPr="00A4246A">
              <w:rPr>
                <w:rFonts w:eastAsia="Calibri"/>
                <w:vertAlign w:val="subscript"/>
              </w:rPr>
              <w:t>2</w:t>
            </w:r>
            <w:r w:rsidRPr="00A4246A">
              <w:rPr>
                <w:rFonts w:eastAsia="Calibri"/>
                <w:lang w:val="et-EE"/>
              </w:rPr>
              <w:t xml:space="preserve"> (</w:t>
            </w:r>
            <w:r w:rsidRPr="00A4246A">
              <w:rPr>
                <w:rFonts w:eastAsia="Calibri"/>
              </w:rPr>
              <w:t>диоксид серы)</w:t>
            </w:r>
          </w:p>
        </w:tc>
        <w:tc>
          <w:tcPr>
            <w:tcW w:w="1269" w:type="pct"/>
          </w:tcPr>
          <w:p w14:paraId="2A1BABFD" w14:textId="77777777" w:rsidR="00A4246A" w:rsidRPr="00A4246A" w:rsidRDefault="00A4246A" w:rsidP="00A4246A">
            <w:pPr>
              <w:jc w:val="both"/>
              <w:rPr>
                <w:rFonts w:eastAsia="Calibri"/>
              </w:rPr>
            </w:pPr>
            <w:r w:rsidRPr="00A4246A">
              <w:rPr>
                <w:rFonts w:eastAsia="Calibri"/>
              </w:rPr>
              <w:t>кг/т Al</w:t>
            </w:r>
          </w:p>
        </w:tc>
        <w:tc>
          <w:tcPr>
            <w:tcW w:w="1269" w:type="pct"/>
          </w:tcPr>
          <w:p w14:paraId="02A1C2AF" w14:textId="77777777" w:rsidR="00A4246A" w:rsidRPr="00A4246A" w:rsidRDefault="00A4246A" w:rsidP="00A4246A">
            <w:pPr>
              <w:jc w:val="both"/>
              <w:rPr>
                <w:rFonts w:eastAsia="Calibri"/>
              </w:rPr>
            </w:pPr>
            <w:r w:rsidRPr="00A4246A">
              <w:rPr>
                <w:rFonts w:eastAsia="Calibri"/>
              </w:rPr>
              <w:t>9,2–13,8 1)</w:t>
            </w:r>
          </w:p>
        </w:tc>
      </w:tr>
      <w:tr w:rsidR="00A4246A" w:rsidRPr="00A4246A" w14:paraId="5FB78307" w14:textId="77777777" w:rsidTr="009C44F7">
        <w:tc>
          <w:tcPr>
            <w:tcW w:w="292" w:type="pct"/>
          </w:tcPr>
          <w:p w14:paraId="7ADE4C6B" w14:textId="77777777" w:rsidR="00A4246A" w:rsidRPr="00A4246A" w:rsidRDefault="00A4246A" w:rsidP="00A4246A">
            <w:pPr>
              <w:jc w:val="both"/>
              <w:rPr>
                <w:rFonts w:eastAsia="Calibri"/>
              </w:rPr>
            </w:pPr>
            <w:r w:rsidRPr="00A4246A">
              <w:rPr>
                <w:rFonts w:eastAsia="Calibri"/>
              </w:rPr>
              <w:t>4</w:t>
            </w:r>
          </w:p>
        </w:tc>
        <w:tc>
          <w:tcPr>
            <w:tcW w:w="2170" w:type="pct"/>
          </w:tcPr>
          <w:p w14:paraId="3D26A992" w14:textId="77777777" w:rsidR="00A4246A" w:rsidRPr="00A4246A" w:rsidRDefault="00A4246A" w:rsidP="00A4246A">
            <w:pPr>
              <w:jc w:val="both"/>
              <w:rPr>
                <w:rFonts w:eastAsia="Calibri"/>
              </w:rPr>
            </w:pPr>
            <w:r w:rsidRPr="00A4246A">
              <w:rPr>
                <w:rFonts w:eastAsia="Calibri"/>
              </w:rPr>
              <w:t>Пыль общая</w:t>
            </w:r>
          </w:p>
        </w:tc>
        <w:tc>
          <w:tcPr>
            <w:tcW w:w="1269" w:type="pct"/>
          </w:tcPr>
          <w:p w14:paraId="0F4413E5" w14:textId="77777777" w:rsidR="00A4246A" w:rsidRPr="00A4246A" w:rsidRDefault="00A4246A" w:rsidP="00A4246A">
            <w:pPr>
              <w:jc w:val="both"/>
              <w:rPr>
                <w:rFonts w:eastAsia="Calibri"/>
              </w:rPr>
            </w:pPr>
            <w:r w:rsidRPr="00A4246A">
              <w:rPr>
                <w:rFonts w:eastAsia="Calibri"/>
              </w:rPr>
              <w:t xml:space="preserve">кг/т Al </w:t>
            </w:r>
          </w:p>
        </w:tc>
        <w:tc>
          <w:tcPr>
            <w:tcW w:w="1269" w:type="pct"/>
          </w:tcPr>
          <w:p w14:paraId="41BBE11A" w14:textId="77777777" w:rsidR="00A4246A" w:rsidRPr="00A4246A" w:rsidRDefault="00A4246A" w:rsidP="00A4246A">
            <w:pPr>
              <w:jc w:val="both"/>
              <w:rPr>
                <w:rFonts w:eastAsia="Calibri"/>
              </w:rPr>
            </w:pPr>
            <w:r w:rsidRPr="00A4246A">
              <w:rPr>
                <w:rFonts w:eastAsia="Calibri"/>
              </w:rPr>
              <w:t>2,2–2,7</w:t>
            </w:r>
          </w:p>
        </w:tc>
      </w:tr>
      <w:tr w:rsidR="00A4246A" w:rsidRPr="00A4246A" w14:paraId="3011262B" w14:textId="77777777" w:rsidTr="009C44F7">
        <w:tc>
          <w:tcPr>
            <w:tcW w:w="292" w:type="pct"/>
          </w:tcPr>
          <w:p w14:paraId="1E2A828E" w14:textId="77777777" w:rsidR="00A4246A" w:rsidRPr="00A4246A" w:rsidRDefault="00A4246A" w:rsidP="00A4246A">
            <w:pPr>
              <w:jc w:val="both"/>
              <w:rPr>
                <w:rFonts w:eastAsia="Calibri"/>
              </w:rPr>
            </w:pPr>
            <w:r w:rsidRPr="00A4246A">
              <w:rPr>
                <w:rFonts w:eastAsia="Calibri"/>
              </w:rPr>
              <w:t>5</w:t>
            </w:r>
          </w:p>
        </w:tc>
        <w:tc>
          <w:tcPr>
            <w:tcW w:w="2170" w:type="pct"/>
          </w:tcPr>
          <w:p w14:paraId="5FDF4159" w14:textId="77777777" w:rsidR="00A4246A" w:rsidRPr="00A4246A" w:rsidRDefault="00A4246A" w:rsidP="00A4246A">
            <w:pPr>
              <w:jc w:val="both"/>
              <w:rPr>
                <w:rFonts w:eastAsia="Calibri"/>
              </w:rPr>
            </w:pPr>
            <w:r w:rsidRPr="00A4246A">
              <w:rPr>
                <w:rFonts w:eastAsia="Calibri"/>
                <w:lang w:val="et-EE"/>
              </w:rPr>
              <w:t xml:space="preserve">CO </w:t>
            </w:r>
            <w:r w:rsidRPr="00A4246A">
              <w:rPr>
                <w:rFonts w:eastAsia="Calibri"/>
              </w:rPr>
              <w:t>(оксид углерода)</w:t>
            </w:r>
          </w:p>
        </w:tc>
        <w:tc>
          <w:tcPr>
            <w:tcW w:w="1269" w:type="pct"/>
          </w:tcPr>
          <w:p w14:paraId="12DAE347" w14:textId="77777777" w:rsidR="00A4246A" w:rsidRPr="00A4246A" w:rsidRDefault="00A4246A" w:rsidP="00A4246A">
            <w:pPr>
              <w:jc w:val="both"/>
              <w:rPr>
                <w:rFonts w:eastAsia="Calibri"/>
              </w:rPr>
            </w:pPr>
            <w:r w:rsidRPr="00A4246A">
              <w:rPr>
                <w:rFonts w:eastAsia="Calibri"/>
              </w:rPr>
              <w:t>кг/т Al</w:t>
            </w:r>
          </w:p>
        </w:tc>
        <w:tc>
          <w:tcPr>
            <w:tcW w:w="1269" w:type="pct"/>
          </w:tcPr>
          <w:p w14:paraId="724DDC81" w14:textId="77777777" w:rsidR="00A4246A" w:rsidRPr="00A4246A" w:rsidRDefault="00A4246A" w:rsidP="00A4246A">
            <w:pPr>
              <w:jc w:val="both"/>
              <w:rPr>
                <w:rFonts w:eastAsia="Calibri"/>
              </w:rPr>
            </w:pPr>
            <w:r w:rsidRPr="00A4246A">
              <w:rPr>
                <w:rFonts w:eastAsia="Calibri"/>
              </w:rPr>
              <w:t>До 100,0</w:t>
            </w:r>
          </w:p>
        </w:tc>
      </w:tr>
    </w:tbl>
    <w:p w14:paraId="1CF20947" w14:textId="77777777" w:rsidR="00A4246A" w:rsidRPr="00A4246A" w:rsidRDefault="00A4246A" w:rsidP="00A4246A">
      <w:pPr>
        <w:spacing w:before="120"/>
        <w:ind w:firstLine="709"/>
        <w:jc w:val="both"/>
        <w:rPr>
          <w:iCs/>
          <w:sz w:val="28"/>
          <w:szCs w:val="28"/>
        </w:rPr>
      </w:pPr>
      <w:r w:rsidRPr="00A4246A">
        <w:rPr>
          <w:iCs/>
          <w:sz w:val="28"/>
          <w:szCs w:val="28"/>
        </w:rPr>
        <w:t>Применимость</w:t>
      </w:r>
    </w:p>
    <w:p w14:paraId="0C5AB17A" w14:textId="77777777" w:rsidR="00A4246A" w:rsidRPr="00A4246A" w:rsidRDefault="00A4246A" w:rsidP="00A4246A">
      <w:pPr>
        <w:ind w:firstLine="709"/>
        <w:jc w:val="both"/>
        <w:rPr>
          <w:sz w:val="28"/>
          <w:szCs w:val="28"/>
        </w:rPr>
      </w:pPr>
      <w:r w:rsidRPr="00A4246A">
        <w:rPr>
          <w:sz w:val="28"/>
          <w:szCs w:val="28"/>
        </w:rPr>
        <w:t>Применимо для новых предприятий и при модернизации действующего предприятия.</w:t>
      </w:r>
    </w:p>
    <w:p w14:paraId="0E575024" w14:textId="77777777" w:rsidR="00A4246A" w:rsidRPr="00A4246A" w:rsidRDefault="00A4246A" w:rsidP="00A4246A">
      <w:pPr>
        <w:ind w:firstLine="709"/>
        <w:jc w:val="both"/>
        <w:rPr>
          <w:sz w:val="28"/>
          <w:szCs w:val="28"/>
        </w:rPr>
      </w:pPr>
    </w:p>
    <w:p w14:paraId="46AA3F1B"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45. Извлечение полипропилена и полиэтилена из свинцовых аккумуляторных батарей</w:t>
      </w:r>
    </w:p>
    <w:p w14:paraId="0C43DA56" w14:textId="77777777" w:rsidR="00A4246A" w:rsidRPr="00A4246A" w:rsidRDefault="00A4246A" w:rsidP="00A4246A">
      <w:pPr>
        <w:ind w:firstLine="709"/>
        <w:jc w:val="both"/>
        <w:rPr>
          <w:iCs/>
          <w:sz w:val="28"/>
          <w:szCs w:val="28"/>
        </w:rPr>
      </w:pPr>
      <w:r w:rsidRPr="00A4246A">
        <w:rPr>
          <w:iCs/>
          <w:sz w:val="28"/>
          <w:szCs w:val="28"/>
        </w:rPr>
        <w:t>Описание</w:t>
      </w:r>
    </w:p>
    <w:p w14:paraId="221BBB75" w14:textId="77777777" w:rsidR="00A4246A" w:rsidRPr="00A4246A" w:rsidRDefault="00A4246A" w:rsidP="00A4246A">
      <w:pPr>
        <w:ind w:firstLine="709"/>
        <w:jc w:val="both"/>
        <w:rPr>
          <w:sz w:val="28"/>
          <w:szCs w:val="28"/>
        </w:rPr>
      </w:pPr>
      <w:r w:rsidRPr="00A4246A">
        <w:rPr>
          <w:sz w:val="28"/>
          <w:szCs w:val="28"/>
        </w:rPr>
        <w:t>НДТ состоит в извлечении полипропилена и полиэтилена из батарей перед плавкой.</w:t>
      </w:r>
    </w:p>
    <w:p w14:paraId="1CF34369" w14:textId="77777777" w:rsidR="00A4246A" w:rsidRPr="00A4246A" w:rsidRDefault="00A4246A" w:rsidP="00A4246A">
      <w:pPr>
        <w:ind w:firstLine="709"/>
        <w:jc w:val="both"/>
        <w:rPr>
          <w:iCs/>
          <w:sz w:val="28"/>
          <w:szCs w:val="28"/>
        </w:rPr>
      </w:pPr>
      <w:r w:rsidRPr="00A4246A">
        <w:rPr>
          <w:iCs/>
          <w:sz w:val="28"/>
          <w:szCs w:val="28"/>
        </w:rPr>
        <w:lastRenderedPageBreak/>
        <w:t>Применимость</w:t>
      </w:r>
    </w:p>
    <w:p w14:paraId="3B6DC6B2" w14:textId="77777777" w:rsidR="00A4246A" w:rsidRPr="00A4246A" w:rsidRDefault="00A4246A" w:rsidP="00A4246A">
      <w:pPr>
        <w:ind w:firstLine="709"/>
        <w:jc w:val="both"/>
        <w:rPr>
          <w:sz w:val="28"/>
          <w:szCs w:val="28"/>
        </w:rPr>
      </w:pPr>
      <w:r w:rsidRPr="00A4246A">
        <w:rPr>
          <w:sz w:val="28"/>
          <w:szCs w:val="28"/>
        </w:rPr>
        <w:t>Общеприменимо, за исключением шахтных печей вследствие необходимой для печных операций газопроницаемости, которая обеспечивается демонтированными (целыми) батареями.</w:t>
      </w:r>
    </w:p>
    <w:p w14:paraId="7D6C734D" w14:textId="77777777" w:rsidR="00A4246A" w:rsidRPr="00A4246A" w:rsidRDefault="00A4246A" w:rsidP="00A4246A">
      <w:pPr>
        <w:ind w:firstLine="709"/>
        <w:jc w:val="both"/>
        <w:rPr>
          <w:sz w:val="28"/>
          <w:szCs w:val="28"/>
        </w:rPr>
      </w:pPr>
    </w:p>
    <w:p w14:paraId="44904C9B"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46. Повторное использование или восстановление серной кислоты, полученной от процесса переработки аккумуляторных батарей</w:t>
      </w:r>
    </w:p>
    <w:p w14:paraId="6ED7A50E" w14:textId="77777777" w:rsidR="00A4246A" w:rsidRPr="00A4246A" w:rsidRDefault="00A4246A" w:rsidP="00A4246A">
      <w:pPr>
        <w:ind w:firstLine="709"/>
        <w:jc w:val="both"/>
        <w:rPr>
          <w:iCs/>
          <w:sz w:val="28"/>
          <w:szCs w:val="28"/>
        </w:rPr>
      </w:pPr>
      <w:r w:rsidRPr="00A4246A">
        <w:rPr>
          <w:iCs/>
          <w:sz w:val="28"/>
          <w:szCs w:val="28"/>
        </w:rPr>
        <w:t>Описание</w:t>
      </w:r>
    </w:p>
    <w:p w14:paraId="61E4069D" w14:textId="77777777" w:rsidR="00A4246A" w:rsidRPr="00A4246A" w:rsidRDefault="00A4246A" w:rsidP="00A4246A">
      <w:pPr>
        <w:ind w:firstLine="709"/>
        <w:jc w:val="both"/>
        <w:rPr>
          <w:sz w:val="28"/>
          <w:szCs w:val="28"/>
        </w:rPr>
      </w:pPr>
      <w:r w:rsidRPr="00A4246A">
        <w:rPr>
          <w:sz w:val="28"/>
          <w:szCs w:val="28"/>
        </w:rPr>
        <w:t>НДТ состоит в повторном использовании или восстановлении серной кислоты, полученной от процесса переработки аккумуляторных батарей, путем применения одного из методов или комбинации методов, приведенных ниже.</w:t>
      </w:r>
    </w:p>
    <w:p w14:paraId="03DEB10C"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5.45. Методы при повторном использовании или восстановлении кислоты, полученной от процесса переработки аккумуляторных батарей</w:t>
      </w:r>
    </w:p>
    <w:tbl>
      <w:tblPr>
        <w:tblStyle w:val="17"/>
        <w:tblW w:w="5000" w:type="pct"/>
        <w:tblLook w:val="04A0" w:firstRow="1" w:lastRow="0" w:firstColumn="1" w:lastColumn="0" w:noHBand="0" w:noVBand="1"/>
      </w:tblPr>
      <w:tblGrid>
        <w:gridCol w:w="724"/>
        <w:gridCol w:w="3666"/>
        <w:gridCol w:w="5237"/>
      </w:tblGrid>
      <w:tr w:rsidR="00A4246A" w:rsidRPr="00A4246A" w14:paraId="6F02B3D5" w14:textId="77777777" w:rsidTr="009C44F7">
        <w:trPr>
          <w:tblHeader/>
        </w:trPr>
        <w:tc>
          <w:tcPr>
            <w:tcW w:w="376" w:type="pct"/>
            <w:vAlign w:val="center"/>
          </w:tcPr>
          <w:p w14:paraId="113ABE14" w14:textId="77777777" w:rsidR="00A4246A" w:rsidRPr="00A4246A" w:rsidRDefault="00A4246A" w:rsidP="00A4246A">
            <w:pPr>
              <w:jc w:val="center"/>
              <w:rPr>
                <w:rFonts w:eastAsia="Calibri"/>
                <w:b/>
                <w:bCs/>
              </w:rPr>
            </w:pPr>
            <w:r w:rsidRPr="00A4246A">
              <w:rPr>
                <w:rFonts w:eastAsia="Calibri"/>
                <w:b/>
                <w:bCs/>
              </w:rPr>
              <w:t>№ п/п</w:t>
            </w:r>
          </w:p>
        </w:tc>
        <w:tc>
          <w:tcPr>
            <w:tcW w:w="1904" w:type="pct"/>
            <w:vAlign w:val="center"/>
          </w:tcPr>
          <w:p w14:paraId="159AB8E5"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2720" w:type="pct"/>
            <w:vAlign w:val="center"/>
          </w:tcPr>
          <w:p w14:paraId="6BB3E26F" w14:textId="77777777" w:rsidR="00A4246A" w:rsidRPr="00A4246A" w:rsidRDefault="00A4246A" w:rsidP="00A4246A">
            <w:pPr>
              <w:jc w:val="center"/>
              <w:rPr>
                <w:rFonts w:eastAsia="Calibri"/>
                <w:b/>
                <w:bCs/>
              </w:rPr>
            </w:pPr>
            <w:r w:rsidRPr="00A4246A">
              <w:rPr>
                <w:rFonts w:eastAsia="Calibri"/>
                <w:b/>
                <w:bCs/>
              </w:rPr>
              <w:t>Применимость</w:t>
            </w:r>
          </w:p>
        </w:tc>
      </w:tr>
      <w:tr w:rsidR="00A4246A" w:rsidRPr="00A4246A" w14:paraId="487BAD34" w14:textId="77777777" w:rsidTr="009C44F7">
        <w:trPr>
          <w:tblHeader/>
        </w:trPr>
        <w:tc>
          <w:tcPr>
            <w:tcW w:w="376" w:type="pct"/>
            <w:vAlign w:val="center"/>
          </w:tcPr>
          <w:p w14:paraId="55B9E7CA" w14:textId="77777777" w:rsidR="00A4246A" w:rsidRPr="00A4246A" w:rsidRDefault="00A4246A" w:rsidP="00A4246A">
            <w:pPr>
              <w:jc w:val="center"/>
              <w:rPr>
                <w:rFonts w:eastAsia="Calibri"/>
                <w:b/>
                <w:bCs/>
                <w:lang w:val="en-US"/>
              </w:rPr>
            </w:pPr>
            <w:r w:rsidRPr="00A4246A">
              <w:rPr>
                <w:rFonts w:eastAsia="Calibri"/>
                <w:b/>
                <w:bCs/>
                <w:lang w:val="en-US"/>
              </w:rPr>
              <w:t>1</w:t>
            </w:r>
          </w:p>
        </w:tc>
        <w:tc>
          <w:tcPr>
            <w:tcW w:w="1904" w:type="pct"/>
            <w:vAlign w:val="center"/>
          </w:tcPr>
          <w:p w14:paraId="57FE227F" w14:textId="77777777" w:rsidR="00A4246A" w:rsidRPr="00A4246A" w:rsidRDefault="00A4246A" w:rsidP="00A4246A">
            <w:pPr>
              <w:jc w:val="center"/>
              <w:rPr>
                <w:rFonts w:eastAsia="Calibri"/>
                <w:b/>
                <w:bCs/>
                <w:lang w:val="en-US"/>
              </w:rPr>
            </w:pPr>
            <w:r w:rsidRPr="00A4246A">
              <w:rPr>
                <w:rFonts w:eastAsia="Calibri"/>
                <w:b/>
                <w:bCs/>
                <w:lang w:val="en-US"/>
              </w:rPr>
              <w:t>2</w:t>
            </w:r>
          </w:p>
        </w:tc>
        <w:tc>
          <w:tcPr>
            <w:tcW w:w="2720" w:type="pct"/>
            <w:vAlign w:val="center"/>
          </w:tcPr>
          <w:p w14:paraId="4B7E547A" w14:textId="77777777" w:rsidR="00A4246A" w:rsidRPr="00A4246A" w:rsidRDefault="00A4246A" w:rsidP="00A4246A">
            <w:pPr>
              <w:jc w:val="center"/>
              <w:rPr>
                <w:rFonts w:eastAsia="Calibri"/>
                <w:b/>
                <w:bCs/>
                <w:lang w:val="en-US"/>
              </w:rPr>
            </w:pPr>
            <w:r w:rsidRPr="00A4246A">
              <w:rPr>
                <w:rFonts w:eastAsia="Calibri"/>
                <w:b/>
                <w:bCs/>
                <w:lang w:val="en-US"/>
              </w:rPr>
              <w:t>3</w:t>
            </w:r>
          </w:p>
        </w:tc>
      </w:tr>
      <w:tr w:rsidR="00A4246A" w:rsidRPr="00A4246A" w14:paraId="2DD089DC" w14:textId="77777777" w:rsidTr="009C44F7">
        <w:tc>
          <w:tcPr>
            <w:tcW w:w="376" w:type="pct"/>
          </w:tcPr>
          <w:p w14:paraId="4BB07869" w14:textId="77777777" w:rsidR="00A4246A" w:rsidRPr="00A4246A" w:rsidRDefault="00A4246A" w:rsidP="00A4246A">
            <w:pPr>
              <w:jc w:val="center"/>
              <w:rPr>
                <w:rFonts w:eastAsia="Calibri"/>
              </w:rPr>
            </w:pPr>
            <w:r w:rsidRPr="00A4246A">
              <w:rPr>
                <w:rFonts w:eastAsia="Calibri"/>
              </w:rPr>
              <w:t>1</w:t>
            </w:r>
          </w:p>
        </w:tc>
        <w:tc>
          <w:tcPr>
            <w:tcW w:w="1904" w:type="pct"/>
          </w:tcPr>
          <w:p w14:paraId="4C0829CA" w14:textId="77777777" w:rsidR="00A4246A" w:rsidRPr="00A4246A" w:rsidRDefault="00A4246A" w:rsidP="00A4246A">
            <w:pPr>
              <w:jc w:val="both"/>
              <w:rPr>
                <w:rFonts w:eastAsia="Calibri"/>
              </w:rPr>
            </w:pPr>
            <w:r w:rsidRPr="00A4246A">
              <w:rPr>
                <w:rFonts w:eastAsia="Calibri"/>
              </w:rPr>
              <w:t>Производство сульфата натрия</w:t>
            </w:r>
          </w:p>
        </w:tc>
        <w:tc>
          <w:tcPr>
            <w:tcW w:w="2720" w:type="pct"/>
          </w:tcPr>
          <w:p w14:paraId="7037F575" w14:textId="77777777" w:rsidR="00A4246A" w:rsidRPr="00A4246A" w:rsidRDefault="00A4246A" w:rsidP="00A4246A">
            <w:pPr>
              <w:jc w:val="both"/>
              <w:rPr>
                <w:rFonts w:eastAsia="Calibri"/>
              </w:rPr>
            </w:pPr>
            <w:r w:rsidRPr="00A4246A">
              <w:rPr>
                <w:rFonts w:eastAsia="Calibri"/>
              </w:rPr>
              <w:t>Повторное использование серной кислоты (отработанного электролита) применяется при выщелачивании серы из пасты для повышения температуры растворов за счёт теплоты химической реакции между серной кислотой и содой. Повышение температуры необходимо для ускорения реакции выщелачивания</w:t>
            </w:r>
          </w:p>
        </w:tc>
      </w:tr>
      <w:tr w:rsidR="00A4246A" w:rsidRPr="00A4246A" w14:paraId="08AA8D69" w14:textId="77777777" w:rsidTr="009C44F7">
        <w:tc>
          <w:tcPr>
            <w:tcW w:w="376" w:type="pct"/>
          </w:tcPr>
          <w:p w14:paraId="3445763E" w14:textId="77777777" w:rsidR="00A4246A" w:rsidRPr="00A4246A" w:rsidRDefault="00A4246A" w:rsidP="00A4246A">
            <w:pPr>
              <w:jc w:val="center"/>
              <w:rPr>
                <w:rFonts w:eastAsia="Calibri"/>
              </w:rPr>
            </w:pPr>
            <w:r w:rsidRPr="00A4246A">
              <w:rPr>
                <w:rFonts w:eastAsia="Calibri"/>
              </w:rPr>
              <w:t>2</w:t>
            </w:r>
          </w:p>
        </w:tc>
        <w:tc>
          <w:tcPr>
            <w:tcW w:w="1904" w:type="pct"/>
          </w:tcPr>
          <w:p w14:paraId="67D600A3" w14:textId="77777777" w:rsidR="00A4246A" w:rsidRPr="00A4246A" w:rsidRDefault="00A4246A" w:rsidP="00A4246A">
            <w:pPr>
              <w:jc w:val="both"/>
              <w:rPr>
                <w:rFonts w:eastAsia="Calibri"/>
              </w:rPr>
            </w:pPr>
            <w:r w:rsidRPr="00A4246A">
              <w:rPr>
                <w:rFonts w:eastAsia="Calibri"/>
              </w:rPr>
              <w:t>Повторное использование в качестве травильного агента</w:t>
            </w:r>
          </w:p>
        </w:tc>
        <w:tc>
          <w:tcPr>
            <w:tcW w:w="2720" w:type="pct"/>
          </w:tcPr>
          <w:p w14:paraId="17E35E6F" w14:textId="77777777" w:rsidR="00A4246A" w:rsidRPr="00A4246A" w:rsidRDefault="00A4246A" w:rsidP="00A4246A">
            <w:pPr>
              <w:jc w:val="both"/>
              <w:rPr>
                <w:rFonts w:eastAsia="Calibri"/>
              </w:rPr>
            </w:pPr>
            <w:r w:rsidRPr="00A4246A">
              <w:rPr>
                <w:rFonts w:eastAsia="Calibri"/>
              </w:rPr>
              <w:t>Общеприменимо в зависимости от местных условий (например, наличие процесса травления и совместимости примесей, присутствующих в кислоте с процессом)</w:t>
            </w:r>
          </w:p>
        </w:tc>
      </w:tr>
      <w:tr w:rsidR="00A4246A" w:rsidRPr="00A4246A" w14:paraId="79188FC6" w14:textId="77777777" w:rsidTr="009C44F7">
        <w:tc>
          <w:tcPr>
            <w:tcW w:w="376" w:type="pct"/>
          </w:tcPr>
          <w:p w14:paraId="11FFBAC2" w14:textId="77777777" w:rsidR="00A4246A" w:rsidRPr="00A4246A" w:rsidRDefault="00A4246A" w:rsidP="00A4246A">
            <w:pPr>
              <w:jc w:val="center"/>
              <w:rPr>
                <w:rFonts w:eastAsia="Calibri"/>
              </w:rPr>
            </w:pPr>
            <w:r w:rsidRPr="00A4246A">
              <w:rPr>
                <w:rFonts w:eastAsia="Calibri"/>
              </w:rPr>
              <w:t>3</w:t>
            </w:r>
          </w:p>
        </w:tc>
        <w:tc>
          <w:tcPr>
            <w:tcW w:w="1904" w:type="pct"/>
          </w:tcPr>
          <w:p w14:paraId="1AAC4E24" w14:textId="77777777" w:rsidR="00A4246A" w:rsidRPr="00A4246A" w:rsidRDefault="00A4246A" w:rsidP="00A4246A">
            <w:pPr>
              <w:jc w:val="both"/>
              <w:rPr>
                <w:rFonts w:eastAsia="Calibri"/>
              </w:rPr>
            </w:pPr>
            <w:r w:rsidRPr="00A4246A">
              <w:rPr>
                <w:rFonts w:eastAsia="Calibri"/>
              </w:rPr>
              <w:t>Повторное использование в качестве химического сырья</w:t>
            </w:r>
          </w:p>
        </w:tc>
        <w:tc>
          <w:tcPr>
            <w:tcW w:w="2720" w:type="pct"/>
          </w:tcPr>
          <w:p w14:paraId="5F3E6E41" w14:textId="77777777" w:rsidR="00A4246A" w:rsidRPr="00A4246A" w:rsidRDefault="00A4246A" w:rsidP="00A4246A">
            <w:pPr>
              <w:jc w:val="both"/>
              <w:rPr>
                <w:rFonts w:eastAsia="Calibri"/>
              </w:rPr>
            </w:pPr>
            <w:r w:rsidRPr="00A4246A">
              <w:rPr>
                <w:rFonts w:eastAsia="Calibri"/>
              </w:rPr>
              <w:t>Применимость может быть ограничена в зависимости от наличия потребителя (местного химического производства)</w:t>
            </w:r>
          </w:p>
        </w:tc>
      </w:tr>
      <w:tr w:rsidR="00A4246A" w:rsidRPr="00A4246A" w14:paraId="6289F4BB" w14:textId="77777777" w:rsidTr="009C44F7">
        <w:tc>
          <w:tcPr>
            <w:tcW w:w="376" w:type="pct"/>
          </w:tcPr>
          <w:p w14:paraId="3E5088CE" w14:textId="77777777" w:rsidR="00A4246A" w:rsidRPr="00A4246A" w:rsidRDefault="00A4246A" w:rsidP="00A4246A">
            <w:pPr>
              <w:jc w:val="center"/>
              <w:rPr>
                <w:rFonts w:eastAsia="Calibri"/>
              </w:rPr>
            </w:pPr>
            <w:r w:rsidRPr="00A4246A">
              <w:rPr>
                <w:rFonts w:eastAsia="Calibri"/>
              </w:rPr>
              <w:t>4</w:t>
            </w:r>
          </w:p>
        </w:tc>
        <w:tc>
          <w:tcPr>
            <w:tcW w:w="1904" w:type="pct"/>
          </w:tcPr>
          <w:p w14:paraId="329D13A3" w14:textId="77777777" w:rsidR="00A4246A" w:rsidRPr="00A4246A" w:rsidRDefault="00A4246A" w:rsidP="00A4246A">
            <w:pPr>
              <w:jc w:val="both"/>
              <w:rPr>
                <w:rFonts w:eastAsia="Calibri"/>
              </w:rPr>
            </w:pPr>
            <w:r w:rsidRPr="00A4246A">
              <w:rPr>
                <w:rFonts w:eastAsia="Calibri"/>
              </w:rPr>
              <w:t>Производство гипса или гипсосодержащих материалов</w:t>
            </w:r>
          </w:p>
        </w:tc>
        <w:tc>
          <w:tcPr>
            <w:tcW w:w="2720" w:type="pct"/>
          </w:tcPr>
          <w:p w14:paraId="4F073506" w14:textId="77777777" w:rsidR="00A4246A" w:rsidRPr="00A4246A" w:rsidRDefault="00A4246A" w:rsidP="00A4246A">
            <w:pPr>
              <w:jc w:val="both"/>
              <w:rPr>
                <w:rFonts w:eastAsia="Calibri"/>
              </w:rPr>
            </w:pPr>
            <w:r w:rsidRPr="00A4246A">
              <w:rPr>
                <w:rFonts w:eastAsia="Calibri"/>
              </w:rPr>
              <w:t>Применимость ограничена, например, наличием примесей, которые ухудшают качество гипса. Гипс низкого качества может быть использован для других целей, например, в качества компонента флюса</w:t>
            </w:r>
          </w:p>
        </w:tc>
      </w:tr>
    </w:tbl>
    <w:p w14:paraId="617E83B2" w14:textId="77777777" w:rsidR="00A4246A" w:rsidRPr="00A4246A" w:rsidRDefault="00A4246A" w:rsidP="00A4246A">
      <w:pPr>
        <w:ind w:firstLine="709"/>
        <w:jc w:val="both"/>
        <w:rPr>
          <w:b/>
          <w:bCs/>
          <w:sz w:val="28"/>
          <w:szCs w:val="28"/>
        </w:rPr>
      </w:pPr>
    </w:p>
    <w:p w14:paraId="4D8F34BB"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47. Сокращение количества отходов производства вторичного свинца и олова, направляемых на захоронение.</w:t>
      </w:r>
    </w:p>
    <w:p w14:paraId="09E6C773" w14:textId="77777777" w:rsidR="00A4246A" w:rsidRPr="00A4246A" w:rsidRDefault="00A4246A" w:rsidP="00A4246A">
      <w:pPr>
        <w:ind w:firstLine="709"/>
        <w:jc w:val="both"/>
        <w:rPr>
          <w:bCs/>
          <w:iCs/>
          <w:sz w:val="28"/>
          <w:szCs w:val="28"/>
        </w:rPr>
      </w:pPr>
      <w:r w:rsidRPr="00A4246A">
        <w:rPr>
          <w:bCs/>
          <w:iCs/>
          <w:sz w:val="28"/>
          <w:szCs w:val="28"/>
        </w:rPr>
        <w:t>Описание</w:t>
      </w:r>
    </w:p>
    <w:p w14:paraId="757E2E43" w14:textId="77777777" w:rsidR="00A4246A" w:rsidRPr="00A4246A" w:rsidRDefault="00A4246A" w:rsidP="00A4246A">
      <w:pPr>
        <w:spacing w:after="240"/>
        <w:ind w:firstLine="709"/>
        <w:jc w:val="both"/>
        <w:rPr>
          <w:sz w:val="28"/>
          <w:szCs w:val="28"/>
        </w:rPr>
      </w:pPr>
      <w:r w:rsidRPr="00A4246A">
        <w:rPr>
          <w:sz w:val="28"/>
          <w:szCs w:val="28"/>
        </w:rPr>
        <w:t>НДТ состоит в сокращении количества отходов производства вторичного свинца и олова, направляемых на захоронение, путем организации операций на месте с целью облегчения процесса повторного использования остаточных продуктов или, если это невозможно, направление их на рециклинг с применением одного или комбинации нескольких методов, приведенных ниже.</w:t>
      </w:r>
    </w:p>
    <w:p w14:paraId="04C1B5FB"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lastRenderedPageBreak/>
        <w:t>Таблица 5.46. Методы сокращения количества отходов производства вторичного свинца и олова, направляемых на захоронение</w:t>
      </w:r>
    </w:p>
    <w:tbl>
      <w:tblPr>
        <w:tblStyle w:val="17"/>
        <w:tblW w:w="5000" w:type="pct"/>
        <w:tblLook w:val="04A0" w:firstRow="1" w:lastRow="0" w:firstColumn="1" w:lastColumn="0" w:noHBand="0" w:noVBand="1"/>
      </w:tblPr>
      <w:tblGrid>
        <w:gridCol w:w="724"/>
        <w:gridCol w:w="8903"/>
      </w:tblGrid>
      <w:tr w:rsidR="00A4246A" w:rsidRPr="00A4246A" w14:paraId="0E783D82" w14:textId="77777777" w:rsidTr="009C44F7">
        <w:tc>
          <w:tcPr>
            <w:tcW w:w="376" w:type="pct"/>
            <w:vAlign w:val="center"/>
          </w:tcPr>
          <w:p w14:paraId="166F188E" w14:textId="77777777" w:rsidR="00A4246A" w:rsidRPr="00A4246A" w:rsidRDefault="00A4246A" w:rsidP="00A4246A">
            <w:pPr>
              <w:jc w:val="center"/>
              <w:rPr>
                <w:rFonts w:eastAsia="Calibri"/>
                <w:b/>
                <w:bCs/>
              </w:rPr>
            </w:pPr>
            <w:r w:rsidRPr="00A4246A">
              <w:rPr>
                <w:rFonts w:eastAsia="Calibri"/>
                <w:b/>
                <w:bCs/>
              </w:rPr>
              <w:t>№ п/п</w:t>
            </w:r>
          </w:p>
        </w:tc>
        <w:tc>
          <w:tcPr>
            <w:tcW w:w="4624" w:type="pct"/>
            <w:vAlign w:val="center"/>
          </w:tcPr>
          <w:p w14:paraId="3F0DC62B" w14:textId="77777777" w:rsidR="00A4246A" w:rsidRPr="00A4246A" w:rsidRDefault="00A4246A" w:rsidP="00A4246A">
            <w:pPr>
              <w:jc w:val="center"/>
              <w:rPr>
                <w:rFonts w:eastAsia="Calibri"/>
                <w:b/>
                <w:bCs/>
              </w:rPr>
            </w:pPr>
            <w:r w:rsidRPr="00A4246A">
              <w:rPr>
                <w:rFonts w:eastAsia="Calibri"/>
                <w:b/>
                <w:bCs/>
              </w:rPr>
              <w:t>Метод/оборудование</w:t>
            </w:r>
          </w:p>
        </w:tc>
      </w:tr>
      <w:tr w:rsidR="00A4246A" w:rsidRPr="00A4246A" w14:paraId="21C575DB" w14:textId="77777777" w:rsidTr="009C44F7">
        <w:tc>
          <w:tcPr>
            <w:tcW w:w="376" w:type="pct"/>
            <w:vAlign w:val="center"/>
          </w:tcPr>
          <w:p w14:paraId="35DC6E8E" w14:textId="77777777" w:rsidR="00A4246A" w:rsidRPr="00A4246A" w:rsidRDefault="00A4246A" w:rsidP="00A4246A">
            <w:pPr>
              <w:jc w:val="center"/>
              <w:rPr>
                <w:rFonts w:eastAsia="Calibri"/>
                <w:b/>
                <w:bCs/>
              </w:rPr>
            </w:pPr>
            <w:r w:rsidRPr="00A4246A">
              <w:rPr>
                <w:rFonts w:eastAsia="Calibri"/>
                <w:b/>
                <w:bCs/>
              </w:rPr>
              <w:t>1</w:t>
            </w:r>
          </w:p>
        </w:tc>
        <w:tc>
          <w:tcPr>
            <w:tcW w:w="4624" w:type="pct"/>
            <w:vAlign w:val="center"/>
          </w:tcPr>
          <w:p w14:paraId="648A1E9E"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1CEF0D1D" w14:textId="77777777" w:rsidTr="009C44F7">
        <w:tc>
          <w:tcPr>
            <w:tcW w:w="376" w:type="pct"/>
          </w:tcPr>
          <w:p w14:paraId="2F471FF6" w14:textId="77777777" w:rsidR="00A4246A" w:rsidRPr="00A4246A" w:rsidRDefault="00A4246A" w:rsidP="00A4246A">
            <w:pPr>
              <w:jc w:val="center"/>
              <w:rPr>
                <w:rFonts w:eastAsia="Calibri"/>
              </w:rPr>
            </w:pPr>
            <w:r w:rsidRPr="00A4246A">
              <w:rPr>
                <w:rFonts w:eastAsia="Calibri"/>
              </w:rPr>
              <w:t>1</w:t>
            </w:r>
          </w:p>
        </w:tc>
        <w:tc>
          <w:tcPr>
            <w:tcW w:w="4624" w:type="pct"/>
          </w:tcPr>
          <w:p w14:paraId="56A1EC32" w14:textId="77777777" w:rsidR="00A4246A" w:rsidRPr="00A4246A" w:rsidRDefault="00A4246A" w:rsidP="00A4246A">
            <w:pPr>
              <w:jc w:val="both"/>
              <w:rPr>
                <w:rFonts w:eastAsia="Calibri"/>
              </w:rPr>
            </w:pPr>
            <w:r w:rsidRPr="00A4246A">
              <w:rPr>
                <w:rFonts w:eastAsia="Calibri"/>
              </w:rPr>
              <w:t>Повторное использование остатков в процессе плавки получения свинца и других металлов.</w:t>
            </w:r>
          </w:p>
        </w:tc>
      </w:tr>
      <w:tr w:rsidR="00A4246A" w:rsidRPr="00A4246A" w14:paraId="07DF94F8" w14:textId="77777777" w:rsidTr="009C44F7">
        <w:tc>
          <w:tcPr>
            <w:tcW w:w="376" w:type="pct"/>
          </w:tcPr>
          <w:p w14:paraId="19D6C7F0" w14:textId="77777777" w:rsidR="00A4246A" w:rsidRPr="00A4246A" w:rsidRDefault="00A4246A" w:rsidP="00A4246A">
            <w:pPr>
              <w:jc w:val="center"/>
              <w:rPr>
                <w:rFonts w:eastAsia="Calibri"/>
              </w:rPr>
            </w:pPr>
            <w:r w:rsidRPr="00A4246A">
              <w:rPr>
                <w:rFonts w:eastAsia="Calibri"/>
              </w:rPr>
              <w:t>2</w:t>
            </w:r>
          </w:p>
        </w:tc>
        <w:tc>
          <w:tcPr>
            <w:tcW w:w="4624" w:type="pct"/>
          </w:tcPr>
          <w:p w14:paraId="5FC0F0B7" w14:textId="77777777" w:rsidR="00A4246A" w:rsidRPr="00A4246A" w:rsidRDefault="00A4246A" w:rsidP="00A4246A">
            <w:pPr>
              <w:jc w:val="both"/>
              <w:rPr>
                <w:rFonts w:eastAsia="Calibri"/>
              </w:rPr>
            </w:pPr>
            <w:r w:rsidRPr="00A4246A">
              <w:rPr>
                <w:rFonts w:eastAsia="Calibri"/>
              </w:rPr>
              <w:t>Переработка остатков и отходов в специальных установках получения материалов.</w:t>
            </w:r>
          </w:p>
        </w:tc>
      </w:tr>
      <w:tr w:rsidR="00A4246A" w:rsidRPr="00A4246A" w14:paraId="347CBE22" w14:textId="77777777" w:rsidTr="009C44F7">
        <w:tc>
          <w:tcPr>
            <w:tcW w:w="376" w:type="pct"/>
          </w:tcPr>
          <w:p w14:paraId="2762A492" w14:textId="77777777" w:rsidR="00A4246A" w:rsidRPr="00A4246A" w:rsidRDefault="00A4246A" w:rsidP="00A4246A">
            <w:pPr>
              <w:jc w:val="center"/>
              <w:rPr>
                <w:rFonts w:eastAsia="Calibri"/>
              </w:rPr>
            </w:pPr>
            <w:r w:rsidRPr="00A4246A">
              <w:rPr>
                <w:rFonts w:eastAsia="Calibri"/>
              </w:rPr>
              <w:t>3</w:t>
            </w:r>
          </w:p>
        </w:tc>
        <w:tc>
          <w:tcPr>
            <w:tcW w:w="4624" w:type="pct"/>
          </w:tcPr>
          <w:p w14:paraId="0E502A8B" w14:textId="77777777" w:rsidR="00A4246A" w:rsidRPr="00A4246A" w:rsidRDefault="00A4246A" w:rsidP="00A4246A">
            <w:pPr>
              <w:jc w:val="both"/>
              <w:rPr>
                <w:rFonts w:eastAsia="Calibri"/>
              </w:rPr>
            </w:pPr>
            <w:r w:rsidRPr="00A4246A">
              <w:rPr>
                <w:rFonts w:eastAsia="Calibri"/>
              </w:rPr>
              <w:t>Обработка остатков и отходов для использования в других областях.</w:t>
            </w:r>
          </w:p>
        </w:tc>
      </w:tr>
      <w:tr w:rsidR="00A4246A" w:rsidRPr="00A4246A" w14:paraId="7589356C" w14:textId="77777777" w:rsidTr="009C44F7">
        <w:tc>
          <w:tcPr>
            <w:tcW w:w="376" w:type="pct"/>
          </w:tcPr>
          <w:p w14:paraId="3096FB90" w14:textId="77777777" w:rsidR="00A4246A" w:rsidRPr="00A4246A" w:rsidRDefault="00A4246A" w:rsidP="00A4246A">
            <w:pPr>
              <w:jc w:val="center"/>
              <w:rPr>
                <w:rFonts w:eastAsia="Calibri"/>
              </w:rPr>
            </w:pPr>
            <w:r w:rsidRPr="00A4246A">
              <w:rPr>
                <w:rFonts w:eastAsia="Calibri"/>
              </w:rPr>
              <w:t>4</w:t>
            </w:r>
          </w:p>
        </w:tc>
        <w:tc>
          <w:tcPr>
            <w:tcW w:w="4624" w:type="pct"/>
          </w:tcPr>
          <w:p w14:paraId="2B3D9BA8" w14:textId="77777777" w:rsidR="00A4246A" w:rsidRPr="00A4246A" w:rsidRDefault="00A4246A" w:rsidP="00A4246A">
            <w:pPr>
              <w:jc w:val="both"/>
              <w:rPr>
                <w:rFonts w:eastAsia="Calibri"/>
              </w:rPr>
            </w:pPr>
            <w:r w:rsidRPr="00A4246A">
              <w:rPr>
                <w:rFonts w:eastAsia="Calibri"/>
              </w:rPr>
              <w:t>Использование отработанного электролита в качестве реагента при очистке сточных вод.</w:t>
            </w:r>
          </w:p>
        </w:tc>
      </w:tr>
      <w:tr w:rsidR="00A4246A" w:rsidRPr="00A4246A" w14:paraId="13AE5908" w14:textId="77777777" w:rsidTr="009C44F7">
        <w:tc>
          <w:tcPr>
            <w:tcW w:w="376" w:type="pct"/>
          </w:tcPr>
          <w:p w14:paraId="2BD375AF" w14:textId="77777777" w:rsidR="00A4246A" w:rsidRPr="00A4246A" w:rsidRDefault="00A4246A" w:rsidP="00A4246A">
            <w:pPr>
              <w:jc w:val="center"/>
              <w:rPr>
                <w:rFonts w:eastAsia="Calibri"/>
              </w:rPr>
            </w:pPr>
            <w:r w:rsidRPr="00A4246A">
              <w:rPr>
                <w:rFonts w:eastAsia="Calibri"/>
              </w:rPr>
              <w:t>5</w:t>
            </w:r>
          </w:p>
        </w:tc>
        <w:tc>
          <w:tcPr>
            <w:tcW w:w="4624" w:type="pct"/>
          </w:tcPr>
          <w:p w14:paraId="6A568161" w14:textId="77777777" w:rsidR="00A4246A" w:rsidRPr="00A4246A" w:rsidRDefault="00A4246A" w:rsidP="00A4246A">
            <w:pPr>
              <w:jc w:val="both"/>
              <w:rPr>
                <w:rFonts w:eastAsia="Calibri"/>
              </w:rPr>
            </w:pPr>
            <w:r w:rsidRPr="00A4246A">
              <w:rPr>
                <w:rFonts w:eastAsia="Calibri"/>
              </w:rPr>
              <w:t>Использование отработанного электролита для производства товарной продукции сульфата натрия.</w:t>
            </w:r>
          </w:p>
        </w:tc>
      </w:tr>
    </w:tbl>
    <w:p w14:paraId="229A45E0" w14:textId="77777777" w:rsidR="00A4246A" w:rsidRPr="00A4246A" w:rsidRDefault="00A4246A" w:rsidP="00A4246A">
      <w:pPr>
        <w:ind w:firstLine="709"/>
        <w:jc w:val="both"/>
        <w:rPr>
          <w:b/>
          <w:bCs/>
          <w:sz w:val="28"/>
          <w:szCs w:val="28"/>
        </w:rPr>
      </w:pPr>
    </w:p>
    <w:p w14:paraId="13775E2C"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48. Эффективное использование энергии</w:t>
      </w:r>
      <w:r w:rsidRPr="00A4246A">
        <w:rPr>
          <w:sz w:val="28"/>
          <w:szCs w:val="28"/>
        </w:rPr>
        <w:t xml:space="preserve"> </w:t>
      </w:r>
      <w:r w:rsidRPr="00A4246A">
        <w:rPr>
          <w:b/>
          <w:bCs/>
          <w:sz w:val="28"/>
          <w:szCs w:val="28"/>
        </w:rPr>
        <w:t>тепла отходящих газов</w:t>
      </w:r>
    </w:p>
    <w:p w14:paraId="65646F83" w14:textId="77777777" w:rsidR="00A4246A" w:rsidRPr="00A4246A" w:rsidRDefault="00A4246A" w:rsidP="00A4246A">
      <w:pPr>
        <w:ind w:firstLine="709"/>
        <w:jc w:val="both"/>
        <w:rPr>
          <w:iCs/>
          <w:sz w:val="28"/>
          <w:szCs w:val="28"/>
        </w:rPr>
      </w:pPr>
      <w:r w:rsidRPr="00A4246A">
        <w:rPr>
          <w:iCs/>
          <w:sz w:val="28"/>
          <w:szCs w:val="28"/>
        </w:rPr>
        <w:t>Описание</w:t>
      </w:r>
    </w:p>
    <w:p w14:paraId="5916D0E6" w14:textId="77777777" w:rsidR="00A4246A" w:rsidRPr="00A4246A" w:rsidRDefault="00A4246A" w:rsidP="00A4246A">
      <w:pPr>
        <w:ind w:firstLine="709"/>
        <w:jc w:val="both"/>
        <w:rPr>
          <w:sz w:val="28"/>
          <w:szCs w:val="28"/>
        </w:rPr>
      </w:pPr>
      <w:r w:rsidRPr="00A4246A">
        <w:rPr>
          <w:sz w:val="28"/>
          <w:szCs w:val="28"/>
        </w:rPr>
        <w:t>НДТ состоит в эффективном использовании энергии тепла отходящих газов, образующихся в обжиговой печи, путем применения, приведенного ниже метода.</w:t>
      </w:r>
    </w:p>
    <w:p w14:paraId="5B58FF5D"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5.47. Метод эффективного использования энергии тепла отходящих газов, образующихся в обжиговой печи</w:t>
      </w:r>
    </w:p>
    <w:tbl>
      <w:tblPr>
        <w:tblStyle w:val="17"/>
        <w:tblW w:w="5000" w:type="pct"/>
        <w:tblLook w:val="04A0" w:firstRow="1" w:lastRow="0" w:firstColumn="1" w:lastColumn="0" w:noHBand="0" w:noVBand="1"/>
      </w:tblPr>
      <w:tblGrid>
        <w:gridCol w:w="720"/>
        <w:gridCol w:w="6930"/>
        <w:gridCol w:w="1977"/>
      </w:tblGrid>
      <w:tr w:rsidR="00A4246A" w:rsidRPr="00A4246A" w14:paraId="29048724" w14:textId="77777777" w:rsidTr="009C44F7">
        <w:tc>
          <w:tcPr>
            <w:tcW w:w="374" w:type="pct"/>
            <w:vAlign w:val="center"/>
          </w:tcPr>
          <w:p w14:paraId="00497DA3" w14:textId="77777777" w:rsidR="00A4246A" w:rsidRPr="00A4246A" w:rsidRDefault="00A4246A" w:rsidP="00A4246A">
            <w:pPr>
              <w:spacing w:before="120"/>
              <w:jc w:val="center"/>
              <w:rPr>
                <w:rFonts w:eastAsia="Calibri"/>
                <w:b/>
                <w:bCs/>
              </w:rPr>
            </w:pPr>
            <w:r w:rsidRPr="00A4246A">
              <w:rPr>
                <w:rFonts w:eastAsia="Calibri"/>
                <w:b/>
                <w:bCs/>
              </w:rPr>
              <w:t>№ п/п</w:t>
            </w:r>
          </w:p>
        </w:tc>
        <w:tc>
          <w:tcPr>
            <w:tcW w:w="3599" w:type="pct"/>
            <w:vAlign w:val="center"/>
          </w:tcPr>
          <w:p w14:paraId="1E658A71"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1027" w:type="pct"/>
            <w:vAlign w:val="center"/>
          </w:tcPr>
          <w:p w14:paraId="387CDBAE" w14:textId="77777777" w:rsidR="00A4246A" w:rsidRPr="00A4246A" w:rsidRDefault="00A4246A" w:rsidP="00A4246A">
            <w:pPr>
              <w:jc w:val="center"/>
              <w:rPr>
                <w:rFonts w:eastAsia="Calibri"/>
                <w:b/>
                <w:bCs/>
              </w:rPr>
            </w:pPr>
            <w:r w:rsidRPr="00A4246A">
              <w:rPr>
                <w:rFonts w:eastAsia="Calibri"/>
                <w:b/>
                <w:bCs/>
              </w:rPr>
              <w:t>Применимость</w:t>
            </w:r>
          </w:p>
        </w:tc>
      </w:tr>
      <w:tr w:rsidR="00A4246A" w:rsidRPr="00A4246A" w14:paraId="000352ED" w14:textId="77777777" w:rsidTr="009C44F7">
        <w:trPr>
          <w:trHeight w:val="149"/>
        </w:trPr>
        <w:tc>
          <w:tcPr>
            <w:tcW w:w="374" w:type="pct"/>
            <w:vAlign w:val="center"/>
          </w:tcPr>
          <w:p w14:paraId="2DC13D41" w14:textId="77777777" w:rsidR="00A4246A" w:rsidRPr="00A4246A" w:rsidRDefault="00A4246A" w:rsidP="00A4246A">
            <w:pPr>
              <w:spacing w:before="120"/>
              <w:jc w:val="center"/>
              <w:rPr>
                <w:rFonts w:eastAsia="Calibri"/>
                <w:b/>
                <w:bCs/>
                <w:lang w:val="en-US"/>
              </w:rPr>
            </w:pPr>
            <w:r w:rsidRPr="00A4246A">
              <w:rPr>
                <w:rFonts w:eastAsia="Calibri"/>
                <w:b/>
                <w:bCs/>
                <w:lang w:val="en-US"/>
              </w:rPr>
              <w:t>1</w:t>
            </w:r>
          </w:p>
        </w:tc>
        <w:tc>
          <w:tcPr>
            <w:tcW w:w="3599" w:type="pct"/>
            <w:vAlign w:val="center"/>
          </w:tcPr>
          <w:p w14:paraId="6957C3E6" w14:textId="77777777" w:rsidR="00A4246A" w:rsidRPr="00A4246A" w:rsidRDefault="00A4246A" w:rsidP="00A4246A">
            <w:pPr>
              <w:jc w:val="center"/>
              <w:rPr>
                <w:rFonts w:eastAsia="Calibri"/>
                <w:b/>
                <w:bCs/>
                <w:lang w:val="en-US"/>
              </w:rPr>
            </w:pPr>
            <w:r w:rsidRPr="00A4246A">
              <w:rPr>
                <w:rFonts w:eastAsia="Calibri"/>
                <w:b/>
                <w:bCs/>
                <w:lang w:val="en-US"/>
              </w:rPr>
              <w:t>2</w:t>
            </w:r>
          </w:p>
        </w:tc>
        <w:tc>
          <w:tcPr>
            <w:tcW w:w="1027" w:type="pct"/>
            <w:vAlign w:val="center"/>
          </w:tcPr>
          <w:p w14:paraId="67032DDD" w14:textId="77777777" w:rsidR="00A4246A" w:rsidRPr="00A4246A" w:rsidRDefault="00A4246A" w:rsidP="00A4246A">
            <w:pPr>
              <w:jc w:val="center"/>
              <w:rPr>
                <w:rFonts w:eastAsia="Calibri"/>
                <w:b/>
                <w:bCs/>
                <w:lang w:val="en-US"/>
              </w:rPr>
            </w:pPr>
            <w:r w:rsidRPr="00A4246A">
              <w:rPr>
                <w:rFonts w:eastAsia="Calibri"/>
                <w:b/>
                <w:bCs/>
                <w:lang w:val="en-US"/>
              </w:rPr>
              <w:t>3</w:t>
            </w:r>
          </w:p>
        </w:tc>
      </w:tr>
      <w:tr w:rsidR="00A4246A" w:rsidRPr="00A4246A" w14:paraId="4DD3F2DB" w14:textId="77777777" w:rsidTr="009C44F7">
        <w:tc>
          <w:tcPr>
            <w:tcW w:w="374" w:type="pct"/>
          </w:tcPr>
          <w:p w14:paraId="1A910732" w14:textId="77777777" w:rsidR="00A4246A" w:rsidRPr="00A4246A" w:rsidRDefault="00A4246A" w:rsidP="00A4246A">
            <w:pPr>
              <w:jc w:val="center"/>
              <w:rPr>
                <w:rFonts w:eastAsia="Calibri"/>
              </w:rPr>
            </w:pPr>
            <w:r w:rsidRPr="00A4246A">
              <w:rPr>
                <w:rFonts w:eastAsia="Calibri"/>
              </w:rPr>
              <w:t>1</w:t>
            </w:r>
          </w:p>
        </w:tc>
        <w:tc>
          <w:tcPr>
            <w:tcW w:w="3599" w:type="pct"/>
          </w:tcPr>
          <w:p w14:paraId="48CDCC60" w14:textId="77777777" w:rsidR="00A4246A" w:rsidRPr="00A4246A" w:rsidRDefault="00A4246A" w:rsidP="00A4246A">
            <w:pPr>
              <w:jc w:val="both"/>
              <w:rPr>
                <w:rFonts w:eastAsia="Calibri"/>
              </w:rPr>
            </w:pPr>
            <w:r w:rsidRPr="00A4246A">
              <w:rPr>
                <w:rFonts w:eastAsia="Calibri"/>
              </w:rPr>
              <w:t>Использование системы пароиспарительного охлаждения (далее ‒система ПИО) или котла-утилизатора избыточного тепла для производства тепла с последующим использованием в технологическом процессе и/или для отопления помещений.</w:t>
            </w:r>
          </w:p>
        </w:tc>
        <w:tc>
          <w:tcPr>
            <w:tcW w:w="1027" w:type="pct"/>
          </w:tcPr>
          <w:p w14:paraId="1A2663EB" w14:textId="77777777" w:rsidR="00A4246A" w:rsidRPr="00A4246A" w:rsidRDefault="00A4246A" w:rsidP="00A4246A">
            <w:pPr>
              <w:jc w:val="both"/>
              <w:rPr>
                <w:rFonts w:eastAsia="Calibri"/>
              </w:rPr>
            </w:pPr>
            <w:r w:rsidRPr="00A4246A">
              <w:rPr>
                <w:rFonts w:eastAsia="Calibri"/>
              </w:rPr>
              <w:t>Общеприменим</w:t>
            </w:r>
          </w:p>
        </w:tc>
      </w:tr>
    </w:tbl>
    <w:p w14:paraId="57189625" w14:textId="77777777" w:rsidR="00A4246A" w:rsidRPr="00A4246A" w:rsidRDefault="00A4246A" w:rsidP="00A4246A">
      <w:pPr>
        <w:ind w:firstLine="709"/>
        <w:jc w:val="both"/>
        <w:rPr>
          <w:b/>
          <w:bCs/>
          <w:sz w:val="28"/>
          <w:szCs w:val="28"/>
        </w:rPr>
      </w:pPr>
    </w:p>
    <w:p w14:paraId="6544FA6E"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49. Сокращение объемов отходов, образующихся при литье цинковых слитков и направляемых на захоронение</w:t>
      </w:r>
    </w:p>
    <w:p w14:paraId="22484ADE" w14:textId="77777777" w:rsidR="00A4246A" w:rsidRPr="00A4246A" w:rsidRDefault="00A4246A" w:rsidP="00A4246A">
      <w:pPr>
        <w:ind w:firstLine="709"/>
        <w:jc w:val="both"/>
        <w:rPr>
          <w:iCs/>
          <w:sz w:val="28"/>
          <w:szCs w:val="28"/>
        </w:rPr>
      </w:pPr>
      <w:r w:rsidRPr="00A4246A">
        <w:rPr>
          <w:iCs/>
          <w:sz w:val="28"/>
          <w:szCs w:val="28"/>
        </w:rPr>
        <w:t>Описание</w:t>
      </w:r>
    </w:p>
    <w:p w14:paraId="4A6CF89F" w14:textId="77777777" w:rsidR="00A4246A" w:rsidRPr="00A4246A" w:rsidRDefault="00A4246A" w:rsidP="00A4246A">
      <w:pPr>
        <w:ind w:firstLine="709"/>
        <w:jc w:val="both"/>
        <w:rPr>
          <w:sz w:val="28"/>
          <w:szCs w:val="28"/>
        </w:rPr>
      </w:pPr>
      <w:r w:rsidRPr="00A4246A">
        <w:rPr>
          <w:sz w:val="28"/>
          <w:szCs w:val="28"/>
        </w:rPr>
        <w:t>НДТ состоит в сокращении объемов отходов, образующихся при литье цинковых слитков и направляемых на захоронение, путем организации операций таким образом, чтобы содействовать повторному использованию остаточных продуктов, или, если это невозможно, их вторичной переработке с использованием одного или комбинации методов, приведенных ниже.</w:t>
      </w:r>
    </w:p>
    <w:p w14:paraId="518ABAA9"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5.48. Метод сокращения объемов отходов, образующихся при литье цинковых слитков и направляемых на захоронение</w:t>
      </w:r>
    </w:p>
    <w:tbl>
      <w:tblPr>
        <w:tblStyle w:val="17"/>
        <w:tblW w:w="5000" w:type="pct"/>
        <w:tblLook w:val="04A0" w:firstRow="1" w:lastRow="0" w:firstColumn="1" w:lastColumn="0" w:noHBand="0" w:noVBand="1"/>
      </w:tblPr>
      <w:tblGrid>
        <w:gridCol w:w="724"/>
        <w:gridCol w:w="8903"/>
      </w:tblGrid>
      <w:tr w:rsidR="00A4246A" w:rsidRPr="00A4246A" w14:paraId="0CABAA02" w14:textId="77777777" w:rsidTr="009C44F7">
        <w:tc>
          <w:tcPr>
            <w:tcW w:w="376" w:type="pct"/>
            <w:vAlign w:val="center"/>
          </w:tcPr>
          <w:p w14:paraId="5227C97F" w14:textId="77777777" w:rsidR="00A4246A" w:rsidRPr="00A4246A" w:rsidRDefault="00A4246A" w:rsidP="00A4246A">
            <w:pPr>
              <w:jc w:val="center"/>
              <w:rPr>
                <w:rFonts w:eastAsia="Calibri"/>
                <w:b/>
                <w:bCs/>
              </w:rPr>
            </w:pPr>
            <w:r w:rsidRPr="00A4246A">
              <w:rPr>
                <w:rFonts w:eastAsia="Calibri"/>
                <w:b/>
                <w:bCs/>
              </w:rPr>
              <w:t>№ п/п</w:t>
            </w:r>
          </w:p>
        </w:tc>
        <w:tc>
          <w:tcPr>
            <w:tcW w:w="4624" w:type="pct"/>
            <w:vAlign w:val="center"/>
          </w:tcPr>
          <w:p w14:paraId="5B6A00C0" w14:textId="77777777" w:rsidR="00A4246A" w:rsidRPr="00A4246A" w:rsidRDefault="00A4246A" w:rsidP="00A4246A">
            <w:pPr>
              <w:jc w:val="center"/>
              <w:rPr>
                <w:rFonts w:eastAsia="Calibri"/>
                <w:b/>
                <w:bCs/>
              </w:rPr>
            </w:pPr>
            <w:r w:rsidRPr="00A4246A">
              <w:rPr>
                <w:rFonts w:eastAsia="Calibri"/>
                <w:b/>
                <w:bCs/>
              </w:rPr>
              <w:t>Метод/оборудование</w:t>
            </w:r>
          </w:p>
        </w:tc>
      </w:tr>
      <w:tr w:rsidR="00A4246A" w:rsidRPr="00A4246A" w14:paraId="1219DDBD" w14:textId="77777777" w:rsidTr="009C44F7">
        <w:tc>
          <w:tcPr>
            <w:tcW w:w="376" w:type="pct"/>
            <w:vAlign w:val="center"/>
          </w:tcPr>
          <w:p w14:paraId="30A5C38D" w14:textId="77777777" w:rsidR="00A4246A" w:rsidRPr="00A4246A" w:rsidRDefault="00A4246A" w:rsidP="00A4246A">
            <w:pPr>
              <w:jc w:val="center"/>
              <w:rPr>
                <w:rFonts w:eastAsia="Calibri"/>
                <w:b/>
                <w:bCs/>
              </w:rPr>
            </w:pPr>
            <w:r w:rsidRPr="00A4246A">
              <w:rPr>
                <w:rFonts w:eastAsia="Calibri"/>
                <w:b/>
                <w:bCs/>
              </w:rPr>
              <w:t>1</w:t>
            </w:r>
          </w:p>
        </w:tc>
        <w:tc>
          <w:tcPr>
            <w:tcW w:w="4624" w:type="pct"/>
            <w:vAlign w:val="center"/>
          </w:tcPr>
          <w:p w14:paraId="624BD43C"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6BF7A375" w14:textId="77777777" w:rsidTr="009C44F7">
        <w:tc>
          <w:tcPr>
            <w:tcW w:w="376" w:type="pct"/>
          </w:tcPr>
          <w:p w14:paraId="055C4A45" w14:textId="77777777" w:rsidR="00A4246A" w:rsidRPr="00A4246A" w:rsidRDefault="00A4246A" w:rsidP="00A4246A">
            <w:pPr>
              <w:jc w:val="center"/>
              <w:rPr>
                <w:rFonts w:eastAsia="Calibri"/>
              </w:rPr>
            </w:pPr>
            <w:r w:rsidRPr="00A4246A">
              <w:rPr>
                <w:rFonts w:eastAsia="Calibri"/>
              </w:rPr>
              <w:t>1</w:t>
            </w:r>
          </w:p>
        </w:tc>
        <w:tc>
          <w:tcPr>
            <w:tcW w:w="4624" w:type="pct"/>
          </w:tcPr>
          <w:p w14:paraId="4099EBCB" w14:textId="77777777" w:rsidR="00A4246A" w:rsidRPr="00A4246A" w:rsidRDefault="00A4246A" w:rsidP="00A4246A">
            <w:pPr>
              <w:jc w:val="both"/>
              <w:rPr>
                <w:rFonts w:eastAsia="Calibri"/>
              </w:rPr>
            </w:pPr>
            <w:r w:rsidRPr="00A4246A">
              <w:rPr>
                <w:rFonts w:eastAsia="Calibri"/>
              </w:rPr>
              <w:t>Переработка цинковых дроссов и цинкосодержащих взвешенных веществ (пылей), образующихся в плавильных печах в технологическом процессе получения цинка</w:t>
            </w:r>
          </w:p>
        </w:tc>
      </w:tr>
      <w:tr w:rsidR="00A4246A" w:rsidRPr="00A4246A" w14:paraId="68C4CF5B" w14:textId="77777777" w:rsidTr="009C44F7">
        <w:tc>
          <w:tcPr>
            <w:tcW w:w="376" w:type="pct"/>
          </w:tcPr>
          <w:p w14:paraId="1646C21B" w14:textId="77777777" w:rsidR="00A4246A" w:rsidRPr="00A4246A" w:rsidRDefault="00A4246A" w:rsidP="00A4246A">
            <w:pPr>
              <w:jc w:val="center"/>
              <w:rPr>
                <w:rFonts w:eastAsia="Calibri"/>
              </w:rPr>
            </w:pPr>
            <w:r w:rsidRPr="00A4246A">
              <w:rPr>
                <w:rFonts w:eastAsia="Calibri"/>
              </w:rPr>
              <w:lastRenderedPageBreak/>
              <w:t>2</w:t>
            </w:r>
          </w:p>
        </w:tc>
        <w:tc>
          <w:tcPr>
            <w:tcW w:w="4624" w:type="pct"/>
          </w:tcPr>
          <w:p w14:paraId="3391505D" w14:textId="77777777" w:rsidR="00A4246A" w:rsidRPr="00A4246A" w:rsidRDefault="00A4246A" w:rsidP="00A4246A">
            <w:pPr>
              <w:jc w:val="both"/>
              <w:rPr>
                <w:rFonts w:eastAsia="Calibri"/>
              </w:rPr>
            </w:pPr>
            <w:r w:rsidRPr="00A4246A">
              <w:rPr>
                <w:rFonts w:eastAsia="Calibri"/>
              </w:rPr>
              <w:t>Переработка металлических фракций цинковых дроссов, образующихся при плавке катодов в плавильных печах на установке плавки цинка</w:t>
            </w:r>
          </w:p>
        </w:tc>
      </w:tr>
    </w:tbl>
    <w:p w14:paraId="6153D283" w14:textId="77777777" w:rsidR="00A4246A" w:rsidRPr="00A4246A" w:rsidRDefault="00A4246A" w:rsidP="00A4246A">
      <w:pPr>
        <w:spacing w:before="120"/>
        <w:ind w:firstLine="709"/>
        <w:rPr>
          <w:iCs/>
          <w:sz w:val="28"/>
          <w:szCs w:val="28"/>
        </w:rPr>
      </w:pPr>
      <w:r w:rsidRPr="00A4246A">
        <w:rPr>
          <w:iCs/>
          <w:sz w:val="28"/>
          <w:szCs w:val="28"/>
        </w:rPr>
        <w:t>Применимость</w:t>
      </w:r>
    </w:p>
    <w:p w14:paraId="67BFE07A" w14:textId="77777777" w:rsidR="00A4246A" w:rsidRPr="00A4246A" w:rsidRDefault="00A4246A" w:rsidP="00A4246A">
      <w:pPr>
        <w:ind w:firstLine="709"/>
        <w:jc w:val="both"/>
        <w:rPr>
          <w:sz w:val="28"/>
          <w:szCs w:val="28"/>
        </w:rPr>
      </w:pPr>
      <w:r w:rsidRPr="00A4246A">
        <w:rPr>
          <w:sz w:val="28"/>
          <w:szCs w:val="28"/>
        </w:rPr>
        <w:t>Для предприятий металлургической промышленности, имеющих данный процесс.</w:t>
      </w:r>
    </w:p>
    <w:p w14:paraId="47138FF2" w14:textId="77777777" w:rsidR="00A4246A" w:rsidRPr="00A4246A" w:rsidRDefault="00A4246A" w:rsidP="00A4246A">
      <w:pPr>
        <w:ind w:firstLine="709"/>
        <w:jc w:val="both"/>
        <w:rPr>
          <w:sz w:val="28"/>
          <w:szCs w:val="28"/>
        </w:rPr>
      </w:pPr>
    </w:p>
    <w:p w14:paraId="548618C5"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50. Обработка отходов выщелачивания с целью обеспечения их пригодности для конечной утилизации</w:t>
      </w:r>
    </w:p>
    <w:p w14:paraId="37711FF3" w14:textId="77777777" w:rsidR="00A4246A" w:rsidRPr="00A4246A" w:rsidRDefault="00A4246A" w:rsidP="00A4246A">
      <w:pPr>
        <w:ind w:firstLine="709"/>
        <w:jc w:val="both"/>
        <w:rPr>
          <w:iCs/>
          <w:sz w:val="28"/>
          <w:szCs w:val="28"/>
        </w:rPr>
      </w:pPr>
      <w:r w:rsidRPr="00A4246A">
        <w:rPr>
          <w:iCs/>
          <w:sz w:val="28"/>
          <w:szCs w:val="28"/>
        </w:rPr>
        <w:t>Описание</w:t>
      </w:r>
    </w:p>
    <w:p w14:paraId="09E373B7" w14:textId="77777777" w:rsidR="00A4246A" w:rsidRPr="00A4246A" w:rsidRDefault="00A4246A" w:rsidP="00A4246A">
      <w:pPr>
        <w:ind w:firstLine="709"/>
        <w:jc w:val="both"/>
        <w:rPr>
          <w:sz w:val="28"/>
          <w:szCs w:val="28"/>
        </w:rPr>
      </w:pPr>
      <w:r w:rsidRPr="00A4246A">
        <w:rPr>
          <w:sz w:val="28"/>
          <w:szCs w:val="28"/>
        </w:rPr>
        <w:t>НДТ состоит в обработке отходов выщелачивания с целью обеспечения их пригодности для конечной утилизации путем пирометаллургической обработки в вельц-печи.</w:t>
      </w:r>
    </w:p>
    <w:p w14:paraId="75DADD10" w14:textId="77777777" w:rsidR="00A4246A" w:rsidRPr="00A4246A" w:rsidRDefault="00A4246A" w:rsidP="00A4246A">
      <w:pPr>
        <w:ind w:firstLine="709"/>
        <w:jc w:val="both"/>
        <w:rPr>
          <w:sz w:val="28"/>
          <w:szCs w:val="28"/>
        </w:rPr>
      </w:pPr>
    </w:p>
    <w:p w14:paraId="685FA7BF"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51. Сокращение объемов образования отходов гидрометаллургического производства кадмия, направляемых на захоронение</w:t>
      </w:r>
    </w:p>
    <w:p w14:paraId="38B32AD2" w14:textId="77777777" w:rsidR="00A4246A" w:rsidRPr="00A4246A" w:rsidRDefault="00A4246A" w:rsidP="00A4246A">
      <w:pPr>
        <w:ind w:firstLine="709"/>
        <w:jc w:val="both"/>
        <w:rPr>
          <w:iCs/>
          <w:sz w:val="28"/>
          <w:szCs w:val="28"/>
        </w:rPr>
      </w:pPr>
      <w:r w:rsidRPr="00A4246A">
        <w:rPr>
          <w:iCs/>
          <w:sz w:val="28"/>
          <w:szCs w:val="28"/>
        </w:rPr>
        <w:t>Описание</w:t>
      </w:r>
    </w:p>
    <w:p w14:paraId="4C7E8B5C" w14:textId="77777777" w:rsidR="00A4246A" w:rsidRPr="00A4246A" w:rsidRDefault="00A4246A" w:rsidP="00A4246A">
      <w:pPr>
        <w:ind w:firstLine="709"/>
        <w:jc w:val="both"/>
        <w:rPr>
          <w:sz w:val="28"/>
          <w:szCs w:val="28"/>
        </w:rPr>
      </w:pPr>
      <w:r w:rsidRPr="00A4246A">
        <w:rPr>
          <w:sz w:val="28"/>
          <w:szCs w:val="28"/>
        </w:rPr>
        <w:t>НДТ состоит в сокращении объемов образующихся отходов гидрометаллургического производства кадмия, направляемых на захоронение, путем организации операций таким образом, чтобы содействовать повторному использованию остаточных продуктов, или, если это невозможно, их вторичной переработке с использованием одного или комбинации методов, приведенных ниже.</w:t>
      </w:r>
    </w:p>
    <w:p w14:paraId="2DB536CB"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5.49. Методы сокращения объемов образования отходов гидрометаллургического производства кадмия, направляемых на захоронение</w:t>
      </w:r>
    </w:p>
    <w:tbl>
      <w:tblPr>
        <w:tblStyle w:val="17"/>
        <w:tblW w:w="5000" w:type="pct"/>
        <w:tblLook w:val="04A0" w:firstRow="1" w:lastRow="0" w:firstColumn="1" w:lastColumn="0" w:noHBand="0" w:noVBand="1"/>
      </w:tblPr>
      <w:tblGrid>
        <w:gridCol w:w="724"/>
        <w:gridCol w:w="4887"/>
        <w:gridCol w:w="4016"/>
      </w:tblGrid>
      <w:tr w:rsidR="00A4246A" w:rsidRPr="00A4246A" w14:paraId="1C04BF81" w14:textId="77777777" w:rsidTr="009C44F7">
        <w:tc>
          <w:tcPr>
            <w:tcW w:w="376" w:type="pct"/>
            <w:vAlign w:val="center"/>
          </w:tcPr>
          <w:p w14:paraId="1C03D294" w14:textId="77777777" w:rsidR="00A4246A" w:rsidRPr="00A4246A" w:rsidRDefault="00A4246A" w:rsidP="00A4246A">
            <w:pPr>
              <w:jc w:val="center"/>
              <w:rPr>
                <w:rFonts w:eastAsia="Calibri"/>
                <w:b/>
                <w:bCs/>
              </w:rPr>
            </w:pPr>
            <w:r w:rsidRPr="00A4246A">
              <w:rPr>
                <w:rFonts w:eastAsia="Calibri"/>
                <w:b/>
                <w:bCs/>
              </w:rPr>
              <w:t>№ п/п</w:t>
            </w:r>
          </w:p>
        </w:tc>
        <w:tc>
          <w:tcPr>
            <w:tcW w:w="2537" w:type="pct"/>
            <w:vAlign w:val="center"/>
          </w:tcPr>
          <w:p w14:paraId="59B24085" w14:textId="77777777" w:rsidR="00A4246A" w:rsidRPr="00A4246A" w:rsidRDefault="00A4246A" w:rsidP="00A4246A">
            <w:pPr>
              <w:jc w:val="center"/>
              <w:rPr>
                <w:rFonts w:eastAsia="Calibri"/>
                <w:b/>
                <w:bCs/>
              </w:rPr>
            </w:pPr>
            <w:r w:rsidRPr="00A4246A">
              <w:rPr>
                <w:rFonts w:eastAsia="Calibri"/>
                <w:b/>
                <w:bCs/>
              </w:rPr>
              <w:t>Метод/оборудование</w:t>
            </w:r>
          </w:p>
        </w:tc>
        <w:tc>
          <w:tcPr>
            <w:tcW w:w="2086" w:type="pct"/>
            <w:vAlign w:val="center"/>
          </w:tcPr>
          <w:p w14:paraId="26621678" w14:textId="77777777" w:rsidR="00A4246A" w:rsidRPr="00A4246A" w:rsidRDefault="00A4246A" w:rsidP="00A4246A">
            <w:pPr>
              <w:jc w:val="center"/>
              <w:rPr>
                <w:rFonts w:eastAsia="Calibri"/>
                <w:b/>
                <w:bCs/>
              </w:rPr>
            </w:pPr>
            <w:r w:rsidRPr="00A4246A">
              <w:rPr>
                <w:rFonts w:eastAsia="Calibri"/>
                <w:b/>
                <w:bCs/>
              </w:rPr>
              <w:t>Применимость</w:t>
            </w:r>
          </w:p>
        </w:tc>
      </w:tr>
      <w:tr w:rsidR="00A4246A" w:rsidRPr="00A4246A" w14:paraId="1B99AD0A" w14:textId="77777777" w:rsidTr="009C44F7">
        <w:tc>
          <w:tcPr>
            <w:tcW w:w="376" w:type="pct"/>
            <w:vAlign w:val="center"/>
          </w:tcPr>
          <w:p w14:paraId="7D337D65" w14:textId="77777777" w:rsidR="00A4246A" w:rsidRPr="00A4246A" w:rsidRDefault="00A4246A" w:rsidP="00A4246A">
            <w:pPr>
              <w:jc w:val="center"/>
              <w:rPr>
                <w:rFonts w:eastAsia="Calibri"/>
                <w:b/>
                <w:bCs/>
                <w:lang w:val="en-US"/>
              </w:rPr>
            </w:pPr>
            <w:r w:rsidRPr="00A4246A">
              <w:rPr>
                <w:rFonts w:eastAsia="Calibri"/>
                <w:b/>
                <w:bCs/>
                <w:lang w:val="en-US"/>
              </w:rPr>
              <w:t>1</w:t>
            </w:r>
          </w:p>
        </w:tc>
        <w:tc>
          <w:tcPr>
            <w:tcW w:w="2537" w:type="pct"/>
            <w:vAlign w:val="center"/>
          </w:tcPr>
          <w:p w14:paraId="3B5E7B1C" w14:textId="77777777" w:rsidR="00A4246A" w:rsidRPr="00A4246A" w:rsidRDefault="00A4246A" w:rsidP="00A4246A">
            <w:pPr>
              <w:jc w:val="center"/>
              <w:rPr>
                <w:rFonts w:eastAsia="Calibri"/>
                <w:b/>
                <w:bCs/>
                <w:lang w:val="en-US"/>
              </w:rPr>
            </w:pPr>
            <w:r w:rsidRPr="00A4246A">
              <w:rPr>
                <w:rFonts w:eastAsia="Calibri"/>
                <w:b/>
                <w:bCs/>
                <w:lang w:val="en-US"/>
              </w:rPr>
              <w:t>2</w:t>
            </w:r>
          </w:p>
        </w:tc>
        <w:tc>
          <w:tcPr>
            <w:tcW w:w="2086" w:type="pct"/>
            <w:vAlign w:val="center"/>
          </w:tcPr>
          <w:p w14:paraId="32A5BEE9" w14:textId="77777777" w:rsidR="00A4246A" w:rsidRPr="00A4246A" w:rsidRDefault="00A4246A" w:rsidP="00A4246A">
            <w:pPr>
              <w:jc w:val="center"/>
              <w:rPr>
                <w:rFonts w:eastAsia="Calibri"/>
                <w:b/>
                <w:bCs/>
                <w:lang w:val="en-US"/>
              </w:rPr>
            </w:pPr>
            <w:r w:rsidRPr="00A4246A">
              <w:rPr>
                <w:rFonts w:eastAsia="Calibri"/>
                <w:b/>
                <w:bCs/>
                <w:lang w:val="en-US"/>
              </w:rPr>
              <w:t>3</w:t>
            </w:r>
          </w:p>
        </w:tc>
      </w:tr>
      <w:tr w:rsidR="00A4246A" w:rsidRPr="00A4246A" w14:paraId="09EFE1EC" w14:textId="77777777" w:rsidTr="009C44F7">
        <w:tc>
          <w:tcPr>
            <w:tcW w:w="376" w:type="pct"/>
          </w:tcPr>
          <w:p w14:paraId="71901B8B" w14:textId="77777777" w:rsidR="00A4246A" w:rsidRPr="00A4246A" w:rsidRDefault="00A4246A" w:rsidP="00A4246A">
            <w:pPr>
              <w:jc w:val="center"/>
              <w:rPr>
                <w:rFonts w:eastAsia="Calibri"/>
              </w:rPr>
            </w:pPr>
            <w:r w:rsidRPr="00A4246A">
              <w:rPr>
                <w:rFonts w:eastAsia="Calibri"/>
              </w:rPr>
              <w:t>1</w:t>
            </w:r>
          </w:p>
        </w:tc>
        <w:tc>
          <w:tcPr>
            <w:tcW w:w="2537" w:type="pct"/>
          </w:tcPr>
          <w:p w14:paraId="407D8534" w14:textId="77777777" w:rsidR="00A4246A" w:rsidRPr="00A4246A" w:rsidRDefault="00A4246A" w:rsidP="00A4246A">
            <w:pPr>
              <w:jc w:val="both"/>
              <w:rPr>
                <w:rFonts w:eastAsia="Calibri"/>
              </w:rPr>
            </w:pPr>
            <w:r w:rsidRPr="00A4246A">
              <w:rPr>
                <w:rFonts w:eastAsia="Calibri"/>
              </w:rPr>
              <w:t>Извлечение полученного товарного металла или соединений кадмия на стадии очистки цементного материала с высоким содержанием кадмия</w:t>
            </w:r>
          </w:p>
        </w:tc>
        <w:tc>
          <w:tcPr>
            <w:tcW w:w="2086" w:type="pct"/>
          </w:tcPr>
          <w:p w14:paraId="2A6BF056" w14:textId="77777777" w:rsidR="00A4246A" w:rsidRPr="00A4246A" w:rsidRDefault="00A4246A" w:rsidP="00A4246A">
            <w:pPr>
              <w:jc w:val="both"/>
              <w:rPr>
                <w:rFonts w:eastAsia="Calibri"/>
              </w:rPr>
            </w:pPr>
            <w:r w:rsidRPr="00A4246A">
              <w:rPr>
                <w:rFonts w:eastAsia="Calibri"/>
              </w:rPr>
              <w:t>Применимо только при наличии спроса и экономической целесообразности.</w:t>
            </w:r>
          </w:p>
        </w:tc>
      </w:tr>
      <w:tr w:rsidR="00A4246A" w:rsidRPr="00A4246A" w14:paraId="0F1AF5DE" w14:textId="77777777" w:rsidTr="009C44F7">
        <w:tc>
          <w:tcPr>
            <w:tcW w:w="376" w:type="pct"/>
          </w:tcPr>
          <w:p w14:paraId="52BAC392" w14:textId="77777777" w:rsidR="00A4246A" w:rsidRPr="00A4246A" w:rsidRDefault="00A4246A" w:rsidP="00A4246A">
            <w:pPr>
              <w:jc w:val="center"/>
              <w:rPr>
                <w:rFonts w:eastAsia="Calibri"/>
              </w:rPr>
            </w:pPr>
            <w:r w:rsidRPr="00A4246A">
              <w:rPr>
                <w:rFonts w:eastAsia="Calibri"/>
              </w:rPr>
              <w:t>2</w:t>
            </w:r>
          </w:p>
        </w:tc>
        <w:tc>
          <w:tcPr>
            <w:tcW w:w="2537" w:type="pct"/>
          </w:tcPr>
          <w:p w14:paraId="61ED91A7" w14:textId="77777777" w:rsidR="00A4246A" w:rsidRPr="00A4246A" w:rsidRDefault="00A4246A" w:rsidP="00A4246A">
            <w:pPr>
              <w:jc w:val="both"/>
              <w:rPr>
                <w:rFonts w:eastAsia="Calibri"/>
              </w:rPr>
            </w:pPr>
            <w:r w:rsidRPr="00A4246A">
              <w:rPr>
                <w:rFonts w:eastAsia="Calibri"/>
              </w:rPr>
              <w:t>Осаждение цементного материала с высоким содержанием кадмия</w:t>
            </w:r>
          </w:p>
        </w:tc>
        <w:tc>
          <w:tcPr>
            <w:tcW w:w="2086" w:type="pct"/>
          </w:tcPr>
          <w:p w14:paraId="71F996CC" w14:textId="77777777" w:rsidR="00A4246A" w:rsidRPr="00A4246A" w:rsidRDefault="00A4246A" w:rsidP="00A4246A">
            <w:pPr>
              <w:jc w:val="both"/>
              <w:rPr>
                <w:rFonts w:eastAsia="Calibri"/>
              </w:rPr>
            </w:pPr>
            <w:r w:rsidRPr="00A4246A">
              <w:rPr>
                <w:rFonts w:eastAsia="Calibri"/>
              </w:rPr>
              <w:t>Применимо только при доступности соответствующего полигона для захоронения отходов.</w:t>
            </w:r>
          </w:p>
        </w:tc>
      </w:tr>
      <w:tr w:rsidR="00A4246A" w:rsidRPr="00A4246A" w14:paraId="6DCC7728" w14:textId="77777777" w:rsidTr="009C44F7">
        <w:tc>
          <w:tcPr>
            <w:tcW w:w="376" w:type="pct"/>
          </w:tcPr>
          <w:p w14:paraId="1856EC8A" w14:textId="77777777" w:rsidR="00A4246A" w:rsidRPr="00A4246A" w:rsidRDefault="00A4246A" w:rsidP="00A4246A">
            <w:pPr>
              <w:jc w:val="center"/>
              <w:rPr>
                <w:rFonts w:eastAsia="Calibri"/>
              </w:rPr>
            </w:pPr>
            <w:r w:rsidRPr="00A4246A">
              <w:rPr>
                <w:rFonts w:eastAsia="Calibri"/>
              </w:rPr>
              <w:t>3</w:t>
            </w:r>
          </w:p>
        </w:tc>
        <w:tc>
          <w:tcPr>
            <w:tcW w:w="2537" w:type="pct"/>
          </w:tcPr>
          <w:p w14:paraId="59BD2806" w14:textId="77777777" w:rsidR="00A4246A" w:rsidRPr="00A4246A" w:rsidRDefault="00A4246A" w:rsidP="00A4246A">
            <w:pPr>
              <w:jc w:val="both"/>
              <w:rPr>
                <w:rFonts w:eastAsia="Calibri"/>
              </w:rPr>
            </w:pPr>
            <w:r w:rsidRPr="00A4246A">
              <w:rPr>
                <w:rFonts w:eastAsia="Calibri"/>
              </w:rPr>
              <w:t>Утилизация кадмийсодержащего материала путем вельцевания совместно с цинксодержащими материалами</w:t>
            </w:r>
          </w:p>
        </w:tc>
        <w:tc>
          <w:tcPr>
            <w:tcW w:w="2086" w:type="pct"/>
          </w:tcPr>
          <w:p w14:paraId="48B5495E" w14:textId="77777777" w:rsidR="00A4246A" w:rsidRPr="00A4246A" w:rsidRDefault="00A4246A" w:rsidP="00A4246A">
            <w:pPr>
              <w:jc w:val="both"/>
              <w:rPr>
                <w:rFonts w:eastAsia="Calibri"/>
              </w:rPr>
            </w:pPr>
            <w:r w:rsidRPr="00A4246A">
              <w:rPr>
                <w:rFonts w:eastAsia="Calibri"/>
              </w:rPr>
              <w:t>Применимо при наличии соответствующего оборудования.</w:t>
            </w:r>
          </w:p>
        </w:tc>
      </w:tr>
    </w:tbl>
    <w:p w14:paraId="58043BD5" w14:textId="77777777" w:rsidR="00A4246A" w:rsidRPr="00A4246A" w:rsidRDefault="00A4246A" w:rsidP="00A4246A">
      <w:pPr>
        <w:ind w:firstLine="709"/>
        <w:jc w:val="both"/>
        <w:rPr>
          <w:b/>
          <w:bCs/>
          <w:sz w:val="28"/>
          <w:szCs w:val="28"/>
        </w:rPr>
      </w:pPr>
    </w:p>
    <w:p w14:paraId="35782F6C"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52. Сокращение энергопотребления в процессах добычи и обогащения полезных ископаемых</w:t>
      </w:r>
    </w:p>
    <w:p w14:paraId="5EC0224A" w14:textId="77777777" w:rsidR="00A4246A" w:rsidRPr="00A4246A" w:rsidRDefault="00A4246A" w:rsidP="00A4246A">
      <w:pPr>
        <w:ind w:firstLine="709"/>
        <w:jc w:val="both"/>
        <w:rPr>
          <w:iCs/>
          <w:sz w:val="28"/>
          <w:szCs w:val="28"/>
        </w:rPr>
      </w:pPr>
      <w:r w:rsidRPr="00A4246A">
        <w:rPr>
          <w:iCs/>
          <w:sz w:val="28"/>
          <w:szCs w:val="28"/>
        </w:rPr>
        <w:t>Описание</w:t>
      </w:r>
    </w:p>
    <w:p w14:paraId="0BF06BD8" w14:textId="77777777" w:rsidR="00A4246A" w:rsidRPr="00A4246A" w:rsidRDefault="00A4246A" w:rsidP="00A4246A">
      <w:pPr>
        <w:ind w:firstLine="709"/>
        <w:jc w:val="both"/>
        <w:rPr>
          <w:sz w:val="28"/>
          <w:szCs w:val="28"/>
        </w:rPr>
      </w:pPr>
      <w:r w:rsidRPr="00A4246A">
        <w:rPr>
          <w:sz w:val="28"/>
          <w:szCs w:val="28"/>
        </w:rPr>
        <w:t>НДТ предусматривает сокращение энергопотребления в процессах добычи и обогащения полезных ископаемых путем внедрения следующих мероприятий:</w:t>
      </w:r>
    </w:p>
    <w:p w14:paraId="2165F3B8" w14:textId="77777777" w:rsidR="00A4246A" w:rsidRPr="00A4246A" w:rsidRDefault="00A4246A" w:rsidP="00A4246A">
      <w:pPr>
        <w:ind w:firstLine="709"/>
        <w:jc w:val="both"/>
        <w:rPr>
          <w:sz w:val="28"/>
          <w:szCs w:val="28"/>
        </w:rPr>
      </w:pPr>
      <w:r w:rsidRPr="00A4246A">
        <w:rPr>
          <w:sz w:val="28"/>
          <w:szCs w:val="28"/>
        </w:rPr>
        <w:lastRenderedPageBreak/>
        <w:t>создания системы мониторинга энергопотребления;</w:t>
      </w:r>
    </w:p>
    <w:p w14:paraId="5F43A0CD" w14:textId="77777777" w:rsidR="00A4246A" w:rsidRPr="00A4246A" w:rsidRDefault="00A4246A" w:rsidP="00A4246A">
      <w:pPr>
        <w:ind w:firstLine="709"/>
        <w:jc w:val="both"/>
        <w:rPr>
          <w:sz w:val="28"/>
          <w:szCs w:val="28"/>
        </w:rPr>
      </w:pPr>
      <w:r w:rsidRPr="00A4246A">
        <w:rPr>
          <w:sz w:val="28"/>
          <w:szCs w:val="28"/>
        </w:rPr>
        <w:t>проведение энергоаудита технологических процессов;</w:t>
      </w:r>
    </w:p>
    <w:p w14:paraId="407CB2D6" w14:textId="77777777" w:rsidR="00A4246A" w:rsidRPr="00A4246A" w:rsidRDefault="00A4246A" w:rsidP="00A4246A">
      <w:pPr>
        <w:ind w:firstLine="709"/>
        <w:jc w:val="both"/>
        <w:rPr>
          <w:sz w:val="28"/>
          <w:szCs w:val="28"/>
        </w:rPr>
      </w:pPr>
      <w:r w:rsidRPr="00A4246A">
        <w:rPr>
          <w:sz w:val="28"/>
          <w:szCs w:val="28"/>
        </w:rPr>
        <w:t>применение современного оборудования;</w:t>
      </w:r>
    </w:p>
    <w:p w14:paraId="0AE597D5" w14:textId="77777777" w:rsidR="00A4246A" w:rsidRPr="00A4246A" w:rsidRDefault="00A4246A" w:rsidP="00A4246A">
      <w:pPr>
        <w:ind w:firstLine="709"/>
        <w:jc w:val="both"/>
        <w:rPr>
          <w:sz w:val="28"/>
          <w:szCs w:val="28"/>
        </w:rPr>
      </w:pPr>
      <w:r w:rsidRPr="00A4246A">
        <w:rPr>
          <w:sz w:val="28"/>
          <w:szCs w:val="28"/>
        </w:rPr>
        <w:t>автоматизация систем и элементов управления для повышения энергоэффективности;</w:t>
      </w:r>
    </w:p>
    <w:p w14:paraId="24FE82EC" w14:textId="77777777" w:rsidR="00A4246A" w:rsidRPr="00A4246A" w:rsidRDefault="00A4246A" w:rsidP="00A4246A">
      <w:pPr>
        <w:ind w:firstLine="709"/>
        <w:jc w:val="both"/>
        <w:rPr>
          <w:sz w:val="28"/>
          <w:szCs w:val="28"/>
        </w:rPr>
      </w:pPr>
      <w:r w:rsidRPr="00A4246A">
        <w:rPr>
          <w:sz w:val="28"/>
          <w:szCs w:val="28"/>
        </w:rPr>
        <w:t>использование автоматических средств измерения и учета энергоресурсов;</w:t>
      </w:r>
    </w:p>
    <w:p w14:paraId="52F16895" w14:textId="77777777" w:rsidR="00A4246A" w:rsidRPr="00A4246A" w:rsidRDefault="00A4246A" w:rsidP="00A4246A">
      <w:pPr>
        <w:ind w:firstLine="709"/>
        <w:jc w:val="both"/>
        <w:rPr>
          <w:sz w:val="28"/>
          <w:szCs w:val="28"/>
        </w:rPr>
      </w:pPr>
      <w:r w:rsidRPr="00A4246A">
        <w:rPr>
          <w:sz w:val="28"/>
          <w:szCs w:val="28"/>
        </w:rPr>
        <w:t>применение мероприятий, направленных на сокращение потерь энергии;</w:t>
      </w:r>
    </w:p>
    <w:p w14:paraId="1245F599" w14:textId="77777777" w:rsidR="00A4246A" w:rsidRPr="00A4246A" w:rsidRDefault="00A4246A" w:rsidP="00A4246A">
      <w:pPr>
        <w:ind w:firstLine="709"/>
        <w:jc w:val="both"/>
        <w:rPr>
          <w:sz w:val="28"/>
          <w:szCs w:val="28"/>
        </w:rPr>
      </w:pPr>
      <w:r w:rsidRPr="00A4246A">
        <w:rPr>
          <w:sz w:val="28"/>
          <w:szCs w:val="28"/>
        </w:rPr>
        <w:t>обучение персонала.</w:t>
      </w:r>
    </w:p>
    <w:p w14:paraId="20EB9D6A" w14:textId="77777777" w:rsidR="00A4246A" w:rsidRPr="00A4246A" w:rsidRDefault="00A4246A" w:rsidP="00A4246A">
      <w:pPr>
        <w:ind w:firstLine="709"/>
        <w:jc w:val="both"/>
        <w:rPr>
          <w:b/>
          <w:bCs/>
          <w:sz w:val="28"/>
          <w:szCs w:val="28"/>
        </w:rPr>
      </w:pPr>
    </w:p>
    <w:p w14:paraId="0A02B325"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53. Минимизация потерь полезных ископаемых в недрах</w:t>
      </w:r>
    </w:p>
    <w:p w14:paraId="249F386F" w14:textId="77777777" w:rsidR="00A4246A" w:rsidRPr="00A4246A" w:rsidRDefault="00A4246A" w:rsidP="00A4246A">
      <w:pPr>
        <w:ind w:firstLine="709"/>
        <w:jc w:val="both"/>
        <w:rPr>
          <w:iCs/>
          <w:sz w:val="28"/>
          <w:szCs w:val="28"/>
        </w:rPr>
      </w:pPr>
      <w:r w:rsidRPr="00A4246A">
        <w:rPr>
          <w:iCs/>
          <w:sz w:val="28"/>
          <w:szCs w:val="28"/>
        </w:rPr>
        <w:t>Описание</w:t>
      </w:r>
    </w:p>
    <w:p w14:paraId="0B44B153" w14:textId="77777777" w:rsidR="00A4246A" w:rsidRPr="00A4246A" w:rsidRDefault="00A4246A" w:rsidP="00A4246A">
      <w:pPr>
        <w:ind w:firstLine="709"/>
        <w:jc w:val="both"/>
        <w:rPr>
          <w:sz w:val="28"/>
          <w:szCs w:val="28"/>
        </w:rPr>
      </w:pPr>
      <w:r w:rsidRPr="00A4246A">
        <w:rPr>
          <w:sz w:val="28"/>
          <w:szCs w:val="28"/>
        </w:rPr>
        <w:t>НДТ направлена на ресурсосбережение и состоит в минимизации потерь полезных ископаемых в недрах путем применения одного или комбинации нескольких приведенных ниже методов.</w:t>
      </w:r>
    </w:p>
    <w:p w14:paraId="65537D10"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5.50. Методы минимизации потерь полезных ископаемых в недрах</w:t>
      </w:r>
    </w:p>
    <w:tbl>
      <w:tblPr>
        <w:tblStyle w:val="17"/>
        <w:tblW w:w="5000" w:type="pct"/>
        <w:tblLook w:val="04A0" w:firstRow="1" w:lastRow="0" w:firstColumn="1" w:lastColumn="0" w:noHBand="0" w:noVBand="1"/>
      </w:tblPr>
      <w:tblGrid>
        <w:gridCol w:w="743"/>
        <w:gridCol w:w="8884"/>
      </w:tblGrid>
      <w:tr w:rsidR="00A4246A" w:rsidRPr="00A4246A" w14:paraId="04FB3868" w14:textId="77777777" w:rsidTr="009C44F7">
        <w:tc>
          <w:tcPr>
            <w:tcW w:w="386" w:type="pct"/>
            <w:vAlign w:val="center"/>
          </w:tcPr>
          <w:p w14:paraId="4EF1CCB1" w14:textId="77777777" w:rsidR="00A4246A" w:rsidRPr="00A4246A" w:rsidRDefault="00A4246A" w:rsidP="00A4246A">
            <w:pPr>
              <w:jc w:val="center"/>
              <w:rPr>
                <w:rFonts w:eastAsia="Calibri"/>
                <w:b/>
                <w:bCs/>
              </w:rPr>
            </w:pPr>
            <w:r w:rsidRPr="00A4246A">
              <w:rPr>
                <w:rFonts w:eastAsia="Calibri"/>
                <w:b/>
                <w:bCs/>
              </w:rPr>
              <w:t>№ п/п</w:t>
            </w:r>
          </w:p>
        </w:tc>
        <w:tc>
          <w:tcPr>
            <w:tcW w:w="4614" w:type="pct"/>
            <w:vAlign w:val="center"/>
          </w:tcPr>
          <w:p w14:paraId="2D468223" w14:textId="77777777" w:rsidR="00A4246A" w:rsidRPr="00A4246A" w:rsidRDefault="00A4246A" w:rsidP="00A4246A">
            <w:pPr>
              <w:jc w:val="center"/>
              <w:rPr>
                <w:rFonts w:eastAsia="Calibri"/>
                <w:b/>
                <w:bCs/>
              </w:rPr>
            </w:pPr>
            <w:r w:rsidRPr="00A4246A">
              <w:rPr>
                <w:rFonts w:eastAsia="Calibri"/>
                <w:b/>
                <w:bCs/>
              </w:rPr>
              <w:t>Метод/оборудование</w:t>
            </w:r>
          </w:p>
        </w:tc>
      </w:tr>
      <w:tr w:rsidR="00A4246A" w:rsidRPr="00A4246A" w14:paraId="7B95719B" w14:textId="77777777" w:rsidTr="009C44F7">
        <w:tc>
          <w:tcPr>
            <w:tcW w:w="386" w:type="pct"/>
            <w:vAlign w:val="center"/>
          </w:tcPr>
          <w:p w14:paraId="34AFB065" w14:textId="77777777" w:rsidR="00A4246A" w:rsidRPr="00A4246A" w:rsidRDefault="00A4246A" w:rsidP="00A4246A">
            <w:pPr>
              <w:jc w:val="center"/>
              <w:rPr>
                <w:rFonts w:eastAsia="Calibri"/>
                <w:b/>
                <w:bCs/>
              </w:rPr>
            </w:pPr>
            <w:r w:rsidRPr="00A4246A">
              <w:rPr>
                <w:rFonts w:eastAsia="Calibri"/>
                <w:b/>
                <w:bCs/>
              </w:rPr>
              <w:t>1</w:t>
            </w:r>
          </w:p>
        </w:tc>
        <w:tc>
          <w:tcPr>
            <w:tcW w:w="4614" w:type="pct"/>
            <w:vAlign w:val="center"/>
          </w:tcPr>
          <w:p w14:paraId="530ED886"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1BF341F3" w14:textId="77777777" w:rsidTr="009C44F7">
        <w:tc>
          <w:tcPr>
            <w:tcW w:w="386" w:type="pct"/>
          </w:tcPr>
          <w:p w14:paraId="2F343AD9" w14:textId="77777777" w:rsidR="00A4246A" w:rsidRPr="00A4246A" w:rsidRDefault="00A4246A" w:rsidP="00A4246A">
            <w:pPr>
              <w:jc w:val="center"/>
              <w:rPr>
                <w:rFonts w:eastAsia="Calibri"/>
              </w:rPr>
            </w:pPr>
            <w:r w:rsidRPr="00A4246A">
              <w:rPr>
                <w:rFonts w:eastAsia="Calibri"/>
              </w:rPr>
              <w:t>1</w:t>
            </w:r>
          </w:p>
        </w:tc>
        <w:tc>
          <w:tcPr>
            <w:tcW w:w="4614" w:type="pct"/>
          </w:tcPr>
          <w:p w14:paraId="01C27446" w14:textId="77777777" w:rsidR="00A4246A" w:rsidRPr="00A4246A" w:rsidRDefault="00A4246A" w:rsidP="00A4246A">
            <w:pPr>
              <w:jc w:val="both"/>
              <w:rPr>
                <w:rFonts w:eastAsia="Calibri"/>
              </w:rPr>
            </w:pPr>
            <w:r w:rsidRPr="00A4246A">
              <w:rPr>
                <w:rFonts w:eastAsia="Calibri"/>
              </w:rPr>
              <w:t>Эффективные технологии разведки месторождений, в том числе эксплуатационной</w:t>
            </w:r>
          </w:p>
        </w:tc>
      </w:tr>
      <w:tr w:rsidR="00A4246A" w:rsidRPr="00A4246A" w14:paraId="18825922" w14:textId="77777777" w:rsidTr="009C44F7">
        <w:tc>
          <w:tcPr>
            <w:tcW w:w="386" w:type="pct"/>
          </w:tcPr>
          <w:p w14:paraId="5E35DAAC" w14:textId="77777777" w:rsidR="00A4246A" w:rsidRPr="00A4246A" w:rsidRDefault="00A4246A" w:rsidP="00A4246A">
            <w:pPr>
              <w:jc w:val="center"/>
              <w:rPr>
                <w:rFonts w:eastAsia="Calibri"/>
              </w:rPr>
            </w:pPr>
            <w:r w:rsidRPr="00A4246A">
              <w:rPr>
                <w:rFonts w:eastAsia="Calibri"/>
              </w:rPr>
              <w:t>2</w:t>
            </w:r>
          </w:p>
        </w:tc>
        <w:tc>
          <w:tcPr>
            <w:tcW w:w="4614" w:type="pct"/>
          </w:tcPr>
          <w:p w14:paraId="5312EFB2" w14:textId="77777777" w:rsidR="00A4246A" w:rsidRPr="00A4246A" w:rsidRDefault="00A4246A" w:rsidP="00A4246A">
            <w:pPr>
              <w:jc w:val="both"/>
              <w:rPr>
                <w:rFonts w:eastAsia="Calibri"/>
              </w:rPr>
            </w:pPr>
            <w:r w:rsidRPr="00A4246A">
              <w:rPr>
                <w:rFonts w:eastAsia="Calibri"/>
              </w:rPr>
              <w:t>Оценка запасов руд с учетом прогрессивных технологий их переработки</w:t>
            </w:r>
          </w:p>
        </w:tc>
      </w:tr>
      <w:tr w:rsidR="00A4246A" w:rsidRPr="00A4246A" w14:paraId="677B321B" w14:textId="77777777" w:rsidTr="009C44F7">
        <w:tc>
          <w:tcPr>
            <w:tcW w:w="386" w:type="pct"/>
          </w:tcPr>
          <w:p w14:paraId="5BA21C2E" w14:textId="77777777" w:rsidR="00A4246A" w:rsidRPr="00A4246A" w:rsidRDefault="00A4246A" w:rsidP="00A4246A">
            <w:pPr>
              <w:jc w:val="center"/>
              <w:rPr>
                <w:rFonts w:eastAsia="Calibri"/>
              </w:rPr>
            </w:pPr>
            <w:r w:rsidRPr="00A4246A">
              <w:rPr>
                <w:rFonts w:eastAsia="Calibri"/>
              </w:rPr>
              <w:t>3</w:t>
            </w:r>
          </w:p>
        </w:tc>
        <w:tc>
          <w:tcPr>
            <w:tcW w:w="4614" w:type="pct"/>
          </w:tcPr>
          <w:p w14:paraId="751FFEB4" w14:textId="77777777" w:rsidR="00A4246A" w:rsidRPr="00A4246A" w:rsidRDefault="00A4246A" w:rsidP="00A4246A">
            <w:pPr>
              <w:jc w:val="both"/>
              <w:rPr>
                <w:rFonts w:eastAsia="Calibri"/>
              </w:rPr>
            </w:pPr>
            <w:r w:rsidRPr="00A4246A">
              <w:rPr>
                <w:rFonts w:eastAsia="Calibri"/>
              </w:rPr>
              <w:t>Предварительное воздействие на продуктивные пласты для снижения потерь руд</w:t>
            </w:r>
          </w:p>
        </w:tc>
      </w:tr>
      <w:tr w:rsidR="00A4246A" w:rsidRPr="00A4246A" w14:paraId="4C2A3F1C" w14:textId="77777777" w:rsidTr="009C44F7">
        <w:tc>
          <w:tcPr>
            <w:tcW w:w="386" w:type="pct"/>
          </w:tcPr>
          <w:p w14:paraId="7C3E133E" w14:textId="77777777" w:rsidR="00A4246A" w:rsidRPr="00A4246A" w:rsidRDefault="00A4246A" w:rsidP="00A4246A">
            <w:pPr>
              <w:jc w:val="center"/>
              <w:rPr>
                <w:rFonts w:eastAsia="Calibri"/>
              </w:rPr>
            </w:pPr>
            <w:r w:rsidRPr="00A4246A">
              <w:rPr>
                <w:rFonts w:eastAsia="Calibri"/>
              </w:rPr>
              <w:t>4</w:t>
            </w:r>
          </w:p>
        </w:tc>
        <w:tc>
          <w:tcPr>
            <w:tcW w:w="4614" w:type="pct"/>
          </w:tcPr>
          <w:p w14:paraId="74751EC4" w14:textId="77777777" w:rsidR="00A4246A" w:rsidRPr="00A4246A" w:rsidRDefault="00A4246A" w:rsidP="00A4246A">
            <w:pPr>
              <w:jc w:val="both"/>
              <w:rPr>
                <w:rFonts w:eastAsia="Calibri"/>
              </w:rPr>
            </w:pPr>
            <w:r w:rsidRPr="00A4246A">
              <w:rPr>
                <w:rFonts w:eastAsia="Calibri"/>
              </w:rPr>
              <w:t>Эффективные способы разработки месторождения для снижения потерь руд</w:t>
            </w:r>
          </w:p>
        </w:tc>
      </w:tr>
      <w:tr w:rsidR="00A4246A" w:rsidRPr="00A4246A" w14:paraId="472DEF7D" w14:textId="77777777" w:rsidTr="009C44F7">
        <w:tc>
          <w:tcPr>
            <w:tcW w:w="386" w:type="pct"/>
          </w:tcPr>
          <w:p w14:paraId="0BC40365" w14:textId="77777777" w:rsidR="00A4246A" w:rsidRPr="00A4246A" w:rsidRDefault="00A4246A" w:rsidP="00A4246A">
            <w:pPr>
              <w:jc w:val="center"/>
              <w:rPr>
                <w:rFonts w:eastAsia="Calibri"/>
              </w:rPr>
            </w:pPr>
            <w:r w:rsidRPr="00A4246A">
              <w:rPr>
                <w:rFonts w:eastAsia="Calibri"/>
              </w:rPr>
              <w:t>5</w:t>
            </w:r>
          </w:p>
        </w:tc>
        <w:tc>
          <w:tcPr>
            <w:tcW w:w="4614" w:type="pct"/>
          </w:tcPr>
          <w:p w14:paraId="79C2F495" w14:textId="77777777" w:rsidR="00A4246A" w:rsidRPr="00A4246A" w:rsidRDefault="00A4246A" w:rsidP="00A4246A">
            <w:pPr>
              <w:jc w:val="both"/>
              <w:rPr>
                <w:rFonts w:eastAsia="Calibri"/>
              </w:rPr>
            </w:pPr>
            <w:r w:rsidRPr="00A4246A">
              <w:rPr>
                <w:rFonts w:eastAsia="Calibri"/>
              </w:rPr>
              <w:t>Предварительное дофабричное обогащение</w:t>
            </w:r>
          </w:p>
        </w:tc>
      </w:tr>
      <w:tr w:rsidR="00A4246A" w:rsidRPr="00A4246A" w14:paraId="373DEF3A" w14:textId="77777777" w:rsidTr="009C44F7">
        <w:trPr>
          <w:trHeight w:val="90"/>
        </w:trPr>
        <w:tc>
          <w:tcPr>
            <w:tcW w:w="386" w:type="pct"/>
          </w:tcPr>
          <w:p w14:paraId="484975E3" w14:textId="77777777" w:rsidR="00A4246A" w:rsidRPr="00A4246A" w:rsidRDefault="00A4246A" w:rsidP="00A4246A">
            <w:pPr>
              <w:jc w:val="center"/>
              <w:rPr>
                <w:rFonts w:eastAsia="Calibri"/>
              </w:rPr>
            </w:pPr>
            <w:r w:rsidRPr="00A4246A">
              <w:rPr>
                <w:rFonts w:eastAsia="Calibri"/>
              </w:rPr>
              <w:t>6</w:t>
            </w:r>
          </w:p>
        </w:tc>
        <w:tc>
          <w:tcPr>
            <w:tcW w:w="4614" w:type="pct"/>
          </w:tcPr>
          <w:p w14:paraId="453C5962" w14:textId="77777777" w:rsidR="00A4246A" w:rsidRPr="00A4246A" w:rsidRDefault="00A4246A" w:rsidP="00A4246A">
            <w:pPr>
              <w:jc w:val="both"/>
              <w:rPr>
                <w:rFonts w:eastAsia="Calibri"/>
              </w:rPr>
            </w:pPr>
            <w:r w:rsidRPr="00A4246A">
              <w:rPr>
                <w:rFonts w:eastAsia="Calibri"/>
              </w:rPr>
              <w:t>Специальные технологии вовлечения в хозяйственный оборот хвостов</w:t>
            </w:r>
          </w:p>
        </w:tc>
      </w:tr>
    </w:tbl>
    <w:p w14:paraId="5E0F49C1" w14:textId="77777777" w:rsidR="00A4246A" w:rsidRPr="00A4246A" w:rsidRDefault="00A4246A" w:rsidP="00A4246A">
      <w:pPr>
        <w:ind w:firstLine="709"/>
        <w:jc w:val="both"/>
        <w:rPr>
          <w:sz w:val="28"/>
          <w:szCs w:val="28"/>
        </w:rPr>
      </w:pPr>
    </w:p>
    <w:p w14:paraId="0B8D481C"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54. Эффективное использование энергии при производстве первичной меди</w:t>
      </w:r>
    </w:p>
    <w:p w14:paraId="4614093A" w14:textId="77777777" w:rsidR="00A4246A" w:rsidRPr="00A4246A" w:rsidRDefault="00A4246A" w:rsidP="00A4246A">
      <w:pPr>
        <w:ind w:firstLine="709"/>
        <w:jc w:val="both"/>
        <w:rPr>
          <w:iCs/>
          <w:sz w:val="28"/>
          <w:szCs w:val="28"/>
        </w:rPr>
      </w:pPr>
      <w:r w:rsidRPr="00A4246A">
        <w:rPr>
          <w:iCs/>
          <w:sz w:val="28"/>
          <w:szCs w:val="28"/>
        </w:rPr>
        <w:t>Описание</w:t>
      </w:r>
    </w:p>
    <w:p w14:paraId="09B2D29C" w14:textId="77777777" w:rsidR="00A4246A" w:rsidRPr="00A4246A" w:rsidRDefault="00A4246A" w:rsidP="00A4246A">
      <w:pPr>
        <w:ind w:firstLine="709"/>
        <w:jc w:val="both"/>
        <w:rPr>
          <w:sz w:val="28"/>
          <w:szCs w:val="28"/>
        </w:rPr>
      </w:pPr>
      <w:r w:rsidRPr="00A4246A">
        <w:rPr>
          <w:sz w:val="28"/>
          <w:szCs w:val="28"/>
        </w:rPr>
        <w:t>НДТ состоит в применении одного или комбинации методов.</w:t>
      </w:r>
    </w:p>
    <w:p w14:paraId="2C466AAA"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5.51. Методы эффективного использования энергии при производстве первичной меди</w:t>
      </w:r>
    </w:p>
    <w:tbl>
      <w:tblPr>
        <w:tblStyle w:val="17"/>
        <w:tblW w:w="5000" w:type="pct"/>
        <w:tblLook w:val="04A0" w:firstRow="1" w:lastRow="0" w:firstColumn="1" w:lastColumn="0" w:noHBand="0" w:noVBand="1"/>
      </w:tblPr>
      <w:tblGrid>
        <w:gridCol w:w="730"/>
        <w:gridCol w:w="8897"/>
      </w:tblGrid>
      <w:tr w:rsidR="00A4246A" w:rsidRPr="00A4246A" w14:paraId="35351435" w14:textId="77777777" w:rsidTr="009C44F7">
        <w:tc>
          <w:tcPr>
            <w:tcW w:w="379" w:type="pct"/>
            <w:vAlign w:val="center"/>
          </w:tcPr>
          <w:p w14:paraId="2476B3E2" w14:textId="77777777" w:rsidR="00A4246A" w:rsidRPr="00A4246A" w:rsidRDefault="00A4246A" w:rsidP="00A4246A">
            <w:pPr>
              <w:jc w:val="center"/>
              <w:rPr>
                <w:rFonts w:eastAsia="Calibri"/>
                <w:b/>
                <w:bCs/>
              </w:rPr>
            </w:pPr>
            <w:r w:rsidRPr="00A4246A">
              <w:rPr>
                <w:rFonts w:eastAsia="Calibri"/>
                <w:b/>
                <w:bCs/>
              </w:rPr>
              <w:t>№ п/п</w:t>
            </w:r>
          </w:p>
        </w:tc>
        <w:tc>
          <w:tcPr>
            <w:tcW w:w="4621" w:type="pct"/>
            <w:vAlign w:val="center"/>
          </w:tcPr>
          <w:p w14:paraId="78DF9A73" w14:textId="77777777" w:rsidR="00A4246A" w:rsidRPr="00A4246A" w:rsidRDefault="00A4246A" w:rsidP="00A4246A">
            <w:pPr>
              <w:jc w:val="center"/>
              <w:rPr>
                <w:rFonts w:eastAsia="Calibri"/>
                <w:b/>
                <w:bCs/>
              </w:rPr>
            </w:pPr>
            <w:r w:rsidRPr="00A4246A">
              <w:rPr>
                <w:rFonts w:eastAsia="Calibri"/>
                <w:b/>
                <w:bCs/>
              </w:rPr>
              <w:t>Метод</w:t>
            </w:r>
          </w:p>
        </w:tc>
      </w:tr>
    </w:tbl>
    <w:p w14:paraId="5054F46B"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730"/>
        <w:gridCol w:w="8897"/>
      </w:tblGrid>
      <w:tr w:rsidR="00A4246A" w:rsidRPr="00A4246A" w14:paraId="5649BEE2" w14:textId="77777777" w:rsidTr="009C44F7">
        <w:trPr>
          <w:tblHeader/>
        </w:trPr>
        <w:tc>
          <w:tcPr>
            <w:tcW w:w="379" w:type="pct"/>
            <w:vAlign w:val="center"/>
          </w:tcPr>
          <w:p w14:paraId="66318B6E" w14:textId="77777777" w:rsidR="00A4246A" w:rsidRPr="00A4246A" w:rsidRDefault="00A4246A" w:rsidP="00A4246A">
            <w:pPr>
              <w:jc w:val="center"/>
              <w:rPr>
                <w:rFonts w:eastAsia="Calibri"/>
                <w:b/>
                <w:bCs/>
              </w:rPr>
            </w:pPr>
            <w:r w:rsidRPr="00A4246A">
              <w:rPr>
                <w:rFonts w:eastAsia="Calibri"/>
                <w:b/>
                <w:bCs/>
              </w:rPr>
              <w:t>1</w:t>
            </w:r>
          </w:p>
        </w:tc>
        <w:tc>
          <w:tcPr>
            <w:tcW w:w="4621" w:type="pct"/>
            <w:vAlign w:val="center"/>
          </w:tcPr>
          <w:p w14:paraId="15BEDDA5"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6F01CA9A" w14:textId="77777777" w:rsidTr="009C44F7">
        <w:tc>
          <w:tcPr>
            <w:tcW w:w="379" w:type="pct"/>
          </w:tcPr>
          <w:p w14:paraId="662CC9ED" w14:textId="77777777" w:rsidR="00A4246A" w:rsidRPr="00A4246A" w:rsidRDefault="00A4246A" w:rsidP="00A4246A">
            <w:pPr>
              <w:jc w:val="center"/>
              <w:rPr>
                <w:rFonts w:eastAsia="Calibri"/>
              </w:rPr>
            </w:pPr>
            <w:r w:rsidRPr="00A4246A">
              <w:rPr>
                <w:rFonts w:eastAsia="Calibri"/>
              </w:rPr>
              <w:t>1</w:t>
            </w:r>
          </w:p>
        </w:tc>
        <w:tc>
          <w:tcPr>
            <w:tcW w:w="4621" w:type="pct"/>
          </w:tcPr>
          <w:p w14:paraId="5F4B8387" w14:textId="77777777" w:rsidR="00A4246A" w:rsidRPr="00A4246A" w:rsidRDefault="00A4246A" w:rsidP="00A4246A">
            <w:pPr>
              <w:jc w:val="both"/>
              <w:rPr>
                <w:rFonts w:eastAsia="Calibri"/>
              </w:rPr>
            </w:pPr>
            <w:r w:rsidRPr="00A4246A">
              <w:rPr>
                <w:rFonts w:eastAsia="Calibri"/>
              </w:rPr>
              <w:t>Оптимизация использования энергии, содержащейся в концентрате, с помощью печи взвешенной плавки</w:t>
            </w:r>
          </w:p>
        </w:tc>
      </w:tr>
      <w:tr w:rsidR="00A4246A" w:rsidRPr="00A4246A" w14:paraId="5AFC9A26" w14:textId="77777777" w:rsidTr="009C44F7">
        <w:tc>
          <w:tcPr>
            <w:tcW w:w="379" w:type="pct"/>
          </w:tcPr>
          <w:p w14:paraId="32C659C0" w14:textId="77777777" w:rsidR="00A4246A" w:rsidRPr="00A4246A" w:rsidRDefault="00A4246A" w:rsidP="00A4246A">
            <w:pPr>
              <w:jc w:val="center"/>
              <w:rPr>
                <w:rFonts w:eastAsia="Calibri"/>
              </w:rPr>
            </w:pPr>
            <w:r w:rsidRPr="00A4246A">
              <w:rPr>
                <w:rFonts w:eastAsia="Calibri"/>
              </w:rPr>
              <w:t>2</w:t>
            </w:r>
          </w:p>
        </w:tc>
        <w:tc>
          <w:tcPr>
            <w:tcW w:w="4621" w:type="pct"/>
          </w:tcPr>
          <w:p w14:paraId="7E6DF27D" w14:textId="77777777" w:rsidR="00A4246A" w:rsidRPr="00A4246A" w:rsidRDefault="00A4246A" w:rsidP="00A4246A">
            <w:pPr>
              <w:jc w:val="both"/>
              <w:rPr>
                <w:rFonts w:eastAsia="Calibri"/>
              </w:rPr>
            </w:pPr>
            <w:r w:rsidRPr="00A4246A">
              <w:rPr>
                <w:rFonts w:eastAsia="Calibri"/>
              </w:rPr>
              <w:t>Использование горячих технологических газов плавки для нагрева шихты печи</w:t>
            </w:r>
          </w:p>
        </w:tc>
      </w:tr>
      <w:tr w:rsidR="00A4246A" w:rsidRPr="00A4246A" w14:paraId="3ED7046D" w14:textId="77777777" w:rsidTr="009C44F7">
        <w:tc>
          <w:tcPr>
            <w:tcW w:w="379" w:type="pct"/>
          </w:tcPr>
          <w:p w14:paraId="27B27DA5" w14:textId="77777777" w:rsidR="00A4246A" w:rsidRPr="00A4246A" w:rsidRDefault="00A4246A" w:rsidP="00A4246A">
            <w:pPr>
              <w:jc w:val="center"/>
              <w:rPr>
                <w:rFonts w:eastAsia="Calibri"/>
              </w:rPr>
            </w:pPr>
            <w:r w:rsidRPr="00A4246A">
              <w:rPr>
                <w:rFonts w:eastAsia="Calibri"/>
              </w:rPr>
              <w:t>3</w:t>
            </w:r>
          </w:p>
        </w:tc>
        <w:tc>
          <w:tcPr>
            <w:tcW w:w="4621" w:type="pct"/>
          </w:tcPr>
          <w:p w14:paraId="058AF49E" w14:textId="77777777" w:rsidR="00A4246A" w:rsidRPr="00A4246A" w:rsidRDefault="00A4246A" w:rsidP="00A4246A">
            <w:pPr>
              <w:jc w:val="both"/>
              <w:rPr>
                <w:rFonts w:eastAsia="Calibri"/>
              </w:rPr>
            </w:pPr>
            <w:r w:rsidRPr="00A4246A">
              <w:rPr>
                <w:rFonts w:eastAsia="Calibri"/>
              </w:rPr>
              <w:t>Накрывать концентраты во время транспортировки и хранения</w:t>
            </w:r>
          </w:p>
        </w:tc>
      </w:tr>
      <w:tr w:rsidR="00A4246A" w:rsidRPr="00A4246A" w14:paraId="7D0572C1" w14:textId="77777777" w:rsidTr="009C44F7">
        <w:tc>
          <w:tcPr>
            <w:tcW w:w="379" w:type="pct"/>
          </w:tcPr>
          <w:p w14:paraId="59D197D2" w14:textId="77777777" w:rsidR="00A4246A" w:rsidRPr="00A4246A" w:rsidRDefault="00A4246A" w:rsidP="00A4246A">
            <w:pPr>
              <w:jc w:val="center"/>
              <w:rPr>
                <w:rFonts w:eastAsia="Calibri"/>
              </w:rPr>
            </w:pPr>
            <w:r w:rsidRPr="00A4246A">
              <w:rPr>
                <w:rFonts w:eastAsia="Calibri"/>
              </w:rPr>
              <w:t>4</w:t>
            </w:r>
          </w:p>
        </w:tc>
        <w:tc>
          <w:tcPr>
            <w:tcW w:w="4621" w:type="pct"/>
          </w:tcPr>
          <w:p w14:paraId="58BA4567" w14:textId="77777777" w:rsidR="00A4246A" w:rsidRPr="00A4246A" w:rsidRDefault="00A4246A" w:rsidP="00A4246A">
            <w:pPr>
              <w:jc w:val="both"/>
              <w:rPr>
                <w:rFonts w:eastAsia="Calibri"/>
              </w:rPr>
            </w:pPr>
            <w:r w:rsidRPr="00A4246A">
              <w:rPr>
                <w:rFonts w:eastAsia="Calibri"/>
              </w:rPr>
              <w:t>Использовать избыточное тепло первичной плавки или конверсии, для расплавления вторичных материалов, содержащих медь</w:t>
            </w:r>
          </w:p>
        </w:tc>
      </w:tr>
      <w:tr w:rsidR="00A4246A" w:rsidRPr="00A4246A" w14:paraId="28AEE111" w14:textId="77777777" w:rsidTr="009C44F7">
        <w:tc>
          <w:tcPr>
            <w:tcW w:w="379" w:type="pct"/>
          </w:tcPr>
          <w:p w14:paraId="55105D5C" w14:textId="77777777" w:rsidR="00A4246A" w:rsidRPr="00A4246A" w:rsidRDefault="00A4246A" w:rsidP="00A4246A">
            <w:pPr>
              <w:jc w:val="center"/>
              <w:rPr>
                <w:rFonts w:eastAsia="Calibri"/>
              </w:rPr>
            </w:pPr>
            <w:r w:rsidRPr="00A4246A">
              <w:rPr>
                <w:rFonts w:eastAsia="Calibri"/>
              </w:rPr>
              <w:t>5</w:t>
            </w:r>
          </w:p>
        </w:tc>
        <w:tc>
          <w:tcPr>
            <w:tcW w:w="4621" w:type="pct"/>
          </w:tcPr>
          <w:p w14:paraId="6FDA6703" w14:textId="77777777" w:rsidR="00A4246A" w:rsidRPr="00A4246A" w:rsidRDefault="00A4246A" w:rsidP="00A4246A">
            <w:pPr>
              <w:jc w:val="both"/>
              <w:rPr>
                <w:rFonts w:eastAsia="Calibri"/>
              </w:rPr>
            </w:pPr>
            <w:r w:rsidRPr="00A4246A">
              <w:rPr>
                <w:rFonts w:eastAsia="Calibri"/>
              </w:rPr>
              <w:t>Использовать тепло газов анодных печей в каскаде для других целей (например, для сушки)</w:t>
            </w:r>
          </w:p>
        </w:tc>
      </w:tr>
    </w:tbl>
    <w:p w14:paraId="57FD1022" w14:textId="77777777" w:rsidR="00A4246A" w:rsidRPr="00A4246A" w:rsidRDefault="00A4246A" w:rsidP="00A4246A">
      <w:pPr>
        <w:spacing w:before="120"/>
        <w:ind w:firstLine="709"/>
        <w:rPr>
          <w:iCs/>
          <w:sz w:val="28"/>
          <w:szCs w:val="28"/>
        </w:rPr>
      </w:pPr>
      <w:r w:rsidRPr="00A4246A">
        <w:rPr>
          <w:iCs/>
          <w:sz w:val="28"/>
          <w:szCs w:val="28"/>
        </w:rPr>
        <w:t>Применимость</w:t>
      </w:r>
    </w:p>
    <w:p w14:paraId="2260C2B8" w14:textId="77777777" w:rsidR="00A4246A" w:rsidRPr="00A4246A" w:rsidRDefault="00A4246A" w:rsidP="00A4246A">
      <w:pPr>
        <w:ind w:firstLine="709"/>
        <w:jc w:val="both"/>
        <w:rPr>
          <w:sz w:val="28"/>
          <w:szCs w:val="28"/>
        </w:rPr>
      </w:pPr>
      <w:r w:rsidRPr="00A4246A">
        <w:rPr>
          <w:sz w:val="28"/>
          <w:szCs w:val="28"/>
        </w:rPr>
        <w:lastRenderedPageBreak/>
        <w:t>Для предприятий металлургической промышленности, имеющих данный процесс.</w:t>
      </w:r>
    </w:p>
    <w:p w14:paraId="751AC290" w14:textId="77777777" w:rsidR="00A4246A" w:rsidRPr="00A4246A" w:rsidRDefault="00A4246A" w:rsidP="00A4246A">
      <w:pPr>
        <w:ind w:firstLine="709"/>
        <w:jc w:val="both"/>
        <w:rPr>
          <w:b/>
          <w:bCs/>
          <w:sz w:val="28"/>
          <w:szCs w:val="28"/>
        </w:rPr>
      </w:pPr>
    </w:p>
    <w:p w14:paraId="1EA71795"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55. Эффективное использование энергии при производстве вторичной меди</w:t>
      </w:r>
    </w:p>
    <w:p w14:paraId="0B407FFB" w14:textId="77777777" w:rsidR="00A4246A" w:rsidRPr="00A4246A" w:rsidRDefault="00A4246A" w:rsidP="00A4246A">
      <w:pPr>
        <w:ind w:firstLine="709"/>
        <w:jc w:val="both"/>
        <w:rPr>
          <w:iCs/>
          <w:sz w:val="28"/>
          <w:szCs w:val="28"/>
        </w:rPr>
      </w:pPr>
      <w:r w:rsidRPr="00A4246A">
        <w:rPr>
          <w:iCs/>
          <w:sz w:val="28"/>
          <w:szCs w:val="28"/>
        </w:rPr>
        <w:t>Описание</w:t>
      </w:r>
    </w:p>
    <w:p w14:paraId="447A7349" w14:textId="77777777" w:rsidR="00A4246A" w:rsidRPr="00A4246A" w:rsidRDefault="00A4246A" w:rsidP="00A4246A">
      <w:pPr>
        <w:ind w:firstLine="709"/>
        <w:jc w:val="both"/>
        <w:rPr>
          <w:sz w:val="28"/>
          <w:szCs w:val="28"/>
        </w:rPr>
      </w:pPr>
      <w:r w:rsidRPr="00A4246A">
        <w:rPr>
          <w:sz w:val="28"/>
          <w:szCs w:val="28"/>
        </w:rPr>
        <w:t>НДТ состоит в применении одного или комбинации методов необходимо использовать один или комбинацию методов.</w:t>
      </w:r>
    </w:p>
    <w:p w14:paraId="28A58CB7"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5.52. Методы эффективного использование энергии при производстве вторичной меди</w:t>
      </w:r>
    </w:p>
    <w:tbl>
      <w:tblPr>
        <w:tblStyle w:val="17"/>
        <w:tblW w:w="5000" w:type="pct"/>
        <w:tblLook w:val="04A0" w:firstRow="1" w:lastRow="0" w:firstColumn="1" w:lastColumn="0" w:noHBand="0" w:noVBand="1"/>
      </w:tblPr>
      <w:tblGrid>
        <w:gridCol w:w="724"/>
        <w:gridCol w:w="8903"/>
      </w:tblGrid>
      <w:tr w:rsidR="00A4246A" w:rsidRPr="00A4246A" w14:paraId="4D5185E6" w14:textId="77777777" w:rsidTr="009C44F7">
        <w:tc>
          <w:tcPr>
            <w:tcW w:w="376" w:type="pct"/>
          </w:tcPr>
          <w:p w14:paraId="7214101C" w14:textId="77777777" w:rsidR="00A4246A" w:rsidRPr="00A4246A" w:rsidRDefault="00A4246A" w:rsidP="00A4246A">
            <w:pPr>
              <w:jc w:val="center"/>
              <w:rPr>
                <w:rFonts w:eastAsia="Calibri"/>
                <w:b/>
                <w:bCs/>
              </w:rPr>
            </w:pPr>
            <w:r w:rsidRPr="00A4246A">
              <w:rPr>
                <w:rFonts w:eastAsia="Calibri"/>
                <w:b/>
                <w:bCs/>
              </w:rPr>
              <w:t>№ п/п</w:t>
            </w:r>
          </w:p>
        </w:tc>
        <w:tc>
          <w:tcPr>
            <w:tcW w:w="4624" w:type="pct"/>
          </w:tcPr>
          <w:p w14:paraId="06BAF4E4" w14:textId="77777777" w:rsidR="00A4246A" w:rsidRPr="00A4246A" w:rsidRDefault="00A4246A" w:rsidP="00A4246A">
            <w:pPr>
              <w:jc w:val="center"/>
              <w:rPr>
                <w:rFonts w:eastAsia="Calibri"/>
                <w:b/>
                <w:bCs/>
              </w:rPr>
            </w:pPr>
            <w:r w:rsidRPr="00A4246A">
              <w:rPr>
                <w:rFonts w:eastAsia="Calibri"/>
                <w:b/>
                <w:bCs/>
              </w:rPr>
              <w:t>Метод/оборудование</w:t>
            </w:r>
          </w:p>
        </w:tc>
      </w:tr>
      <w:tr w:rsidR="00A4246A" w:rsidRPr="00A4246A" w14:paraId="332AC0DC" w14:textId="77777777" w:rsidTr="009C44F7">
        <w:tc>
          <w:tcPr>
            <w:tcW w:w="376" w:type="pct"/>
          </w:tcPr>
          <w:p w14:paraId="4B8AB5CD" w14:textId="77777777" w:rsidR="00A4246A" w:rsidRPr="00A4246A" w:rsidRDefault="00A4246A" w:rsidP="00A4246A">
            <w:pPr>
              <w:jc w:val="center"/>
              <w:rPr>
                <w:rFonts w:eastAsia="Calibri"/>
                <w:b/>
                <w:bCs/>
              </w:rPr>
            </w:pPr>
            <w:r w:rsidRPr="00A4246A">
              <w:rPr>
                <w:rFonts w:eastAsia="Calibri"/>
                <w:b/>
                <w:bCs/>
              </w:rPr>
              <w:t>1</w:t>
            </w:r>
          </w:p>
        </w:tc>
        <w:tc>
          <w:tcPr>
            <w:tcW w:w="4624" w:type="pct"/>
          </w:tcPr>
          <w:p w14:paraId="236D4CDF"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61122946" w14:textId="77777777" w:rsidTr="009C44F7">
        <w:tc>
          <w:tcPr>
            <w:tcW w:w="376" w:type="pct"/>
          </w:tcPr>
          <w:p w14:paraId="0A357418" w14:textId="77777777" w:rsidR="00A4246A" w:rsidRPr="00A4246A" w:rsidRDefault="00A4246A" w:rsidP="00A4246A">
            <w:pPr>
              <w:jc w:val="center"/>
              <w:rPr>
                <w:rFonts w:eastAsia="Calibri"/>
              </w:rPr>
            </w:pPr>
            <w:r w:rsidRPr="00A4246A">
              <w:rPr>
                <w:rFonts w:eastAsia="Calibri"/>
              </w:rPr>
              <w:t>1</w:t>
            </w:r>
          </w:p>
        </w:tc>
        <w:tc>
          <w:tcPr>
            <w:tcW w:w="4624" w:type="pct"/>
          </w:tcPr>
          <w:p w14:paraId="3FB36ABA" w14:textId="77777777" w:rsidR="00A4246A" w:rsidRPr="00A4246A" w:rsidRDefault="00A4246A" w:rsidP="00A4246A">
            <w:pPr>
              <w:jc w:val="both"/>
              <w:rPr>
                <w:rFonts w:eastAsia="Calibri"/>
              </w:rPr>
            </w:pPr>
            <w:r w:rsidRPr="00A4246A">
              <w:rPr>
                <w:rFonts w:eastAsia="Calibri"/>
              </w:rPr>
              <w:t>Использовать исходный материал с меньшим содержанием воды</w:t>
            </w:r>
          </w:p>
        </w:tc>
      </w:tr>
      <w:tr w:rsidR="00A4246A" w:rsidRPr="00A4246A" w14:paraId="3F599B95" w14:textId="77777777" w:rsidTr="009C44F7">
        <w:tc>
          <w:tcPr>
            <w:tcW w:w="376" w:type="pct"/>
          </w:tcPr>
          <w:p w14:paraId="10C65C1E" w14:textId="77777777" w:rsidR="00A4246A" w:rsidRPr="00A4246A" w:rsidRDefault="00A4246A" w:rsidP="00A4246A">
            <w:pPr>
              <w:jc w:val="center"/>
              <w:rPr>
                <w:rFonts w:eastAsia="Calibri"/>
              </w:rPr>
            </w:pPr>
            <w:r w:rsidRPr="00A4246A">
              <w:rPr>
                <w:rFonts w:eastAsia="Calibri"/>
              </w:rPr>
              <w:t>2</w:t>
            </w:r>
          </w:p>
        </w:tc>
        <w:tc>
          <w:tcPr>
            <w:tcW w:w="4624" w:type="pct"/>
          </w:tcPr>
          <w:p w14:paraId="24C89DC7" w14:textId="77777777" w:rsidR="00A4246A" w:rsidRPr="00A4246A" w:rsidRDefault="00A4246A" w:rsidP="00A4246A">
            <w:pPr>
              <w:jc w:val="both"/>
              <w:rPr>
                <w:rFonts w:eastAsia="Calibri"/>
              </w:rPr>
            </w:pPr>
            <w:r w:rsidRPr="00A4246A">
              <w:rPr>
                <w:rFonts w:eastAsia="Calibri"/>
              </w:rPr>
              <w:t>Производить пар путем рекуперации избыточного тепла плавильной печи для нагрева электролита на нефтеперерабатывающих заводах и/или для производства электроэнергии в когенерационной установке</w:t>
            </w:r>
          </w:p>
        </w:tc>
      </w:tr>
      <w:tr w:rsidR="00A4246A" w:rsidRPr="00A4246A" w14:paraId="26CF801F" w14:textId="77777777" w:rsidTr="009C44F7">
        <w:tc>
          <w:tcPr>
            <w:tcW w:w="376" w:type="pct"/>
          </w:tcPr>
          <w:p w14:paraId="6BB2771F" w14:textId="77777777" w:rsidR="00A4246A" w:rsidRPr="00A4246A" w:rsidRDefault="00A4246A" w:rsidP="00A4246A">
            <w:pPr>
              <w:jc w:val="center"/>
              <w:rPr>
                <w:rFonts w:eastAsia="Calibri"/>
              </w:rPr>
            </w:pPr>
            <w:r w:rsidRPr="00A4246A">
              <w:rPr>
                <w:rFonts w:eastAsia="Calibri"/>
              </w:rPr>
              <w:t>3</w:t>
            </w:r>
          </w:p>
        </w:tc>
        <w:tc>
          <w:tcPr>
            <w:tcW w:w="4624" w:type="pct"/>
          </w:tcPr>
          <w:p w14:paraId="3890D1DB" w14:textId="77777777" w:rsidR="00A4246A" w:rsidRPr="00A4246A" w:rsidRDefault="00A4246A" w:rsidP="00A4246A">
            <w:pPr>
              <w:jc w:val="both"/>
              <w:rPr>
                <w:rFonts w:eastAsia="Calibri"/>
              </w:rPr>
            </w:pPr>
            <w:r w:rsidRPr="00A4246A">
              <w:rPr>
                <w:rFonts w:eastAsia="Calibri"/>
              </w:rPr>
              <w:t>Использовать для отходов расплава избыточное тепло, выделяющееся в процессе плавки или конверсии</w:t>
            </w:r>
          </w:p>
        </w:tc>
      </w:tr>
      <w:tr w:rsidR="00A4246A" w:rsidRPr="00A4246A" w14:paraId="7EC763E5" w14:textId="77777777" w:rsidTr="009C44F7">
        <w:tc>
          <w:tcPr>
            <w:tcW w:w="376" w:type="pct"/>
          </w:tcPr>
          <w:p w14:paraId="0172FCA2" w14:textId="77777777" w:rsidR="00A4246A" w:rsidRPr="00A4246A" w:rsidRDefault="00A4246A" w:rsidP="00A4246A">
            <w:pPr>
              <w:jc w:val="center"/>
              <w:rPr>
                <w:rFonts w:eastAsia="Calibri"/>
              </w:rPr>
            </w:pPr>
            <w:r w:rsidRPr="00A4246A">
              <w:rPr>
                <w:rFonts w:eastAsia="Calibri"/>
              </w:rPr>
              <w:t>4</w:t>
            </w:r>
          </w:p>
        </w:tc>
        <w:tc>
          <w:tcPr>
            <w:tcW w:w="4624" w:type="pct"/>
          </w:tcPr>
          <w:p w14:paraId="33527E63" w14:textId="77777777" w:rsidR="00A4246A" w:rsidRPr="00A4246A" w:rsidRDefault="00A4246A" w:rsidP="00A4246A">
            <w:pPr>
              <w:jc w:val="both"/>
              <w:rPr>
                <w:rFonts w:eastAsia="Calibri"/>
              </w:rPr>
            </w:pPr>
            <w:r w:rsidRPr="00A4246A">
              <w:rPr>
                <w:rFonts w:eastAsia="Calibri"/>
              </w:rPr>
              <w:t>Выдерживающая печь между стадиями обработки</w:t>
            </w:r>
          </w:p>
        </w:tc>
      </w:tr>
      <w:tr w:rsidR="00A4246A" w:rsidRPr="00A4246A" w14:paraId="6FE3662F" w14:textId="77777777" w:rsidTr="009C44F7">
        <w:tc>
          <w:tcPr>
            <w:tcW w:w="376" w:type="pct"/>
          </w:tcPr>
          <w:p w14:paraId="42503BEB" w14:textId="77777777" w:rsidR="00A4246A" w:rsidRPr="00A4246A" w:rsidRDefault="00A4246A" w:rsidP="00A4246A">
            <w:pPr>
              <w:jc w:val="center"/>
              <w:rPr>
                <w:rFonts w:eastAsia="Calibri"/>
              </w:rPr>
            </w:pPr>
            <w:r w:rsidRPr="00A4246A">
              <w:rPr>
                <w:rFonts w:eastAsia="Calibri"/>
              </w:rPr>
              <w:t>5</w:t>
            </w:r>
          </w:p>
        </w:tc>
        <w:tc>
          <w:tcPr>
            <w:tcW w:w="4624" w:type="pct"/>
          </w:tcPr>
          <w:p w14:paraId="1B178203" w14:textId="77777777" w:rsidR="00A4246A" w:rsidRPr="00A4246A" w:rsidRDefault="00A4246A" w:rsidP="00A4246A">
            <w:pPr>
              <w:jc w:val="both"/>
              <w:rPr>
                <w:rFonts w:eastAsia="Calibri"/>
              </w:rPr>
            </w:pPr>
            <w:r w:rsidRPr="00A4246A">
              <w:rPr>
                <w:rFonts w:eastAsia="Calibri"/>
              </w:rPr>
              <w:t>Разогревать шихту печи, используя горячие технологические газы плавки</w:t>
            </w:r>
          </w:p>
        </w:tc>
      </w:tr>
    </w:tbl>
    <w:p w14:paraId="01D402A7" w14:textId="77777777" w:rsidR="00A4246A" w:rsidRPr="00A4246A" w:rsidRDefault="00A4246A" w:rsidP="00A4246A">
      <w:pPr>
        <w:spacing w:before="120"/>
        <w:ind w:firstLine="709"/>
        <w:rPr>
          <w:iCs/>
          <w:sz w:val="28"/>
          <w:szCs w:val="28"/>
        </w:rPr>
      </w:pPr>
      <w:r w:rsidRPr="00A4246A">
        <w:rPr>
          <w:iCs/>
          <w:sz w:val="28"/>
          <w:szCs w:val="28"/>
        </w:rPr>
        <w:t>Применимость</w:t>
      </w:r>
    </w:p>
    <w:p w14:paraId="3D767199" w14:textId="77777777" w:rsidR="00A4246A" w:rsidRPr="00A4246A" w:rsidRDefault="00A4246A" w:rsidP="00A4246A">
      <w:pPr>
        <w:ind w:firstLine="709"/>
        <w:jc w:val="both"/>
        <w:rPr>
          <w:sz w:val="28"/>
          <w:szCs w:val="28"/>
        </w:rPr>
      </w:pPr>
      <w:r w:rsidRPr="00A4246A">
        <w:rPr>
          <w:sz w:val="28"/>
          <w:szCs w:val="28"/>
        </w:rPr>
        <w:t>Для предприятий металлургической промышленности, имеющих данный процесс.</w:t>
      </w:r>
    </w:p>
    <w:p w14:paraId="03F0C584" w14:textId="77777777" w:rsidR="00A4246A" w:rsidRPr="00A4246A" w:rsidRDefault="00A4246A" w:rsidP="00A4246A">
      <w:pPr>
        <w:ind w:firstLine="709"/>
        <w:jc w:val="both"/>
        <w:rPr>
          <w:sz w:val="28"/>
          <w:szCs w:val="28"/>
        </w:rPr>
      </w:pPr>
    </w:p>
    <w:p w14:paraId="46D615A5"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56. Эффективное использования энергии отходящих газов</w:t>
      </w:r>
    </w:p>
    <w:p w14:paraId="1E0939BA" w14:textId="77777777" w:rsidR="00A4246A" w:rsidRPr="00A4246A" w:rsidRDefault="00A4246A" w:rsidP="00A4246A">
      <w:pPr>
        <w:ind w:firstLine="709"/>
        <w:jc w:val="both"/>
        <w:rPr>
          <w:iCs/>
          <w:sz w:val="28"/>
          <w:szCs w:val="28"/>
        </w:rPr>
      </w:pPr>
      <w:r w:rsidRPr="00A4246A">
        <w:rPr>
          <w:iCs/>
          <w:sz w:val="28"/>
          <w:szCs w:val="28"/>
        </w:rPr>
        <w:t>Описание</w:t>
      </w:r>
    </w:p>
    <w:p w14:paraId="62F865CA" w14:textId="77777777" w:rsidR="00A4246A" w:rsidRPr="00A4246A" w:rsidRDefault="00A4246A" w:rsidP="00A4246A">
      <w:pPr>
        <w:ind w:firstLine="709"/>
        <w:jc w:val="both"/>
        <w:rPr>
          <w:bCs/>
          <w:sz w:val="28"/>
          <w:szCs w:val="28"/>
        </w:rPr>
      </w:pPr>
      <w:r w:rsidRPr="00A4246A">
        <w:rPr>
          <w:bCs/>
          <w:sz w:val="28"/>
          <w:szCs w:val="28"/>
        </w:rPr>
        <w:t>НДТ заключается в рекуперации тепла отходящих газов с использованием одного или комбинации методов.</w:t>
      </w:r>
    </w:p>
    <w:p w14:paraId="6E65F2B0"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5.53. Методы рекуперации тепла из отходящих газов</w:t>
      </w:r>
    </w:p>
    <w:tbl>
      <w:tblPr>
        <w:tblStyle w:val="17"/>
        <w:tblW w:w="5000" w:type="pct"/>
        <w:tblLook w:val="04A0" w:firstRow="1" w:lastRow="0" w:firstColumn="1" w:lastColumn="0" w:noHBand="0" w:noVBand="1"/>
      </w:tblPr>
      <w:tblGrid>
        <w:gridCol w:w="714"/>
        <w:gridCol w:w="8913"/>
      </w:tblGrid>
      <w:tr w:rsidR="00A4246A" w:rsidRPr="00A4246A" w14:paraId="40F7B1BA" w14:textId="77777777" w:rsidTr="009C44F7">
        <w:tc>
          <w:tcPr>
            <w:tcW w:w="371" w:type="pct"/>
          </w:tcPr>
          <w:p w14:paraId="581C30E3" w14:textId="77777777" w:rsidR="00A4246A" w:rsidRPr="00A4246A" w:rsidRDefault="00A4246A" w:rsidP="00A4246A">
            <w:pPr>
              <w:jc w:val="center"/>
              <w:rPr>
                <w:rFonts w:eastAsia="Calibri"/>
                <w:b/>
                <w:bCs/>
              </w:rPr>
            </w:pPr>
            <w:r w:rsidRPr="00A4246A">
              <w:rPr>
                <w:rFonts w:eastAsia="Calibri"/>
                <w:b/>
                <w:bCs/>
              </w:rPr>
              <w:t>№ п/п</w:t>
            </w:r>
          </w:p>
        </w:tc>
        <w:tc>
          <w:tcPr>
            <w:tcW w:w="4629" w:type="pct"/>
          </w:tcPr>
          <w:p w14:paraId="4C8C647B" w14:textId="77777777" w:rsidR="00A4246A" w:rsidRPr="00A4246A" w:rsidRDefault="00A4246A" w:rsidP="00A4246A">
            <w:pPr>
              <w:jc w:val="center"/>
              <w:rPr>
                <w:rFonts w:eastAsia="Calibri"/>
                <w:b/>
                <w:bCs/>
              </w:rPr>
            </w:pPr>
            <w:r w:rsidRPr="00A4246A">
              <w:rPr>
                <w:rFonts w:eastAsia="Calibri"/>
                <w:b/>
                <w:bCs/>
              </w:rPr>
              <w:t>Метод/оборудование</w:t>
            </w:r>
          </w:p>
        </w:tc>
      </w:tr>
    </w:tbl>
    <w:p w14:paraId="796A0DC0" w14:textId="77777777" w:rsidR="00A4246A" w:rsidRPr="00A4246A" w:rsidRDefault="00A4246A" w:rsidP="00A4246A">
      <w:pPr>
        <w:rPr>
          <w:rFonts w:eastAsia="Calibri"/>
          <w:sz w:val="2"/>
          <w:szCs w:val="2"/>
          <w:lang w:eastAsia="en-US"/>
        </w:rPr>
      </w:pPr>
    </w:p>
    <w:tbl>
      <w:tblPr>
        <w:tblStyle w:val="17"/>
        <w:tblW w:w="5000" w:type="pct"/>
        <w:tblLook w:val="04A0" w:firstRow="1" w:lastRow="0" w:firstColumn="1" w:lastColumn="0" w:noHBand="0" w:noVBand="1"/>
      </w:tblPr>
      <w:tblGrid>
        <w:gridCol w:w="714"/>
        <w:gridCol w:w="8913"/>
      </w:tblGrid>
      <w:tr w:rsidR="00A4246A" w:rsidRPr="00A4246A" w14:paraId="0203179A" w14:textId="77777777" w:rsidTr="009C44F7">
        <w:trPr>
          <w:tblHeader/>
        </w:trPr>
        <w:tc>
          <w:tcPr>
            <w:tcW w:w="371" w:type="pct"/>
          </w:tcPr>
          <w:p w14:paraId="749E6F24" w14:textId="77777777" w:rsidR="00A4246A" w:rsidRPr="00A4246A" w:rsidRDefault="00A4246A" w:rsidP="00A4246A">
            <w:pPr>
              <w:jc w:val="center"/>
              <w:rPr>
                <w:rFonts w:eastAsia="Calibri"/>
                <w:b/>
                <w:bCs/>
              </w:rPr>
            </w:pPr>
            <w:r w:rsidRPr="00A4246A">
              <w:rPr>
                <w:rFonts w:eastAsia="Calibri"/>
                <w:b/>
                <w:bCs/>
              </w:rPr>
              <w:t>1</w:t>
            </w:r>
          </w:p>
        </w:tc>
        <w:tc>
          <w:tcPr>
            <w:tcW w:w="4629" w:type="pct"/>
          </w:tcPr>
          <w:p w14:paraId="7D1AA399"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3C7458BC" w14:textId="77777777" w:rsidTr="009C44F7">
        <w:tc>
          <w:tcPr>
            <w:tcW w:w="371" w:type="pct"/>
          </w:tcPr>
          <w:p w14:paraId="4BAD1B87" w14:textId="77777777" w:rsidR="00A4246A" w:rsidRPr="00A4246A" w:rsidRDefault="00A4246A" w:rsidP="00A4246A">
            <w:pPr>
              <w:jc w:val="center"/>
              <w:rPr>
                <w:rFonts w:eastAsia="Calibri"/>
              </w:rPr>
            </w:pPr>
            <w:r w:rsidRPr="00A4246A">
              <w:rPr>
                <w:rFonts w:eastAsia="Calibri"/>
              </w:rPr>
              <w:t>1</w:t>
            </w:r>
          </w:p>
        </w:tc>
        <w:tc>
          <w:tcPr>
            <w:tcW w:w="4629" w:type="pct"/>
          </w:tcPr>
          <w:p w14:paraId="4B05E6CE" w14:textId="77777777" w:rsidR="00A4246A" w:rsidRPr="00A4246A" w:rsidRDefault="00A4246A" w:rsidP="00A4246A">
            <w:pPr>
              <w:jc w:val="both"/>
              <w:rPr>
                <w:rFonts w:eastAsia="Calibri"/>
              </w:rPr>
            </w:pPr>
            <w:r w:rsidRPr="00A4246A">
              <w:rPr>
                <w:rFonts w:eastAsia="Calibri"/>
              </w:rPr>
              <w:t>Использовать котел-утилизатор и турбины для производства электроэнергии</w:t>
            </w:r>
          </w:p>
        </w:tc>
      </w:tr>
      <w:tr w:rsidR="00A4246A" w:rsidRPr="00A4246A" w14:paraId="531845D8" w14:textId="77777777" w:rsidTr="009C44F7">
        <w:tc>
          <w:tcPr>
            <w:tcW w:w="371" w:type="pct"/>
          </w:tcPr>
          <w:p w14:paraId="567CED5A" w14:textId="77777777" w:rsidR="00A4246A" w:rsidRPr="00A4246A" w:rsidRDefault="00A4246A" w:rsidP="00A4246A">
            <w:pPr>
              <w:jc w:val="center"/>
              <w:rPr>
                <w:rFonts w:eastAsia="Calibri"/>
              </w:rPr>
            </w:pPr>
            <w:r w:rsidRPr="00A4246A">
              <w:rPr>
                <w:rFonts w:eastAsia="Calibri"/>
              </w:rPr>
              <w:t>2</w:t>
            </w:r>
          </w:p>
        </w:tc>
        <w:tc>
          <w:tcPr>
            <w:tcW w:w="4629" w:type="pct"/>
          </w:tcPr>
          <w:p w14:paraId="11AA735C" w14:textId="77777777" w:rsidR="00A4246A" w:rsidRPr="00A4246A" w:rsidRDefault="00A4246A" w:rsidP="00A4246A">
            <w:pPr>
              <w:jc w:val="both"/>
              <w:rPr>
                <w:rFonts w:eastAsia="Calibri"/>
              </w:rPr>
            </w:pPr>
            <w:r w:rsidRPr="00A4246A">
              <w:rPr>
                <w:rFonts w:eastAsia="Calibri"/>
              </w:rPr>
              <w:t>Использовать котел-утилизатор и турбины для производства механической энергии на собственные нужды</w:t>
            </w:r>
          </w:p>
        </w:tc>
      </w:tr>
      <w:tr w:rsidR="00A4246A" w:rsidRPr="00A4246A" w14:paraId="7F04645C" w14:textId="77777777" w:rsidTr="009C44F7">
        <w:tc>
          <w:tcPr>
            <w:tcW w:w="371" w:type="pct"/>
          </w:tcPr>
          <w:p w14:paraId="653C5CDD" w14:textId="77777777" w:rsidR="00A4246A" w:rsidRPr="00A4246A" w:rsidRDefault="00A4246A" w:rsidP="00A4246A">
            <w:pPr>
              <w:jc w:val="center"/>
              <w:rPr>
                <w:rFonts w:eastAsia="Calibri"/>
              </w:rPr>
            </w:pPr>
            <w:r w:rsidRPr="00A4246A">
              <w:rPr>
                <w:rFonts w:eastAsia="Calibri"/>
              </w:rPr>
              <w:t>3</w:t>
            </w:r>
          </w:p>
        </w:tc>
        <w:tc>
          <w:tcPr>
            <w:tcW w:w="4629" w:type="pct"/>
          </w:tcPr>
          <w:p w14:paraId="57C36B9E" w14:textId="77777777" w:rsidR="00A4246A" w:rsidRPr="00A4246A" w:rsidRDefault="00A4246A" w:rsidP="00A4246A">
            <w:pPr>
              <w:jc w:val="both"/>
              <w:rPr>
                <w:rFonts w:eastAsia="Calibri"/>
              </w:rPr>
            </w:pPr>
            <w:r w:rsidRPr="00A4246A">
              <w:rPr>
                <w:rFonts w:eastAsia="Calibri"/>
              </w:rPr>
              <w:t>Использовать котел-утилизатор для производства тепла на собственные нужды, в том числе для отопления офиса</w:t>
            </w:r>
          </w:p>
        </w:tc>
      </w:tr>
    </w:tbl>
    <w:p w14:paraId="668B2710" w14:textId="77777777" w:rsidR="00A4246A" w:rsidRPr="00A4246A" w:rsidRDefault="00A4246A" w:rsidP="00A4246A">
      <w:pPr>
        <w:spacing w:before="120"/>
        <w:ind w:firstLine="709"/>
        <w:rPr>
          <w:iCs/>
          <w:sz w:val="28"/>
          <w:szCs w:val="28"/>
        </w:rPr>
      </w:pPr>
      <w:r w:rsidRPr="00A4246A">
        <w:rPr>
          <w:iCs/>
          <w:sz w:val="28"/>
          <w:szCs w:val="28"/>
        </w:rPr>
        <w:t>Применимость</w:t>
      </w:r>
    </w:p>
    <w:p w14:paraId="03668495" w14:textId="77777777" w:rsidR="00A4246A" w:rsidRPr="00A4246A" w:rsidRDefault="00A4246A" w:rsidP="00A4246A">
      <w:pPr>
        <w:ind w:firstLine="709"/>
        <w:jc w:val="both"/>
        <w:rPr>
          <w:sz w:val="28"/>
          <w:szCs w:val="28"/>
        </w:rPr>
      </w:pPr>
      <w:r w:rsidRPr="00A4246A">
        <w:rPr>
          <w:sz w:val="28"/>
          <w:szCs w:val="28"/>
        </w:rPr>
        <w:t>Для предприятий металлургической промышленности, имеющих данный процесс.</w:t>
      </w:r>
    </w:p>
    <w:p w14:paraId="0EF8ED99" w14:textId="77777777" w:rsidR="00A4246A" w:rsidRPr="00A4246A" w:rsidRDefault="00A4246A" w:rsidP="00A4246A">
      <w:pPr>
        <w:ind w:firstLine="709"/>
        <w:jc w:val="both"/>
        <w:rPr>
          <w:sz w:val="28"/>
          <w:szCs w:val="28"/>
        </w:rPr>
      </w:pPr>
    </w:p>
    <w:p w14:paraId="7EBFB329" w14:textId="77777777" w:rsidR="00A4246A" w:rsidRPr="00A4246A" w:rsidRDefault="00A4246A" w:rsidP="00A4246A">
      <w:pPr>
        <w:ind w:firstLine="709"/>
        <w:jc w:val="both"/>
        <w:rPr>
          <w:b/>
          <w:bCs/>
          <w:sz w:val="28"/>
          <w:szCs w:val="28"/>
        </w:rPr>
      </w:pPr>
      <w:r w:rsidRPr="00A4246A">
        <w:rPr>
          <w:b/>
          <w:bCs/>
          <w:sz w:val="28"/>
          <w:szCs w:val="28"/>
        </w:rPr>
        <w:lastRenderedPageBreak/>
        <w:t>НДТ</w:t>
      </w:r>
      <w:r w:rsidRPr="00A4246A">
        <w:rPr>
          <w:rFonts w:eastAsia="Calibri"/>
          <w:sz w:val="28"/>
          <w:szCs w:val="28"/>
          <w:lang w:eastAsia="en-US"/>
        </w:rPr>
        <w:t> </w:t>
      </w:r>
      <w:r w:rsidRPr="00A4246A">
        <w:rPr>
          <w:b/>
          <w:bCs/>
          <w:sz w:val="28"/>
          <w:szCs w:val="28"/>
        </w:rPr>
        <w:t>57. Эффективное использование энергии отходящих газов</w:t>
      </w:r>
      <w:r w:rsidRPr="00A4246A">
        <w:rPr>
          <w:bCs/>
          <w:sz w:val="28"/>
          <w:szCs w:val="28"/>
        </w:rPr>
        <w:t xml:space="preserve">, </w:t>
      </w:r>
      <w:r w:rsidRPr="00A4246A">
        <w:rPr>
          <w:b/>
          <w:bCs/>
          <w:sz w:val="28"/>
          <w:szCs w:val="28"/>
        </w:rPr>
        <w:t>образующихся в закрытой печи с погруженной дугой или в пыли закрытой плазмы</w:t>
      </w:r>
    </w:p>
    <w:p w14:paraId="1B492F06" w14:textId="77777777" w:rsidR="00A4246A" w:rsidRPr="00A4246A" w:rsidRDefault="00A4246A" w:rsidP="00A4246A">
      <w:pPr>
        <w:ind w:firstLine="709"/>
        <w:jc w:val="both"/>
        <w:rPr>
          <w:iCs/>
          <w:sz w:val="28"/>
          <w:szCs w:val="28"/>
        </w:rPr>
      </w:pPr>
      <w:r w:rsidRPr="00A4246A">
        <w:rPr>
          <w:iCs/>
          <w:sz w:val="28"/>
          <w:szCs w:val="28"/>
        </w:rPr>
        <w:t>Описание</w:t>
      </w:r>
    </w:p>
    <w:p w14:paraId="619DA7DC" w14:textId="77777777" w:rsidR="00A4246A" w:rsidRPr="00A4246A" w:rsidRDefault="00A4246A" w:rsidP="00A4246A">
      <w:pPr>
        <w:ind w:firstLine="709"/>
        <w:jc w:val="both"/>
        <w:rPr>
          <w:bCs/>
          <w:sz w:val="28"/>
          <w:szCs w:val="28"/>
        </w:rPr>
      </w:pPr>
      <w:r w:rsidRPr="00A4246A">
        <w:rPr>
          <w:bCs/>
          <w:sz w:val="28"/>
          <w:szCs w:val="28"/>
        </w:rPr>
        <w:t>НДТ заключается в рекуперации энергии из богатых углекислым газом отходящих газов, образующихся в закрытой печи с погруженной дугой или в пыли закрытой плазмы, с применением одного или комбинации описанных ниже методов.</w:t>
      </w:r>
    </w:p>
    <w:p w14:paraId="783D82FA"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5.54.  Методы рекуперации энергии из богатых углекислым газом отходящих газов, образующихся в закрытой печи с погруженной дугой или в пыли закрытой плазмы</w:t>
      </w:r>
    </w:p>
    <w:tbl>
      <w:tblPr>
        <w:tblStyle w:val="17"/>
        <w:tblW w:w="5000" w:type="pct"/>
        <w:tblLook w:val="04A0" w:firstRow="1" w:lastRow="0" w:firstColumn="1" w:lastColumn="0" w:noHBand="0" w:noVBand="1"/>
      </w:tblPr>
      <w:tblGrid>
        <w:gridCol w:w="724"/>
        <w:gridCol w:w="8903"/>
      </w:tblGrid>
      <w:tr w:rsidR="00A4246A" w:rsidRPr="00A4246A" w14:paraId="4352E42F" w14:textId="77777777" w:rsidTr="009C44F7">
        <w:tc>
          <w:tcPr>
            <w:tcW w:w="376" w:type="pct"/>
            <w:vAlign w:val="center"/>
          </w:tcPr>
          <w:p w14:paraId="6AD6ABC6" w14:textId="77777777" w:rsidR="00A4246A" w:rsidRPr="00A4246A" w:rsidRDefault="00A4246A" w:rsidP="00A4246A">
            <w:pPr>
              <w:jc w:val="center"/>
              <w:rPr>
                <w:rFonts w:eastAsia="Calibri"/>
                <w:b/>
                <w:bCs/>
              </w:rPr>
            </w:pPr>
            <w:r w:rsidRPr="00A4246A">
              <w:rPr>
                <w:rFonts w:eastAsia="Calibri"/>
                <w:b/>
                <w:bCs/>
              </w:rPr>
              <w:t>№ п/п</w:t>
            </w:r>
          </w:p>
        </w:tc>
        <w:tc>
          <w:tcPr>
            <w:tcW w:w="4624" w:type="pct"/>
            <w:vAlign w:val="center"/>
          </w:tcPr>
          <w:p w14:paraId="4888CDFB" w14:textId="77777777" w:rsidR="00A4246A" w:rsidRPr="00A4246A" w:rsidRDefault="00A4246A" w:rsidP="00A4246A">
            <w:pPr>
              <w:jc w:val="center"/>
              <w:rPr>
                <w:rFonts w:eastAsia="Calibri"/>
                <w:b/>
                <w:bCs/>
              </w:rPr>
            </w:pPr>
            <w:r w:rsidRPr="00A4246A">
              <w:rPr>
                <w:rFonts w:eastAsia="Calibri"/>
                <w:b/>
                <w:bCs/>
              </w:rPr>
              <w:t>Метод/оборудование</w:t>
            </w:r>
          </w:p>
        </w:tc>
      </w:tr>
      <w:tr w:rsidR="00A4246A" w:rsidRPr="00A4246A" w14:paraId="06291BAF" w14:textId="77777777" w:rsidTr="009C44F7">
        <w:tc>
          <w:tcPr>
            <w:tcW w:w="376" w:type="pct"/>
            <w:vAlign w:val="center"/>
          </w:tcPr>
          <w:p w14:paraId="5E08BC49" w14:textId="77777777" w:rsidR="00A4246A" w:rsidRPr="00A4246A" w:rsidRDefault="00A4246A" w:rsidP="00A4246A">
            <w:pPr>
              <w:jc w:val="center"/>
              <w:rPr>
                <w:rFonts w:eastAsia="Calibri"/>
                <w:b/>
                <w:bCs/>
              </w:rPr>
            </w:pPr>
            <w:r w:rsidRPr="00A4246A">
              <w:rPr>
                <w:rFonts w:eastAsia="Calibri"/>
                <w:b/>
                <w:bCs/>
              </w:rPr>
              <w:t>1</w:t>
            </w:r>
          </w:p>
        </w:tc>
        <w:tc>
          <w:tcPr>
            <w:tcW w:w="4624" w:type="pct"/>
            <w:vAlign w:val="center"/>
          </w:tcPr>
          <w:p w14:paraId="102C14DD"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2640C06E" w14:textId="77777777" w:rsidTr="009C44F7">
        <w:tc>
          <w:tcPr>
            <w:tcW w:w="376" w:type="pct"/>
          </w:tcPr>
          <w:p w14:paraId="7217C14B" w14:textId="77777777" w:rsidR="00A4246A" w:rsidRPr="00A4246A" w:rsidRDefault="00A4246A" w:rsidP="00A4246A">
            <w:pPr>
              <w:jc w:val="center"/>
              <w:rPr>
                <w:rFonts w:eastAsia="Calibri"/>
              </w:rPr>
            </w:pPr>
            <w:r w:rsidRPr="00A4246A">
              <w:rPr>
                <w:rFonts w:eastAsia="Calibri"/>
              </w:rPr>
              <w:t>1</w:t>
            </w:r>
          </w:p>
        </w:tc>
        <w:tc>
          <w:tcPr>
            <w:tcW w:w="4624" w:type="pct"/>
          </w:tcPr>
          <w:p w14:paraId="145F4758" w14:textId="77777777" w:rsidR="00A4246A" w:rsidRPr="00A4246A" w:rsidRDefault="00A4246A" w:rsidP="00A4246A">
            <w:pPr>
              <w:jc w:val="both"/>
              <w:rPr>
                <w:rFonts w:eastAsia="Calibri"/>
              </w:rPr>
            </w:pPr>
            <w:r w:rsidRPr="00A4246A">
              <w:rPr>
                <w:rFonts w:eastAsia="Calibri"/>
              </w:rPr>
              <w:t>Использовать паровой котел и турбины для восстановления энергоемкости отходящих газов и производства электроэнергии</w:t>
            </w:r>
          </w:p>
        </w:tc>
      </w:tr>
      <w:tr w:rsidR="00A4246A" w:rsidRPr="00A4246A" w14:paraId="553AE47D" w14:textId="77777777" w:rsidTr="009C44F7">
        <w:tc>
          <w:tcPr>
            <w:tcW w:w="376" w:type="pct"/>
          </w:tcPr>
          <w:p w14:paraId="1D22FE0D" w14:textId="77777777" w:rsidR="00A4246A" w:rsidRPr="00A4246A" w:rsidRDefault="00A4246A" w:rsidP="00A4246A">
            <w:pPr>
              <w:jc w:val="center"/>
              <w:rPr>
                <w:rFonts w:eastAsia="Calibri"/>
              </w:rPr>
            </w:pPr>
            <w:r w:rsidRPr="00A4246A">
              <w:rPr>
                <w:rFonts w:eastAsia="Calibri"/>
              </w:rPr>
              <w:t>2</w:t>
            </w:r>
          </w:p>
        </w:tc>
        <w:tc>
          <w:tcPr>
            <w:tcW w:w="4624" w:type="pct"/>
          </w:tcPr>
          <w:p w14:paraId="6278F424" w14:textId="77777777" w:rsidR="00A4246A" w:rsidRPr="00A4246A" w:rsidRDefault="00A4246A" w:rsidP="00A4246A">
            <w:pPr>
              <w:jc w:val="both"/>
              <w:rPr>
                <w:rFonts w:eastAsia="Calibri"/>
              </w:rPr>
            </w:pPr>
            <w:r w:rsidRPr="00A4246A">
              <w:rPr>
                <w:rFonts w:eastAsia="Calibri"/>
              </w:rPr>
              <w:t>Использовать отходящие в качестве топлива в процессе (например, для сушки сырья, предварительного нагрева загрузочных материалов, спекания, нагрева ковшей)</w:t>
            </w:r>
          </w:p>
        </w:tc>
      </w:tr>
      <w:tr w:rsidR="00A4246A" w:rsidRPr="00A4246A" w14:paraId="528ED673" w14:textId="77777777" w:rsidTr="009C44F7">
        <w:tc>
          <w:tcPr>
            <w:tcW w:w="376" w:type="pct"/>
          </w:tcPr>
          <w:p w14:paraId="4F5C8054" w14:textId="77777777" w:rsidR="00A4246A" w:rsidRPr="00A4246A" w:rsidRDefault="00A4246A" w:rsidP="00A4246A">
            <w:pPr>
              <w:jc w:val="center"/>
              <w:rPr>
                <w:rFonts w:eastAsia="Calibri"/>
              </w:rPr>
            </w:pPr>
            <w:r w:rsidRPr="00A4246A">
              <w:rPr>
                <w:rFonts w:eastAsia="Calibri"/>
              </w:rPr>
              <w:t>3</w:t>
            </w:r>
          </w:p>
        </w:tc>
        <w:tc>
          <w:tcPr>
            <w:tcW w:w="4624" w:type="pct"/>
          </w:tcPr>
          <w:p w14:paraId="2AB3E617" w14:textId="77777777" w:rsidR="00A4246A" w:rsidRPr="00A4246A" w:rsidRDefault="00A4246A" w:rsidP="00A4246A">
            <w:pPr>
              <w:jc w:val="both"/>
              <w:rPr>
                <w:rFonts w:eastAsia="Calibri"/>
              </w:rPr>
            </w:pPr>
            <w:r w:rsidRPr="00A4246A">
              <w:rPr>
                <w:rFonts w:eastAsia="Calibri"/>
              </w:rPr>
              <w:t>Использовать отходящие газы в качестве топлива на соседних заводах</w:t>
            </w:r>
          </w:p>
        </w:tc>
      </w:tr>
    </w:tbl>
    <w:p w14:paraId="4CC5C84D" w14:textId="77777777" w:rsidR="00A4246A" w:rsidRPr="00A4246A" w:rsidRDefault="00A4246A" w:rsidP="00A4246A">
      <w:pPr>
        <w:spacing w:before="120"/>
        <w:ind w:firstLine="709"/>
        <w:rPr>
          <w:iCs/>
          <w:sz w:val="28"/>
          <w:szCs w:val="28"/>
        </w:rPr>
      </w:pPr>
      <w:r w:rsidRPr="00A4246A">
        <w:rPr>
          <w:iCs/>
          <w:sz w:val="28"/>
          <w:szCs w:val="28"/>
        </w:rPr>
        <w:t>Применимость</w:t>
      </w:r>
    </w:p>
    <w:p w14:paraId="5AA21999" w14:textId="77777777" w:rsidR="00A4246A" w:rsidRPr="00A4246A" w:rsidRDefault="00A4246A" w:rsidP="00A4246A">
      <w:pPr>
        <w:spacing w:after="240"/>
        <w:ind w:firstLine="709"/>
        <w:jc w:val="both"/>
        <w:rPr>
          <w:sz w:val="28"/>
          <w:szCs w:val="28"/>
        </w:rPr>
      </w:pPr>
      <w:r w:rsidRPr="00A4246A">
        <w:rPr>
          <w:sz w:val="28"/>
          <w:szCs w:val="28"/>
        </w:rPr>
        <w:t>Для предприятий металлургической промышленности, имеющих данный процесс.</w:t>
      </w:r>
    </w:p>
    <w:p w14:paraId="17BCE471"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58. Эффективное использование энергии, образующихся в полузакрытой дуговой печи</w:t>
      </w:r>
    </w:p>
    <w:p w14:paraId="44947F12" w14:textId="77777777" w:rsidR="00A4246A" w:rsidRPr="00A4246A" w:rsidRDefault="00A4246A" w:rsidP="00A4246A">
      <w:pPr>
        <w:ind w:firstLine="709"/>
        <w:jc w:val="both"/>
        <w:rPr>
          <w:iCs/>
          <w:sz w:val="28"/>
          <w:szCs w:val="28"/>
        </w:rPr>
      </w:pPr>
      <w:r w:rsidRPr="00A4246A">
        <w:rPr>
          <w:iCs/>
          <w:sz w:val="28"/>
          <w:szCs w:val="28"/>
        </w:rPr>
        <w:t>Описание</w:t>
      </w:r>
    </w:p>
    <w:p w14:paraId="0FDB9BFA" w14:textId="77777777" w:rsidR="00A4246A" w:rsidRPr="00A4246A" w:rsidRDefault="00A4246A" w:rsidP="00A4246A">
      <w:pPr>
        <w:ind w:firstLine="709"/>
        <w:jc w:val="both"/>
        <w:rPr>
          <w:bCs/>
          <w:sz w:val="28"/>
          <w:szCs w:val="28"/>
        </w:rPr>
      </w:pPr>
      <w:r w:rsidRPr="00A4246A">
        <w:rPr>
          <w:bCs/>
          <w:sz w:val="28"/>
          <w:szCs w:val="28"/>
        </w:rPr>
        <w:t>НДТ заключается в рекуперации энергии горячих выхлопных газов, образующихся в полузакрытой дуговой печи под флюсом, с использованием одного или обоих методов.</w:t>
      </w:r>
    </w:p>
    <w:p w14:paraId="76FB6F67"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5.55. Методы рекуперации энергии горячих выхлопных газов, образующихся в полузакрытой дуговой печи под флюсом</w:t>
      </w:r>
    </w:p>
    <w:tbl>
      <w:tblPr>
        <w:tblStyle w:val="17"/>
        <w:tblW w:w="5000" w:type="pct"/>
        <w:tblLook w:val="04A0" w:firstRow="1" w:lastRow="0" w:firstColumn="1" w:lastColumn="0" w:noHBand="0" w:noVBand="1"/>
      </w:tblPr>
      <w:tblGrid>
        <w:gridCol w:w="730"/>
        <w:gridCol w:w="8897"/>
      </w:tblGrid>
      <w:tr w:rsidR="00A4246A" w:rsidRPr="00A4246A" w14:paraId="762A5F0F" w14:textId="77777777" w:rsidTr="009C44F7">
        <w:tc>
          <w:tcPr>
            <w:tcW w:w="379" w:type="pct"/>
            <w:vAlign w:val="center"/>
          </w:tcPr>
          <w:p w14:paraId="26EDBB5B" w14:textId="77777777" w:rsidR="00A4246A" w:rsidRPr="00A4246A" w:rsidRDefault="00A4246A" w:rsidP="00A4246A">
            <w:pPr>
              <w:jc w:val="center"/>
              <w:rPr>
                <w:rFonts w:eastAsia="Calibri"/>
                <w:b/>
                <w:bCs/>
              </w:rPr>
            </w:pPr>
            <w:r w:rsidRPr="00A4246A">
              <w:rPr>
                <w:rFonts w:eastAsia="Calibri"/>
                <w:b/>
                <w:bCs/>
              </w:rPr>
              <w:t>№ п/п</w:t>
            </w:r>
          </w:p>
        </w:tc>
        <w:tc>
          <w:tcPr>
            <w:tcW w:w="4621" w:type="pct"/>
            <w:vAlign w:val="center"/>
          </w:tcPr>
          <w:p w14:paraId="09394C22" w14:textId="77777777" w:rsidR="00A4246A" w:rsidRPr="00A4246A" w:rsidRDefault="00A4246A" w:rsidP="00A4246A">
            <w:pPr>
              <w:jc w:val="center"/>
              <w:rPr>
                <w:rFonts w:eastAsia="Calibri"/>
                <w:b/>
                <w:bCs/>
              </w:rPr>
            </w:pPr>
            <w:r w:rsidRPr="00A4246A">
              <w:rPr>
                <w:rFonts w:eastAsia="Calibri"/>
                <w:b/>
                <w:bCs/>
              </w:rPr>
              <w:t>Метод/оборудование</w:t>
            </w:r>
          </w:p>
        </w:tc>
      </w:tr>
      <w:tr w:rsidR="00A4246A" w:rsidRPr="00A4246A" w14:paraId="47FD1AE3" w14:textId="77777777" w:rsidTr="009C44F7">
        <w:tc>
          <w:tcPr>
            <w:tcW w:w="379" w:type="pct"/>
            <w:vAlign w:val="center"/>
          </w:tcPr>
          <w:p w14:paraId="528DB0D1" w14:textId="77777777" w:rsidR="00A4246A" w:rsidRPr="00A4246A" w:rsidRDefault="00A4246A" w:rsidP="00A4246A">
            <w:pPr>
              <w:jc w:val="center"/>
              <w:rPr>
                <w:rFonts w:eastAsia="Calibri"/>
                <w:b/>
                <w:bCs/>
              </w:rPr>
            </w:pPr>
            <w:r w:rsidRPr="00A4246A">
              <w:rPr>
                <w:rFonts w:eastAsia="Calibri"/>
                <w:b/>
                <w:bCs/>
              </w:rPr>
              <w:t>1</w:t>
            </w:r>
          </w:p>
        </w:tc>
        <w:tc>
          <w:tcPr>
            <w:tcW w:w="4621" w:type="pct"/>
            <w:vAlign w:val="center"/>
          </w:tcPr>
          <w:p w14:paraId="20C53132"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519C713F" w14:textId="77777777" w:rsidTr="009C44F7">
        <w:tc>
          <w:tcPr>
            <w:tcW w:w="379" w:type="pct"/>
          </w:tcPr>
          <w:p w14:paraId="53FD5A7E" w14:textId="77777777" w:rsidR="00A4246A" w:rsidRPr="00A4246A" w:rsidRDefault="00A4246A" w:rsidP="00A4246A">
            <w:pPr>
              <w:jc w:val="center"/>
              <w:rPr>
                <w:rFonts w:eastAsia="Calibri"/>
              </w:rPr>
            </w:pPr>
            <w:r w:rsidRPr="00A4246A">
              <w:rPr>
                <w:rFonts w:eastAsia="Calibri"/>
              </w:rPr>
              <w:t>1</w:t>
            </w:r>
          </w:p>
        </w:tc>
        <w:tc>
          <w:tcPr>
            <w:tcW w:w="4621" w:type="pct"/>
          </w:tcPr>
          <w:p w14:paraId="3985806C" w14:textId="77777777" w:rsidR="00A4246A" w:rsidRPr="00A4246A" w:rsidRDefault="00A4246A" w:rsidP="00A4246A">
            <w:pPr>
              <w:jc w:val="both"/>
              <w:rPr>
                <w:rFonts w:eastAsia="Calibri"/>
              </w:rPr>
            </w:pPr>
            <w:r w:rsidRPr="00A4246A">
              <w:rPr>
                <w:rFonts w:eastAsia="Calibri"/>
              </w:rPr>
              <w:t>Использовать котел-утилизатор и турбины для утилизации энергии выхлопных газов и производства электроэнергии</w:t>
            </w:r>
          </w:p>
        </w:tc>
      </w:tr>
      <w:tr w:rsidR="00A4246A" w:rsidRPr="00A4246A" w14:paraId="7F302090" w14:textId="77777777" w:rsidTr="009C44F7">
        <w:tc>
          <w:tcPr>
            <w:tcW w:w="379" w:type="pct"/>
          </w:tcPr>
          <w:p w14:paraId="79B158B2" w14:textId="77777777" w:rsidR="00A4246A" w:rsidRPr="00A4246A" w:rsidRDefault="00A4246A" w:rsidP="00A4246A">
            <w:pPr>
              <w:jc w:val="center"/>
              <w:rPr>
                <w:rFonts w:eastAsia="Calibri"/>
              </w:rPr>
            </w:pPr>
            <w:r w:rsidRPr="00A4246A">
              <w:rPr>
                <w:rFonts w:eastAsia="Calibri"/>
              </w:rPr>
              <w:t>2</w:t>
            </w:r>
          </w:p>
        </w:tc>
        <w:tc>
          <w:tcPr>
            <w:tcW w:w="4621" w:type="pct"/>
          </w:tcPr>
          <w:p w14:paraId="23A4AA90" w14:textId="77777777" w:rsidR="00A4246A" w:rsidRPr="00A4246A" w:rsidRDefault="00A4246A" w:rsidP="00A4246A">
            <w:pPr>
              <w:jc w:val="both"/>
              <w:rPr>
                <w:rFonts w:eastAsia="Calibri"/>
              </w:rPr>
            </w:pPr>
            <w:r w:rsidRPr="00A4246A">
              <w:rPr>
                <w:rFonts w:eastAsia="Calibri"/>
              </w:rPr>
              <w:t>Использовать котел-утилизатор для производства горячей воды</w:t>
            </w:r>
          </w:p>
        </w:tc>
      </w:tr>
    </w:tbl>
    <w:p w14:paraId="745E34BD" w14:textId="77777777" w:rsidR="00A4246A" w:rsidRPr="00A4246A" w:rsidRDefault="00A4246A" w:rsidP="00A4246A">
      <w:pPr>
        <w:spacing w:before="120"/>
        <w:ind w:firstLine="708"/>
        <w:jc w:val="both"/>
        <w:rPr>
          <w:iCs/>
          <w:sz w:val="28"/>
          <w:szCs w:val="28"/>
        </w:rPr>
      </w:pPr>
      <w:r w:rsidRPr="00A4246A">
        <w:rPr>
          <w:iCs/>
          <w:sz w:val="28"/>
          <w:szCs w:val="28"/>
        </w:rPr>
        <w:t>Применимость</w:t>
      </w:r>
    </w:p>
    <w:p w14:paraId="5D1A1D63" w14:textId="77777777" w:rsidR="00A4246A" w:rsidRPr="00A4246A" w:rsidRDefault="00A4246A" w:rsidP="00A4246A">
      <w:pPr>
        <w:spacing w:after="240"/>
        <w:ind w:firstLine="708"/>
        <w:jc w:val="both"/>
        <w:rPr>
          <w:sz w:val="28"/>
          <w:szCs w:val="28"/>
        </w:rPr>
      </w:pPr>
      <w:r w:rsidRPr="00A4246A">
        <w:rPr>
          <w:sz w:val="28"/>
          <w:szCs w:val="28"/>
        </w:rPr>
        <w:t>Для предприятий металлургической промышленности, имеющих данный процесс.</w:t>
      </w:r>
    </w:p>
    <w:p w14:paraId="4DE63A01" w14:textId="77777777" w:rsidR="00A4246A" w:rsidRPr="00A4246A" w:rsidRDefault="00A4246A" w:rsidP="00A4246A">
      <w:pPr>
        <w:ind w:firstLine="709"/>
        <w:jc w:val="both"/>
        <w:rPr>
          <w:b/>
          <w:bCs/>
          <w:sz w:val="28"/>
          <w:szCs w:val="28"/>
        </w:rPr>
      </w:pPr>
      <w:r w:rsidRPr="00A4246A">
        <w:rPr>
          <w:b/>
          <w:bCs/>
          <w:sz w:val="28"/>
          <w:szCs w:val="28"/>
        </w:rPr>
        <w:t>НДТ</w:t>
      </w:r>
      <w:r w:rsidRPr="00A4246A">
        <w:rPr>
          <w:rFonts w:eastAsia="Calibri"/>
          <w:sz w:val="28"/>
          <w:szCs w:val="28"/>
          <w:lang w:eastAsia="en-US"/>
        </w:rPr>
        <w:t> </w:t>
      </w:r>
      <w:r w:rsidRPr="00A4246A">
        <w:rPr>
          <w:b/>
          <w:bCs/>
          <w:sz w:val="28"/>
          <w:szCs w:val="28"/>
        </w:rPr>
        <w:t>59. Эффективное использование энергии отходящих дымовых газов</w:t>
      </w:r>
    </w:p>
    <w:p w14:paraId="144C0671" w14:textId="77777777" w:rsidR="00A4246A" w:rsidRPr="00A4246A" w:rsidRDefault="00A4246A" w:rsidP="00A4246A">
      <w:pPr>
        <w:ind w:firstLine="709"/>
        <w:jc w:val="both"/>
        <w:rPr>
          <w:iCs/>
          <w:sz w:val="28"/>
          <w:szCs w:val="28"/>
        </w:rPr>
      </w:pPr>
      <w:r w:rsidRPr="00A4246A">
        <w:rPr>
          <w:iCs/>
          <w:sz w:val="28"/>
          <w:szCs w:val="28"/>
        </w:rPr>
        <w:t>Описание</w:t>
      </w:r>
    </w:p>
    <w:p w14:paraId="439FDADE" w14:textId="77777777" w:rsidR="00A4246A" w:rsidRPr="00A4246A" w:rsidRDefault="00A4246A" w:rsidP="00A4246A">
      <w:pPr>
        <w:ind w:firstLine="709"/>
        <w:jc w:val="both"/>
        <w:rPr>
          <w:bCs/>
          <w:sz w:val="28"/>
          <w:szCs w:val="28"/>
        </w:rPr>
      </w:pPr>
      <w:r w:rsidRPr="00A4246A">
        <w:rPr>
          <w:bCs/>
          <w:sz w:val="28"/>
          <w:szCs w:val="28"/>
        </w:rPr>
        <w:lastRenderedPageBreak/>
        <w:t>НДТ состоит в применении одного или комбинации приведенных ниже методов.</w:t>
      </w:r>
    </w:p>
    <w:p w14:paraId="669C4ADE"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5.56. Методы эффективного использования энергии отходящих газов</w:t>
      </w:r>
    </w:p>
    <w:tbl>
      <w:tblPr>
        <w:tblStyle w:val="17"/>
        <w:tblW w:w="5000" w:type="pct"/>
        <w:tblLook w:val="04A0" w:firstRow="1" w:lastRow="0" w:firstColumn="1" w:lastColumn="0" w:noHBand="0" w:noVBand="1"/>
      </w:tblPr>
      <w:tblGrid>
        <w:gridCol w:w="730"/>
        <w:gridCol w:w="8897"/>
      </w:tblGrid>
      <w:tr w:rsidR="00A4246A" w:rsidRPr="00A4246A" w14:paraId="31C7F6D6" w14:textId="77777777" w:rsidTr="009C44F7">
        <w:tc>
          <w:tcPr>
            <w:tcW w:w="379" w:type="pct"/>
            <w:vAlign w:val="center"/>
          </w:tcPr>
          <w:p w14:paraId="14F106C9" w14:textId="77777777" w:rsidR="00A4246A" w:rsidRPr="00A4246A" w:rsidRDefault="00A4246A" w:rsidP="00A4246A">
            <w:pPr>
              <w:jc w:val="center"/>
              <w:rPr>
                <w:rFonts w:eastAsia="Calibri"/>
                <w:b/>
                <w:bCs/>
              </w:rPr>
            </w:pPr>
            <w:r w:rsidRPr="00A4246A">
              <w:rPr>
                <w:rFonts w:eastAsia="Calibri"/>
                <w:b/>
                <w:bCs/>
              </w:rPr>
              <w:t>№ п/п</w:t>
            </w:r>
          </w:p>
        </w:tc>
        <w:tc>
          <w:tcPr>
            <w:tcW w:w="4621" w:type="pct"/>
            <w:vAlign w:val="center"/>
          </w:tcPr>
          <w:p w14:paraId="7D9E0237" w14:textId="77777777" w:rsidR="00A4246A" w:rsidRPr="00A4246A" w:rsidRDefault="00A4246A" w:rsidP="00A4246A">
            <w:pPr>
              <w:jc w:val="center"/>
              <w:rPr>
                <w:rFonts w:eastAsia="Calibri"/>
                <w:b/>
                <w:bCs/>
              </w:rPr>
            </w:pPr>
            <w:r w:rsidRPr="00A4246A">
              <w:rPr>
                <w:rFonts w:eastAsia="Calibri"/>
                <w:b/>
                <w:bCs/>
              </w:rPr>
              <w:t>Метод/оборудование</w:t>
            </w:r>
          </w:p>
        </w:tc>
      </w:tr>
      <w:tr w:rsidR="00A4246A" w:rsidRPr="00A4246A" w14:paraId="7E9F92C1" w14:textId="77777777" w:rsidTr="009C44F7">
        <w:tc>
          <w:tcPr>
            <w:tcW w:w="379" w:type="pct"/>
            <w:vAlign w:val="center"/>
          </w:tcPr>
          <w:p w14:paraId="5F553726" w14:textId="77777777" w:rsidR="00A4246A" w:rsidRPr="00A4246A" w:rsidRDefault="00A4246A" w:rsidP="00A4246A">
            <w:pPr>
              <w:jc w:val="center"/>
              <w:rPr>
                <w:rFonts w:eastAsia="Calibri"/>
                <w:b/>
                <w:bCs/>
              </w:rPr>
            </w:pPr>
            <w:r w:rsidRPr="00A4246A">
              <w:rPr>
                <w:rFonts w:eastAsia="Calibri"/>
                <w:b/>
                <w:bCs/>
              </w:rPr>
              <w:t>1</w:t>
            </w:r>
          </w:p>
        </w:tc>
        <w:tc>
          <w:tcPr>
            <w:tcW w:w="4621" w:type="pct"/>
            <w:vAlign w:val="center"/>
          </w:tcPr>
          <w:p w14:paraId="63318A9D" w14:textId="77777777" w:rsidR="00A4246A" w:rsidRPr="00A4246A" w:rsidRDefault="00A4246A" w:rsidP="00A4246A">
            <w:pPr>
              <w:jc w:val="center"/>
              <w:rPr>
                <w:rFonts w:eastAsia="Calibri"/>
                <w:b/>
                <w:bCs/>
              </w:rPr>
            </w:pPr>
            <w:r w:rsidRPr="00A4246A">
              <w:rPr>
                <w:rFonts w:eastAsia="Calibri"/>
                <w:b/>
                <w:bCs/>
              </w:rPr>
              <w:t>2</w:t>
            </w:r>
          </w:p>
        </w:tc>
      </w:tr>
      <w:tr w:rsidR="00A4246A" w:rsidRPr="00A4246A" w14:paraId="0761F4B5" w14:textId="77777777" w:rsidTr="009C44F7">
        <w:tc>
          <w:tcPr>
            <w:tcW w:w="379" w:type="pct"/>
          </w:tcPr>
          <w:p w14:paraId="4ACE01A1" w14:textId="77777777" w:rsidR="00A4246A" w:rsidRPr="00A4246A" w:rsidRDefault="00A4246A" w:rsidP="00A4246A">
            <w:pPr>
              <w:jc w:val="center"/>
              <w:rPr>
                <w:rFonts w:eastAsia="Calibri"/>
              </w:rPr>
            </w:pPr>
            <w:r w:rsidRPr="00A4246A">
              <w:rPr>
                <w:rFonts w:eastAsia="Calibri"/>
              </w:rPr>
              <w:t>1</w:t>
            </w:r>
          </w:p>
        </w:tc>
        <w:tc>
          <w:tcPr>
            <w:tcW w:w="4621" w:type="pct"/>
          </w:tcPr>
          <w:p w14:paraId="5C215FB8" w14:textId="77777777" w:rsidR="00A4246A" w:rsidRPr="00A4246A" w:rsidRDefault="00A4246A" w:rsidP="00A4246A">
            <w:pPr>
              <w:jc w:val="both"/>
              <w:rPr>
                <w:rFonts w:eastAsia="Calibri"/>
              </w:rPr>
            </w:pPr>
            <w:r w:rsidRPr="00A4246A">
              <w:rPr>
                <w:rFonts w:eastAsia="Calibri"/>
              </w:rPr>
              <w:t>Использовать обогащенный кислородом воздух в плавильных печах и кислородных конвертерах</w:t>
            </w:r>
          </w:p>
        </w:tc>
      </w:tr>
      <w:tr w:rsidR="00A4246A" w:rsidRPr="00A4246A" w14:paraId="1C8D9F9B" w14:textId="77777777" w:rsidTr="009C44F7">
        <w:tc>
          <w:tcPr>
            <w:tcW w:w="379" w:type="pct"/>
          </w:tcPr>
          <w:p w14:paraId="53F57595" w14:textId="77777777" w:rsidR="00A4246A" w:rsidRPr="00A4246A" w:rsidRDefault="00A4246A" w:rsidP="00A4246A">
            <w:pPr>
              <w:jc w:val="center"/>
              <w:rPr>
                <w:rFonts w:eastAsia="Calibri"/>
              </w:rPr>
            </w:pPr>
            <w:r w:rsidRPr="00A4246A">
              <w:rPr>
                <w:rFonts w:eastAsia="Calibri"/>
              </w:rPr>
              <w:t>2</w:t>
            </w:r>
          </w:p>
        </w:tc>
        <w:tc>
          <w:tcPr>
            <w:tcW w:w="4621" w:type="pct"/>
          </w:tcPr>
          <w:p w14:paraId="0AACA6F4" w14:textId="77777777" w:rsidR="00A4246A" w:rsidRPr="00A4246A" w:rsidRDefault="00A4246A" w:rsidP="00A4246A">
            <w:pPr>
              <w:jc w:val="both"/>
              <w:rPr>
                <w:rFonts w:eastAsia="Calibri"/>
              </w:rPr>
            </w:pPr>
            <w:r w:rsidRPr="00A4246A">
              <w:rPr>
                <w:rFonts w:eastAsia="Calibri"/>
              </w:rPr>
              <w:t>Использовать котел-утилизатор тепла</w:t>
            </w:r>
          </w:p>
        </w:tc>
      </w:tr>
      <w:tr w:rsidR="00A4246A" w:rsidRPr="00A4246A" w14:paraId="277AEAB0" w14:textId="77777777" w:rsidTr="009C44F7">
        <w:tc>
          <w:tcPr>
            <w:tcW w:w="379" w:type="pct"/>
          </w:tcPr>
          <w:p w14:paraId="0030C34C" w14:textId="77777777" w:rsidR="00A4246A" w:rsidRPr="00A4246A" w:rsidRDefault="00A4246A" w:rsidP="00A4246A">
            <w:pPr>
              <w:jc w:val="center"/>
              <w:rPr>
                <w:rFonts w:eastAsia="Calibri"/>
              </w:rPr>
            </w:pPr>
            <w:r w:rsidRPr="00A4246A">
              <w:rPr>
                <w:rFonts w:eastAsia="Calibri"/>
              </w:rPr>
              <w:t>3</w:t>
            </w:r>
          </w:p>
        </w:tc>
        <w:tc>
          <w:tcPr>
            <w:tcW w:w="4621" w:type="pct"/>
          </w:tcPr>
          <w:p w14:paraId="69C0E0BF" w14:textId="77777777" w:rsidR="00A4246A" w:rsidRPr="00A4246A" w:rsidRDefault="00A4246A" w:rsidP="00A4246A">
            <w:pPr>
              <w:jc w:val="both"/>
              <w:rPr>
                <w:rFonts w:eastAsia="Calibri"/>
              </w:rPr>
            </w:pPr>
            <w:r w:rsidRPr="00A4246A">
              <w:rPr>
                <w:rFonts w:eastAsia="Calibri"/>
              </w:rPr>
              <w:t>Использовать тепло дымовых газов, образующихся в печи (например, для сушки сырья)</w:t>
            </w:r>
          </w:p>
        </w:tc>
      </w:tr>
      <w:tr w:rsidR="00A4246A" w:rsidRPr="00A4246A" w14:paraId="0D5B33FD" w14:textId="77777777" w:rsidTr="009C44F7">
        <w:tc>
          <w:tcPr>
            <w:tcW w:w="379" w:type="pct"/>
          </w:tcPr>
          <w:p w14:paraId="318A27FF" w14:textId="77777777" w:rsidR="00A4246A" w:rsidRPr="00A4246A" w:rsidRDefault="00A4246A" w:rsidP="00A4246A">
            <w:pPr>
              <w:jc w:val="center"/>
              <w:rPr>
                <w:rFonts w:eastAsia="Calibri"/>
              </w:rPr>
            </w:pPr>
            <w:r w:rsidRPr="00A4246A">
              <w:rPr>
                <w:rFonts w:eastAsia="Calibri"/>
              </w:rPr>
              <w:t>4</w:t>
            </w:r>
          </w:p>
        </w:tc>
        <w:tc>
          <w:tcPr>
            <w:tcW w:w="4621" w:type="pct"/>
          </w:tcPr>
          <w:p w14:paraId="1C2D351C" w14:textId="77777777" w:rsidR="00A4246A" w:rsidRPr="00A4246A" w:rsidRDefault="00A4246A" w:rsidP="00A4246A">
            <w:pPr>
              <w:jc w:val="both"/>
              <w:rPr>
                <w:rFonts w:eastAsia="Calibri"/>
              </w:rPr>
            </w:pPr>
            <w:r w:rsidRPr="00A4246A">
              <w:rPr>
                <w:rFonts w:eastAsia="Calibri"/>
              </w:rPr>
              <w:t>Использовать теплообменники</w:t>
            </w:r>
          </w:p>
        </w:tc>
      </w:tr>
    </w:tbl>
    <w:p w14:paraId="7EE628F4" w14:textId="77777777" w:rsidR="00A4246A" w:rsidRPr="00A4246A" w:rsidRDefault="00A4246A" w:rsidP="00A4246A">
      <w:pPr>
        <w:spacing w:before="120"/>
        <w:rPr>
          <w:iCs/>
          <w:sz w:val="28"/>
          <w:szCs w:val="28"/>
        </w:rPr>
      </w:pPr>
      <w:r w:rsidRPr="00A4246A">
        <w:tab/>
      </w:r>
      <w:r w:rsidRPr="00A4246A">
        <w:rPr>
          <w:iCs/>
          <w:sz w:val="28"/>
          <w:szCs w:val="28"/>
        </w:rPr>
        <w:t>Применимость</w:t>
      </w:r>
    </w:p>
    <w:p w14:paraId="5EBE13BF" w14:textId="77777777" w:rsidR="00A4246A" w:rsidRPr="00A4246A" w:rsidRDefault="00A4246A" w:rsidP="00A4246A">
      <w:pPr>
        <w:ind w:firstLine="708"/>
        <w:rPr>
          <w:sz w:val="28"/>
          <w:szCs w:val="28"/>
        </w:rPr>
      </w:pPr>
      <w:r w:rsidRPr="00A4246A">
        <w:rPr>
          <w:sz w:val="28"/>
          <w:szCs w:val="28"/>
        </w:rPr>
        <w:t>Для предприятий металлургической промышленности, имеющих данный процесс.</w:t>
      </w:r>
    </w:p>
    <w:p w14:paraId="3D087103" w14:textId="77777777" w:rsidR="00A4246A" w:rsidRPr="00A4246A" w:rsidRDefault="00A4246A" w:rsidP="00A4246A">
      <w:pPr>
        <w:ind w:firstLine="708"/>
        <w:rPr>
          <w:sz w:val="28"/>
          <w:szCs w:val="28"/>
        </w:rPr>
      </w:pPr>
    </w:p>
    <w:p w14:paraId="07E445C7" w14:textId="77777777" w:rsidR="00A4246A" w:rsidRPr="00A4246A" w:rsidRDefault="00A4246A" w:rsidP="00C625FC">
      <w:pPr>
        <w:keepNext/>
        <w:keepLines/>
        <w:numPr>
          <w:ilvl w:val="2"/>
          <w:numId w:val="11"/>
        </w:numPr>
        <w:ind w:firstLine="709"/>
        <w:contextualSpacing/>
        <w:jc w:val="both"/>
        <w:outlineLvl w:val="2"/>
        <w:rPr>
          <w:b/>
          <w:iCs/>
          <w:kern w:val="36"/>
          <w:sz w:val="28"/>
          <w:szCs w:val="28"/>
        </w:rPr>
      </w:pPr>
      <w:bookmarkStart w:id="179" w:name="_Toc235542656"/>
      <w:r w:rsidRPr="00A4246A">
        <w:rPr>
          <w:b/>
          <w:iCs/>
          <w:kern w:val="36"/>
          <w:sz w:val="28"/>
          <w:szCs w:val="28"/>
        </w:rPr>
        <w:t>НДТ энергоэффективности в производстве основных неорганических химических веществ</w:t>
      </w:r>
      <w:bookmarkEnd w:id="179"/>
    </w:p>
    <w:p w14:paraId="5B5593EC" w14:textId="77777777" w:rsidR="00A4246A" w:rsidRPr="00A4246A" w:rsidRDefault="00A4246A" w:rsidP="00A4246A">
      <w:pPr>
        <w:shd w:val="clear" w:color="auto" w:fill="FFFFFF"/>
        <w:ind w:firstLine="708"/>
        <w:contextualSpacing/>
        <w:jc w:val="both"/>
        <w:rPr>
          <w:sz w:val="28"/>
          <w:szCs w:val="28"/>
        </w:rPr>
      </w:pPr>
      <w:r w:rsidRPr="00A4246A">
        <w:rPr>
          <w:sz w:val="28"/>
          <w:szCs w:val="28"/>
        </w:rPr>
        <w:t>Добиться повышения эффективного использования энергии в производстве химических веществ можно и за счет применения технологических приемов, обеспечивающих наиболее экономное расходование энергоресурсов.</w:t>
      </w:r>
      <w:r w:rsidRPr="00A4246A">
        <w:rPr>
          <w:rFonts w:eastAsia="Calibri"/>
          <w:sz w:val="28"/>
          <w:szCs w:val="22"/>
          <w:lang w:eastAsia="en-US"/>
        </w:rPr>
        <w:t xml:space="preserve"> </w:t>
      </w:r>
      <w:r w:rsidRPr="00A4246A">
        <w:rPr>
          <w:sz w:val="28"/>
          <w:szCs w:val="28"/>
        </w:rPr>
        <w:t>Ниже, в качестве примера приводится обобщенный комплекс мероприятий, который в целом показывает подходы к энергосбережению и охране окружающей среды для химической промышленности.</w:t>
      </w:r>
    </w:p>
    <w:p w14:paraId="7D189A26" w14:textId="77777777" w:rsidR="00A4246A" w:rsidRPr="00A4246A" w:rsidRDefault="00A4246A" w:rsidP="00A4246A">
      <w:pPr>
        <w:shd w:val="clear" w:color="auto" w:fill="FFFFFF"/>
        <w:ind w:firstLine="709"/>
        <w:jc w:val="both"/>
        <w:rPr>
          <w:sz w:val="28"/>
          <w:szCs w:val="28"/>
        </w:rPr>
      </w:pPr>
      <w:r w:rsidRPr="00A4246A">
        <w:rPr>
          <w:sz w:val="28"/>
          <w:szCs w:val="28"/>
        </w:rPr>
        <w:t>Во-первых, это подготовка материалов (флотация руд, обогащение, изменение фазового состояния, повышение температуры самого материала) путем:</w:t>
      </w:r>
    </w:p>
    <w:p w14:paraId="33DEA6B5" w14:textId="77777777" w:rsidR="00A4246A" w:rsidRPr="00A4246A" w:rsidRDefault="00A4246A" w:rsidP="00A4246A">
      <w:pPr>
        <w:shd w:val="clear" w:color="auto" w:fill="FFFFFF"/>
        <w:ind w:firstLine="709"/>
        <w:jc w:val="both"/>
        <w:rPr>
          <w:sz w:val="28"/>
          <w:szCs w:val="28"/>
        </w:rPr>
      </w:pPr>
      <w:r w:rsidRPr="00A4246A">
        <w:rPr>
          <w:sz w:val="28"/>
          <w:szCs w:val="28"/>
        </w:rPr>
        <w:t>использования отходящего тепла от технологических агрегатов;</w:t>
      </w:r>
    </w:p>
    <w:p w14:paraId="7FAE2DD0" w14:textId="77777777" w:rsidR="00A4246A" w:rsidRPr="00A4246A" w:rsidRDefault="00A4246A" w:rsidP="00A4246A">
      <w:pPr>
        <w:shd w:val="clear" w:color="auto" w:fill="FFFFFF"/>
        <w:ind w:firstLine="709"/>
        <w:jc w:val="both"/>
        <w:rPr>
          <w:sz w:val="28"/>
          <w:szCs w:val="28"/>
        </w:rPr>
      </w:pPr>
      <w:r w:rsidRPr="00A4246A">
        <w:rPr>
          <w:sz w:val="28"/>
          <w:szCs w:val="28"/>
        </w:rPr>
        <w:t>подбора оптимальных параметров технологического процесса;</w:t>
      </w:r>
    </w:p>
    <w:p w14:paraId="58209061" w14:textId="77777777" w:rsidR="00A4246A" w:rsidRPr="00A4246A" w:rsidRDefault="00A4246A" w:rsidP="00A4246A">
      <w:pPr>
        <w:shd w:val="clear" w:color="auto" w:fill="FFFFFF"/>
        <w:ind w:firstLine="709"/>
        <w:jc w:val="both"/>
        <w:rPr>
          <w:sz w:val="28"/>
          <w:szCs w:val="28"/>
        </w:rPr>
      </w:pPr>
      <w:r w:rsidRPr="00A4246A">
        <w:rPr>
          <w:sz w:val="28"/>
          <w:szCs w:val="28"/>
        </w:rPr>
        <w:t>формирования шихтовых материалов с выделением тепла;</w:t>
      </w:r>
    </w:p>
    <w:p w14:paraId="744FB0FA" w14:textId="77777777" w:rsidR="00A4246A" w:rsidRPr="00A4246A" w:rsidRDefault="00A4246A" w:rsidP="00A4246A">
      <w:pPr>
        <w:shd w:val="clear" w:color="auto" w:fill="FFFFFF"/>
        <w:ind w:firstLine="709"/>
        <w:jc w:val="both"/>
        <w:rPr>
          <w:sz w:val="28"/>
          <w:szCs w:val="28"/>
        </w:rPr>
      </w:pPr>
      <w:r w:rsidRPr="00A4246A">
        <w:rPr>
          <w:sz w:val="28"/>
          <w:szCs w:val="28"/>
        </w:rPr>
        <w:t>герметизации оборудования и организованного отвода газов;</w:t>
      </w:r>
    </w:p>
    <w:p w14:paraId="30455B8F" w14:textId="77777777" w:rsidR="00A4246A" w:rsidRPr="00A4246A" w:rsidRDefault="00A4246A" w:rsidP="00A4246A">
      <w:pPr>
        <w:shd w:val="clear" w:color="auto" w:fill="FFFFFF"/>
        <w:ind w:firstLine="709"/>
        <w:jc w:val="both"/>
        <w:rPr>
          <w:sz w:val="28"/>
          <w:szCs w:val="28"/>
        </w:rPr>
      </w:pPr>
      <w:r w:rsidRPr="00A4246A">
        <w:rPr>
          <w:sz w:val="28"/>
          <w:szCs w:val="28"/>
        </w:rPr>
        <w:t>локализации вредных соединений, образующихся в процессе подготовки материала к основному технологическому процессу.</w:t>
      </w:r>
    </w:p>
    <w:p w14:paraId="6FD656C9" w14:textId="77777777" w:rsidR="00A4246A" w:rsidRPr="00A4246A" w:rsidRDefault="00A4246A" w:rsidP="00A4246A">
      <w:pPr>
        <w:shd w:val="clear" w:color="auto" w:fill="FFFFFF"/>
        <w:ind w:firstLine="709"/>
        <w:jc w:val="both"/>
        <w:rPr>
          <w:sz w:val="28"/>
          <w:szCs w:val="28"/>
        </w:rPr>
      </w:pPr>
      <w:r w:rsidRPr="00A4246A">
        <w:rPr>
          <w:sz w:val="28"/>
          <w:szCs w:val="28"/>
        </w:rPr>
        <w:t>Во-вторых, при организации основного технологического процесса нужно предусмотреть:</w:t>
      </w:r>
    </w:p>
    <w:p w14:paraId="0CCC550F" w14:textId="77777777" w:rsidR="00A4246A" w:rsidRPr="00A4246A" w:rsidRDefault="00A4246A" w:rsidP="00A4246A">
      <w:pPr>
        <w:shd w:val="clear" w:color="auto" w:fill="FFFFFF"/>
        <w:ind w:firstLine="709"/>
        <w:jc w:val="both"/>
        <w:rPr>
          <w:sz w:val="28"/>
          <w:szCs w:val="28"/>
        </w:rPr>
      </w:pPr>
      <w:r w:rsidRPr="00A4246A">
        <w:rPr>
          <w:sz w:val="28"/>
          <w:szCs w:val="28"/>
        </w:rPr>
        <w:t>1. Проведение инвентаризации всех тепловых отходов, прочих образующихся отходов и источников загрязнения воздуха, устанавливая:</w:t>
      </w:r>
    </w:p>
    <w:p w14:paraId="15E7D3A1" w14:textId="77777777" w:rsidR="00A4246A" w:rsidRPr="00A4246A" w:rsidRDefault="00A4246A" w:rsidP="00A4246A">
      <w:pPr>
        <w:shd w:val="clear" w:color="auto" w:fill="FFFFFF"/>
        <w:ind w:firstLine="709"/>
        <w:jc w:val="both"/>
        <w:rPr>
          <w:sz w:val="28"/>
          <w:szCs w:val="28"/>
        </w:rPr>
      </w:pPr>
      <w:r w:rsidRPr="00A4246A">
        <w:rPr>
          <w:sz w:val="28"/>
          <w:szCs w:val="28"/>
        </w:rPr>
        <w:t>место их образования;</w:t>
      </w:r>
    </w:p>
    <w:p w14:paraId="79AE7D49" w14:textId="77777777" w:rsidR="00A4246A" w:rsidRPr="00A4246A" w:rsidRDefault="00A4246A" w:rsidP="00A4246A">
      <w:pPr>
        <w:shd w:val="clear" w:color="auto" w:fill="FFFFFF"/>
        <w:ind w:firstLine="709"/>
        <w:jc w:val="both"/>
        <w:rPr>
          <w:sz w:val="28"/>
          <w:szCs w:val="28"/>
        </w:rPr>
      </w:pPr>
      <w:r w:rsidRPr="00A4246A">
        <w:rPr>
          <w:sz w:val="28"/>
          <w:szCs w:val="28"/>
        </w:rPr>
        <w:t>технические параметры оборудования и технологии;</w:t>
      </w:r>
    </w:p>
    <w:p w14:paraId="36094365" w14:textId="77777777" w:rsidR="00A4246A" w:rsidRPr="00A4246A" w:rsidRDefault="00A4246A" w:rsidP="00A4246A">
      <w:pPr>
        <w:shd w:val="clear" w:color="auto" w:fill="FFFFFF"/>
        <w:ind w:firstLine="709"/>
        <w:jc w:val="both"/>
        <w:rPr>
          <w:sz w:val="28"/>
          <w:szCs w:val="28"/>
        </w:rPr>
      </w:pPr>
      <w:r w:rsidRPr="00A4246A">
        <w:rPr>
          <w:sz w:val="28"/>
          <w:szCs w:val="28"/>
        </w:rPr>
        <w:t>технические характеристики всех отходов;</w:t>
      </w:r>
    </w:p>
    <w:p w14:paraId="1C6B467F" w14:textId="77777777" w:rsidR="00A4246A" w:rsidRPr="00A4246A" w:rsidRDefault="00A4246A" w:rsidP="00A4246A">
      <w:pPr>
        <w:shd w:val="clear" w:color="auto" w:fill="FFFFFF"/>
        <w:ind w:firstLine="709"/>
        <w:jc w:val="both"/>
        <w:rPr>
          <w:sz w:val="28"/>
          <w:szCs w:val="28"/>
        </w:rPr>
      </w:pPr>
      <w:r w:rsidRPr="00A4246A">
        <w:rPr>
          <w:sz w:val="28"/>
          <w:szCs w:val="28"/>
        </w:rPr>
        <w:t>возможные методы и способы их вторичного использования по различным направлениям.</w:t>
      </w:r>
    </w:p>
    <w:p w14:paraId="5A7C3094" w14:textId="77777777" w:rsidR="00A4246A" w:rsidRPr="00A4246A" w:rsidRDefault="00A4246A" w:rsidP="00A4246A">
      <w:pPr>
        <w:shd w:val="clear" w:color="auto" w:fill="FFFFFF"/>
        <w:ind w:firstLine="709"/>
        <w:jc w:val="both"/>
        <w:rPr>
          <w:sz w:val="28"/>
          <w:szCs w:val="28"/>
        </w:rPr>
      </w:pPr>
      <w:r w:rsidRPr="00A4246A">
        <w:rPr>
          <w:sz w:val="28"/>
          <w:szCs w:val="28"/>
        </w:rPr>
        <w:lastRenderedPageBreak/>
        <w:t>2. Составление технологических инструкций и разработка в них отдельных разделов по энергосбережению и охране среды с указанием приемов рационального использования энергии и способов сохранения качества окружающей среды.</w:t>
      </w:r>
    </w:p>
    <w:p w14:paraId="696091AD" w14:textId="77777777" w:rsidR="00A4246A" w:rsidRPr="00A4246A" w:rsidRDefault="00A4246A" w:rsidP="00A4246A">
      <w:pPr>
        <w:shd w:val="clear" w:color="auto" w:fill="FFFFFF"/>
        <w:ind w:firstLine="709"/>
        <w:jc w:val="both"/>
        <w:rPr>
          <w:sz w:val="28"/>
          <w:szCs w:val="28"/>
        </w:rPr>
      </w:pPr>
      <w:r w:rsidRPr="00A4246A">
        <w:rPr>
          <w:sz w:val="28"/>
          <w:szCs w:val="28"/>
        </w:rPr>
        <w:t>3. Строгая регламентация технологических параметров, в первую очередь тех, которые определяют минимальную температуру ведения процесса и установление оптимальной величины давления в агрегате, что будет способствовать энергосбережению и уменьшению загрязнения окружающей среды.</w:t>
      </w:r>
    </w:p>
    <w:p w14:paraId="38C199FA" w14:textId="77777777" w:rsidR="00A4246A" w:rsidRPr="00A4246A" w:rsidRDefault="00A4246A" w:rsidP="00A4246A">
      <w:pPr>
        <w:shd w:val="clear" w:color="auto" w:fill="FFFFFF"/>
        <w:ind w:firstLine="709"/>
        <w:jc w:val="both"/>
        <w:rPr>
          <w:sz w:val="28"/>
          <w:szCs w:val="28"/>
        </w:rPr>
      </w:pPr>
      <w:r w:rsidRPr="00A4246A">
        <w:rPr>
          <w:sz w:val="28"/>
          <w:szCs w:val="28"/>
        </w:rPr>
        <w:t>4. Использование теплоносителей, образующихся в технологическом процессе:</w:t>
      </w:r>
    </w:p>
    <w:p w14:paraId="763CD685" w14:textId="77777777" w:rsidR="00A4246A" w:rsidRPr="00A4246A" w:rsidRDefault="00A4246A" w:rsidP="00A4246A">
      <w:pPr>
        <w:shd w:val="clear" w:color="auto" w:fill="FFFFFF"/>
        <w:ind w:firstLine="709"/>
        <w:jc w:val="both"/>
        <w:rPr>
          <w:sz w:val="28"/>
          <w:szCs w:val="28"/>
        </w:rPr>
      </w:pPr>
      <w:r w:rsidRPr="00A4246A">
        <w:rPr>
          <w:sz w:val="28"/>
          <w:szCs w:val="28"/>
        </w:rPr>
        <w:t>пара для ведения технологических операций;</w:t>
      </w:r>
    </w:p>
    <w:p w14:paraId="16FEB031" w14:textId="77777777" w:rsidR="00A4246A" w:rsidRPr="00A4246A" w:rsidRDefault="00A4246A" w:rsidP="00A4246A">
      <w:pPr>
        <w:shd w:val="clear" w:color="auto" w:fill="FFFFFF"/>
        <w:ind w:firstLine="709"/>
        <w:jc w:val="both"/>
        <w:rPr>
          <w:sz w:val="28"/>
          <w:szCs w:val="28"/>
        </w:rPr>
      </w:pPr>
      <w:r w:rsidRPr="00A4246A">
        <w:rPr>
          <w:sz w:val="28"/>
          <w:szCs w:val="28"/>
        </w:rPr>
        <w:t>обработки растворов;</w:t>
      </w:r>
    </w:p>
    <w:p w14:paraId="43BA15A7" w14:textId="77777777" w:rsidR="00A4246A" w:rsidRPr="00A4246A" w:rsidRDefault="00A4246A" w:rsidP="00A4246A">
      <w:pPr>
        <w:shd w:val="clear" w:color="auto" w:fill="FFFFFF"/>
        <w:ind w:firstLine="709"/>
        <w:jc w:val="both"/>
        <w:rPr>
          <w:sz w:val="28"/>
          <w:szCs w:val="28"/>
        </w:rPr>
      </w:pPr>
      <w:r w:rsidRPr="00A4246A">
        <w:rPr>
          <w:sz w:val="28"/>
          <w:szCs w:val="28"/>
        </w:rPr>
        <w:t>плавления различных смесей;</w:t>
      </w:r>
    </w:p>
    <w:p w14:paraId="54DD76F1" w14:textId="77777777" w:rsidR="00A4246A" w:rsidRPr="00A4246A" w:rsidRDefault="00A4246A" w:rsidP="00A4246A">
      <w:pPr>
        <w:shd w:val="clear" w:color="auto" w:fill="FFFFFF"/>
        <w:ind w:firstLine="709"/>
        <w:jc w:val="both"/>
        <w:rPr>
          <w:sz w:val="28"/>
          <w:szCs w:val="28"/>
        </w:rPr>
      </w:pPr>
      <w:r w:rsidRPr="00A4246A">
        <w:rPr>
          <w:sz w:val="28"/>
          <w:szCs w:val="28"/>
        </w:rPr>
        <w:t>разогрева оборудования;</w:t>
      </w:r>
    </w:p>
    <w:p w14:paraId="4F28DC22" w14:textId="77777777" w:rsidR="00A4246A" w:rsidRPr="00A4246A" w:rsidRDefault="00A4246A" w:rsidP="00A4246A">
      <w:pPr>
        <w:shd w:val="clear" w:color="auto" w:fill="FFFFFF"/>
        <w:ind w:firstLine="709"/>
        <w:jc w:val="both"/>
        <w:rPr>
          <w:sz w:val="28"/>
          <w:szCs w:val="28"/>
        </w:rPr>
      </w:pPr>
      <w:r w:rsidRPr="00A4246A">
        <w:rPr>
          <w:sz w:val="28"/>
          <w:szCs w:val="28"/>
        </w:rPr>
        <w:t>нагрева шихтовых материалов и превращение их в парообразное состояние и т.д.</w:t>
      </w:r>
    </w:p>
    <w:p w14:paraId="6D91E35C" w14:textId="77777777" w:rsidR="00A4246A" w:rsidRPr="00A4246A" w:rsidRDefault="00A4246A" w:rsidP="00A4246A">
      <w:pPr>
        <w:shd w:val="clear" w:color="auto" w:fill="FFFFFF"/>
        <w:ind w:firstLine="709"/>
        <w:jc w:val="both"/>
        <w:rPr>
          <w:sz w:val="28"/>
          <w:szCs w:val="28"/>
        </w:rPr>
      </w:pPr>
      <w:r w:rsidRPr="00A4246A">
        <w:rPr>
          <w:sz w:val="28"/>
          <w:szCs w:val="28"/>
        </w:rPr>
        <w:t>выделяющегося газа как дополнительного энергетического источника путем сжигания водорода и органических соединений, образующихся при протекании химических реакций;</w:t>
      </w:r>
    </w:p>
    <w:p w14:paraId="10CC268D" w14:textId="77777777" w:rsidR="00A4246A" w:rsidRPr="00A4246A" w:rsidRDefault="00A4246A" w:rsidP="00A4246A">
      <w:pPr>
        <w:shd w:val="clear" w:color="auto" w:fill="FFFFFF"/>
        <w:ind w:firstLine="709"/>
        <w:jc w:val="both"/>
        <w:rPr>
          <w:sz w:val="28"/>
          <w:szCs w:val="28"/>
        </w:rPr>
      </w:pPr>
      <w:r w:rsidRPr="00A4246A">
        <w:rPr>
          <w:sz w:val="28"/>
          <w:szCs w:val="28"/>
        </w:rPr>
        <w:t>газа как теплоносителя при проведении определенных технологических операций;</w:t>
      </w:r>
    </w:p>
    <w:p w14:paraId="02EFB8E2" w14:textId="77777777" w:rsidR="00A4246A" w:rsidRPr="00A4246A" w:rsidRDefault="00A4246A" w:rsidP="00A4246A">
      <w:pPr>
        <w:shd w:val="clear" w:color="auto" w:fill="FFFFFF"/>
        <w:ind w:firstLine="709"/>
        <w:jc w:val="both"/>
        <w:rPr>
          <w:sz w:val="28"/>
          <w:szCs w:val="28"/>
        </w:rPr>
      </w:pPr>
      <w:r w:rsidRPr="00A4246A">
        <w:rPr>
          <w:sz w:val="28"/>
          <w:szCs w:val="28"/>
        </w:rPr>
        <w:t>органических отходов, утилизирумых путем сжигания в камерных и других печах;</w:t>
      </w:r>
    </w:p>
    <w:p w14:paraId="4194586B" w14:textId="77777777" w:rsidR="00A4246A" w:rsidRPr="00A4246A" w:rsidRDefault="00A4246A" w:rsidP="00A4246A">
      <w:pPr>
        <w:shd w:val="clear" w:color="auto" w:fill="FFFFFF"/>
        <w:ind w:firstLine="709"/>
        <w:jc w:val="both"/>
        <w:rPr>
          <w:sz w:val="28"/>
          <w:szCs w:val="28"/>
        </w:rPr>
      </w:pPr>
      <w:r w:rsidRPr="00A4246A">
        <w:rPr>
          <w:sz w:val="28"/>
          <w:szCs w:val="28"/>
        </w:rPr>
        <w:t>теплого воздуха.</w:t>
      </w:r>
    </w:p>
    <w:p w14:paraId="7310E20D" w14:textId="77777777" w:rsidR="00A4246A" w:rsidRPr="00A4246A" w:rsidRDefault="00A4246A" w:rsidP="00A4246A">
      <w:pPr>
        <w:shd w:val="clear" w:color="auto" w:fill="FFFFFF"/>
        <w:ind w:firstLine="709"/>
        <w:jc w:val="both"/>
        <w:rPr>
          <w:sz w:val="28"/>
          <w:szCs w:val="28"/>
        </w:rPr>
      </w:pPr>
      <w:r w:rsidRPr="00A4246A">
        <w:rPr>
          <w:sz w:val="28"/>
          <w:szCs w:val="28"/>
        </w:rPr>
        <w:t>5. Использование тепла экзотермических смесей при их охлаждении для поддержания необходимой температуры проведения процесса в соответствующих агрегатах.</w:t>
      </w:r>
    </w:p>
    <w:p w14:paraId="69BD141E" w14:textId="77777777" w:rsidR="00A4246A" w:rsidRPr="00A4246A" w:rsidRDefault="00A4246A" w:rsidP="00A4246A">
      <w:pPr>
        <w:shd w:val="clear" w:color="auto" w:fill="FFFFFF"/>
        <w:ind w:firstLine="709"/>
        <w:jc w:val="both"/>
        <w:rPr>
          <w:sz w:val="28"/>
          <w:szCs w:val="28"/>
        </w:rPr>
      </w:pPr>
      <w:r w:rsidRPr="00A4246A">
        <w:rPr>
          <w:sz w:val="28"/>
          <w:szCs w:val="28"/>
        </w:rPr>
        <w:t>6. Использование тепла поступающих материалов на проведение технологического процесса в случае, если их необходимо предварительно охлаждать.</w:t>
      </w:r>
    </w:p>
    <w:p w14:paraId="15B9A56F" w14:textId="77777777" w:rsidR="00A4246A" w:rsidRPr="00A4246A" w:rsidRDefault="00A4246A" w:rsidP="00A4246A">
      <w:pPr>
        <w:shd w:val="clear" w:color="auto" w:fill="FFFFFF"/>
        <w:ind w:firstLine="709"/>
        <w:jc w:val="both"/>
        <w:rPr>
          <w:sz w:val="28"/>
          <w:szCs w:val="28"/>
        </w:rPr>
      </w:pPr>
      <w:r w:rsidRPr="00A4246A">
        <w:rPr>
          <w:sz w:val="28"/>
          <w:szCs w:val="28"/>
        </w:rPr>
        <w:t>7. Использование тепла полупродукта в случае его охлаждения.</w:t>
      </w:r>
    </w:p>
    <w:p w14:paraId="0E0C4155" w14:textId="77777777" w:rsidR="00A4246A" w:rsidRPr="00A4246A" w:rsidRDefault="00A4246A" w:rsidP="00A4246A">
      <w:pPr>
        <w:shd w:val="clear" w:color="auto" w:fill="FFFFFF"/>
        <w:ind w:firstLine="709"/>
        <w:jc w:val="both"/>
        <w:rPr>
          <w:sz w:val="28"/>
          <w:szCs w:val="28"/>
        </w:rPr>
      </w:pPr>
      <w:r w:rsidRPr="00A4246A">
        <w:rPr>
          <w:sz w:val="28"/>
          <w:szCs w:val="28"/>
        </w:rPr>
        <w:t>8. Использование тепла конечных продуктов при их охлаждении.</w:t>
      </w:r>
    </w:p>
    <w:p w14:paraId="07332197" w14:textId="77777777" w:rsidR="00A4246A" w:rsidRPr="00A4246A" w:rsidRDefault="00A4246A" w:rsidP="00A4246A">
      <w:pPr>
        <w:shd w:val="clear" w:color="auto" w:fill="FFFFFF"/>
        <w:ind w:firstLine="709"/>
        <w:jc w:val="both"/>
        <w:rPr>
          <w:sz w:val="28"/>
          <w:szCs w:val="28"/>
        </w:rPr>
      </w:pPr>
      <w:r w:rsidRPr="00A4246A">
        <w:rPr>
          <w:sz w:val="28"/>
          <w:szCs w:val="28"/>
        </w:rPr>
        <w:t>9. Подбор технологии, где исходный материал обладает горючими свойствами и исходным элементом проведения технологии.</w:t>
      </w:r>
    </w:p>
    <w:p w14:paraId="4F9C4AD0" w14:textId="77777777" w:rsidR="00A4246A" w:rsidRPr="00A4246A" w:rsidRDefault="00A4246A" w:rsidP="00A4246A">
      <w:pPr>
        <w:shd w:val="clear" w:color="auto" w:fill="FFFFFF"/>
        <w:ind w:firstLine="709"/>
        <w:jc w:val="both"/>
        <w:rPr>
          <w:sz w:val="28"/>
          <w:szCs w:val="28"/>
        </w:rPr>
      </w:pPr>
      <w:r w:rsidRPr="00A4246A">
        <w:rPr>
          <w:sz w:val="28"/>
          <w:szCs w:val="28"/>
        </w:rPr>
        <w:t>10. Сбор попутного газа (N</w:t>
      </w:r>
      <w:r w:rsidRPr="00A4246A">
        <w:rPr>
          <w:sz w:val="28"/>
          <w:szCs w:val="28"/>
          <w:vertAlign w:val="subscript"/>
        </w:rPr>
        <w:t>2</w:t>
      </w:r>
      <w:r w:rsidRPr="00A4246A">
        <w:rPr>
          <w:sz w:val="28"/>
          <w:szCs w:val="28"/>
        </w:rPr>
        <w:t>, NH</w:t>
      </w:r>
      <w:r w:rsidRPr="00A4246A">
        <w:rPr>
          <w:sz w:val="28"/>
          <w:szCs w:val="28"/>
          <w:vertAlign w:val="subscript"/>
        </w:rPr>
        <w:t>3</w:t>
      </w:r>
      <w:r w:rsidRPr="00A4246A">
        <w:rPr>
          <w:sz w:val="28"/>
          <w:szCs w:val="28"/>
        </w:rPr>
        <w:t>, и т.д.) и его вторичное участие в химических процессах.</w:t>
      </w:r>
    </w:p>
    <w:p w14:paraId="39EEE6CE" w14:textId="77777777" w:rsidR="00A4246A" w:rsidRPr="00A4246A" w:rsidRDefault="00A4246A" w:rsidP="00A4246A">
      <w:pPr>
        <w:shd w:val="clear" w:color="auto" w:fill="FFFFFF"/>
        <w:ind w:firstLine="709"/>
        <w:jc w:val="both"/>
        <w:rPr>
          <w:sz w:val="28"/>
          <w:szCs w:val="28"/>
        </w:rPr>
      </w:pPr>
      <w:r w:rsidRPr="00A4246A">
        <w:rPr>
          <w:sz w:val="28"/>
          <w:szCs w:val="28"/>
        </w:rPr>
        <w:t>11. Использование химических отходов.</w:t>
      </w:r>
    </w:p>
    <w:p w14:paraId="1D192D20" w14:textId="77777777" w:rsidR="00A4246A" w:rsidRPr="00A4246A" w:rsidRDefault="00A4246A" w:rsidP="00A4246A">
      <w:pPr>
        <w:shd w:val="clear" w:color="auto" w:fill="FFFFFF"/>
        <w:ind w:firstLine="709"/>
        <w:jc w:val="both"/>
        <w:rPr>
          <w:sz w:val="28"/>
          <w:szCs w:val="28"/>
        </w:rPr>
      </w:pPr>
      <w:r w:rsidRPr="00A4246A">
        <w:rPr>
          <w:sz w:val="28"/>
          <w:szCs w:val="28"/>
        </w:rPr>
        <w:t>12. Разработка технологических приемов по уменьшению образования и эмиссии вредных соединений в окружающую среду.</w:t>
      </w:r>
    </w:p>
    <w:p w14:paraId="69E4F89E" w14:textId="77777777" w:rsidR="00A4246A" w:rsidRPr="00A4246A" w:rsidRDefault="00A4246A" w:rsidP="00A4246A">
      <w:pPr>
        <w:shd w:val="clear" w:color="auto" w:fill="FFFFFF"/>
        <w:ind w:firstLine="709"/>
        <w:rPr>
          <w:sz w:val="28"/>
          <w:szCs w:val="28"/>
        </w:rPr>
      </w:pPr>
      <w:r w:rsidRPr="00A4246A">
        <w:rPr>
          <w:sz w:val="28"/>
          <w:szCs w:val="28"/>
        </w:rPr>
        <w:t>13. Локализация вредных выбросов в атмосферу и водоемы. [29, 4.2.3]</w:t>
      </w:r>
    </w:p>
    <w:p w14:paraId="1022B6FE" w14:textId="77777777" w:rsidR="00A4246A" w:rsidRPr="00A4246A" w:rsidRDefault="00A4246A" w:rsidP="00A4246A">
      <w:pPr>
        <w:shd w:val="clear" w:color="auto" w:fill="FFFFFF"/>
        <w:spacing w:before="120"/>
        <w:ind w:firstLine="709"/>
        <w:rPr>
          <w:sz w:val="28"/>
          <w:szCs w:val="28"/>
        </w:rPr>
      </w:pPr>
      <w:r w:rsidRPr="00A4246A">
        <w:rPr>
          <w:b/>
          <w:bCs/>
          <w:sz w:val="28"/>
          <w:szCs w:val="28"/>
        </w:rPr>
        <w:t>Источники низкопотенциальной энергии</w:t>
      </w:r>
      <w:r w:rsidRPr="00A4246A">
        <w:rPr>
          <w:sz w:val="28"/>
          <w:szCs w:val="28"/>
        </w:rPr>
        <w:t xml:space="preserve"> [29, 4.3.2].</w:t>
      </w:r>
    </w:p>
    <w:p w14:paraId="1ED2EFD7" w14:textId="77777777" w:rsidR="00A4246A" w:rsidRPr="00A4246A" w:rsidRDefault="00A4246A" w:rsidP="00A4246A">
      <w:pPr>
        <w:shd w:val="clear" w:color="auto" w:fill="FFFFFF"/>
        <w:ind w:firstLine="709"/>
        <w:jc w:val="both"/>
        <w:rPr>
          <w:sz w:val="28"/>
          <w:szCs w:val="28"/>
        </w:rPr>
      </w:pPr>
      <w:r w:rsidRPr="00A4246A">
        <w:rPr>
          <w:sz w:val="28"/>
          <w:szCs w:val="28"/>
        </w:rPr>
        <w:lastRenderedPageBreak/>
        <w:t>Низкопотенциальная энергия – это тепло воды, охлаждающей арматуру печей, тепло внешней поверхности печей и воздушных потоков, циркулирующих в межпечном пространстве. Большое количество вспомогательного оборудования в химической промышленности,</w:t>
      </w:r>
      <w:r w:rsidRPr="00A4246A">
        <w:rPr>
          <w:rFonts w:eastAsia="Calibri"/>
          <w:sz w:val="28"/>
          <w:szCs w:val="22"/>
          <w:lang w:eastAsia="en-US"/>
        </w:rPr>
        <w:t xml:space="preserve"> </w:t>
      </w:r>
      <w:r w:rsidRPr="00A4246A">
        <w:rPr>
          <w:sz w:val="28"/>
          <w:szCs w:val="28"/>
        </w:rPr>
        <w:t>имеющего высокую температуру стенок, охлаждается на воздухе, это тепло рассеивается в атмосфере.</w:t>
      </w:r>
      <w:r w:rsidRPr="00A4246A">
        <w:rPr>
          <w:rFonts w:eastAsia="Calibri"/>
          <w:sz w:val="28"/>
          <w:szCs w:val="22"/>
          <w:lang w:eastAsia="en-US"/>
        </w:rPr>
        <w:t xml:space="preserve"> </w:t>
      </w:r>
      <w:r w:rsidRPr="00A4246A">
        <w:rPr>
          <w:sz w:val="28"/>
          <w:szCs w:val="28"/>
        </w:rPr>
        <w:t>Значительные тепловые потоки образуются при остывании промежуточной и конечной продукции, а также жидких и твердых отходов производства.</w:t>
      </w:r>
    </w:p>
    <w:p w14:paraId="1D47BC1C" w14:textId="77777777" w:rsidR="00A4246A" w:rsidRPr="00A4246A" w:rsidRDefault="00A4246A" w:rsidP="00A4246A">
      <w:pPr>
        <w:shd w:val="clear" w:color="auto" w:fill="FFFFFF"/>
        <w:ind w:firstLine="709"/>
        <w:jc w:val="both"/>
        <w:rPr>
          <w:sz w:val="28"/>
          <w:szCs w:val="28"/>
        </w:rPr>
      </w:pPr>
      <w:r w:rsidRPr="00A4246A">
        <w:rPr>
          <w:sz w:val="28"/>
          <w:szCs w:val="28"/>
        </w:rPr>
        <w:t>В химической промышленности</w:t>
      </w:r>
      <w:r w:rsidRPr="00A4246A">
        <w:rPr>
          <w:rFonts w:eastAsia="Calibri"/>
          <w:sz w:val="28"/>
          <w:szCs w:val="22"/>
          <w:lang w:eastAsia="en-US"/>
        </w:rPr>
        <w:t xml:space="preserve"> </w:t>
      </w:r>
      <w:r w:rsidRPr="00A4246A">
        <w:rPr>
          <w:sz w:val="28"/>
          <w:szCs w:val="28"/>
        </w:rPr>
        <w:t>образуется</w:t>
      </w:r>
      <w:r w:rsidRPr="00A4246A">
        <w:rPr>
          <w:rFonts w:eastAsia="Calibri"/>
          <w:sz w:val="28"/>
          <w:szCs w:val="22"/>
          <w:lang w:eastAsia="en-US"/>
        </w:rPr>
        <w:t xml:space="preserve"> </w:t>
      </w:r>
      <w:r w:rsidRPr="00A4246A">
        <w:rPr>
          <w:sz w:val="28"/>
          <w:szCs w:val="28"/>
        </w:rPr>
        <w:t>большое количество производственных газов.</w:t>
      </w:r>
      <w:r w:rsidRPr="00A4246A">
        <w:rPr>
          <w:rFonts w:eastAsia="Calibri"/>
          <w:sz w:val="28"/>
          <w:szCs w:val="22"/>
          <w:lang w:eastAsia="en-US"/>
        </w:rPr>
        <w:t xml:space="preserve"> </w:t>
      </w:r>
      <w:r w:rsidRPr="00A4246A">
        <w:rPr>
          <w:sz w:val="28"/>
          <w:szCs w:val="28"/>
        </w:rPr>
        <w:t>Они нередко выбрасываются в атмосферу, отдавая свое тепло окружающему воздуху.</w:t>
      </w:r>
    </w:p>
    <w:p w14:paraId="64085011" w14:textId="77777777" w:rsidR="00A4246A" w:rsidRPr="00A4246A" w:rsidRDefault="00A4246A" w:rsidP="00A4246A">
      <w:pPr>
        <w:shd w:val="clear" w:color="auto" w:fill="FFFFFF"/>
        <w:ind w:firstLine="709"/>
        <w:jc w:val="both"/>
        <w:rPr>
          <w:sz w:val="28"/>
          <w:szCs w:val="28"/>
        </w:rPr>
      </w:pPr>
      <w:r w:rsidRPr="00A4246A">
        <w:rPr>
          <w:sz w:val="28"/>
          <w:szCs w:val="28"/>
        </w:rPr>
        <w:t>Необходимо обращать внимание на низкопотенциальное тепло энергетического оборудования.</w:t>
      </w:r>
      <w:r w:rsidRPr="00A4246A">
        <w:rPr>
          <w:rFonts w:eastAsia="Calibri"/>
          <w:sz w:val="28"/>
          <w:szCs w:val="22"/>
          <w:lang w:eastAsia="en-US"/>
        </w:rPr>
        <w:t xml:space="preserve"> </w:t>
      </w:r>
      <w:r w:rsidRPr="00A4246A">
        <w:rPr>
          <w:sz w:val="28"/>
          <w:szCs w:val="28"/>
        </w:rPr>
        <w:t>Оно образуется при работе насосов, компрессоров, двигателей внутреннего сгорания, газовых турбин, отдельные конструкции которых требуют охлаждения. В качестве хладагентов используется вода, воздух, масло, химические смеси. Их температура невысока, однако такое тепло можно использовать в практических целях.</w:t>
      </w:r>
    </w:p>
    <w:p w14:paraId="2DF48A79" w14:textId="77777777" w:rsidR="00A4246A" w:rsidRPr="00A4246A" w:rsidRDefault="00A4246A" w:rsidP="00A4246A">
      <w:pPr>
        <w:shd w:val="clear" w:color="auto" w:fill="FFFFFF"/>
        <w:spacing w:before="120"/>
        <w:ind w:firstLine="709"/>
        <w:jc w:val="both"/>
        <w:rPr>
          <w:sz w:val="28"/>
          <w:szCs w:val="28"/>
        </w:rPr>
      </w:pPr>
      <w:r w:rsidRPr="00A4246A">
        <w:rPr>
          <w:b/>
          <w:bCs/>
          <w:sz w:val="28"/>
          <w:szCs w:val="28"/>
        </w:rPr>
        <w:t xml:space="preserve">Использование скрытой теплоты фазового перехода и энергии химических реакций </w:t>
      </w:r>
      <w:r w:rsidRPr="00A4246A">
        <w:rPr>
          <w:sz w:val="28"/>
          <w:szCs w:val="28"/>
        </w:rPr>
        <w:t>[29, 4.3.3]</w:t>
      </w:r>
    </w:p>
    <w:p w14:paraId="197105D2" w14:textId="77777777" w:rsidR="00A4246A" w:rsidRPr="00A4246A" w:rsidRDefault="00A4246A" w:rsidP="00A4246A">
      <w:pPr>
        <w:shd w:val="clear" w:color="auto" w:fill="FFFFFF"/>
        <w:ind w:firstLine="709"/>
        <w:jc w:val="both"/>
        <w:rPr>
          <w:sz w:val="28"/>
          <w:szCs w:val="28"/>
        </w:rPr>
      </w:pPr>
      <w:r w:rsidRPr="00A4246A">
        <w:rPr>
          <w:sz w:val="28"/>
          <w:szCs w:val="28"/>
        </w:rPr>
        <w:t>Пароиспарительное охлаждение дает возможность получить пар в химической промышленности там, где ведутся технологические процессы с высоким температурным уровнем, например, с применением печей кипящего слоя сернокислотного производства. Производственные процессы имеют большие резервы повышения эффективности. Особенно это видно на примере производства кислот, солей и других веществ, где химические реакции идут с выделением или поглощением тепла (см. таблица 5.57).</w:t>
      </w:r>
    </w:p>
    <w:p w14:paraId="1FF9162B" w14:textId="77777777" w:rsidR="00A4246A" w:rsidRPr="00A4246A" w:rsidRDefault="00A4246A" w:rsidP="00A4246A">
      <w:pPr>
        <w:spacing w:before="120"/>
        <w:ind w:firstLine="708"/>
        <w:jc w:val="both"/>
        <w:rPr>
          <w:rFonts w:eastAsia="Calibri"/>
          <w:bCs/>
          <w:sz w:val="28"/>
          <w:szCs w:val="28"/>
          <w:lang w:eastAsia="en-US"/>
        </w:rPr>
      </w:pPr>
      <w:r w:rsidRPr="00A4246A">
        <w:rPr>
          <w:rFonts w:eastAsia="Calibri"/>
          <w:bCs/>
          <w:sz w:val="28"/>
          <w:szCs w:val="28"/>
          <w:lang w:eastAsia="en-US"/>
        </w:rPr>
        <w:t>Таблица 5.57. Возможные источники выделения пара и его использования в различных технологиях [29, 4.3.3]</w:t>
      </w:r>
    </w:p>
    <w:tbl>
      <w:tblPr>
        <w:tblStyle w:val="TableGrid1"/>
        <w:tblW w:w="5000" w:type="pct"/>
        <w:tblLayout w:type="fixed"/>
        <w:tblLook w:val="04A0" w:firstRow="1" w:lastRow="0" w:firstColumn="1" w:lastColumn="0" w:noHBand="0" w:noVBand="1"/>
      </w:tblPr>
      <w:tblGrid>
        <w:gridCol w:w="704"/>
        <w:gridCol w:w="2266"/>
        <w:gridCol w:w="2411"/>
        <w:gridCol w:w="4246"/>
      </w:tblGrid>
      <w:tr w:rsidR="00A4246A" w:rsidRPr="00A4246A" w14:paraId="41207FBE" w14:textId="77777777" w:rsidTr="009C44F7">
        <w:trPr>
          <w:tblHeader/>
        </w:trPr>
        <w:tc>
          <w:tcPr>
            <w:tcW w:w="366" w:type="pct"/>
            <w:vAlign w:val="center"/>
          </w:tcPr>
          <w:p w14:paraId="31D43109" w14:textId="77777777" w:rsidR="00A4246A" w:rsidRPr="00A4246A" w:rsidRDefault="00A4246A" w:rsidP="00C625FC">
            <w:pPr>
              <w:ind w:firstLine="0"/>
              <w:contextualSpacing/>
              <w:jc w:val="center"/>
              <w:rPr>
                <w:b/>
                <w:bCs/>
                <w:sz w:val="26"/>
                <w:szCs w:val="26"/>
              </w:rPr>
            </w:pPr>
            <w:r w:rsidRPr="00A4246A">
              <w:rPr>
                <w:b/>
                <w:bCs/>
                <w:sz w:val="26"/>
                <w:szCs w:val="26"/>
              </w:rPr>
              <w:t>№ п/п</w:t>
            </w:r>
          </w:p>
        </w:tc>
        <w:tc>
          <w:tcPr>
            <w:tcW w:w="1177" w:type="pct"/>
            <w:vAlign w:val="center"/>
          </w:tcPr>
          <w:p w14:paraId="3469EFB3" w14:textId="77777777" w:rsidR="00A4246A" w:rsidRPr="00A4246A" w:rsidRDefault="00A4246A" w:rsidP="00C625FC">
            <w:pPr>
              <w:ind w:firstLine="0"/>
              <w:contextualSpacing/>
              <w:jc w:val="center"/>
              <w:rPr>
                <w:b/>
                <w:bCs/>
                <w:i/>
                <w:iCs/>
                <w:sz w:val="26"/>
                <w:szCs w:val="26"/>
              </w:rPr>
            </w:pPr>
            <w:r w:rsidRPr="00A4246A">
              <w:rPr>
                <w:b/>
                <w:bCs/>
                <w:sz w:val="26"/>
                <w:szCs w:val="26"/>
              </w:rPr>
              <w:t>Конечный продукт</w:t>
            </w:r>
          </w:p>
        </w:tc>
        <w:tc>
          <w:tcPr>
            <w:tcW w:w="1252" w:type="pct"/>
            <w:vAlign w:val="center"/>
          </w:tcPr>
          <w:p w14:paraId="5F1D802A" w14:textId="77777777" w:rsidR="00A4246A" w:rsidRPr="00A4246A" w:rsidRDefault="00A4246A" w:rsidP="00C625FC">
            <w:pPr>
              <w:ind w:firstLine="0"/>
              <w:contextualSpacing/>
              <w:jc w:val="center"/>
              <w:rPr>
                <w:b/>
                <w:bCs/>
                <w:i/>
                <w:iCs/>
                <w:sz w:val="26"/>
                <w:szCs w:val="26"/>
              </w:rPr>
            </w:pPr>
            <w:r w:rsidRPr="00A4246A">
              <w:rPr>
                <w:b/>
                <w:bCs/>
                <w:sz w:val="26"/>
                <w:szCs w:val="26"/>
              </w:rPr>
              <w:t>Химическая формула</w:t>
            </w:r>
          </w:p>
        </w:tc>
        <w:tc>
          <w:tcPr>
            <w:tcW w:w="2205" w:type="pct"/>
            <w:vAlign w:val="center"/>
          </w:tcPr>
          <w:p w14:paraId="09CAB8CE" w14:textId="77777777" w:rsidR="00A4246A" w:rsidRPr="00A4246A" w:rsidRDefault="00A4246A" w:rsidP="00C625FC">
            <w:pPr>
              <w:ind w:firstLine="0"/>
              <w:contextualSpacing/>
              <w:jc w:val="center"/>
              <w:rPr>
                <w:b/>
                <w:bCs/>
                <w:i/>
                <w:iCs/>
                <w:sz w:val="26"/>
                <w:szCs w:val="26"/>
              </w:rPr>
            </w:pPr>
            <w:r w:rsidRPr="00A4246A">
              <w:rPr>
                <w:b/>
                <w:bCs/>
                <w:sz w:val="26"/>
                <w:szCs w:val="26"/>
              </w:rPr>
              <w:t>Выделение и использование</w:t>
            </w:r>
          </w:p>
        </w:tc>
      </w:tr>
    </w:tbl>
    <w:p w14:paraId="16D16BC0" w14:textId="77777777" w:rsidR="00A4246A" w:rsidRPr="00A4246A" w:rsidRDefault="00A4246A" w:rsidP="00C625FC">
      <w:pPr>
        <w:rPr>
          <w:rFonts w:eastAsia="Calibri"/>
          <w:sz w:val="2"/>
          <w:szCs w:val="2"/>
          <w:lang w:eastAsia="en-US"/>
        </w:rPr>
      </w:pPr>
    </w:p>
    <w:tbl>
      <w:tblPr>
        <w:tblStyle w:val="TableGrid1"/>
        <w:tblW w:w="5000" w:type="pct"/>
        <w:tblLayout w:type="fixed"/>
        <w:tblLook w:val="04A0" w:firstRow="1" w:lastRow="0" w:firstColumn="1" w:lastColumn="0" w:noHBand="0" w:noVBand="1"/>
      </w:tblPr>
      <w:tblGrid>
        <w:gridCol w:w="704"/>
        <w:gridCol w:w="2266"/>
        <w:gridCol w:w="2411"/>
        <w:gridCol w:w="4246"/>
      </w:tblGrid>
      <w:tr w:rsidR="00A4246A" w:rsidRPr="00A4246A" w14:paraId="37ACC9E3" w14:textId="77777777" w:rsidTr="009C44F7">
        <w:trPr>
          <w:tblHeader/>
        </w:trPr>
        <w:tc>
          <w:tcPr>
            <w:tcW w:w="366" w:type="pct"/>
            <w:vAlign w:val="center"/>
          </w:tcPr>
          <w:p w14:paraId="7B1F626A" w14:textId="77777777" w:rsidR="00A4246A" w:rsidRPr="00A4246A" w:rsidRDefault="00A4246A" w:rsidP="00C625FC">
            <w:pPr>
              <w:ind w:firstLine="0"/>
              <w:contextualSpacing/>
              <w:jc w:val="center"/>
              <w:rPr>
                <w:b/>
                <w:bCs/>
                <w:sz w:val="26"/>
                <w:szCs w:val="26"/>
              </w:rPr>
            </w:pPr>
            <w:r w:rsidRPr="00A4246A">
              <w:rPr>
                <w:b/>
                <w:bCs/>
                <w:sz w:val="26"/>
                <w:szCs w:val="26"/>
              </w:rPr>
              <w:t>1</w:t>
            </w:r>
          </w:p>
        </w:tc>
        <w:tc>
          <w:tcPr>
            <w:tcW w:w="1177" w:type="pct"/>
            <w:vAlign w:val="center"/>
          </w:tcPr>
          <w:p w14:paraId="7E0F6926" w14:textId="77777777" w:rsidR="00A4246A" w:rsidRPr="00A4246A" w:rsidRDefault="00A4246A" w:rsidP="00C625FC">
            <w:pPr>
              <w:ind w:firstLine="0"/>
              <w:contextualSpacing/>
              <w:jc w:val="center"/>
              <w:rPr>
                <w:b/>
                <w:bCs/>
                <w:sz w:val="26"/>
                <w:szCs w:val="26"/>
              </w:rPr>
            </w:pPr>
            <w:r w:rsidRPr="00A4246A">
              <w:rPr>
                <w:b/>
                <w:bCs/>
                <w:sz w:val="26"/>
                <w:szCs w:val="26"/>
              </w:rPr>
              <w:t>2</w:t>
            </w:r>
          </w:p>
        </w:tc>
        <w:tc>
          <w:tcPr>
            <w:tcW w:w="1252" w:type="pct"/>
            <w:vAlign w:val="center"/>
          </w:tcPr>
          <w:p w14:paraId="3041E5B2" w14:textId="77777777" w:rsidR="00A4246A" w:rsidRPr="00A4246A" w:rsidRDefault="00A4246A" w:rsidP="00C625FC">
            <w:pPr>
              <w:ind w:firstLine="0"/>
              <w:contextualSpacing/>
              <w:jc w:val="center"/>
              <w:rPr>
                <w:b/>
                <w:bCs/>
                <w:sz w:val="26"/>
                <w:szCs w:val="26"/>
              </w:rPr>
            </w:pPr>
            <w:r w:rsidRPr="00A4246A">
              <w:rPr>
                <w:b/>
                <w:bCs/>
                <w:sz w:val="26"/>
                <w:szCs w:val="26"/>
              </w:rPr>
              <w:t>3</w:t>
            </w:r>
          </w:p>
        </w:tc>
        <w:tc>
          <w:tcPr>
            <w:tcW w:w="2205" w:type="pct"/>
            <w:vAlign w:val="center"/>
          </w:tcPr>
          <w:p w14:paraId="6B15A020" w14:textId="77777777" w:rsidR="00A4246A" w:rsidRPr="00A4246A" w:rsidRDefault="00A4246A" w:rsidP="00C625FC">
            <w:pPr>
              <w:ind w:firstLine="0"/>
              <w:contextualSpacing/>
              <w:jc w:val="center"/>
              <w:rPr>
                <w:b/>
                <w:bCs/>
                <w:sz w:val="26"/>
                <w:szCs w:val="26"/>
              </w:rPr>
            </w:pPr>
            <w:r w:rsidRPr="00A4246A">
              <w:rPr>
                <w:b/>
                <w:bCs/>
                <w:sz w:val="26"/>
                <w:szCs w:val="26"/>
              </w:rPr>
              <w:t>4</w:t>
            </w:r>
          </w:p>
        </w:tc>
      </w:tr>
      <w:tr w:rsidR="00A4246A" w:rsidRPr="00A4246A" w14:paraId="5094162C" w14:textId="77777777" w:rsidTr="009C44F7">
        <w:tc>
          <w:tcPr>
            <w:tcW w:w="366" w:type="pct"/>
          </w:tcPr>
          <w:p w14:paraId="7AC9D06B" w14:textId="77777777" w:rsidR="00A4246A" w:rsidRPr="00A4246A" w:rsidRDefault="00A4246A" w:rsidP="00C625FC">
            <w:pPr>
              <w:ind w:firstLine="0"/>
              <w:contextualSpacing/>
              <w:jc w:val="both"/>
              <w:rPr>
                <w:sz w:val="26"/>
                <w:szCs w:val="26"/>
              </w:rPr>
            </w:pPr>
            <w:r w:rsidRPr="00A4246A">
              <w:rPr>
                <w:sz w:val="26"/>
                <w:szCs w:val="26"/>
              </w:rPr>
              <w:t>1</w:t>
            </w:r>
          </w:p>
        </w:tc>
        <w:tc>
          <w:tcPr>
            <w:tcW w:w="1177" w:type="pct"/>
          </w:tcPr>
          <w:p w14:paraId="2B4D9999" w14:textId="77777777" w:rsidR="00A4246A" w:rsidRPr="00A4246A" w:rsidRDefault="00A4246A" w:rsidP="00C625FC">
            <w:pPr>
              <w:ind w:firstLine="0"/>
              <w:contextualSpacing/>
              <w:jc w:val="both"/>
              <w:rPr>
                <w:i/>
                <w:iCs/>
                <w:sz w:val="26"/>
                <w:szCs w:val="26"/>
              </w:rPr>
            </w:pPr>
            <w:r w:rsidRPr="00A4246A">
              <w:rPr>
                <w:sz w:val="26"/>
                <w:szCs w:val="26"/>
              </w:rPr>
              <w:t>Сода</w:t>
            </w:r>
          </w:p>
        </w:tc>
        <w:tc>
          <w:tcPr>
            <w:tcW w:w="1252" w:type="pct"/>
          </w:tcPr>
          <w:p w14:paraId="5B0A5ED1" w14:textId="77777777" w:rsidR="00A4246A" w:rsidRPr="00A4246A" w:rsidRDefault="00A4246A" w:rsidP="00C625FC">
            <w:pPr>
              <w:ind w:firstLine="0"/>
              <w:contextualSpacing/>
              <w:jc w:val="both"/>
              <w:rPr>
                <w:i/>
                <w:iCs/>
                <w:sz w:val="26"/>
                <w:szCs w:val="26"/>
              </w:rPr>
            </w:pPr>
            <w:r w:rsidRPr="00A4246A">
              <w:rPr>
                <w:sz w:val="26"/>
                <w:szCs w:val="26"/>
              </w:rPr>
              <w:t>Na</w:t>
            </w:r>
            <w:r w:rsidRPr="00A4246A">
              <w:rPr>
                <w:sz w:val="26"/>
                <w:szCs w:val="26"/>
                <w:vertAlign w:val="subscript"/>
              </w:rPr>
              <w:t>2</w:t>
            </w:r>
            <w:r w:rsidRPr="00A4246A">
              <w:rPr>
                <w:sz w:val="26"/>
                <w:szCs w:val="26"/>
              </w:rPr>
              <w:t>CO</w:t>
            </w:r>
            <w:r w:rsidRPr="00A4246A">
              <w:rPr>
                <w:sz w:val="26"/>
                <w:szCs w:val="26"/>
                <w:vertAlign w:val="subscript"/>
              </w:rPr>
              <w:t>3</w:t>
            </w:r>
          </w:p>
        </w:tc>
        <w:tc>
          <w:tcPr>
            <w:tcW w:w="2205" w:type="pct"/>
          </w:tcPr>
          <w:p w14:paraId="37E468C5" w14:textId="77777777" w:rsidR="00A4246A" w:rsidRPr="00A4246A" w:rsidRDefault="00A4246A" w:rsidP="00C625FC">
            <w:pPr>
              <w:ind w:firstLine="0"/>
              <w:contextualSpacing/>
              <w:jc w:val="both"/>
              <w:rPr>
                <w:i/>
                <w:iCs/>
                <w:sz w:val="26"/>
                <w:szCs w:val="26"/>
                <w:lang w:val="ru-RU"/>
              </w:rPr>
            </w:pPr>
            <w:r w:rsidRPr="00A4246A">
              <w:rPr>
                <w:sz w:val="26"/>
                <w:szCs w:val="26"/>
                <w:lang w:val="ru-RU"/>
              </w:rPr>
              <w:t xml:space="preserve">Разложение </w:t>
            </w:r>
            <w:r w:rsidRPr="00A4246A">
              <w:rPr>
                <w:sz w:val="26"/>
                <w:szCs w:val="26"/>
              </w:rPr>
              <w:t>NaHCO</w:t>
            </w:r>
            <w:r w:rsidRPr="00A4246A">
              <w:rPr>
                <w:sz w:val="26"/>
                <w:szCs w:val="26"/>
                <w:vertAlign w:val="subscript"/>
                <w:lang w:val="ru-RU"/>
              </w:rPr>
              <w:t>3</w:t>
            </w:r>
            <w:r w:rsidRPr="00A4246A">
              <w:rPr>
                <w:sz w:val="26"/>
                <w:szCs w:val="26"/>
                <w:lang w:val="ru-RU"/>
              </w:rPr>
              <w:t xml:space="preserve"> при температуре 175</w:t>
            </w:r>
            <w:r w:rsidRPr="00A4246A">
              <w:rPr>
                <w:sz w:val="26"/>
                <w:szCs w:val="26"/>
              </w:rPr>
              <w:t> </w:t>
            </w:r>
            <w:r w:rsidRPr="00A4246A">
              <w:rPr>
                <w:sz w:val="26"/>
                <w:szCs w:val="26"/>
                <w:lang w:val="ru-RU"/>
              </w:rPr>
              <w:t>°С, сушка</w:t>
            </w:r>
          </w:p>
        </w:tc>
      </w:tr>
      <w:tr w:rsidR="00A4246A" w:rsidRPr="00A4246A" w14:paraId="6844B3CD" w14:textId="77777777" w:rsidTr="009C44F7">
        <w:tc>
          <w:tcPr>
            <w:tcW w:w="366" w:type="pct"/>
          </w:tcPr>
          <w:p w14:paraId="5C237032" w14:textId="77777777" w:rsidR="00A4246A" w:rsidRPr="00A4246A" w:rsidRDefault="00A4246A" w:rsidP="00C625FC">
            <w:pPr>
              <w:ind w:firstLine="0"/>
              <w:contextualSpacing/>
              <w:jc w:val="both"/>
              <w:rPr>
                <w:sz w:val="26"/>
                <w:szCs w:val="26"/>
              </w:rPr>
            </w:pPr>
            <w:r w:rsidRPr="00A4246A">
              <w:rPr>
                <w:sz w:val="26"/>
                <w:szCs w:val="26"/>
              </w:rPr>
              <w:t>2</w:t>
            </w:r>
          </w:p>
        </w:tc>
        <w:tc>
          <w:tcPr>
            <w:tcW w:w="1177" w:type="pct"/>
          </w:tcPr>
          <w:p w14:paraId="569422AD" w14:textId="77777777" w:rsidR="00A4246A" w:rsidRPr="00A4246A" w:rsidRDefault="00A4246A" w:rsidP="00C625FC">
            <w:pPr>
              <w:ind w:firstLine="0"/>
              <w:contextualSpacing/>
              <w:jc w:val="both"/>
              <w:rPr>
                <w:i/>
                <w:iCs/>
                <w:sz w:val="26"/>
                <w:szCs w:val="26"/>
              </w:rPr>
            </w:pPr>
            <w:r w:rsidRPr="00A4246A">
              <w:rPr>
                <w:sz w:val="26"/>
                <w:szCs w:val="26"/>
              </w:rPr>
              <w:t>Сульфат аммония</w:t>
            </w:r>
          </w:p>
        </w:tc>
        <w:tc>
          <w:tcPr>
            <w:tcW w:w="1252" w:type="pct"/>
          </w:tcPr>
          <w:p w14:paraId="0C033200" w14:textId="77777777" w:rsidR="00A4246A" w:rsidRPr="00A4246A" w:rsidRDefault="00A4246A" w:rsidP="00C625FC">
            <w:pPr>
              <w:ind w:firstLine="0"/>
              <w:contextualSpacing/>
              <w:jc w:val="both"/>
              <w:rPr>
                <w:i/>
                <w:iCs/>
                <w:sz w:val="26"/>
                <w:szCs w:val="26"/>
              </w:rPr>
            </w:pPr>
            <w:r w:rsidRPr="00A4246A">
              <w:rPr>
                <w:sz w:val="26"/>
                <w:szCs w:val="26"/>
              </w:rPr>
              <w:t>(NH</w:t>
            </w:r>
            <w:r w:rsidRPr="00A4246A">
              <w:rPr>
                <w:sz w:val="26"/>
                <w:szCs w:val="26"/>
                <w:vertAlign w:val="subscript"/>
              </w:rPr>
              <w:t>4</w:t>
            </w:r>
            <w:r w:rsidRPr="00A4246A">
              <w:rPr>
                <w:sz w:val="26"/>
                <w:szCs w:val="26"/>
              </w:rPr>
              <w:t>)2SO</w:t>
            </w:r>
            <w:r w:rsidRPr="00A4246A">
              <w:rPr>
                <w:sz w:val="26"/>
                <w:szCs w:val="26"/>
                <w:vertAlign w:val="subscript"/>
              </w:rPr>
              <w:t>4</w:t>
            </w:r>
            <w:r w:rsidRPr="00A4246A">
              <w:rPr>
                <w:sz w:val="26"/>
                <w:szCs w:val="26"/>
              </w:rPr>
              <w:t xml:space="preserve"> (экзотермическая реакция)</w:t>
            </w:r>
          </w:p>
        </w:tc>
        <w:tc>
          <w:tcPr>
            <w:tcW w:w="2205" w:type="pct"/>
          </w:tcPr>
          <w:p w14:paraId="71A1D3BB" w14:textId="77777777" w:rsidR="00A4246A" w:rsidRPr="00A4246A" w:rsidRDefault="00A4246A" w:rsidP="00C625FC">
            <w:pPr>
              <w:ind w:firstLine="0"/>
              <w:contextualSpacing/>
              <w:jc w:val="both"/>
              <w:rPr>
                <w:i/>
                <w:iCs/>
                <w:sz w:val="26"/>
                <w:szCs w:val="26"/>
              </w:rPr>
            </w:pPr>
            <w:r w:rsidRPr="00A4246A">
              <w:rPr>
                <w:sz w:val="26"/>
                <w:szCs w:val="26"/>
              </w:rPr>
              <w:t>Вакуумная выпарка, сушка</w:t>
            </w:r>
          </w:p>
        </w:tc>
      </w:tr>
      <w:tr w:rsidR="00A4246A" w:rsidRPr="00A4246A" w14:paraId="106D3515" w14:textId="77777777" w:rsidTr="009C44F7">
        <w:tc>
          <w:tcPr>
            <w:tcW w:w="366" w:type="pct"/>
          </w:tcPr>
          <w:p w14:paraId="2EB2BDE1" w14:textId="77777777" w:rsidR="00A4246A" w:rsidRPr="00A4246A" w:rsidRDefault="00A4246A" w:rsidP="00C625FC">
            <w:pPr>
              <w:ind w:firstLine="0"/>
              <w:contextualSpacing/>
              <w:jc w:val="both"/>
              <w:rPr>
                <w:sz w:val="26"/>
                <w:szCs w:val="26"/>
              </w:rPr>
            </w:pPr>
            <w:r w:rsidRPr="00A4246A">
              <w:rPr>
                <w:sz w:val="26"/>
                <w:szCs w:val="26"/>
              </w:rPr>
              <w:t>3</w:t>
            </w:r>
          </w:p>
        </w:tc>
        <w:tc>
          <w:tcPr>
            <w:tcW w:w="1177" w:type="pct"/>
          </w:tcPr>
          <w:p w14:paraId="1A2B24A0" w14:textId="77777777" w:rsidR="00A4246A" w:rsidRPr="00A4246A" w:rsidRDefault="00A4246A" w:rsidP="00C625FC">
            <w:pPr>
              <w:ind w:firstLine="0"/>
              <w:contextualSpacing/>
              <w:jc w:val="both"/>
              <w:rPr>
                <w:i/>
                <w:iCs/>
                <w:sz w:val="26"/>
                <w:szCs w:val="26"/>
              </w:rPr>
            </w:pPr>
            <w:r w:rsidRPr="00A4246A">
              <w:rPr>
                <w:sz w:val="26"/>
                <w:szCs w:val="26"/>
              </w:rPr>
              <w:t>Фосфаты: натрия и другие</w:t>
            </w:r>
          </w:p>
        </w:tc>
        <w:tc>
          <w:tcPr>
            <w:tcW w:w="1252" w:type="pct"/>
          </w:tcPr>
          <w:p w14:paraId="0428D755" w14:textId="77777777" w:rsidR="00A4246A" w:rsidRPr="00A4246A" w:rsidRDefault="00A4246A" w:rsidP="00C625FC">
            <w:pPr>
              <w:ind w:firstLine="0"/>
              <w:contextualSpacing/>
              <w:jc w:val="both"/>
              <w:rPr>
                <w:i/>
                <w:iCs/>
                <w:sz w:val="26"/>
                <w:szCs w:val="26"/>
              </w:rPr>
            </w:pPr>
            <w:r w:rsidRPr="00A4246A">
              <w:rPr>
                <w:sz w:val="26"/>
                <w:szCs w:val="26"/>
              </w:rPr>
              <w:t>Na</w:t>
            </w:r>
            <w:r w:rsidRPr="00A4246A">
              <w:rPr>
                <w:sz w:val="26"/>
                <w:szCs w:val="26"/>
                <w:vertAlign w:val="subscript"/>
              </w:rPr>
              <w:t>2</w:t>
            </w:r>
            <w:r w:rsidRPr="00A4246A">
              <w:rPr>
                <w:sz w:val="26"/>
                <w:szCs w:val="26"/>
              </w:rPr>
              <w:t>HPO</w:t>
            </w:r>
            <w:r w:rsidRPr="00A4246A">
              <w:rPr>
                <w:sz w:val="26"/>
                <w:szCs w:val="26"/>
                <w:vertAlign w:val="subscript"/>
              </w:rPr>
              <w:t>4</w:t>
            </w:r>
          </w:p>
        </w:tc>
        <w:tc>
          <w:tcPr>
            <w:tcW w:w="2205" w:type="pct"/>
          </w:tcPr>
          <w:p w14:paraId="2DD99D1D" w14:textId="77777777" w:rsidR="00A4246A" w:rsidRPr="00A4246A" w:rsidRDefault="00A4246A" w:rsidP="00C625FC">
            <w:pPr>
              <w:ind w:firstLine="0"/>
              <w:contextualSpacing/>
              <w:jc w:val="both"/>
              <w:rPr>
                <w:i/>
                <w:iCs/>
                <w:sz w:val="26"/>
                <w:szCs w:val="26"/>
                <w:lang w:val="ru-RU"/>
              </w:rPr>
            </w:pPr>
            <w:r w:rsidRPr="00A4246A">
              <w:rPr>
                <w:sz w:val="26"/>
                <w:szCs w:val="26"/>
                <w:lang w:val="ru-RU"/>
              </w:rPr>
              <w:t>Нагрев смеси, вакуумная кристаллизация, сушка</w:t>
            </w:r>
          </w:p>
        </w:tc>
      </w:tr>
      <w:tr w:rsidR="00A4246A" w:rsidRPr="00A4246A" w14:paraId="43C878BD" w14:textId="77777777" w:rsidTr="009C44F7">
        <w:tc>
          <w:tcPr>
            <w:tcW w:w="366" w:type="pct"/>
          </w:tcPr>
          <w:p w14:paraId="489A2E69" w14:textId="77777777" w:rsidR="00A4246A" w:rsidRPr="00A4246A" w:rsidRDefault="00A4246A" w:rsidP="00C625FC">
            <w:pPr>
              <w:ind w:firstLine="0"/>
              <w:contextualSpacing/>
              <w:jc w:val="both"/>
              <w:rPr>
                <w:sz w:val="26"/>
                <w:szCs w:val="26"/>
              </w:rPr>
            </w:pPr>
            <w:r w:rsidRPr="00A4246A">
              <w:rPr>
                <w:sz w:val="26"/>
                <w:szCs w:val="26"/>
              </w:rPr>
              <w:t>4</w:t>
            </w:r>
          </w:p>
        </w:tc>
        <w:tc>
          <w:tcPr>
            <w:tcW w:w="1177" w:type="pct"/>
          </w:tcPr>
          <w:p w14:paraId="5DF34C6E" w14:textId="77777777" w:rsidR="00A4246A" w:rsidRPr="00A4246A" w:rsidRDefault="00A4246A" w:rsidP="00C625FC">
            <w:pPr>
              <w:ind w:firstLine="0"/>
              <w:contextualSpacing/>
              <w:jc w:val="both"/>
              <w:rPr>
                <w:i/>
                <w:iCs/>
                <w:sz w:val="26"/>
                <w:szCs w:val="26"/>
              </w:rPr>
            </w:pPr>
            <w:r w:rsidRPr="00A4246A">
              <w:rPr>
                <w:sz w:val="26"/>
                <w:szCs w:val="26"/>
              </w:rPr>
              <w:t>Цианистый водород</w:t>
            </w:r>
          </w:p>
        </w:tc>
        <w:tc>
          <w:tcPr>
            <w:tcW w:w="1252" w:type="pct"/>
          </w:tcPr>
          <w:p w14:paraId="59C81371" w14:textId="77777777" w:rsidR="00A4246A" w:rsidRPr="00A4246A" w:rsidRDefault="00A4246A" w:rsidP="00C625FC">
            <w:pPr>
              <w:ind w:firstLine="0"/>
              <w:contextualSpacing/>
              <w:jc w:val="both"/>
              <w:rPr>
                <w:i/>
                <w:iCs/>
                <w:sz w:val="26"/>
                <w:szCs w:val="26"/>
              </w:rPr>
            </w:pPr>
            <w:r w:rsidRPr="00A4246A">
              <w:rPr>
                <w:sz w:val="26"/>
                <w:szCs w:val="26"/>
              </w:rPr>
              <w:t>HCN с участием NH</w:t>
            </w:r>
            <w:r w:rsidRPr="00A4246A">
              <w:rPr>
                <w:sz w:val="26"/>
                <w:szCs w:val="26"/>
                <w:vertAlign w:val="subscript"/>
              </w:rPr>
              <w:t>3</w:t>
            </w:r>
          </w:p>
        </w:tc>
        <w:tc>
          <w:tcPr>
            <w:tcW w:w="2205" w:type="pct"/>
          </w:tcPr>
          <w:p w14:paraId="6B9EBD13" w14:textId="77777777" w:rsidR="00A4246A" w:rsidRPr="00A4246A" w:rsidRDefault="00A4246A" w:rsidP="00C625FC">
            <w:pPr>
              <w:ind w:firstLine="0"/>
              <w:contextualSpacing/>
              <w:jc w:val="both"/>
              <w:rPr>
                <w:i/>
                <w:iCs/>
                <w:sz w:val="26"/>
                <w:szCs w:val="26"/>
              </w:rPr>
            </w:pPr>
            <w:r w:rsidRPr="00A4246A">
              <w:rPr>
                <w:sz w:val="26"/>
                <w:szCs w:val="26"/>
              </w:rPr>
              <w:t>Получение вторичных энергоресурсов</w:t>
            </w:r>
          </w:p>
        </w:tc>
      </w:tr>
      <w:tr w:rsidR="00A4246A" w:rsidRPr="00A4246A" w14:paraId="36C21337" w14:textId="77777777" w:rsidTr="009C44F7">
        <w:tc>
          <w:tcPr>
            <w:tcW w:w="366" w:type="pct"/>
          </w:tcPr>
          <w:p w14:paraId="7CCCC7CB" w14:textId="77777777" w:rsidR="00A4246A" w:rsidRPr="00A4246A" w:rsidRDefault="00A4246A" w:rsidP="00C625FC">
            <w:pPr>
              <w:ind w:firstLine="0"/>
              <w:contextualSpacing/>
              <w:jc w:val="both"/>
              <w:rPr>
                <w:sz w:val="26"/>
                <w:szCs w:val="26"/>
              </w:rPr>
            </w:pPr>
            <w:r w:rsidRPr="00A4246A">
              <w:rPr>
                <w:sz w:val="26"/>
                <w:szCs w:val="26"/>
              </w:rPr>
              <w:t>5</w:t>
            </w:r>
          </w:p>
        </w:tc>
        <w:tc>
          <w:tcPr>
            <w:tcW w:w="1177" w:type="pct"/>
          </w:tcPr>
          <w:p w14:paraId="5719AE7B" w14:textId="77777777" w:rsidR="00A4246A" w:rsidRPr="00A4246A" w:rsidRDefault="00A4246A" w:rsidP="00C625FC">
            <w:pPr>
              <w:ind w:firstLine="0"/>
              <w:contextualSpacing/>
              <w:jc w:val="both"/>
              <w:rPr>
                <w:i/>
                <w:iCs/>
                <w:sz w:val="26"/>
                <w:szCs w:val="26"/>
              </w:rPr>
            </w:pPr>
            <w:r w:rsidRPr="00A4246A">
              <w:rPr>
                <w:sz w:val="26"/>
                <w:szCs w:val="26"/>
              </w:rPr>
              <w:t>Акрилонитрил</w:t>
            </w:r>
          </w:p>
        </w:tc>
        <w:tc>
          <w:tcPr>
            <w:tcW w:w="1252" w:type="pct"/>
          </w:tcPr>
          <w:p w14:paraId="0F4788B7" w14:textId="77777777" w:rsidR="00A4246A" w:rsidRPr="00A4246A" w:rsidRDefault="00A4246A" w:rsidP="00C625FC">
            <w:pPr>
              <w:ind w:firstLine="0"/>
              <w:contextualSpacing/>
              <w:jc w:val="both"/>
              <w:rPr>
                <w:i/>
                <w:iCs/>
                <w:sz w:val="26"/>
                <w:szCs w:val="26"/>
              </w:rPr>
            </w:pPr>
            <w:r w:rsidRPr="00A4246A">
              <w:rPr>
                <w:sz w:val="26"/>
                <w:szCs w:val="26"/>
              </w:rPr>
              <w:t>C</w:t>
            </w:r>
            <w:r w:rsidRPr="00A4246A">
              <w:rPr>
                <w:sz w:val="26"/>
                <w:szCs w:val="26"/>
                <w:vertAlign w:val="subscript"/>
              </w:rPr>
              <w:t>3</w:t>
            </w:r>
            <w:r w:rsidRPr="00A4246A">
              <w:rPr>
                <w:sz w:val="26"/>
                <w:szCs w:val="26"/>
              </w:rPr>
              <w:t>H</w:t>
            </w:r>
            <w:r w:rsidRPr="00A4246A">
              <w:rPr>
                <w:sz w:val="26"/>
                <w:szCs w:val="26"/>
                <w:vertAlign w:val="subscript"/>
              </w:rPr>
              <w:t>3</w:t>
            </w:r>
            <w:r w:rsidRPr="00A4246A">
              <w:rPr>
                <w:sz w:val="26"/>
                <w:szCs w:val="26"/>
              </w:rPr>
              <w:t>N с участием NH</w:t>
            </w:r>
            <w:r w:rsidRPr="00A4246A">
              <w:rPr>
                <w:sz w:val="26"/>
                <w:szCs w:val="26"/>
                <w:vertAlign w:val="subscript"/>
              </w:rPr>
              <w:t>3</w:t>
            </w:r>
          </w:p>
        </w:tc>
        <w:tc>
          <w:tcPr>
            <w:tcW w:w="2205" w:type="pct"/>
          </w:tcPr>
          <w:p w14:paraId="46549AC3" w14:textId="77777777" w:rsidR="00A4246A" w:rsidRPr="00A4246A" w:rsidRDefault="00A4246A" w:rsidP="00C625FC">
            <w:pPr>
              <w:ind w:firstLine="0"/>
              <w:contextualSpacing/>
              <w:jc w:val="both"/>
              <w:rPr>
                <w:i/>
                <w:iCs/>
                <w:sz w:val="26"/>
                <w:szCs w:val="26"/>
                <w:lang w:val="ru-RU"/>
              </w:rPr>
            </w:pPr>
            <w:r w:rsidRPr="00A4246A">
              <w:rPr>
                <w:sz w:val="26"/>
                <w:szCs w:val="26"/>
                <w:lang w:val="ru-RU"/>
              </w:rPr>
              <w:t>Сушка, температура основного процесса 400</w:t>
            </w:r>
            <w:r w:rsidRPr="00A4246A">
              <w:rPr>
                <w:sz w:val="26"/>
                <w:szCs w:val="26"/>
              </w:rPr>
              <w:t> </w:t>
            </w:r>
            <w:r w:rsidRPr="00A4246A">
              <w:rPr>
                <w:sz w:val="26"/>
                <w:szCs w:val="26"/>
                <w:lang w:val="ru-RU"/>
              </w:rPr>
              <w:t>°С</w:t>
            </w:r>
          </w:p>
        </w:tc>
      </w:tr>
      <w:tr w:rsidR="00A4246A" w:rsidRPr="00A4246A" w14:paraId="442CC604" w14:textId="77777777" w:rsidTr="009C44F7">
        <w:tc>
          <w:tcPr>
            <w:tcW w:w="366" w:type="pct"/>
          </w:tcPr>
          <w:p w14:paraId="4E67FFCB" w14:textId="77777777" w:rsidR="00A4246A" w:rsidRPr="00A4246A" w:rsidRDefault="00A4246A" w:rsidP="00C625FC">
            <w:pPr>
              <w:ind w:firstLine="0"/>
              <w:contextualSpacing/>
              <w:jc w:val="both"/>
              <w:rPr>
                <w:sz w:val="26"/>
                <w:szCs w:val="26"/>
              </w:rPr>
            </w:pPr>
            <w:r w:rsidRPr="00A4246A">
              <w:rPr>
                <w:sz w:val="26"/>
                <w:szCs w:val="26"/>
              </w:rPr>
              <w:lastRenderedPageBreak/>
              <w:t>6</w:t>
            </w:r>
          </w:p>
        </w:tc>
        <w:tc>
          <w:tcPr>
            <w:tcW w:w="1177" w:type="pct"/>
          </w:tcPr>
          <w:p w14:paraId="06CCEE49" w14:textId="77777777" w:rsidR="00A4246A" w:rsidRPr="00A4246A" w:rsidRDefault="00A4246A" w:rsidP="00C625FC">
            <w:pPr>
              <w:ind w:firstLine="0"/>
              <w:contextualSpacing/>
              <w:jc w:val="both"/>
              <w:rPr>
                <w:i/>
                <w:iCs/>
                <w:sz w:val="26"/>
                <w:szCs w:val="26"/>
              </w:rPr>
            </w:pPr>
            <w:r w:rsidRPr="00A4246A">
              <w:rPr>
                <w:sz w:val="26"/>
                <w:szCs w:val="26"/>
              </w:rPr>
              <w:t>Хлористый аммоний</w:t>
            </w:r>
          </w:p>
        </w:tc>
        <w:tc>
          <w:tcPr>
            <w:tcW w:w="1252" w:type="pct"/>
          </w:tcPr>
          <w:p w14:paraId="7EDE0A55" w14:textId="77777777" w:rsidR="00A4246A" w:rsidRPr="00A4246A" w:rsidRDefault="00A4246A" w:rsidP="00C625FC">
            <w:pPr>
              <w:ind w:firstLine="0"/>
              <w:contextualSpacing/>
              <w:jc w:val="both"/>
              <w:rPr>
                <w:i/>
                <w:iCs/>
                <w:sz w:val="26"/>
                <w:szCs w:val="26"/>
              </w:rPr>
            </w:pPr>
            <w:r w:rsidRPr="00A4246A">
              <w:rPr>
                <w:sz w:val="26"/>
                <w:szCs w:val="26"/>
              </w:rPr>
              <w:t>NH</w:t>
            </w:r>
            <w:r w:rsidRPr="00A4246A">
              <w:rPr>
                <w:sz w:val="26"/>
                <w:szCs w:val="26"/>
                <w:vertAlign w:val="subscript"/>
              </w:rPr>
              <w:t>4</w:t>
            </w:r>
            <w:r w:rsidRPr="00A4246A">
              <w:rPr>
                <w:sz w:val="26"/>
                <w:szCs w:val="26"/>
              </w:rPr>
              <w:t>Cl</w:t>
            </w:r>
          </w:p>
        </w:tc>
        <w:tc>
          <w:tcPr>
            <w:tcW w:w="2205" w:type="pct"/>
          </w:tcPr>
          <w:p w14:paraId="273F5857" w14:textId="77777777" w:rsidR="00A4246A" w:rsidRPr="00A4246A" w:rsidRDefault="00A4246A" w:rsidP="00C625FC">
            <w:pPr>
              <w:ind w:firstLine="0"/>
              <w:contextualSpacing/>
              <w:jc w:val="both"/>
              <w:rPr>
                <w:i/>
                <w:iCs/>
                <w:sz w:val="26"/>
                <w:szCs w:val="26"/>
                <w:lang w:val="ru-RU"/>
              </w:rPr>
            </w:pPr>
            <w:r w:rsidRPr="00A4246A">
              <w:rPr>
                <w:sz w:val="26"/>
                <w:szCs w:val="26"/>
                <w:lang w:val="ru-RU"/>
              </w:rPr>
              <w:t>Температура процесса 100</w:t>
            </w:r>
            <w:r w:rsidRPr="00A4246A">
              <w:rPr>
                <w:sz w:val="26"/>
                <w:szCs w:val="26"/>
              </w:rPr>
              <w:t> </w:t>
            </w:r>
            <w:r w:rsidRPr="00A4246A">
              <w:rPr>
                <w:sz w:val="26"/>
                <w:szCs w:val="26"/>
                <w:lang w:val="ru-RU"/>
              </w:rPr>
              <w:t>°С, вакуумная кристаллизация, сушка</w:t>
            </w:r>
          </w:p>
        </w:tc>
      </w:tr>
      <w:tr w:rsidR="00A4246A" w:rsidRPr="00A4246A" w14:paraId="2348164E" w14:textId="77777777" w:rsidTr="009C44F7">
        <w:tc>
          <w:tcPr>
            <w:tcW w:w="366" w:type="pct"/>
          </w:tcPr>
          <w:p w14:paraId="04B55B14" w14:textId="77777777" w:rsidR="00A4246A" w:rsidRPr="00A4246A" w:rsidRDefault="00A4246A" w:rsidP="00C625FC">
            <w:pPr>
              <w:ind w:firstLine="0"/>
              <w:contextualSpacing/>
              <w:jc w:val="both"/>
              <w:rPr>
                <w:sz w:val="26"/>
                <w:szCs w:val="26"/>
              </w:rPr>
            </w:pPr>
            <w:r w:rsidRPr="00A4246A">
              <w:rPr>
                <w:sz w:val="26"/>
                <w:szCs w:val="26"/>
              </w:rPr>
              <w:t>7</w:t>
            </w:r>
          </w:p>
        </w:tc>
        <w:tc>
          <w:tcPr>
            <w:tcW w:w="1177" w:type="pct"/>
          </w:tcPr>
          <w:p w14:paraId="3C73B6A7" w14:textId="77777777" w:rsidR="00A4246A" w:rsidRPr="00A4246A" w:rsidRDefault="00A4246A" w:rsidP="00C625FC">
            <w:pPr>
              <w:ind w:firstLine="0"/>
              <w:contextualSpacing/>
              <w:jc w:val="both"/>
              <w:rPr>
                <w:i/>
                <w:iCs/>
                <w:sz w:val="26"/>
                <w:szCs w:val="26"/>
              </w:rPr>
            </w:pPr>
            <w:r w:rsidRPr="00A4246A">
              <w:rPr>
                <w:sz w:val="26"/>
                <w:szCs w:val="26"/>
              </w:rPr>
              <w:t>Хлористый калий</w:t>
            </w:r>
          </w:p>
        </w:tc>
        <w:tc>
          <w:tcPr>
            <w:tcW w:w="1252" w:type="pct"/>
          </w:tcPr>
          <w:p w14:paraId="3E32FAD6" w14:textId="77777777" w:rsidR="00A4246A" w:rsidRPr="00A4246A" w:rsidRDefault="00A4246A" w:rsidP="00C625FC">
            <w:pPr>
              <w:ind w:firstLine="0"/>
              <w:contextualSpacing/>
              <w:jc w:val="both"/>
              <w:rPr>
                <w:i/>
                <w:iCs/>
                <w:sz w:val="26"/>
                <w:szCs w:val="26"/>
              </w:rPr>
            </w:pPr>
            <w:r w:rsidRPr="00A4246A">
              <w:rPr>
                <w:sz w:val="26"/>
                <w:szCs w:val="26"/>
              </w:rPr>
              <w:t>KCl</w:t>
            </w:r>
          </w:p>
        </w:tc>
        <w:tc>
          <w:tcPr>
            <w:tcW w:w="2205" w:type="pct"/>
          </w:tcPr>
          <w:p w14:paraId="44CDB93C" w14:textId="77777777" w:rsidR="00A4246A" w:rsidRPr="00A4246A" w:rsidRDefault="00A4246A" w:rsidP="00C625FC">
            <w:pPr>
              <w:ind w:firstLine="0"/>
              <w:contextualSpacing/>
              <w:jc w:val="both"/>
              <w:rPr>
                <w:i/>
                <w:iCs/>
                <w:sz w:val="26"/>
                <w:szCs w:val="26"/>
                <w:lang w:val="ru-RU"/>
              </w:rPr>
            </w:pPr>
            <w:r w:rsidRPr="00A4246A">
              <w:rPr>
                <w:sz w:val="26"/>
                <w:szCs w:val="26"/>
                <w:lang w:val="ru-RU"/>
              </w:rPr>
              <w:t>Подогрев раствора до 100</w:t>
            </w:r>
            <w:r w:rsidRPr="00A4246A">
              <w:rPr>
                <w:sz w:val="26"/>
                <w:szCs w:val="26"/>
              </w:rPr>
              <w:t> </w:t>
            </w:r>
            <w:r w:rsidRPr="00A4246A">
              <w:rPr>
                <w:sz w:val="26"/>
                <w:szCs w:val="26"/>
                <w:lang w:val="ru-RU"/>
              </w:rPr>
              <w:t>°С, вакуумная кристаллизация, сушка</w:t>
            </w:r>
          </w:p>
        </w:tc>
      </w:tr>
      <w:tr w:rsidR="00A4246A" w:rsidRPr="00A4246A" w14:paraId="65A912D6" w14:textId="77777777" w:rsidTr="009C44F7">
        <w:tc>
          <w:tcPr>
            <w:tcW w:w="366" w:type="pct"/>
          </w:tcPr>
          <w:p w14:paraId="1F8C6A35" w14:textId="77777777" w:rsidR="00A4246A" w:rsidRPr="00A4246A" w:rsidRDefault="00A4246A" w:rsidP="00C625FC">
            <w:pPr>
              <w:ind w:firstLine="0"/>
              <w:contextualSpacing/>
              <w:jc w:val="both"/>
              <w:rPr>
                <w:sz w:val="26"/>
                <w:szCs w:val="26"/>
              </w:rPr>
            </w:pPr>
            <w:r w:rsidRPr="00A4246A">
              <w:rPr>
                <w:sz w:val="26"/>
                <w:szCs w:val="26"/>
              </w:rPr>
              <w:t>8</w:t>
            </w:r>
          </w:p>
        </w:tc>
        <w:tc>
          <w:tcPr>
            <w:tcW w:w="1177" w:type="pct"/>
          </w:tcPr>
          <w:p w14:paraId="68D32BBF" w14:textId="77777777" w:rsidR="00A4246A" w:rsidRPr="00A4246A" w:rsidRDefault="00A4246A" w:rsidP="00C625FC">
            <w:pPr>
              <w:ind w:firstLine="0"/>
              <w:contextualSpacing/>
              <w:jc w:val="both"/>
              <w:rPr>
                <w:i/>
                <w:iCs/>
                <w:sz w:val="26"/>
                <w:szCs w:val="26"/>
              </w:rPr>
            </w:pPr>
            <w:r w:rsidRPr="00A4246A">
              <w:rPr>
                <w:sz w:val="26"/>
                <w:szCs w:val="26"/>
              </w:rPr>
              <w:t>Мочевина</w:t>
            </w:r>
          </w:p>
        </w:tc>
        <w:tc>
          <w:tcPr>
            <w:tcW w:w="1252" w:type="pct"/>
          </w:tcPr>
          <w:p w14:paraId="08423CF2" w14:textId="77777777" w:rsidR="00A4246A" w:rsidRPr="00A4246A" w:rsidRDefault="00A4246A" w:rsidP="00C625FC">
            <w:pPr>
              <w:ind w:firstLine="0"/>
              <w:contextualSpacing/>
              <w:jc w:val="both"/>
              <w:rPr>
                <w:i/>
                <w:iCs/>
                <w:sz w:val="26"/>
                <w:szCs w:val="26"/>
              </w:rPr>
            </w:pPr>
            <w:r w:rsidRPr="00A4246A">
              <w:rPr>
                <w:sz w:val="26"/>
                <w:szCs w:val="26"/>
              </w:rPr>
              <w:t>-</w:t>
            </w:r>
          </w:p>
        </w:tc>
        <w:tc>
          <w:tcPr>
            <w:tcW w:w="2205" w:type="pct"/>
          </w:tcPr>
          <w:p w14:paraId="7028BB5F" w14:textId="77777777" w:rsidR="00A4246A" w:rsidRPr="00A4246A" w:rsidRDefault="00A4246A" w:rsidP="00C625FC">
            <w:pPr>
              <w:ind w:firstLine="0"/>
              <w:contextualSpacing/>
              <w:jc w:val="both"/>
              <w:rPr>
                <w:i/>
                <w:iCs/>
                <w:sz w:val="26"/>
                <w:szCs w:val="26"/>
                <w:lang w:val="ru-RU"/>
              </w:rPr>
            </w:pPr>
            <w:r w:rsidRPr="00A4246A">
              <w:rPr>
                <w:sz w:val="26"/>
                <w:szCs w:val="26"/>
                <w:lang w:val="ru-RU"/>
              </w:rPr>
              <w:t>Температура процесса 190</w:t>
            </w:r>
            <w:r w:rsidRPr="00A4246A">
              <w:rPr>
                <w:sz w:val="26"/>
                <w:szCs w:val="26"/>
              </w:rPr>
              <w:t> </w:t>
            </w:r>
            <w:r w:rsidRPr="00A4246A">
              <w:rPr>
                <w:sz w:val="26"/>
                <w:szCs w:val="26"/>
                <w:lang w:val="ru-RU"/>
              </w:rPr>
              <w:t>°С в автоклаве, кристаллизация</w:t>
            </w:r>
          </w:p>
        </w:tc>
      </w:tr>
      <w:tr w:rsidR="00A4246A" w:rsidRPr="00A4246A" w14:paraId="0677E3DB" w14:textId="77777777" w:rsidTr="009C44F7">
        <w:tc>
          <w:tcPr>
            <w:tcW w:w="366" w:type="pct"/>
          </w:tcPr>
          <w:p w14:paraId="2244882A" w14:textId="77777777" w:rsidR="00A4246A" w:rsidRPr="00A4246A" w:rsidRDefault="00A4246A" w:rsidP="00C625FC">
            <w:pPr>
              <w:ind w:firstLine="0"/>
              <w:contextualSpacing/>
              <w:jc w:val="both"/>
              <w:rPr>
                <w:sz w:val="26"/>
                <w:szCs w:val="26"/>
              </w:rPr>
            </w:pPr>
            <w:r w:rsidRPr="00A4246A">
              <w:rPr>
                <w:sz w:val="26"/>
                <w:szCs w:val="26"/>
              </w:rPr>
              <w:t>9</w:t>
            </w:r>
          </w:p>
        </w:tc>
        <w:tc>
          <w:tcPr>
            <w:tcW w:w="1177" w:type="pct"/>
          </w:tcPr>
          <w:p w14:paraId="3A2886BB" w14:textId="77777777" w:rsidR="00A4246A" w:rsidRPr="00A4246A" w:rsidRDefault="00A4246A" w:rsidP="00C625FC">
            <w:pPr>
              <w:ind w:firstLine="0"/>
              <w:contextualSpacing/>
              <w:jc w:val="both"/>
              <w:rPr>
                <w:i/>
                <w:iCs/>
                <w:sz w:val="26"/>
                <w:szCs w:val="26"/>
              </w:rPr>
            </w:pPr>
            <w:r w:rsidRPr="00A4246A">
              <w:rPr>
                <w:sz w:val="26"/>
                <w:szCs w:val="26"/>
              </w:rPr>
              <w:t>Фтористая кислота</w:t>
            </w:r>
          </w:p>
        </w:tc>
        <w:tc>
          <w:tcPr>
            <w:tcW w:w="1252" w:type="pct"/>
          </w:tcPr>
          <w:p w14:paraId="3FC574BF" w14:textId="77777777" w:rsidR="00A4246A" w:rsidRPr="00A4246A" w:rsidRDefault="00A4246A" w:rsidP="00C625FC">
            <w:pPr>
              <w:ind w:firstLine="0"/>
              <w:contextualSpacing/>
              <w:jc w:val="both"/>
              <w:rPr>
                <w:i/>
                <w:iCs/>
                <w:sz w:val="26"/>
                <w:szCs w:val="26"/>
              </w:rPr>
            </w:pPr>
            <w:r w:rsidRPr="00A4246A">
              <w:rPr>
                <w:sz w:val="26"/>
                <w:szCs w:val="26"/>
              </w:rPr>
              <w:t>HF</w:t>
            </w:r>
          </w:p>
        </w:tc>
        <w:tc>
          <w:tcPr>
            <w:tcW w:w="2205" w:type="pct"/>
          </w:tcPr>
          <w:p w14:paraId="151CA1CD" w14:textId="77777777" w:rsidR="00A4246A" w:rsidRPr="00A4246A" w:rsidRDefault="00A4246A" w:rsidP="00C625FC">
            <w:pPr>
              <w:ind w:firstLine="0"/>
              <w:contextualSpacing/>
              <w:jc w:val="both"/>
              <w:rPr>
                <w:i/>
                <w:iCs/>
                <w:sz w:val="26"/>
                <w:szCs w:val="26"/>
              </w:rPr>
            </w:pPr>
            <w:r w:rsidRPr="00A4246A">
              <w:rPr>
                <w:sz w:val="26"/>
                <w:szCs w:val="26"/>
              </w:rPr>
              <w:t>Пар на технические нужды</w:t>
            </w:r>
          </w:p>
        </w:tc>
      </w:tr>
      <w:tr w:rsidR="00A4246A" w:rsidRPr="00A4246A" w14:paraId="36714C55" w14:textId="77777777" w:rsidTr="009C44F7">
        <w:tc>
          <w:tcPr>
            <w:tcW w:w="366" w:type="pct"/>
          </w:tcPr>
          <w:p w14:paraId="406D0CBE" w14:textId="77777777" w:rsidR="00A4246A" w:rsidRPr="00A4246A" w:rsidRDefault="00A4246A" w:rsidP="00C625FC">
            <w:pPr>
              <w:ind w:firstLine="0"/>
              <w:contextualSpacing/>
              <w:jc w:val="both"/>
              <w:rPr>
                <w:sz w:val="26"/>
                <w:szCs w:val="26"/>
              </w:rPr>
            </w:pPr>
            <w:r w:rsidRPr="00A4246A">
              <w:rPr>
                <w:sz w:val="26"/>
                <w:szCs w:val="26"/>
              </w:rPr>
              <w:t>10</w:t>
            </w:r>
          </w:p>
        </w:tc>
        <w:tc>
          <w:tcPr>
            <w:tcW w:w="1177" w:type="pct"/>
          </w:tcPr>
          <w:p w14:paraId="328EBA1A" w14:textId="77777777" w:rsidR="00A4246A" w:rsidRPr="00A4246A" w:rsidRDefault="00A4246A" w:rsidP="00C625FC">
            <w:pPr>
              <w:ind w:firstLine="0"/>
              <w:contextualSpacing/>
              <w:jc w:val="both"/>
              <w:rPr>
                <w:i/>
                <w:iCs/>
                <w:sz w:val="26"/>
                <w:szCs w:val="26"/>
              </w:rPr>
            </w:pPr>
            <w:r w:rsidRPr="00A4246A">
              <w:rPr>
                <w:sz w:val="26"/>
                <w:szCs w:val="26"/>
              </w:rPr>
              <w:t>Каустическая сода</w:t>
            </w:r>
          </w:p>
        </w:tc>
        <w:tc>
          <w:tcPr>
            <w:tcW w:w="1252" w:type="pct"/>
          </w:tcPr>
          <w:p w14:paraId="2886528F" w14:textId="77777777" w:rsidR="00A4246A" w:rsidRPr="00A4246A" w:rsidRDefault="00A4246A" w:rsidP="00C625FC">
            <w:pPr>
              <w:ind w:firstLine="0"/>
              <w:contextualSpacing/>
              <w:jc w:val="both"/>
              <w:rPr>
                <w:i/>
                <w:iCs/>
                <w:sz w:val="26"/>
                <w:szCs w:val="26"/>
              </w:rPr>
            </w:pPr>
            <w:r w:rsidRPr="00A4246A">
              <w:rPr>
                <w:sz w:val="26"/>
                <w:szCs w:val="26"/>
              </w:rPr>
              <w:t>NaOH с участием Na</w:t>
            </w:r>
            <w:r w:rsidRPr="00A4246A">
              <w:rPr>
                <w:sz w:val="26"/>
                <w:szCs w:val="26"/>
                <w:vertAlign w:val="subscript"/>
              </w:rPr>
              <w:t>2</w:t>
            </w:r>
            <w:r w:rsidRPr="00A4246A">
              <w:rPr>
                <w:sz w:val="26"/>
                <w:szCs w:val="26"/>
              </w:rPr>
              <w:t>CO</w:t>
            </w:r>
            <w:r w:rsidRPr="00A4246A">
              <w:rPr>
                <w:sz w:val="26"/>
                <w:szCs w:val="26"/>
                <w:vertAlign w:val="subscript"/>
              </w:rPr>
              <w:t>3</w:t>
            </w:r>
          </w:p>
        </w:tc>
        <w:tc>
          <w:tcPr>
            <w:tcW w:w="2205" w:type="pct"/>
          </w:tcPr>
          <w:p w14:paraId="441A0CFE" w14:textId="77777777" w:rsidR="00A4246A" w:rsidRPr="00A4246A" w:rsidRDefault="00A4246A" w:rsidP="00C625FC">
            <w:pPr>
              <w:ind w:firstLine="0"/>
              <w:contextualSpacing/>
              <w:jc w:val="both"/>
              <w:rPr>
                <w:i/>
                <w:iCs/>
                <w:sz w:val="26"/>
                <w:szCs w:val="26"/>
              </w:rPr>
            </w:pPr>
            <w:r w:rsidRPr="00A4246A">
              <w:rPr>
                <w:sz w:val="26"/>
                <w:szCs w:val="26"/>
              </w:rPr>
              <w:t>Процесс испарения</w:t>
            </w:r>
          </w:p>
        </w:tc>
      </w:tr>
      <w:tr w:rsidR="00A4246A" w:rsidRPr="00A4246A" w14:paraId="7194DB16" w14:textId="77777777" w:rsidTr="009C44F7">
        <w:tc>
          <w:tcPr>
            <w:tcW w:w="366" w:type="pct"/>
          </w:tcPr>
          <w:p w14:paraId="338A2D79" w14:textId="77777777" w:rsidR="00A4246A" w:rsidRPr="00A4246A" w:rsidRDefault="00A4246A" w:rsidP="00C625FC">
            <w:pPr>
              <w:ind w:firstLine="0"/>
              <w:contextualSpacing/>
              <w:jc w:val="both"/>
              <w:rPr>
                <w:sz w:val="26"/>
                <w:szCs w:val="26"/>
              </w:rPr>
            </w:pPr>
            <w:r w:rsidRPr="00A4246A">
              <w:rPr>
                <w:sz w:val="26"/>
                <w:szCs w:val="26"/>
              </w:rPr>
              <w:t>11</w:t>
            </w:r>
          </w:p>
        </w:tc>
        <w:tc>
          <w:tcPr>
            <w:tcW w:w="1177" w:type="pct"/>
          </w:tcPr>
          <w:p w14:paraId="56FF5791" w14:textId="77777777" w:rsidR="00A4246A" w:rsidRPr="00A4246A" w:rsidRDefault="00A4246A" w:rsidP="00C625FC">
            <w:pPr>
              <w:ind w:firstLine="0"/>
              <w:contextualSpacing/>
              <w:jc w:val="both"/>
              <w:rPr>
                <w:i/>
                <w:iCs/>
                <w:sz w:val="26"/>
                <w:szCs w:val="26"/>
              </w:rPr>
            </w:pPr>
            <w:r w:rsidRPr="00A4246A">
              <w:rPr>
                <w:sz w:val="26"/>
                <w:szCs w:val="26"/>
              </w:rPr>
              <w:t>Сульфат натрия</w:t>
            </w:r>
          </w:p>
        </w:tc>
        <w:tc>
          <w:tcPr>
            <w:tcW w:w="1252" w:type="pct"/>
          </w:tcPr>
          <w:p w14:paraId="1CCF4300" w14:textId="77777777" w:rsidR="00A4246A" w:rsidRPr="00A4246A" w:rsidRDefault="00A4246A" w:rsidP="00C625FC">
            <w:pPr>
              <w:ind w:firstLine="0"/>
              <w:contextualSpacing/>
              <w:jc w:val="both"/>
              <w:rPr>
                <w:i/>
                <w:iCs/>
                <w:sz w:val="26"/>
                <w:szCs w:val="26"/>
              </w:rPr>
            </w:pPr>
            <w:r w:rsidRPr="00A4246A">
              <w:rPr>
                <w:sz w:val="26"/>
                <w:szCs w:val="26"/>
              </w:rPr>
              <w:t>Na</w:t>
            </w:r>
            <w:r w:rsidRPr="00A4246A">
              <w:rPr>
                <w:sz w:val="26"/>
                <w:szCs w:val="26"/>
                <w:vertAlign w:val="subscript"/>
              </w:rPr>
              <w:t>2</w:t>
            </w:r>
            <w:r w:rsidRPr="00A4246A">
              <w:rPr>
                <w:sz w:val="26"/>
                <w:szCs w:val="26"/>
              </w:rPr>
              <w:t>SO</w:t>
            </w:r>
            <w:r w:rsidRPr="00A4246A">
              <w:rPr>
                <w:sz w:val="26"/>
                <w:szCs w:val="26"/>
                <w:vertAlign w:val="subscript"/>
              </w:rPr>
              <w:t>4</w:t>
            </w:r>
          </w:p>
        </w:tc>
        <w:tc>
          <w:tcPr>
            <w:tcW w:w="2205" w:type="pct"/>
          </w:tcPr>
          <w:p w14:paraId="564A0B00" w14:textId="77777777" w:rsidR="00A4246A" w:rsidRPr="00A4246A" w:rsidRDefault="00A4246A" w:rsidP="00C625FC">
            <w:pPr>
              <w:ind w:firstLine="0"/>
              <w:contextualSpacing/>
              <w:jc w:val="both"/>
              <w:rPr>
                <w:i/>
                <w:iCs/>
                <w:sz w:val="26"/>
                <w:szCs w:val="26"/>
                <w:lang w:val="ru-RU"/>
              </w:rPr>
            </w:pPr>
            <w:r w:rsidRPr="00A4246A">
              <w:rPr>
                <w:sz w:val="26"/>
                <w:szCs w:val="26"/>
                <w:lang w:val="ru-RU"/>
              </w:rPr>
              <w:t>По одному из вариантов технологии кристаллизация, сушка</w:t>
            </w:r>
          </w:p>
        </w:tc>
      </w:tr>
      <w:tr w:rsidR="00A4246A" w:rsidRPr="00A4246A" w14:paraId="36CAD922" w14:textId="77777777" w:rsidTr="009C44F7">
        <w:tc>
          <w:tcPr>
            <w:tcW w:w="366" w:type="pct"/>
          </w:tcPr>
          <w:p w14:paraId="76A5BDE5" w14:textId="77777777" w:rsidR="00A4246A" w:rsidRPr="00A4246A" w:rsidRDefault="00A4246A" w:rsidP="00C625FC">
            <w:pPr>
              <w:ind w:firstLine="0"/>
              <w:contextualSpacing/>
              <w:jc w:val="both"/>
              <w:rPr>
                <w:sz w:val="26"/>
                <w:szCs w:val="26"/>
              </w:rPr>
            </w:pPr>
            <w:r w:rsidRPr="00A4246A">
              <w:rPr>
                <w:sz w:val="26"/>
                <w:szCs w:val="26"/>
              </w:rPr>
              <w:t>12</w:t>
            </w:r>
          </w:p>
        </w:tc>
        <w:tc>
          <w:tcPr>
            <w:tcW w:w="1177" w:type="pct"/>
          </w:tcPr>
          <w:p w14:paraId="4F72F167" w14:textId="77777777" w:rsidR="00A4246A" w:rsidRPr="00A4246A" w:rsidRDefault="00A4246A" w:rsidP="00C625FC">
            <w:pPr>
              <w:ind w:firstLine="0"/>
              <w:contextualSpacing/>
              <w:jc w:val="both"/>
              <w:rPr>
                <w:i/>
                <w:iCs/>
                <w:sz w:val="26"/>
                <w:szCs w:val="26"/>
              </w:rPr>
            </w:pPr>
            <w:r w:rsidRPr="00A4246A">
              <w:rPr>
                <w:sz w:val="26"/>
                <w:szCs w:val="26"/>
              </w:rPr>
              <w:t>Хромат и дихромат соды</w:t>
            </w:r>
          </w:p>
        </w:tc>
        <w:tc>
          <w:tcPr>
            <w:tcW w:w="1252" w:type="pct"/>
          </w:tcPr>
          <w:p w14:paraId="07A3D5F6" w14:textId="77777777" w:rsidR="00A4246A" w:rsidRPr="00A4246A" w:rsidRDefault="00A4246A" w:rsidP="00C625FC">
            <w:pPr>
              <w:ind w:firstLine="0"/>
              <w:contextualSpacing/>
              <w:jc w:val="both"/>
              <w:rPr>
                <w:i/>
                <w:iCs/>
                <w:sz w:val="26"/>
                <w:szCs w:val="26"/>
              </w:rPr>
            </w:pPr>
            <w:r w:rsidRPr="00A4246A">
              <w:rPr>
                <w:sz w:val="26"/>
                <w:szCs w:val="26"/>
              </w:rPr>
              <w:t>Na</w:t>
            </w:r>
            <w:r w:rsidRPr="00A4246A">
              <w:rPr>
                <w:sz w:val="26"/>
                <w:szCs w:val="26"/>
                <w:vertAlign w:val="subscript"/>
              </w:rPr>
              <w:t>2</w:t>
            </w:r>
            <w:r w:rsidRPr="00A4246A">
              <w:rPr>
                <w:sz w:val="26"/>
                <w:szCs w:val="26"/>
              </w:rPr>
              <w:t>CrO</w:t>
            </w:r>
            <w:r w:rsidRPr="00A4246A">
              <w:rPr>
                <w:sz w:val="26"/>
                <w:szCs w:val="26"/>
                <w:vertAlign w:val="subscript"/>
              </w:rPr>
              <w:t>4</w:t>
            </w:r>
            <w:r w:rsidRPr="00A4246A">
              <w:rPr>
                <w:sz w:val="26"/>
                <w:szCs w:val="26"/>
              </w:rPr>
              <w:t>, Na</w:t>
            </w:r>
            <w:r w:rsidRPr="00A4246A">
              <w:rPr>
                <w:sz w:val="26"/>
                <w:szCs w:val="26"/>
                <w:vertAlign w:val="subscript"/>
              </w:rPr>
              <w:t>2</w:t>
            </w:r>
            <w:r w:rsidRPr="00A4246A">
              <w:rPr>
                <w:sz w:val="26"/>
                <w:szCs w:val="26"/>
              </w:rPr>
              <w:t>Cr</w:t>
            </w:r>
            <w:r w:rsidRPr="00A4246A">
              <w:rPr>
                <w:sz w:val="26"/>
                <w:szCs w:val="26"/>
                <w:vertAlign w:val="subscript"/>
              </w:rPr>
              <w:t>2</w:t>
            </w:r>
            <w:r w:rsidRPr="00A4246A">
              <w:rPr>
                <w:sz w:val="26"/>
                <w:szCs w:val="26"/>
              </w:rPr>
              <w:t>O</w:t>
            </w:r>
            <w:r w:rsidRPr="00A4246A">
              <w:rPr>
                <w:sz w:val="26"/>
                <w:szCs w:val="26"/>
                <w:vertAlign w:val="subscript"/>
              </w:rPr>
              <w:t>4</w:t>
            </w:r>
          </w:p>
        </w:tc>
        <w:tc>
          <w:tcPr>
            <w:tcW w:w="2205" w:type="pct"/>
          </w:tcPr>
          <w:p w14:paraId="3353F42B" w14:textId="77777777" w:rsidR="00A4246A" w:rsidRPr="00A4246A" w:rsidRDefault="00A4246A" w:rsidP="00C625FC">
            <w:pPr>
              <w:ind w:firstLine="0"/>
              <w:contextualSpacing/>
              <w:jc w:val="both"/>
              <w:rPr>
                <w:i/>
                <w:iCs/>
                <w:sz w:val="26"/>
                <w:szCs w:val="26"/>
              </w:rPr>
            </w:pPr>
            <w:r w:rsidRPr="00A4246A">
              <w:rPr>
                <w:sz w:val="26"/>
                <w:szCs w:val="26"/>
              </w:rPr>
              <w:t>Кристаллизация, сушка</w:t>
            </w:r>
          </w:p>
        </w:tc>
      </w:tr>
      <w:tr w:rsidR="00A4246A" w:rsidRPr="00A4246A" w14:paraId="10406B22" w14:textId="77777777" w:rsidTr="009C44F7">
        <w:tc>
          <w:tcPr>
            <w:tcW w:w="366" w:type="pct"/>
          </w:tcPr>
          <w:p w14:paraId="1EF8BA15" w14:textId="77777777" w:rsidR="00A4246A" w:rsidRPr="00A4246A" w:rsidRDefault="00A4246A" w:rsidP="00C625FC">
            <w:pPr>
              <w:ind w:firstLine="0"/>
              <w:contextualSpacing/>
              <w:jc w:val="both"/>
              <w:rPr>
                <w:sz w:val="26"/>
                <w:szCs w:val="26"/>
              </w:rPr>
            </w:pPr>
            <w:r w:rsidRPr="00A4246A">
              <w:rPr>
                <w:sz w:val="26"/>
                <w:szCs w:val="26"/>
              </w:rPr>
              <w:t>13</w:t>
            </w:r>
          </w:p>
        </w:tc>
        <w:tc>
          <w:tcPr>
            <w:tcW w:w="1177" w:type="pct"/>
          </w:tcPr>
          <w:p w14:paraId="47076B1B" w14:textId="77777777" w:rsidR="00A4246A" w:rsidRPr="00A4246A" w:rsidRDefault="00A4246A" w:rsidP="00C625FC">
            <w:pPr>
              <w:ind w:firstLine="0"/>
              <w:contextualSpacing/>
              <w:jc w:val="both"/>
              <w:rPr>
                <w:i/>
                <w:iCs/>
                <w:sz w:val="26"/>
                <w:szCs w:val="26"/>
              </w:rPr>
            </w:pPr>
            <w:r w:rsidRPr="00A4246A">
              <w:rPr>
                <w:sz w:val="26"/>
                <w:szCs w:val="26"/>
              </w:rPr>
              <w:t>Сульфат натрия</w:t>
            </w:r>
          </w:p>
        </w:tc>
        <w:tc>
          <w:tcPr>
            <w:tcW w:w="1252" w:type="pct"/>
          </w:tcPr>
          <w:p w14:paraId="02A4BC7C" w14:textId="77777777" w:rsidR="00A4246A" w:rsidRPr="00A4246A" w:rsidRDefault="00A4246A" w:rsidP="00C625FC">
            <w:pPr>
              <w:ind w:firstLine="0"/>
              <w:contextualSpacing/>
              <w:jc w:val="both"/>
              <w:rPr>
                <w:i/>
                <w:iCs/>
                <w:sz w:val="26"/>
                <w:szCs w:val="26"/>
              </w:rPr>
            </w:pPr>
            <w:r w:rsidRPr="00A4246A">
              <w:rPr>
                <w:sz w:val="26"/>
                <w:szCs w:val="26"/>
              </w:rPr>
              <w:t>Na</w:t>
            </w:r>
            <w:r w:rsidRPr="00A4246A">
              <w:rPr>
                <w:sz w:val="26"/>
                <w:szCs w:val="26"/>
                <w:vertAlign w:val="subscript"/>
              </w:rPr>
              <w:t>2</w:t>
            </w:r>
            <w:r w:rsidRPr="00A4246A">
              <w:rPr>
                <w:sz w:val="26"/>
                <w:szCs w:val="26"/>
              </w:rPr>
              <w:t>S</w:t>
            </w:r>
            <w:r w:rsidRPr="00A4246A">
              <w:rPr>
                <w:sz w:val="26"/>
                <w:szCs w:val="26"/>
                <w:vertAlign w:val="subscript"/>
              </w:rPr>
              <w:t>2</w:t>
            </w:r>
            <w:r w:rsidRPr="00A4246A">
              <w:rPr>
                <w:sz w:val="26"/>
                <w:szCs w:val="26"/>
              </w:rPr>
              <w:t>O</w:t>
            </w:r>
            <w:r w:rsidRPr="00A4246A">
              <w:rPr>
                <w:sz w:val="26"/>
                <w:szCs w:val="26"/>
                <w:vertAlign w:val="subscript"/>
              </w:rPr>
              <w:t>3</w:t>
            </w:r>
          </w:p>
        </w:tc>
        <w:tc>
          <w:tcPr>
            <w:tcW w:w="2205" w:type="pct"/>
          </w:tcPr>
          <w:p w14:paraId="04DF9414" w14:textId="77777777" w:rsidR="00A4246A" w:rsidRPr="00A4246A" w:rsidRDefault="00A4246A" w:rsidP="00C625FC">
            <w:pPr>
              <w:ind w:firstLine="0"/>
              <w:contextualSpacing/>
              <w:jc w:val="both"/>
              <w:rPr>
                <w:i/>
                <w:iCs/>
                <w:sz w:val="26"/>
                <w:szCs w:val="26"/>
              </w:rPr>
            </w:pPr>
            <w:r w:rsidRPr="00A4246A">
              <w:rPr>
                <w:sz w:val="26"/>
                <w:szCs w:val="26"/>
              </w:rPr>
              <w:t>Нагрев автоклава, кристаллизация, сушка</w:t>
            </w:r>
          </w:p>
        </w:tc>
      </w:tr>
      <w:tr w:rsidR="00A4246A" w:rsidRPr="00A4246A" w14:paraId="3FF00DBA" w14:textId="77777777" w:rsidTr="009C44F7">
        <w:tc>
          <w:tcPr>
            <w:tcW w:w="366" w:type="pct"/>
          </w:tcPr>
          <w:p w14:paraId="125AB3BD" w14:textId="77777777" w:rsidR="00A4246A" w:rsidRPr="00A4246A" w:rsidRDefault="00A4246A" w:rsidP="00C625FC">
            <w:pPr>
              <w:ind w:firstLine="0"/>
              <w:contextualSpacing/>
              <w:jc w:val="both"/>
              <w:rPr>
                <w:sz w:val="26"/>
                <w:szCs w:val="26"/>
              </w:rPr>
            </w:pPr>
            <w:r w:rsidRPr="00A4246A">
              <w:rPr>
                <w:sz w:val="26"/>
                <w:szCs w:val="26"/>
              </w:rPr>
              <w:t>14</w:t>
            </w:r>
          </w:p>
        </w:tc>
        <w:tc>
          <w:tcPr>
            <w:tcW w:w="1177" w:type="pct"/>
          </w:tcPr>
          <w:p w14:paraId="3CAE0D53" w14:textId="77777777" w:rsidR="00A4246A" w:rsidRPr="00A4246A" w:rsidRDefault="00A4246A" w:rsidP="00C625FC">
            <w:pPr>
              <w:ind w:firstLine="0"/>
              <w:contextualSpacing/>
              <w:jc w:val="both"/>
              <w:rPr>
                <w:i/>
                <w:iCs/>
                <w:sz w:val="26"/>
                <w:szCs w:val="26"/>
              </w:rPr>
            </w:pPr>
            <w:r w:rsidRPr="00A4246A">
              <w:rPr>
                <w:sz w:val="26"/>
                <w:szCs w:val="26"/>
              </w:rPr>
              <w:t>Уксусный ангидрид</w:t>
            </w:r>
          </w:p>
        </w:tc>
        <w:tc>
          <w:tcPr>
            <w:tcW w:w="1252" w:type="pct"/>
          </w:tcPr>
          <w:p w14:paraId="7C41F90F" w14:textId="77777777" w:rsidR="00A4246A" w:rsidRPr="00A4246A" w:rsidRDefault="00A4246A" w:rsidP="00C625FC">
            <w:pPr>
              <w:ind w:firstLine="0"/>
              <w:contextualSpacing/>
              <w:jc w:val="both"/>
              <w:rPr>
                <w:i/>
                <w:iCs/>
                <w:sz w:val="26"/>
                <w:szCs w:val="26"/>
              </w:rPr>
            </w:pPr>
            <w:r w:rsidRPr="00A4246A">
              <w:rPr>
                <w:sz w:val="26"/>
                <w:szCs w:val="26"/>
              </w:rPr>
              <w:t>C</w:t>
            </w:r>
            <w:r w:rsidRPr="00A4246A">
              <w:rPr>
                <w:sz w:val="26"/>
                <w:szCs w:val="26"/>
                <w:vertAlign w:val="subscript"/>
              </w:rPr>
              <w:t>4</w:t>
            </w:r>
            <w:r w:rsidRPr="00A4246A">
              <w:rPr>
                <w:sz w:val="26"/>
                <w:szCs w:val="26"/>
              </w:rPr>
              <w:t>H</w:t>
            </w:r>
            <w:r w:rsidRPr="00A4246A">
              <w:rPr>
                <w:sz w:val="26"/>
                <w:szCs w:val="26"/>
                <w:vertAlign w:val="subscript"/>
              </w:rPr>
              <w:t>6</w:t>
            </w:r>
            <w:r w:rsidRPr="00A4246A">
              <w:rPr>
                <w:sz w:val="26"/>
                <w:szCs w:val="26"/>
              </w:rPr>
              <w:t>O</w:t>
            </w:r>
            <w:r w:rsidRPr="00A4246A">
              <w:rPr>
                <w:sz w:val="26"/>
                <w:szCs w:val="26"/>
                <w:vertAlign w:val="subscript"/>
              </w:rPr>
              <w:t>3</w:t>
            </w:r>
          </w:p>
        </w:tc>
        <w:tc>
          <w:tcPr>
            <w:tcW w:w="2205" w:type="pct"/>
          </w:tcPr>
          <w:p w14:paraId="09FCBD1F" w14:textId="77777777" w:rsidR="00A4246A" w:rsidRPr="00A4246A" w:rsidRDefault="00A4246A" w:rsidP="00C625FC">
            <w:pPr>
              <w:ind w:firstLine="0"/>
              <w:contextualSpacing/>
              <w:jc w:val="both"/>
              <w:rPr>
                <w:i/>
                <w:iCs/>
                <w:sz w:val="26"/>
                <w:szCs w:val="26"/>
              </w:rPr>
            </w:pPr>
            <w:r w:rsidRPr="00A4246A">
              <w:rPr>
                <w:sz w:val="26"/>
                <w:szCs w:val="26"/>
              </w:rPr>
              <w:t>Нагрев реактора, выпаривание, конденсация</w:t>
            </w:r>
          </w:p>
        </w:tc>
      </w:tr>
      <w:tr w:rsidR="00A4246A" w:rsidRPr="00A4246A" w14:paraId="297A97E6" w14:textId="77777777" w:rsidTr="009C44F7">
        <w:tc>
          <w:tcPr>
            <w:tcW w:w="366" w:type="pct"/>
          </w:tcPr>
          <w:p w14:paraId="774B6CA3" w14:textId="77777777" w:rsidR="00A4246A" w:rsidRPr="00A4246A" w:rsidRDefault="00A4246A" w:rsidP="00C625FC">
            <w:pPr>
              <w:ind w:firstLine="0"/>
              <w:contextualSpacing/>
              <w:jc w:val="both"/>
              <w:rPr>
                <w:sz w:val="26"/>
                <w:szCs w:val="26"/>
              </w:rPr>
            </w:pPr>
            <w:r w:rsidRPr="00A4246A">
              <w:rPr>
                <w:sz w:val="26"/>
                <w:szCs w:val="26"/>
              </w:rPr>
              <w:t>15</w:t>
            </w:r>
          </w:p>
        </w:tc>
        <w:tc>
          <w:tcPr>
            <w:tcW w:w="1177" w:type="pct"/>
          </w:tcPr>
          <w:p w14:paraId="2393A1C7" w14:textId="77777777" w:rsidR="00A4246A" w:rsidRPr="00A4246A" w:rsidRDefault="00A4246A" w:rsidP="00C625FC">
            <w:pPr>
              <w:ind w:firstLine="0"/>
              <w:contextualSpacing/>
              <w:jc w:val="both"/>
              <w:rPr>
                <w:i/>
                <w:iCs/>
                <w:sz w:val="26"/>
                <w:szCs w:val="26"/>
              </w:rPr>
            </w:pPr>
            <w:r w:rsidRPr="00A4246A">
              <w:rPr>
                <w:sz w:val="26"/>
                <w:szCs w:val="26"/>
              </w:rPr>
              <w:t>Сульфат алюминия</w:t>
            </w:r>
          </w:p>
        </w:tc>
        <w:tc>
          <w:tcPr>
            <w:tcW w:w="1252" w:type="pct"/>
          </w:tcPr>
          <w:p w14:paraId="71B20CCE" w14:textId="77777777" w:rsidR="00A4246A" w:rsidRPr="00A4246A" w:rsidRDefault="00A4246A" w:rsidP="00C625FC">
            <w:pPr>
              <w:ind w:firstLine="0"/>
              <w:contextualSpacing/>
              <w:jc w:val="both"/>
              <w:rPr>
                <w:i/>
                <w:iCs/>
                <w:sz w:val="26"/>
                <w:szCs w:val="26"/>
              </w:rPr>
            </w:pPr>
            <w:r w:rsidRPr="00A4246A">
              <w:rPr>
                <w:sz w:val="26"/>
                <w:szCs w:val="26"/>
              </w:rPr>
              <w:t>Al</w:t>
            </w:r>
            <w:r w:rsidRPr="00A4246A">
              <w:rPr>
                <w:sz w:val="26"/>
                <w:szCs w:val="26"/>
                <w:vertAlign w:val="subscript"/>
              </w:rPr>
              <w:t>2</w:t>
            </w:r>
            <w:r w:rsidRPr="00A4246A">
              <w:rPr>
                <w:sz w:val="26"/>
                <w:szCs w:val="26"/>
              </w:rPr>
              <w:t>(SO</w:t>
            </w:r>
            <w:r w:rsidRPr="00A4246A">
              <w:rPr>
                <w:sz w:val="26"/>
                <w:szCs w:val="26"/>
                <w:vertAlign w:val="subscript"/>
              </w:rPr>
              <w:t>4</w:t>
            </w:r>
            <w:r w:rsidRPr="00A4246A">
              <w:rPr>
                <w:sz w:val="26"/>
                <w:szCs w:val="26"/>
              </w:rPr>
              <w:t>)</w:t>
            </w:r>
            <w:r w:rsidRPr="00A4246A">
              <w:rPr>
                <w:sz w:val="26"/>
                <w:szCs w:val="26"/>
                <w:vertAlign w:val="subscript"/>
              </w:rPr>
              <w:t>3</w:t>
            </w:r>
          </w:p>
        </w:tc>
        <w:tc>
          <w:tcPr>
            <w:tcW w:w="2205" w:type="pct"/>
          </w:tcPr>
          <w:p w14:paraId="56A23FE8" w14:textId="77777777" w:rsidR="00A4246A" w:rsidRPr="00A4246A" w:rsidRDefault="00A4246A" w:rsidP="00C625FC">
            <w:pPr>
              <w:ind w:firstLine="0"/>
              <w:contextualSpacing/>
              <w:jc w:val="both"/>
              <w:rPr>
                <w:i/>
                <w:iCs/>
                <w:sz w:val="26"/>
                <w:szCs w:val="26"/>
                <w:lang w:val="ru-RU"/>
              </w:rPr>
            </w:pPr>
            <w:r w:rsidRPr="00A4246A">
              <w:rPr>
                <w:sz w:val="26"/>
                <w:szCs w:val="26"/>
                <w:lang w:val="ru-RU"/>
              </w:rPr>
              <w:t>Температура процесса 105</w:t>
            </w:r>
            <w:r w:rsidRPr="00A4246A">
              <w:rPr>
                <w:sz w:val="26"/>
                <w:szCs w:val="26"/>
              </w:rPr>
              <w:t> </w:t>
            </w:r>
            <w:r w:rsidRPr="00A4246A">
              <w:rPr>
                <w:sz w:val="26"/>
                <w:szCs w:val="26"/>
                <w:lang w:val="ru-RU"/>
              </w:rPr>
              <w:t>°С, процесс испарения</w:t>
            </w:r>
          </w:p>
        </w:tc>
      </w:tr>
      <w:tr w:rsidR="00A4246A" w:rsidRPr="00A4246A" w14:paraId="5619B643" w14:textId="77777777" w:rsidTr="009C44F7">
        <w:tc>
          <w:tcPr>
            <w:tcW w:w="366" w:type="pct"/>
          </w:tcPr>
          <w:p w14:paraId="5F222C9E" w14:textId="77777777" w:rsidR="00A4246A" w:rsidRPr="00A4246A" w:rsidRDefault="00A4246A" w:rsidP="00C625FC">
            <w:pPr>
              <w:ind w:firstLine="0"/>
              <w:contextualSpacing/>
              <w:jc w:val="both"/>
              <w:rPr>
                <w:sz w:val="26"/>
                <w:szCs w:val="26"/>
              </w:rPr>
            </w:pPr>
            <w:r w:rsidRPr="00A4246A">
              <w:rPr>
                <w:sz w:val="26"/>
                <w:szCs w:val="26"/>
              </w:rPr>
              <w:t>16</w:t>
            </w:r>
          </w:p>
        </w:tc>
        <w:tc>
          <w:tcPr>
            <w:tcW w:w="1177" w:type="pct"/>
          </w:tcPr>
          <w:p w14:paraId="3D168FFA" w14:textId="77777777" w:rsidR="00A4246A" w:rsidRPr="00A4246A" w:rsidRDefault="00A4246A" w:rsidP="00C625FC">
            <w:pPr>
              <w:ind w:firstLine="0"/>
              <w:contextualSpacing/>
              <w:jc w:val="both"/>
              <w:rPr>
                <w:i/>
                <w:iCs/>
                <w:sz w:val="26"/>
                <w:szCs w:val="26"/>
              </w:rPr>
            </w:pPr>
            <w:r w:rsidRPr="00A4246A">
              <w:rPr>
                <w:sz w:val="26"/>
                <w:szCs w:val="26"/>
              </w:rPr>
              <w:t>Карбонат бария</w:t>
            </w:r>
          </w:p>
        </w:tc>
        <w:tc>
          <w:tcPr>
            <w:tcW w:w="1252" w:type="pct"/>
          </w:tcPr>
          <w:p w14:paraId="259E36D9" w14:textId="77777777" w:rsidR="00A4246A" w:rsidRPr="00A4246A" w:rsidRDefault="00A4246A" w:rsidP="00C625FC">
            <w:pPr>
              <w:ind w:firstLine="0"/>
              <w:contextualSpacing/>
              <w:jc w:val="both"/>
              <w:rPr>
                <w:i/>
                <w:iCs/>
                <w:sz w:val="26"/>
                <w:szCs w:val="26"/>
              </w:rPr>
            </w:pPr>
            <w:r w:rsidRPr="00A4246A">
              <w:rPr>
                <w:sz w:val="26"/>
                <w:szCs w:val="26"/>
              </w:rPr>
              <w:t>BaCO</w:t>
            </w:r>
            <w:r w:rsidRPr="00A4246A">
              <w:rPr>
                <w:sz w:val="26"/>
                <w:szCs w:val="26"/>
                <w:vertAlign w:val="subscript"/>
              </w:rPr>
              <w:t>3</w:t>
            </w:r>
          </w:p>
        </w:tc>
        <w:tc>
          <w:tcPr>
            <w:tcW w:w="2205" w:type="pct"/>
          </w:tcPr>
          <w:p w14:paraId="41AAF22E" w14:textId="77777777" w:rsidR="00A4246A" w:rsidRPr="00A4246A" w:rsidRDefault="00A4246A" w:rsidP="00C625FC">
            <w:pPr>
              <w:ind w:firstLine="0"/>
              <w:contextualSpacing/>
              <w:jc w:val="both"/>
              <w:rPr>
                <w:i/>
                <w:iCs/>
                <w:sz w:val="26"/>
                <w:szCs w:val="26"/>
              </w:rPr>
            </w:pPr>
            <w:r w:rsidRPr="00A4246A">
              <w:rPr>
                <w:sz w:val="26"/>
                <w:szCs w:val="26"/>
              </w:rPr>
              <w:t>Кристаллизация, сушка</w:t>
            </w:r>
          </w:p>
        </w:tc>
      </w:tr>
      <w:tr w:rsidR="00A4246A" w:rsidRPr="00A4246A" w14:paraId="08D45F92" w14:textId="77777777" w:rsidTr="009C44F7">
        <w:tc>
          <w:tcPr>
            <w:tcW w:w="366" w:type="pct"/>
          </w:tcPr>
          <w:p w14:paraId="3372033B" w14:textId="77777777" w:rsidR="00A4246A" w:rsidRPr="00A4246A" w:rsidRDefault="00A4246A" w:rsidP="00C625FC">
            <w:pPr>
              <w:ind w:firstLine="0"/>
              <w:contextualSpacing/>
              <w:jc w:val="both"/>
              <w:rPr>
                <w:sz w:val="26"/>
                <w:szCs w:val="26"/>
              </w:rPr>
            </w:pPr>
            <w:r w:rsidRPr="00A4246A">
              <w:rPr>
                <w:sz w:val="26"/>
                <w:szCs w:val="26"/>
              </w:rPr>
              <w:t>17</w:t>
            </w:r>
          </w:p>
        </w:tc>
        <w:tc>
          <w:tcPr>
            <w:tcW w:w="1177" w:type="pct"/>
          </w:tcPr>
          <w:p w14:paraId="37F2AE93" w14:textId="77777777" w:rsidR="00A4246A" w:rsidRPr="00A4246A" w:rsidRDefault="00A4246A" w:rsidP="00C625FC">
            <w:pPr>
              <w:ind w:firstLine="0"/>
              <w:contextualSpacing/>
              <w:jc w:val="both"/>
              <w:rPr>
                <w:i/>
                <w:iCs/>
                <w:sz w:val="26"/>
                <w:szCs w:val="26"/>
              </w:rPr>
            </w:pPr>
            <w:r w:rsidRPr="00A4246A">
              <w:rPr>
                <w:sz w:val="26"/>
                <w:szCs w:val="26"/>
              </w:rPr>
              <w:t>Борная кислота</w:t>
            </w:r>
          </w:p>
        </w:tc>
        <w:tc>
          <w:tcPr>
            <w:tcW w:w="1252" w:type="pct"/>
          </w:tcPr>
          <w:p w14:paraId="74200375" w14:textId="77777777" w:rsidR="00A4246A" w:rsidRPr="00A4246A" w:rsidRDefault="00A4246A" w:rsidP="00C625FC">
            <w:pPr>
              <w:ind w:firstLine="0"/>
              <w:contextualSpacing/>
              <w:jc w:val="both"/>
              <w:rPr>
                <w:i/>
                <w:iCs/>
                <w:sz w:val="26"/>
                <w:szCs w:val="26"/>
              </w:rPr>
            </w:pPr>
            <w:r w:rsidRPr="00A4246A">
              <w:rPr>
                <w:sz w:val="26"/>
                <w:szCs w:val="26"/>
              </w:rPr>
              <w:t>H</w:t>
            </w:r>
            <w:r w:rsidRPr="00A4246A">
              <w:rPr>
                <w:sz w:val="26"/>
                <w:szCs w:val="26"/>
                <w:vertAlign w:val="subscript"/>
              </w:rPr>
              <w:t>3</w:t>
            </w:r>
            <w:r w:rsidRPr="00A4246A">
              <w:rPr>
                <w:sz w:val="26"/>
                <w:szCs w:val="26"/>
              </w:rPr>
              <w:t>BO</w:t>
            </w:r>
            <w:r w:rsidRPr="00A4246A">
              <w:rPr>
                <w:sz w:val="26"/>
                <w:szCs w:val="26"/>
                <w:vertAlign w:val="subscript"/>
              </w:rPr>
              <w:t>3</w:t>
            </w:r>
          </w:p>
        </w:tc>
        <w:tc>
          <w:tcPr>
            <w:tcW w:w="2205" w:type="pct"/>
          </w:tcPr>
          <w:p w14:paraId="0B319957" w14:textId="77777777" w:rsidR="00A4246A" w:rsidRPr="00A4246A" w:rsidRDefault="00A4246A" w:rsidP="00C625FC">
            <w:pPr>
              <w:ind w:firstLine="0"/>
              <w:contextualSpacing/>
              <w:jc w:val="both"/>
              <w:rPr>
                <w:i/>
                <w:iCs/>
                <w:sz w:val="26"/>
                <w:szCs w:val="26"/>
              </w:rPr>
            </w:pPr>
            <w:r w:rsidRPr="00A4246A">
              <w:rPr>
                <w:sz w:val="26"/>
                <w:szCs w:val="26"/>
              </w:rPr>
              <w:t>Подогрев компонентов, вакуумная кристаллизация</w:t>
            </w:r>
          </w:p>
        </w:tc>
      </w:tr>
      <w:tr w:rsidR="00A4246A" w:rsidRPr="00A4246A" w14:paraId="7D60699A" w14:textId="77777777" w:rsidTr="009C44F7">
        <w:tc>
          <w:tcPr>
            <w:tcW w:w="366" w:type="pct"/>
          </w:tcPr>
          <w:p w14:paraId="56632A05" w14:textId="77777777" w:rsidR="00A4246A" w:rsidRPr="00A4246A" w:rsidRDefault="00A4246A" w:rsidP="00C625FC">
            <w:pPr>
              <w:ind w:firstLine="0"/>
              <w:contextualSpacing/>
              <w:jc w:val="both"/>
              <w:rPr>
                <w:sz w:val="26"/>
                <w:szCs w:val="26"/>
              </w:rPr>
            </w:pPr>
            <w:r w:rsidRPr="00A4246A">
              <w:rPr>
                <w:sz w:val="26"/>
                <w:szCs w:val="26"/>
              </w:rPr>
              <w:t>18</w:t>
            </w:r>
          </w:p>
        </w:tc>
        <w:tc>
          <w:tcPr>
            <w:tcW w:w="1177" w:type="pct"/>
          </w:tcPr>
          <w:p w14:paraId="354FF4AF" w14:textId="77777777" w:rsidR="00A4246A" w:rsidRPr="00A4246A" w:rsidRDefault="00A4246A" w:rsidP="00C625FC">
            <w:pPr>
              <w:ind w:firstLine="0"/>
              <w:contextualSpacing/>
              <w:jc w:val="both"/>
              <w:rPr>
                <w:i/>
                <w:iCs/>
                <w:sz w:val="26"/>
                <w:szCs w:val="26"/>
              </w:rPr>
            </w:pPr>
            <w:r w:rsidRPr="00A4246A">
              <w:rPr>
                <w:sz w:val="26"/>
                <w:szCs w:val="26"/>
              </w:rPr>
              <w:t>Сероводород</w:t>
            </w:r>
          </w:p>
        </w:tc>
        <w:tc>
          <w:tcPr>
            <w:tcW w:w="1252" w:type="pct"/>
          </w:tcPr>
          <w:p w14:paraId="576AA282" w14:textId="77777777" w:rsidR="00A4246A" w:rsidRPr="00A4246A" w:rsidRDefault="00A4246A" w:rsidP="00C625FC">
            <w:pPr>
              <w:ind w:firstLine="0"/>
              <w:contextualSpacing/>
              <w:jc w:val="both"/>
              <w:rPr>
                <w:i/>
                <w:iCs/>
                <w:sz w:val="26"/>
                <w:szCs w:val="26"/>
              </w:rPr>
            </w:pPr>
            <w:r w:rsidRPr="00A4246A">
              <w:rPr>
                <w:sz w:val="26"/>
                <w:szCs w:val="26"/>
              </w:rPr>
              <w:t>H</w:t>
            </w:r>
            <w:r w:rsidRPr="00A4246A">
              <w:rPr>
                <w:sz w:val="26"/>
                <w:szCs w:val="26"/>
                <w:vertAlign w:val="subscript"/>
              </w:rPr>
              <w:t>2</w:t>
            </w:r>
            <w:r w:rsidRPr="00A4246A">
              <w:rPr>
                <w:sz w:val="26"/>
                <w:szCs w:val="26"/>
              </w:rPr>
              <w:t>S</w:t>
            </w:r>
          </w:p>
        </w:tc>
        <w:tc>
          <w:tcPr>
            <w:tcW w:w="2205" w:type="pct"/>
          </w:tcPr>
          <w:p w14:paraId="30E93343" w14:textId="77777777" w:rsidR="00A4246A" w:rsidRPr="00A4246A" w:rsidRDefault="00A4246A" w:rsidP="00C625FC">
            <w:pPr>
              <w:ind w:firstLine="0"/>
              <w:contextualSpacing/>
              <w:jc w:val="both"/>
              <w:rPr>
                <w:i/>
                <w:iCs/>
                <w:sz w:val="26"/>
                <w:szCs w:val="26"/>
                <w:lang w:val="ru-RU"/>
              </w:rPr>
            </w:pPr>
            <w:r w:rsidRPr="00A4246A">
              <w:rPr>
                <w:sz w:val="26"/>
                <w:szCs w:val="26"/>
                <w:lang w:val="ru-RU"/>
              </w:rPr>
              <w:t>Получение парообразных веществ при сжигании</w:t>
            </w:r>
          </w:p>
        </w:tc>
      </w:tr>
      <w:tr w:rsidR="00A4246A" w:rsidRPr="00A4246A" w14:paraId="46C833A6" w14:textId="77777777" w:rsidTr="009C44F7">
        <w:tc>
          <w:tcPr>
            <w:tcW w:w="366" w:type="pct"/>
          </w:tcPr>
          <w:p w14:paraId="76C03818" w14:textId="77777777" w:rsidR="00A4246A" w:rsidRPr="00A4246A" w:rsidRDefault="00A4246A" w:rsidP="00C625FC">
            <w:pPr>
              <w:ind w:firstLine="0"/>
              <w:contextualSpacing/>
              <w:jc w:val="both"/>
              <w:rPr>
                <w:sz w:val="26"/>
                <w:szCs w:val="26"/>
              </w:rPr>
            </w:pPr>
            <w:r w:rsidRPr="00A4246A">
              <w:rPr>
                <w:sz w:val="26"/>
                <w:szCs w:val="26"/>
              </w:rPr>
              <w:t>19</w:t>
            </w:r>
          </w:p>
        </w:tc>
        <w:tc>
          <w:tcPr>
            <w:tcW w:w="1177" w:type="pct"/>
          </w:tcPr>
          <w:p w14:paraId="4734FA5D" w14:textId="77777777" w:rsidR="00A4246A" w:rsidRPr="00A4246A" w:rsidRDefault="00A4246A" w:rsidP="00C625FC">
            <w:pPr>
              <w:ind w:firstLine="0"/>
              <w:contextualSpacing/>
              <w:jc w:val="both"/>
              <w:rPr>
                <w:i/>
                <w:iCs/>
                <w:sz w:val="26"/>
                <w:szCs w:val="26"/>
              </w:rPr>
            </w:pPr>
            <w:r w:rsidRPr="00A4246A">
              <w:rPr>
                <w:sz w:val="26"/>
                <w:szCs w:val="26"/>
              </w:rPr>
              <w:t>Водород</w:t>
            </w:r>
          </w:p>
        </w:tc>
        <w:tc>
          <w:tcPr>
            <w:tcW w:w="1252" w:type="pct"/>
          </w:tcPr>
          <w:p w14:paraId="56758F2F" w14:textId="77777777" w:rsidR="00A4246A" w:rsidRPr="00A4246A" w:rsidRDefault="00A4246A" w:rsidP="00C625FC">
            <w:pPr>
              <w:ind w:firstLine="0"/>
              <w:contextualSpacing/>
              <w:jc w:val="both"/>
              <w:rPr>
                <w:i/>
                <w:iCs/>
                <w:sz w:val="26"/>
                <w:szCs w:val="26"/>
              </w:rPr>
            </w:pPr>
            <w:r w:rsidRPr="00A4246A">
              <w:rPr>
                <w:sz w:val="26"/>
                <w:szCs w:val="26"/>
              </w:rPr>
              <w:t>H</w:t>
            </w:r>
            <w:r w:rsidRPr="00A4246A">
              <w:rPr>
                <w:sz w:val="26"/>
                <w:szCs w:val="26"/>
                <w:vertAlign w:val="subscript"/>
              </w:rPr>
              <w:t>2</w:t>
            </w:r>
          </w:p>
        </w:tc>
        <w:tc>
          <w:tcPr>
            <w:tcW w:w="2205" w:type="pct"/>
          </w:tcPr>
          <w:p w14:paraId="7702F043" w14:textId="77777777" w:rsidR="00A4246A" w:rsidRPr="00A4246A" w:rsidRDefault="00A4246A" w:rsidP="00C625FC">
            <w:pPr>
              <w:ind w:firstLine="0"/>
              <w:contextualSpacing/>
              <w:jc w:val="both"/>
              <w:rPr>
                <w:i/>
                <w:iCs/>
                <w:sz w:val="26"/>
                <w:szCs w:val="26"/>
              </w:rPr>
            </w:pPr>
            <w:r w:rsidRPr="00A4246A">
              <w:rPr>
                <w:sz w:val="26"/>
                <w:szCs w:val="26"/>
              </w:rPr>
              <w:t>Пар для проведения процесса</w:t>
            </w:r>
          </w:p>
        </w:tc>
      </w:tr>
      <w:tr w:rsidR="00A4246A" w:rsidRPr="00A4246A" w14:paraId="0715E78A" w14:textId="77777777" w:rsidTr="009C44F7">
        <w:tc>
          <w:tcPr>
            <w:tcW w:w="366" w:type="pct"/>
          </w:tcPr>
          <w:p w14:paraId="09724425" w14:textId="77777777" w:rsidR="00A4246A" w:rsidRPr="00A4246A" w:rsidRDefault="00A4246A" w:rsidP="00C625FC">
            <w:pPr>
              <w:ind w:firstLine="0"/>
              <w:contextualSpacing/>
              <w:jc w:val="both"/>
              <w:rPr>
                <w:sz w:val="26"/>
                <w:szCs w:val="26"/>
              </w:rPr>
            </w:pPr>
            <w:r w:rsidRPr="00A4246A">
              <w:rPr>
                <w:sz w:val="26"/>
                <w:szCs w:val="26"/>
              </w:rPr>
              <w:t>20</w:t>
            </w:r>
          </w:p>
        </w:tc>
        <w:tc>
          <w:tcPr>
            <w:tcW w:w="1177" w:type="pct"/>
          </w:tcPr>
          <w:p w14:paraId="7FACF4F0" w14:textId="77777777" w:rsidR="00A4246A" w:rsidRPr="00A4246A" w:rsidRDefault="00A4246A" w:rsidP="00C625FC">
            <w:pPr>
              <w:ind w:firstLine="0"/>
              <w:contextualSpacing/>
              <w:jc w:val="both"/>
              <w:rPr>
                <w:i/>
                <w:iCs/>
                <w:sz w:val="26"/>
                <w:szCs w:val="26"/>
              </w:rPr>
            </w:pPr>
            <w:r w:rsidRPr="00A4246A">
              <w:rPr>
                <w:sz w:val="26"/>
                <w:szCs w:val="26"/>
              </w:rPr>
              <w:t>Хлористый натрий</w:t>
            </w:r>
          </w:p>
        </w:tc>
        <w:tc>
          <w:tcPr>
            <w:tcW w:w="1252" w:type="pct"/>
          </w:tcPr>
          <w:p w14:paraId="293D8F8E" w14:textId="77777777" w:rsidR="00A4246A" w:rsidRPr="00A4246A" w:rsidRDefault="00A4246A" w:rsidP="00C625FC">
            <w:pPr>
              <w:ind w:firstLine="0"/>
              <w:contextualSpacing/>
              <w:jc w:val="both"/>
              <w:rPr>
                <w:i/>
                <w:iCs/>
                <w:sz w:val="26"/>
                <w:szCs w:val="26"/>
              </w:rPr>
            </w:pPr>
            <w:r w:rsidRPr="00A4246A">
              <w:rPr>
                <w:sz w:val="26"/>
                <w:szCs w:val="26"/>
              </w:rPr>
              <w:t>NaCl</w:t>
            </w:r>
          </w:p>
        </w:tc>
        <w:tc>
          <w:tcPr>
            <w:tcW w:w="2205" w:type="pct"/>
          </w:tcPr>
          <w:p w14:paraId="39B8F182" w14:textId="77777777" w:rsidR="00A4246A" w:rsidRPr="00A4246A" w:rsidRDefault="00A4246A" w:rsidP="00C625FC">
            <w:pPr>
              <w:ind w:firstLine="0"/>
              <w:contextualSpacing/>
              <w:jc w:val="both"/>
              <w:rPr>
                <w:i/>
                <w:iCs/>
                <w:sz w:val="26"/>
                <w:szCs w:val="26"/>
              </w:rPr>
            </w:pPr>
            <w:r w:rsidRPr="00A4246A">
              <w:rPr>
                <w:sz w:val="26"/>
                <w:szCs w:val="26"/>
              </w:rPr>
              <w:t>Процесс выпарки</w:t>
            </w:r>
          </w:p>
        </w:tc>
      </w:tr>
      <w:tr w:rsidR="00A4246A" w:rsidRPr="00A4246A" w14:paraId="78E98290" w14:textId="77777777" w:rsidTr="009C44F7">
        <w:tc>
          <w:tcPr>
            <w:tcW w:w="366" w:type="pct"/>
          </w:tcPr>
          <w:p w14:paraId="6E604E68" w14:textId="77777777" w:rsidR="00A4246A" w:rsidRPr="00A4246A" w:rsidRDefault="00A4246A" w:rsidP="00C625FC">
            <w:pPr>
              <w:ind w:firstLine="0"/>
              <w:contextualSpacing/>
              <w:jc w:val="both"/>
              <w:rPr>
                <w:sz w:val="26"/>
                <w:szCs w:val="26"/>
              </w:rPr>
            </w:pPr>
            <w:r w:rsidRPr="00A4246A">
              <w:rPr>
                <w:sz w:val="26"/>
                <w:szCs w:val="26"/>
              </w:rPr>
              <w:t>21</w:t>
            </w:r>
          </w:p>
        </w:tc>
        <w:tc>
          <w:tcPr>
            <w:tcW w:w="1177" w:type="pct"/>
          </w:tcPr>
          <w:p w14:paraId="7FACCB3D" w14:textId="77777777" w:rsidR="00A4246A" w:rsidRPr="00A4246A" w:rsidRDefault="00A4246A" w:rsidP="00C625FC">
            <w:pPr>
              <w:ind w:firstLine="0"/>
              <w:contextualSpacing/>
              <w:jc w:val="both"/>
              <w:rPr>
                <w:i/>
                <w:iCs/>
                <w:sz w:val="26"/>
                <w:szCs w:val="26"/>
              </w:rPr>
            </w:pPr>
            <w:r w:rsidRPr="00A4246A">
              <w:rPr>
                <w:sz w:val="26"/>
                <w:szCs w:val="26"/>
              </w:rPr>
              <w:t>Соли брома</w:t>
            </w:r>
          </w:p>
        </w:tc>
        <w:tc>
          <w:tcPr>
            <w:tcW w:w="1252" w:type="pct"/>
          </w:tcPr>
          <w:p w14:paraId="22FDCCE3" w14:textId="77777777" w:rsidR="00A4246A" w:rsidRPr="00A4246A" w:rsidRDefault="00A4246A" w:rsidP="00C625FC">
            <w:pPr>
              <w:ind w:firstLine="0"/>
              <w:contextualSpacing/>
              <w:jc w:val="both"/>
              <w:rPr>
                <w:i/>
                <w:iCs/>
                <w:sz w:val="26"/>
                <w:szCs w:val="26"/>
              </w:rPr>
            </w:pPr>
            <w:r w:rsidRPr="00A4246A">
              <w:rPr>
                <w:sz w:val="26"/>
                <w:szCs w:val="26"/>
              </w:rPr>
              <w:t>KBr</w:t>
            </w:r>
          </w:p>
        </w:tc>
        <w:tc>
          <w:tcPr>
            <w:tcW w:w="2205" w:type="pct"/>
          </w:tcPr>
          <w:p w14:paraId="7DA9DF54" w14:textId="77777777" w:rsidR="00A4246A" w:rsidRPr="00A4246A" w:rsidRDefault="00A4246A" w:rsidP="00C625FC">
            <w:pPr>
              <w:ind w:firstLine="0"/>
              <w:contextualSpacing/>
              <w:jc w:val="both"/>
              <w:rPr>
                <w:i/>
                <w:iCs/>
                <w:sz w:val="26"/>
                <w:szCs w:val="26"/>
              </w:rPr>
            </w:pPr>
            <w:r w:rsidRPr="00A4246A">
              <w:rPr>
                <w:sz w:val="26"/>
                <w:szCs w:val="26"/>
              </w:rPr>
              <w:t>Прокаливание, упаривание</w:t>
            </w:r>
          </w:p>
        </w:tc>
      </w:tr>
      <w:tr w:rsidR="00A4246A" w:rsidRPr="00A4246A" w14:paraId="3AB1A133" w14:textId="77777777" w:rsidTr="009C44F7">
        <w:tc>
          <w:tcPr>
            <w:tcW w:w="366" w:type="pct"/>
          </w:tcPr>
          <w:p w14:paraId="3142C1A1" w14:textId="77777777" w:rsidR="00A4246A" w:rsidRPr="00A4246A" w:rsidRDefault="00A4246A" w:rsidP="00C625FC">
            <w:pPr>
              <w:ind w:firstLine="0"/>
              <w:contextualSpacing/>
              <w:jc w:val="both"/>
              <w:rPr>
                <w:sz w:val="26"/>
                <w:szCs w:val="26"/>
              </w:rPr>
            </w:pPr>
            <w:r w:rsidRPr="00A4246A">
              <w:rPr>
                <w:sz w:val="26"/>
                <w:szCs w:val="26"/>
              </w:rPr>
              <w:t>22</w:t>
            </w:r>
          </w:p>
        </w:tc>
        <w:tc>
          <w:tcPr>
            <w:tcW w:w="1177" w:type="pct"/>
          </w:tcPr>
          <w:p w14:paraId="690B05F1" w14:textId="77777777" w:rsidR="00A4246A" w:rsidRPr="00A4246A" w:rsidRDefault="00A4246A" w:rsidP="00C625FC">
            <w:pPr>
              <w:ind w:firstLine="0"/>
              <w:contextualSpacing/>
              <w:jc w:val="both"/>
              <w:rPr>
                <w:i/>
                <w:iCs/>
                <w:sz w:val="26"/>
                <w:szCs w:val="26"/>
              </w:rPr>
            </w:pPr>
            <w:r w:rsidRPr="00A4246A">
              <w:rPr>
                <w:sz w:val="26"/>
                <w:szCs w:val="26"/>
              </w:rPr>
              <w:t>Бромистый аммоний</w:t>
            </w:r>
          </w:p>
        </w:tc>
        <w:tc>
          <w:tcPr>
            <w:tcW w:w="1252" w:type="pct"/>
          </w:tcPr>
          <w:p w14:paraId="66EFE130" w14:textId="77777777" w:rsidR="00A4246A" w:rsidRPr="00A4246A" w:rsidRDefault="00A4246A" w:rsidP="00C625FC">
            <w:pPr>
              <w:ind w:firstLine="0"/>
              <w:contextualSpacing/>
              <w:jc w:val="both"/>
              <w:rPr>
                <w:i/>
                <w:iCs/>
                <w:sz w:val="26"/>
                <w:szCs w:val="26"/>
              </w:rPr>
            </w:pPr>
            <w:r w:rsidRPr="00A4246A">
              <w:rPr>
                <w:sz w:val="26"/>
                <w:szCs w:val="26"/>
              </w:rPr>
              <w:t>NH</w:t>
            </w:r>
            <w:r w:rsidRPr="00A4246A">
              <w:rPr>
                <w:sz w:val="26"/>
                <w:szCs w:val="26"/>
                <w:vertAlign w:val="subscript"/>
              </w:rPr>
              <w:t>4</w:t>
            </w:r>
            <w:r w:rsidRPr="00A4246A">
              <w:rPr>
                <w:sz w:val="26"/>
                <w:szCs w:val="26"/>
              </w:rPr>
              <w:t>Br</w:t>
            </w:r>
          </w:p>
        </w:tc>
        <w:tc>
          <w:tcPr>
            <w:tcW w:w="2205" w:type="pct"/>
          </w:tcPr>
          <w:p w14:paraId="1B9EEB32" w14:textId="77777777" w:rsidR="00A4246A" w:rsidRPr="00A4246A" w:rsidRDefault="00A4246A" w:rsidP="00C625FC">
            <w:pPr>
              <w:ind w:firstLine="0"/>
              <w:contextualSpacing/>
              <w:jc w:val="both"/>
              <w:rPr>
                <w:i/>
                <w:iCs/>
                <w:sz w:val="26"/>
                <w:szCs w:val="26"/>
              </w:rPr>
            </w:pPr>
            <w:r w:rsidRPr="00A4246A">
              <w:rPr>
                <w:sz w:val="26"/>
                <w:szCs w:val="26"/>
              </w:rPr>
              <w:t>Упаривание, охлаждение</w:t>
            </w:r>
          </w:p>
        </w:tc>
      </w:tr>
      <w:tr w:rsidR="00A4246A" w:rsidRPr="00A4246A" w14:paraId="0DB70F29" w14:textId="77777777" w:rsidTr="009C44F7">
        <w:tc>
          <w:tcPr>
            <w:tcW w:w="366" w:type="pct"/>
          </w:tcPr>
          <w:p w14:paraId="4B81F8AB" w14:textId="77777777" w:rsidR="00A4246A" w:rsidRPr="00A4246A" w:rsidRDefault="00A4246A" w:rsidP="00C625FC">
            <w:pPr>
              <w:ind w:firstLine="0"/>
              <w:contextualSpacing/>
              <w:jc w:val="both"/>
              <w:rPr>
                <w:sz w:val="26"/>
                <w:szCs w:val="26"/>
              </w:rPr>
            </w:pPr>
            <w:r w:rsidRPr="00A4246A">
              <w:rPr>
                <w:sz w:val="26"/>
                <w:szCs w:val="26"/>
              </w:rPr>
              <w:t>23</w:t>
            </w:r>
          </w:p>
        </w:tc>
        <w:tc>
          <w:tcPr>
            <w:tcW w:w="1177" w:type="pct"/>
          </w:tcPr>
          <w:p w14:paraId="542D9B7A" w14:textId="77777777" w:rsidR="00A4246A" w:rsidRPr="00A4246A" w:rsidRDefault="00A4246A" w:rsidP="00C625FC">
            <w:pPr>
              <w:ind w:firstLine="0"/>
              <w:contextualSpacing/>
              <w:jc w:val="both"/>
              <w:rPr>
                <w:i/>
                <w:iCs/>
                <w:sz w:val="26"/>
                <w:szCs w:val="26"/>
              </w:rPr>
            </w:pPr>
            <w:r w:rsidRPr="00A4246A">
              <w:rPr>
                <w:sz w:val="26"/>
                <w:szCs w:val="26"/>
              </w:rPr>
              <w:t>Соли йода</w:t>
            </w:r>
          </w:p>
        </w:tc>
        <w:tc>
          <w:tcPr>
            <w:tcW w:w="1252" w:type="pct"/>
          </w:tcPr>
          <w:p w14:paraId="74B26B9D" w14:textId="77777777" w:rsidR="00A4246A" w:rsidRPr="00A4246A" w:rsidRDefault="00A4246A" w:rsidP="00C625FC">
            <w:pPr>
              <w:ind w:firstLine="0"/>
              <w:contextualSpacing/>
              <w:jc w:val="both"/>
              <w:rPr>
                <w:i/>
                <w:iCs/>
                <w:sz w:val="26"/>
                <w:szCs w:val="26"/>
              </w:rPr>
            </w:pPr>
            <w:r w:rsidRPr="00A4246A">
              <w:rPr>
                <w:sz w:val="26"/>
                <w:szCs w:val="26"/>
              </w:rPr>
              <w:t>KJ</w:t>
            </w:r>
          </w:p>
        </w:tc>
        <w:tc>
          <w:tcPr>
            <w:tcW w:w="2205" w:type="pct"/>
          </w:tcPr>
          <w:p w14:paraId="7BD74D22" w14:textId="77777777" w:rsidR="00A4246A" w:rsidRPr="00A4246A" w:rsidRDefault="00A4246A" w:rsidP="00C625FC">
            <w:pPr>
              <w:ind w:firstLine="0"/>
              <w:contextualSpacing/>
              <w:jc w:val="both"/>
              <w:rPr>
                <w:i/>
                <w:iCs/>
                <w:sz w:val="26"/>
                <w:szCs w:val="26"/>
                <w:lang w:val="ru-RU"/>
              </w:rPr>
            </w:pPr>
            <w:r w:rsidRPr="00A4246A">
              <w:rPr>
                <w:sz w:val="26"/>
                <w:szCs w:val="26"/>
                <w:lang w:val="ru-RU"/>
              </w:rPr>
              <w:t>Пар на отогрев агрегата, выпаривание</w:t>
            </w:r>
          </w:p>
        </w:tc>
      </w:tr>
      <w:tr w:rsidR="00A4246A" w:rsidRPr="00A4246A" w14:paraId="7717F7D3" w14:textId="77777777" w:rsidTr="009C44F7">
        <w:tc>
          <w:tcPr>
            <w:tcW w:w="366" w:type="pct"/>
          </w:tcPr>
          <w:p w14:paraId="42CD4A79" w14:textId="77777777" w:rsidR="00A4246A" w:rsidRPr="00A4246A" w:rsidRDefault="00A4246A" w:rsidP="00C625FC">
            <w:pPr>
              <w:ind w:firstLine="0"/>
              <w:contextualSpacing/>
              <w:jc w:val="both"/>
              <w:rPr>
                <w:sz w:val="26"/>
                <w:szCs w:val="26"/>
              </w:rPr>
            </w:pPr>
            <w:r w:rsidRPr="00A4246A">
              <w:rPr>
                <w:sz w:val="26"/>
                <w:szCs w:val="26"/>
              </w:rPr>
              <w:t>24</w:t>
            </w:r>
          </w:p>
        </w:tc>
        <w:tc>
          <w:tcPr>
            <w:tcW w:w="1177" w:type="pct"/>
          </w:tcPr>
          <w:p w14:paraId="58AECEBC" w14:textId="77777777" w:rsidR="00A4246A" w:rsidRPr="00A4246A" w:rsidRDefault="00A4246A" w:rsidP="00C625FC">
            <w:pPr>
              <w:ind w:firstLine="0"/>
              <w:contextualSpacing/>
              <w:jc w:val="both"/>
              <w:rPr>
                <w:i/>
                <w:iCs/>
                <w:sz w:val="26"/>
                <w:szCs w:val="26"/>
              </w:rPr>
            </w:pPr>
            <w:r w:rsidRPr="00A4246A">
              <w:rPr>
                <w:sz w:val="26"/>
                <w:szCs w:val="26"/>
              </w:rPr>
              <w:t>Соли магния</w:t>
            </w:r>
          </w:p>
        </w:tc>
        <w:tc>
          <w:tcPr>
            <w:tcW w:w="1252" w:type="pct"/>
          </w:tcPr>
          <w:p w14:paraId="453DE6C7" w14:textId="77777777" w:rsidR="00A4246A" w:rsidRPr="00A4246A" w:rsidRDefault="00A4246A" w:rsidP="00C625FC">
            <w:pPr>
              <w:ind w:firstLine="0"/>
              <w:contextualSpacing/>
              <w:jc w:val="both"/>
              <w:rPr>
                <w:i/>
                <w:iCs/>
                <w:sz w:val="26"/>
                <w:szCs w:val="26"/>
              </w:rPr>
            </w:pPr>
          </w:p>
        </w:tc>
        <w:tc>
          <w:tcPr>
            <w:tcW w:w="2205" w:type="pct"/>
          </w:tcPr>
          <w:p w14:paraId="72CB2A05" w14:textId="77777777" w:rsidR="00A4246A" w:rsidRPr="00A4246A" w:rsidRDefault="00A4246A" w:rsidP="00C625FC">
            <w:pPr>
              <w:ind w:firstLine="0"/>
              <w:contextualSpacing/>
              <w:jc w:val="both"/>
              <w:rPr>
                <w:i/>
                <w:iCs/>
                <w:sz w:val="26"/>
                <w:szCs w:val="26"/>
                <w:lang w:val="ru-RU"/>
              </w:rPr>
            </w:pPr>
            <w:r w:rsidRPr="00A4246A">
              <w:rPr>
                <w:sz w:val="26"/>
                <w:szCs w:val="26"/>
                <w:lang w:val="ru-RU"/>
              </w:rPr>
              <w:t>В зависимости от варианта технологии: нагрев, прокаливание отжиг</w:t>
            </w:r>
          </w:p>
        </w:tc>
      </w:tr>
      <w:tr w:rsidR="00A4246A" w:rsidRPr="00A4246A" w14:paraId="665785F8" w14:textId="77777777" w:rsidTr="009C44F7">
        <w:tc>
          <w:tcPr>
            <w:tcW w:w="366" w:type="pct"/>
          </w:tcPr>
          <w:p w14:paraId="6D8B5D26" w14:textId="77777777" w:rsidR="00A4246A" w:rsidRPr="00A4246A" w:rsidRDefault="00A4246A" w:rsidP="00C625FC">
            <w:pPr>
              <w:ind w:firstLine="0"/>
              <w:contextualSpacing/>
              <w:jc w:val="both"/>
              <w:rPr>
                <w:sz w:val="26"/>
                <w:szCs w:val="26"/>
              </w:rPr>
            </w:pPr>
            <w:r w:rsidRPr="00A4246A">
              <w:rPr>
                <w:sz w:val="26"/>
                <w:szCs w:val="26"/>
              </w:rPr>
              <w:t>25</w:t>
            </w:r>
          </w:p>
        </w:tc>
        <w:tc>
          <w:tcPr>
            <w:tcW w:w="1177" w:type="pct"/>
          </w:tcPr>
          <w:p w14:paraId="1681729E" w14:textId="77777777" w:rsidR="00A4246A" w:rsidRPr="00A4246A" w:rsidRDefault="00A4246A" w:rsidP="00C625FC">
            <w:pPr>
              <w:ind w:firstLine="0"/>
              <w:contextualSpacing/>
              <w:jc w:val="both"/>
              <w:rPr>
                <w:i/>
                <w:iCs/>
                <w:sz w:val="26"/>
                <w:szCs w:val="26"/>
              </w:rPr>
            </w:pPr>
            <w:r w:rsidRPr="00A4246A">
              <w:rPr>
                <w:sz w:val="26"/>
                <w:szCs w:val="26"/>
              </w:rPr>
              <w:t>Соли бария: карбонат натрия</w:t>
            </w:r>
          </w:p>
        </w:tc>
        <w:tc>
          <w:tcPr>
            <w:tcW w:w="1252" w:type="pct"/>
          </w:tcPr>
          <w:p w14:paraId="7F16DBF4" w14:textId="77777777" w:rsidR="00A4246A" w:rsidRPr="00A4246A" w:rsidRDefault="00A4246A" w:rsidP="00C625FC">
            <w:pPr>
              <w:ind w:firstLine="0"/>
              <w:contextualSpacing/>
              <w:jc w:val="both"/>
              <w:rPr>
                <w:i/>
                <w:iCs/>
                <w:sz w:val="26"/>
                <w:szCs w:val="26"/>
              </w:rPr>
            </w:pPr>
            <w:r w:rsidRPr="00A4246A">
              <w:rPr>
                <w:sz w:val="26"/>
                <w:szCs w:val="26"/>
              </w:rPr>
              <w:t>NaBO</w:t>
            </w:r>
            <w:r w:rsidRPr="00A4246A">
              <w:rPr>
                <w:sz w:val="26"/>
                <w:szCs w:val="26"/>
                <w:vertAlign w:val="subscript"/>
              </w:rPr>
              <w:t>3</w:t>
            </w:r>
          </w:p>
        </w:tc>
        <w:tc>
          <w:tcPr>
            <w:tcW w:w="2205" w:type="pct"/>
          </w:tcPr>
          <w:p w14:paraId="2B012790" w14:textId="77777777" w:rsidR="00A4246A" w:rsidRPr="00A4246A" w:rsidRDefault="00A4246A" w:rsidP="00C625FC">
            <w:pPr>
              <w:ind w:firstLine="0"/>
              <w:contextualSpacing/>
              <w:jc w:val="both"/>
              <w:rPr>
                <w:i/>
                <w:iCs/>
                <w:sz w:val="26"/>
                <w:szCs w:val="26"/>
              </w:rPr>
            </w:pPr>
            <w:r w:rsidRPr="00A4246A">
              <w:rPr>
                <w:sz w:val="26"/>
                <w:szCs w:val="26"/>
              </w:rPr>
              <w:t>Кристаллизация, сушка</w:t>
            </w:r>
          </w:p>
        </w:tc>
      </w:tr>
      <w:tr w:rsidR="00A4246A" w:rsidRPr="00A4246A" w14:paraId="0A2C7A11" w14:textId="77777777" w:rsidTr="009C44F7">
        <w:tc>
          <w:tcPr>
            <w:tcW w:w="366" w:type="pct"/>
          </w:tcPr>
          <w:p w14:paraId="46BB5FF2" w14:textId="77777777" w:rsidR="00A4246A" w:rsidRPr="00A4246A" w:rsidRDefault="00A4246A" w:rsidP="00C625FC">
            <w:pPr>
              <w:ind w:firstLine="0"/>
              <w:contextualSpacing/>
              <w:jc w:val="both"/>
              <w:rPr>
                <w:sz w:val="26"/>
                <w:szCs w:val="26"/>
              </w:rPr>
            </w:pPr>
            <w:r w:rsidRPr="00A4246A">
              <w:rPr>
                <w:sz w:val="26"/>
                <w:szCs w:val="26"/>
              </w:rPr>
              <w:t>26</w:t>
            </w:r>
          </w:p>
        </w:tc>
        <w:tc>
          <w:tcPr>
            <w:tcW w:w="1177" w:type="pct"/>
          </w:tcPr>
          <w:p w14:paraId="1D5CB37D" w14:textId="77777777" w:rsidR="00A4246A" w:rsidRPr="00A4246A" w:rsidRDefault="00A4246A" w:rsidP="00C625FC">
            <w:pPr>
              <w:ind w:firstLine="0"/>
              <w:contextualSpacing/>
              <w:jc w:val="both"/>
              <w:rPr>
                <w:i/>
                <w:iCs/>
                <w:sz w:val="26"/>
                <w:szCs w:val="26"/>
              </w:rPr>
            </w:pPr>
            <w:r w:rsidRPr="00A4246A">
              <w:rPr>
                <w:sz w:val="26"/>
                <w:szCs w:val="26"/>
              </w:rPr>
              <w:t>Пиросульфат натрия</w:t>
            </w:r>
          </w:p>
        </w:tc>
        <w:tc>
          <w:tcPr>
            <w:tcW w:w="1252" w:type="pct"/>
          </w:tcPr>
          <w:p w14:paraId="085E7D75" w14:textId="77777777" w:rsidR="00A4246A" w:rsidRPr="00A4246A" w:rsidRDefault="00A4246A" w:rsidP="00C625FC">
            <w:pPr>
              <w:ind w:firstLine="0"/>
              <w:contextualSpacing/>
              <w:jc w:val="both"/>
              <w:rPr>
                <w:i/>
                <w:iCs/>
                <w:sz w:val="26"/>
                <w:szCs w:val="26"/>
              </w:rPr>
            </w:pPr>
            <w:r w:rsidRPr="00A4246A">
              <w:rPr>
                <w:sz w:val="26"/>
                <w:szCs w:val="26"/>
              </w:rPr>
              <w:t>Na</w:t>
            </w:r>
            <w:r w:rsidRPr="00A4246A">
              <w:rPr>
                <w:sz w:val="26"/>
                <w:szCs w:val="26"/>
                <w:vertAlign w:val="subscript"/>
              </w:rPr>
              <w:t>2</w:t>
            </w:r>
            <w:r w:rsidRPr="00A4246A">
              <w:rPr>
                <w:sz w:val="26"/>
                <w:szCs w:val="26"/>
              </w:rPr>
              <w:t>S</w:t>
            </w:r>
            <w:r w:rsidRPr="00A4246A">
              <w:rPr>
                <w:sz w:val="26"/>
                <w:szCs w:val="26"/>
                <w:vertAlign w:val="subscript"/>
              </w:rPr>
              <w:t>2</w:t>
            </w:r>
            <w:r w:rsidRPr="00A4246A">
              <w:rPr>
                <w:sz w:val="26"/>
                <w:szCs w:val="26"/>
              </w:rPr>
              <w:t>O</w:t>
            </w:r>
            <w:r w:rsidRPr="00A4246A">
              <w:rPr>
                <w:sz w:val="26"/>
                <w:szCs w:val="26"/>
                <w:vertAlign w:val="subscript"/>
              </w:rPr>
              <w:t>5</w:t>
            </w:r>
          </w:p>
        </w:tc>
        <w:tc>
          <w:tcPr>
            <w:tcW w:w="2205" w:type="pct"/>
            <w:vMerge w:val="restart"/>
          </w:tcPr>
          <w:p w14:paraId="2BFFAA14" w14:textId="77777777" w:rsidR="00A4246A" w:rsidRPr="00A4246A" w:rsidRDefault="00A4246A" w:rsidP="00C625FC">
            <w:pPr>
              <w:ind w:firstLine="0"/>
              <w:contextualSpacing/>
              <w:jc w:val="both"/>
              <w:rPr>
                <w:i/>
                <w:iCs/>
                <w:sz w:val="26"/>
                <w:szCs w:val="26"/>
              </w:rPr>
            </w:pPr>
            <w:r w:rsidRPr="00A4246A">
              <w:rPr>
                <w:sz w:val="26"/>
                <w:szCs w:val="26"/>
              </w:rPr>
              <w:t>Нагрев паром, выпарка</w:t>
            </w:r>
          </w:p>
        </w:tc>
      </w:tr>
      <w:tr w:rsidR="00A4246A" w:rsidRPr="00A4246A" w14:paraId="19C01F43" w14:textId="77777777" w:rsidTr="009C44F7">
        <w:tc>
          <w:tcPr>
            <w:tcW w:w="366" w:type="pct"/>
          </w:tcPr>
          <w:p w14:paraId="67538583" w14:textId="77777777" w:rsidR="00A4246A" w:rsidRPr="00A4246A" w:rsidRDefault="00A4246A" w:rsidP="00C625FC">
            <w:pPr>
              <w:ind w:firstLine="0"/>
              <w:contextualSpacing/>
              <w:jc w:val="both"/>
              <w:rPr>
                <w:sz w:val="26"/>
                <w:szCs w:val="26"/>
              </w:rPr>
            </w:pPr>
            <w:r w:rsidRPr="00A4246A">
              <w:rPr>
                <w:sz w:val="26"/>
                <w:szCs w:val="26"/>
              </w:rPr>
              <w:t>27</w:t>
            </w:r>
          </w:p>
        </w:tc>
        <w:tc>
          <w:tcPr>
            <w:tcW w:w="1177" w:type="pct"/>
          </w:tcPr>
          <w:p w14:paraId="0A35DA4B" w14:textId="77777777" w:rsidR="00A4246A" w:rsidRPr="00A4246A" w:rsidRDefault="00A4246A" w:rsidP="00C625FC">
            <w:pPr>
              <w:ind w:firstLine="0"/>
              <w:contextualSpacing/>
              <w:jc w:val="both"/>
              <w:rPr>
                <w:i/>
                <w:iCs/>
                <w:sz w:val="26"/>
                <w:szCs w:val="26"/>
              </w:rPr>
            </w:pPr>
            <w:r w:rsidRPr="00A4246A">
              <w:rPr>
                <w:sz w:val="26"/>
                <w:szCs w:val="26"/>
              </w:rPr>
              <w:t>Тиосульфат натрия</w:t>
            </w:r>
          </w:p>
        </w:tc>
        <w:tc>
          <w:tcPr>
            <w:tcW w:w="1252" w:type="pct"/>
          </w:tcPr>
          <w:p w14:paraId="4F0431B5" w14:textId="77777777" w:rsidR="00A4246A" w:rsidRPr="00A4246A" w:rsidRDefault="00A4246A" w:rsidP="00C625FC">
            <w:pPr>
              <w:ind w:firstLine="0"/>
              <w:contextualSpacing/>
              <w:jc w:val="both"/>
              <w:rPr>
                <w:i/>
                <w:iCs/>
                <w:sz w:val="26"/>
                <w:szCs w:val="26"/>
              </w:rPr>
            </w:pPr>
            <w:r w:rsidRPr="00A4246A">
              <w:rPr>
                <w:sz w:val="26"/>
                <w:szCs w:val="26"/>
              </w:rPr>
              <w:t>Na</w:t>
            </w:r>
            <w:r w:rsidRPr="00A4246A">
              <w:rPr>
                <w:sz w:val="26"/>
                <w:szCs w:val="26"/>
                <w:vertAlign w:val="subscript"/>
              </w:rPr>
              <w:t>2</w:t>
            </w:r>
            <w:r w:rsidRPr="00A4246A">
              <w:rPr>
                <w:sz w:val="26"/>
                <w:szCs w:val="26"/>
              </w:rPr>
              <w:t>S</w:t>
            </w:r>
            <w:r w:rsidRPr="00A4246A">
              <w:rPr>
                <w:sz w:val="26"/>
                <w:szCs w:val="26"/>
                <w:vertAlign w:val="subscript"/>
              </w:rPr>
              <w:t>2</w:t>
            </w:r>
            <w:r w:rsidRPr="00A4246A">
              <w:rPr>
                <w:sz w:val="26"/>
                <w:szCs w:val="26"/>
              </w:rPr>
              <w:t>O</w:t>
            </w:r>
            <w:r w:rsidRPr="00A4246A">
              <w:rPr>
                <w:sz w:val="26"/>
                <w:szCs w:val="26"/>
                <w:vertAlign w:val="subscript"/>
              </w:rPr>
              <w:t>3</w:t>
            </w:r>
          </w:p>
        </w:tc>
        <w:tc>
          <w:tcPr>
            <w:tcW w:w="2205" w:type="pct"/>
            <w:vMerge/>
          </w:tcPr>
          <w:p w14:paraId="6EF3CB03" w14:textId="77777777" w:rsidR="00A4246A" w:rsidRPr="00A4246A" w:rsidRDefault="00A4246A" w:rsidP="00C625FC">
            <w:pPr>
              <w:ind w:firstLine="0"/>
              <w:contextualSpacing/>
              <w:jc w:val="both"/>
              <w:rPr>
                <w:i/>
                <w:iCs/>
                <w:sz w:val="26"/>
                <w:szCs w:val="26"/>
              </w:rPr>
            </w:pPr>
          </w:p>
        </w:tc>
      </w:tr>
      <w:tr w:rsidR="00A4246A" w:rsidRPr="00A4246A" w14:paraId="445E0D92" w14:textId="77777777" w:rsidTr="009C44F7">
        <w:tc>
          <w:tcPr>
            <w:tcW w:w="366" w:type="pct"/>
          </w:tcPr>
          <w:p w14:paraId="7A7C19D7" w14:textId="77777777" w:rsidR="00A4246A" w:rsidRPr="00A4246A" w:rsidRDefault="00A4246A" w:rsidP="00C625FC">
            <w:pPr>
              <w:ind w:firstLine="0"/>
              <w:contextualSpacing/>
              <w:jc w:val="both"/>
              <w:rPr>
                <w:sz w:val="26"/>
                <w:szCs w:val="26"/>
              </w:rPr>
            </w:pPr>
            <w:r w:rsidRPr="00A4246A">
              <w:rPr>
                <w:sz w:val="26"/>
                <w:szCs w:val="26"/>
              </w:rPr>
              <w:t>28</w:t>
            </w:r>
          </w:p>
        </w:tc>
        <w:tc>
          <w:tcPr>
            <w:tcW w:w="1177" w:type="pct"/>
          </w:tcPr>
          <w:p w14:paraId="05F83868" w14:textId="77777777" w:rsidR="00A4246A" w:rsidRPr="00A4246A" w:rsidRDefault="00A4246A" w:rsidP="00C625FC">
            <w:pPr>
              <w:ind w:firstLine="0"/>
              <w:contextualSpacing/>
              <w:jc w:val="both"/>
              <w:rPr>
                <w:i/>
                <w:iCs/>
                <w:sz w:val="26"/>
                <w:szCs w:val="26"/>
              </w:rPr>
            </w:pPr>
            <w:r w:rsidRPr="00A4246A">
              <w:rPr>
                <w:sz w:val="26"/>
                <w:szCs w:val="26"/>
              </w:rPr>
              <w:t>Сульфат аммония</w:t>
            </w:r>
          </w:p>
        </w:tc>
        <w:tc>
          <w:tcPr>
            <w:tcW w:w="1252" w:type="pct"/>
          </w:tcPr>
          <w:p w14:paraId="1E98A575" w14:textId="77777777" w:rsidR="00A4246A" w:rsidRPr="00A4246A" w:rsidRDefault="00A4246A" w:rsidP="00C625FC">
            <w:pPr>
              <w:ind w:firstLine="0"/>
              <w:contextualSpacing/>
              <w:jc w:val="both"/>
              <w:rPr>
                <w:i/>
                <w:iCs/>
                <w:sz w:val="26"/>
                <w:szCs w:val="26"/>
              </w:rPr>
            </w:pPr>
            <w:r w:rsidRPr="00A4246A">
              <w:rPr>
                <w:sz w:val="26"/>
                <w:szCs w:val="26"/>
              </w:rPr>
              <w:t>(NH4)</w:t>
            </w:r>
            <w:r w:rsidRPr="00A4246A">
              <w:rPr>
                <w:sz w:val="26"/>
                <w:szCs w:val="26"/>
                <w:vertAlign w:val="subscript"/>
              </w:rPr>
              <w:t>2</w:t>
            </w:r>
            <w:r w:rsidRPr="00A4246A">
              <w:rPr>
                <w:sz w:val="26"/>
                <w:szCs w:val="26"/>
              </w:rPr>
              <w:t>S2O</w:t>
            </w:r>
            <w:r w:rsidRPr="00A4246A">
              <w:rPr>
                <w:sz w:val="26"/>
                <w:szCs w:val="26"/>
                <w:vertAlign w:val="subscript"/>
              </w:rPr>
              <w:t>3</w:t>
            </w:r>
          </w:p>
        </w:tc>
        <w:tc>
          <w:tcPr>
            <w:tcW w:w="2205" w:type="pct"/>
          </w:tcPr>
          <w:p w14:paraId="61102B68" w14:textId="77777777" w:rsidR="00A4246A" w:rsidRPr="00A4246A" w:rsidRDefault="00A4246A" w:rsidP="00C625FC">
            <w:pPr>
              <w:ind w:firstLine="0"/>
              <w:contextualSpacing/>
              <w:jc w:val="both"/>
              <w:rPr>
                <w:i/>
                <w:iCs/>
                <w:sz w:val="26"/>
                <w:szCs w:val="26"/>
              </w:rPr>
            </w:pPr>
            <w:r w:rsidRPr="00A4246A">
              <w:rPr>
                <w:sz w:val="26"/>
                <w:szCs w:val="26"/>
              </w:rPr>
              <w:t>Выпарка в вакууме</w:t>
            </w:r>
          </w:p>
        </w:tc>
      </w:tr>
      <w:tr w:rsidR="00A4246A" w:rsidRPr="00A4246A" w14:paraId="14AC5955" w14:textId="77777777" w:rsidTr="009C44F7">
        <w:tc>
          <w:tcPr>
            <w:tcW w:w="366" w:type="pct"/>
          </w:tcPr>
          <w:p w14:paraId="673B7D3E" w14:textId="77777777" w:rsidR="00A4246A" w:rsidRPr="00A4246A" w:rsidRDefault="00A4246A" w:rsidP="00C625FC">
            <w:pPr>
              <w:ind w:firstLine="0"/>
              <w:contextualSpacing/>
              <w:jc w:val="both"/>
              <w:rPr>
                <w:sz w:val="26"/>
                <w:szCs w:val="26"/>
              </w:rPr>
            </w:pPr>
            <w:r w:rsidRPr="00A4246A">
              <w:rPr>
                <w:sz w:val="26"/>
                <w:szCs w:val="26"/>
              </w:rPr>
              <w:lastRenderedPageBreak/>
              <w:t>29</w:t>
            </w:r>
          </w:p>
        </w:tc>
        <w:tc>
          <w:tcPr>
            <w:tcW w:w="1177" w:type="pct"/>
          </w:tcPr>
          <w:p w14:paraId="7040A03E" w14:textId="77777777" w:rsidR="00A4246A" w:rsidRPr="00A4246A" w:rsidRDefault="00A4246A" w:rsidP="00C625FC">
            <w:pPr>
              <w:ind w:firstLine="0"/>
              <w:contextualSpacing/>
              <w:jc w:val="both"/>
              <w:rPr>
                <w:i/>
                <w:iCs/>
                <w:sz w:val="26"/>
                <w:szCs w:val="26"/>
              </w:rPr>
            </w:pPr>
            <w:r w:rsidRPr="00A4246A">
              <w:rPr>
                <w:sz w:val="26"/>
                <w:szCs w:val="26"/>
              </w:rPr>
              <w:t>Плавиковая кислота</w:t>
            </w:r>
          </w:p>
        </w:tc>
        <w:tc>
          <w:tcPr>
            <w:tcW w:w="1252" w:type="pct"/>
          </w:tcPr>
          <w:p w14:paraId="7A5059DD" w14:textId="77777777" w:rsidR="00A4246A" w:rsidRPr="00A4246A" w:rsidRDefault="00A4246A" w:rsidP="00C625FC">
            <w:pPr>
              <w:ind w:firstLine="0"/>
              <w:contextualSpacing/>
              <w:jc w:val="both"/>
              <w:rPr>
                <w:i/>
                <w:iCs/>
                <w:sz w:val="26"/>
                <w:szCs w:val="26"/>
              </w:rPr>
            </w:pPr>
            <w:r w:rsidRPr="00A4246A">
              <w:rPr>
                <w:sz w:val="26"/>
                <w:szCs w:val="26"/>
              </w:rPr>
              <w:t>H</w:t>
            </w:r>
            <w:r w:rsidRPr="00A4246A">
              <w:rPr>
                <w:sz w:val="26"/>
                <w:szCs w:val="26"/>
                <w:vertAlign w:val="subscript"/>
              </w:rPr>
              <w:t>3</w:t>
            </w:r>
            <w:r w:rsidRPr="00A4246A">
              <w:rPr>
                <w:sz w:val="26"/>
                <w:szCs w:val="26"/>
              </w:rPr>
              <w:t>AlF</w:t>
            </w:r>
            <w:r w:rsidRPr="00A4246A">
              <w:rPr>
                <w:sz w:val="26"/>
                <w:szCs w:val="26"/>
                <w:vertAlign w:val="subscript"/>
              </w:rPr>
              <w:t>6</w:t>
            </w:r>
          </w:p>
        </w:tc>
        <w:tc>
          <w:tcPr>
            <w:tcW w:w="2205" w:type="pct"/>
          </w:tcPr>
          <w:p w14:paraId="7794707D" w14:textId="77777777" w:rsidR="00A4246A" w:rsidRPr="00A4246A" w:rsidRDefault="00A4246A" w:rsidP="00C625FC">
            <w:pPr>
              <w:ind w:firstLine="0"/>
              <w:contextualSpacing/>
              <w:jc w:val="both"/>
              <w:rPr>
                <w:i/>
                <w:iCs/>
                <w:sz w:val="26"/>
                <w:szCs w:val="26"/>
              </w:rPr>
            </w:pPr>
            <w:r w:rsidRPr="00A4246A">
              <w:rPr>
                <w:sz w:val="26"/>
                <w:szCs w:val="26"/>
              </w:rPr>
              <w:t>Нагрев, вакуумирование, сушка</w:t>
            </w:r>
          </w:p>
        </w:tc>
      </w:tr>
      <w:tr w:rsidR="00A4246A" w:rsidRPr="00A4246A" w14:paraId="26E1F38D" w14:textId="77777777" w:rsidTr="009C44F7">
        <w:tc>
          <w:tcPr>
            <w:tcW w:w="366" w:type="pct"/>
          </w:tcPr>
          <w:p w14:paraId="32EBD757" w14:textId="77777777" w:rsidR="00A4246A" w:rsidRPr="00A4246A" w:rsidRDefault="00A4246A" w:rsidP="00C625FC">
            <w:pPr>
              <w:ind w:firstLine="0"/>
              <w:contextualSpacing/>
              <w:jc w:val="both"/>
              <w:rPr>
                <w:sz w:val="26"/>
                <w:szCs w:val="26"/>
              </w:rPr>
            </w:pPr>
            <w:r w:rsidRPr="00A4246A">
              <w:rPr>
                <w:sz w:val="26"/>
                <w:szCs w:val="26"/>
              </w:rPr>
              <w:t>30</w:t>
            </w:r>
          </w:p>
        </w:tc>
        <w:tc>
          <w:tcPr>
            <w:tcW w:w="1177" w:type="pct"/>
          </w:tcPr>
          <w:p w14:paraId="1CB0E6B2" w14:textId="77777777" w:rsidR="00A4246A" w:rsidRPr="00A4246A" w:rsidRDefault="00A4246A" w:rsidP="00C625FC">
            <w:pPr>
              <w:ind w:firstLine="0"/>
              <w:contextualSpacing/>
              <w:jc w:val="both"/>
              <w:rPr>
                <w:i/>
                <w:iCs/>
                <w:sz w:val="26"/>
                <w:szCs w:val="26"/>
              </w:rPr>
            </w:pPr>
            <w:r w:rsidRPr="00A4246A">
              <w:rPr>
                <w:sz w:val="26"/>
                <w:szCs w:val="26"/>
              </w:rPr>
              <w:t>Арсенат кальция</w:t>
            </w:r>
          </w:p>
        </w:tc>
        <w:tc>
          <w:tcPr>
            <w:tcW w:w="1252" w:type="pct"/>
          </w:tcPr>
          <w:p w14:paraId="498EF615" w14:textId="77777777" w:rsidR="00A4246A" w:rsidRPr="00A4246A" w:rsidRDefault="00A4246A" w:rsidP="00C625FC">
            <w:pPr>
              <w:ind w:firstLine="0"/>
              <w:contextualSpacing/>
              <w:jc w:val="both"/>
              <w:rPr>
                <w:i/>
                <w:iCs/>
                <w:sz w:val="26"/>
                <w:szCs w:val="26"/>
              </w:rPr>
            </w:pPr>
            <w:r w:rsidRPr="00A4246A">
              <w:rPr>
                <w:sz w:val="26"/>
                <w:szCs w:val="26"/>
              </w:rPr>
              <w:t>Ca(AsO</w:t>
            </w:r>
            <w:r w:rsidRPr="00A4246A">
              <w:rPr>
                <w:sz w:val="26"/>
                <w:szCs w:val="26"/>
                <w:vertAlign w:val="subscript"/>
              </w:rPr>
              <w:t>2</w:t>
            </w:r>
            <w:r w:rsidRPr="00A4246A">
              <w:rPr>
                <w:sz w:val="26"/>
                <w:szCs w:val="26"/>
              </w:rPr>
              <w:t>)</w:t>
            </w:r>
            <w:r w:rsidRPr="00A4246A">
              <w:rPr>
                <w:sz w:val="26"/>
                <w:szCs w:val="26"/>
                <w:vertAlign w:val="subscript"/>
              </w:rPr>
              <w:t>2</w:t>
            </w:r>
          </w:p>
        </w:tc>
        <w:tc>
          <w:tcPr>
            <w:tcW w:w="2205" w:type="pct"/>
          </w:tcPr>
          <w:p w14:paraId="0C835F0B" w14:textId="77777777" w:rsidR="00A4246A" w:rsidRPr="00A4246A" w:rsidRDefault="00A4246A" w:rsidP="00C625FC">
            <w:pPr>
              <w:ind w:firstLine="0"/>
              <w:contextualSpacing/>
              <w:jc w:val="both"/>
              <w:rPr>
                <w:i/>
                <w:iCs/>
                <w:sz w:val="26"/>
                <w:szCs w:val="26"/>
              </w:rPr>
            </w:pPr>
            <w:r w:rsidRPr="00A4246A">
              <w:rPr>
                <w:sz w:val="26"/>
                <w:szCs w:val="26"/>
              </w:rPr>
              <w:t>Нагрев до 50 °С, сушка</w:t>
            </w:r>
          </w:p>
        </w:tc>
      </w:tr>
      <w:tr w:rsidR="00A4246A" w:rsidRPr="00A4246A" w14:paraId="06D80FA3" w14:textId="77777777" w:rsidTr="009C44F7">
        <w:tc>
          <w:tcPr>
            <w:tcW w:w="366" w:type="pct"/>
          </w:tcPr>
          <w:p w14:paraId="454937CC" w14:textId="77777777" w:rsidR="00A4246A" w:rsidRPr="00A4246A" w:rsidRDefault="00A4246A" w:rsidP="00C625FC">
            <w:pPr>
              <w:ind w:firstLine="0"/>
              <w:contextualSpacing/>
              <w:jc w:val="both"/>
              <w:rPr>
                <w:sz w:val="26"/>
                <w:szCs w:val="26"/>
              </w:rPr>
            </w:pPr>
            <w:r w:rsidRPr="00A4246A">
              <w:rPr>
                <w:sz w:val="26"/>
                <w:szCs w:val="26"/>
              </w:rPr>
              <w:t>31</w:t>
            </w:r>
          </w:p>
        </w:tc>
        <w:tc>
          <w:tcPr>
            <w:tcW w:w="1177" w:type="pct"/>
          </w:tcPr>
          <w:p w14:paraId="24EE6334" w14:textId="77777777" w:rsidR="00A4246A" w:rsidRPr="00A4246A" w:rsidRDefault="00A4246A" w:rsidP="00C625FC">
            <w:pPr>
              <w:ind w:firstLine="0"/>
              <w:contextualSpacing/>
              <w:jc w:val="both"/>
              <w:rPr>
                <w:i/>
                <w:iCs/>
                <w:sz w:val="26"/>
                <w:szCs w:val="26"/>
              </w:rPr>
            </w:pPr>
            <w:r w:rsidRPr="00A4246A">
              <w:rPr>
                <w:sz w:val="26"/>
                <w:szCs w:val="26"/>
              </w:rPr>
              <w:t>Арсенат натрия</w:t>
            </w:r>
          </w:p>
        </w:tc>
        <w:tc>
          <w:tcPr>
            <w:tcW w:w="1252" w:type="pct"/>
          </w:tcPr>
          <w:p w14:paraId="6860906A" w14:textId="77777777" w:rsidR="00A4246A" w:rsidRPr="00A4246A" w:rsidRDefault="00A4246A" w:rsidP="00C625FC">
            <w:pPr>
              <w:ind w:firstLine="0"/>
              <w:contextualSpacing/>
              <w:jc w:val="both"/>
              <w:rPr>
                <w:rFonts w:ascii="Calibri" w:eastAsia="Calibri" w:hAnsi="Calibri"/>
                <w:sz w:val="26"/>
                <w:szCs w:val="26"/>
              </w:rPr>
            </w:pPr>
            <w:r w:rsidRPr="00A4246A">
              <w:rPr>
                <w:sz w:val="26"/>
                <w:szCs w:val="26"/>
              </w:rPr>
              <w:t>Na</w:t>
            </w:r>
            <w:r w:rsidRPr="00A4246A">
              <w:rPr>
                <w:sz w:val="26"/>
                <w:szCs w:val="26"/>
                <w:vertAlign w:val="subscript"/>
              </w:rPr>
              <w:t>2</w:t>
            </w:r>
            <w:r w:rsidRPr="00A4246A">
              <w:rPr>
                <w:sz w:val="26"/>
                <w:szCs w:val="26"/>
              </w:rPr>
              <w:t>AsO</w:t>
            </w:r>
            <w:r w:rsidRPr="00A4246A">
              <w:rPr>
                <w:sz w:val="26"/>
                <w:szCs w:val="26"/>
                <w:vertAlign w:val="subscript"/>
              </w:rPr>
              <w:t>3</w:t>
            </w:r>
          </w:p>
          <w:p w14:paraId="5B911A22" w14:textId="77777777" w:rsidR="00A4246A" w:rsidRPr="00A4246A" w:rsidRDefault="00A4246A" w:rsidP="00C625FC">
            <w:pPr>
              <w:ind w:firstLine="0"/>
              <w:contextualSpacing/>
              <w:jc w:val="both"/>
              <w:rPr>
                <w:rFonts w:ascii="Calibri" w:eastAsia="Calibri" w:hAnsi="Calibri"/>
                <w:i/>
                <w:iCs/>
                <w:sz w:val="26"/>
                <w:szCs w:val="26"/>
              </w:rPr>
            </w:pPr>
            <w:r w:rsidRPr="00A4246A">
              <w:rPr>
                <w:sz w:val="26"/>
                <w:szCs w:val="26"/>
              </w:rPr>
              <w:t>Na</w:t>
            </w:r>
            <w:r w:rsidRPr="00A4246A">
              <w:rPr>
                <w:sz w:val="26"/>
                <w:szCs w:val="26"/>
                <w:vertAlign w:val="subscript"/>
              </w:rPr>
              <w:t>3</w:t>
            </w:r>
            <w:r w:rsidRPr="00A4246A">
              <w:rPr>
                <w:sz w:val="26"/>
                <w:szCs w:val="26"/>
              </w:rPr>
              <w:t>AsO</w:t>
            </w:r>
            <w:r w:rsidRPr="00A4246A">
              <w:rPr>
                <w:sz w:val="26"/>
                <w:szCs w:val="26"/>
                <w:vertAlign w:val="subscript"/>
              </w:rPr>
              <w:t>4</w:t>
            </w:r>
          </w:p>
        </w:tc>
        <w:tc>
          <w:tcPr>
            <w:tcW w:w="2205" w:type="pct"/>
          </w:tcPr>
          <w:p w14:paraId="68A46C35" w14:textId="77777777" w:rsidR="00A4246A" w:rsidRPr="00A4246A" w:rsidRDefault="00A4246A" w:rsidP="00C625FC">
            <w:pPr>
              <w:ind w:firstLine="0"/>
              <w:contextualSpacing/>
              <w:jc w:val="both"/>
              <w:rPr>
                <w:i/>
                <w:iCs/>
                <w:sz w:val="26"/>
                <w:szCs w:val="26"/>
              </w:rPr>
            </w:pPr>
            <w:r w:rsidRPr="00A4246A">
              <w:rPr>
                <w:sz w:val="26"/>
                <w:szCs w:val="26"/>
              </w:rPr>
              <w:t>Нагрев, упаривание, сушка</w:t>
            </w:r>
          </w:p>
        </w:tc>
      </w:tr>
      <w:tr w:rsidR="00A4246A" w:rsidRPr="00A4246A" w14:paraId="0069F190" w14:textId="77777777" w:rsidTr="009C44F7">
        <w:tc>
          <w:tcPr>
            <w:tcW w:w="366" w:type="pct"/>
          </w:tcPr>
          <w:p w14:paraId="29DCA6A6" w14:textId="77777777" w:rsidR="00A4246A" w:rsidRPr="00A4246A" w:rsidRDefault="00A4246A" w:rsidP="00C625FC">
            <w:pPr>
              <w:ind w:firstLine="0"/>
              <w:contextualSpacing/>
              <w:jc w:val="both"/>
              <w:rPr>
                <w:sz w:val="26"/>
                <w:szCs w:val="26"/>
              </w:rPr>
            </w:pPr>
            <w:r w:rsidRPr="00A4246A">
              <w:rPr>
                <w:sz w:val="26"/>
                <w:szCs w:val="26"/>
              </w:rPr>
              <w:t>32</w:t>
            </w:r>
          </w:p>
        </w:tc>
        <w:tc>
          <w:tcPr>
            <w:tcW w:w="1177" w:type="pct"/>
          </w:tcPr>
          <w:p w14:paraId="10F1FE42" w14:textId="77777777" w:rsidR="00A4246A" w:rsidRPr="00A4246A" w:rsidRDefault="00A4246A" w:rsidP="00C625FC">
            <w:pPr>
              <w:ind w:firstLine="0"/>
              <w:contextualSpacing/>
              <w:jc w:val="both"/>
              <w:rPr>
                <w:i/>
                <w:iCs/>
                <w:sz w:val="26"/>
                <w:szCs w:val="26"/>
              </w:rPr>
            </w:pPr>
            <w:r w:rsidRPr="00A4246A">
              <w:rPr>
                <w:sz w:val="26"/>
                <w:szCs w:val="26"/>
              </w:rPr>
              <w:t>Оксид мышьяка</w:t>
            </w:r>
          </w:p>
        </w:tc>
        <w:tc>
          <w:tcPr>
            <w:tcW w:w="1252" w:type="pct"/>
          </w:tcPr>
          <w:p w14:paraId="2EB3D630" w14:textId="77777777" w:rsidR="00A4246A" w:rsidRPr="00A4246A" w:rsidRDefault="00A4246A" w:rsidP="00C625FC">
            <w:pPr>
              <w:ind w:firstLine="0"/>
              <w:contextualSpacing/>
              <w:jc w:val="both"/>
              <w:rPr>
                <w:i/>
                <w:iCs/>
                <w:sz w:val="26"/>
                <w:szCs w:val="26"/>
              </w:rPr>
            </w:pPr>
            <w:r w:rsidRPr="00A4246A">
              <w:rPr>
                <w:sz w:val="26"/>
                <w:szCs w:val="26"/>
              </w:rPr>
              <w:t>As</w:t>
            </w:r>
            <w:r w:rsidRPr="00A4246A">
              <w:rPr>
                <w:sz w:val="26"/>
                <w:szCs w:val="26"/>
                <w:vertAlign w:val="subscript"/>
              </w:rPr>
              <w:t>2</w:t>
            </w:r>
            <w:r w:rsidRPr="00A4246A">
              <w:rPr>
                <w:sz w:val="26"/>
                <w:szCs w:val="26"/>
              </w:rPr>
              <w:t>O</w:t>
            </w:r>
            <w:r w:rsidRPr="00A4246A">
              <w:rPr>
                <w:sz w:val="26"/>
                <w:szCs w:val="26"/>
                <w:vertAlign w:val="subscript"/>
              </w:rPr>
              <w:t>5</w:t>
            </w:r>
          </w:p>
        </w:tc>
        <w:tc>
          <w:tcPr>
            <w:tcW w:w="2205" w:type="pct"/>
          </w:tcPr>
          <w:p w14:paraId="442CA95B" w14:textId="77777777" w:rsidR="00A4246A" w:rsidRPr="00A4246A" w:rsidRDefault="00A4246A" w:rsidP="00C625FC">
            <w:pPr>
              <w:ind w:firstLine="0"/>
              <w:contextualSpacing/>
              <w:jc w:val="both"/>
              <w:rPr>
                <w:i/>
                <w:iCs/>
                <w:sz w:val="26"/>
                <w:szCs w:val="26"/>
              </w:rPr>
            </w:pPr>
            <w:r w:rsidRPr="00A4246A">
              <w:rPr>
                <w:sz w:val="26"/>
                <w:szCs w:val="26"/>
              </w:rPr>
              <w:t>Подогрев, вакуумирование, фильтрация, сушка</w:t>
            </w:r>
          </w:p>
        </w:tc>
      </w:tr>
      <w:tr w:rsidR="00A4246A" w:rsidRPr="00A4246A" w14:paraId="41E70963" w14:textId="77777777" w:rsidTr="009C44F7">
        <w:tc>
          <w:tcPr>
            <w:tcW w:w="366" w:type="pct"/>
          </w:tcPr>
          <w:p w14:paraId="7B64CB32" w14:textId="77777777" w:rsidR="00A4246A" w:rsidRPr="00A4246A" w:rsidRDefault="00A4246A" w:rsidP="00C625FC">
            <w:pPr>
              <w:ind w:firstLine="0"/>
              <w:contextualSpacing/>
              <w:jc w:val="both"/>
              <w:rPr>
                <w:sz w:val="26"/>
                <w:szCs w:val="26"/>
              </w:rPr>
            </w:pPr>
            <w:r w:rsidRPr="00A4246A">
              <w:rPr>
                <w:sz w:val="26"/>
                <w:szCs w:val="26"/>
              </w:rPr>
              <w:t>33</w:t>
            </w:r>
          </w:p>
        </w:tc>
        <w:tc>
          <w:tcPr>
            <w:tcW w:w="1177" w:type="pct"/>
          </w:tcPr>
          <w:p w14:paraId="64D42B9C" w14:textId="77777777" w:rsidR="00A4246A" w:rsidRPr="00A4246A" w:rsidRDefault="00A4246A" w:rsidP="00C625FC">
            <w:pPr>
              <w:ind w:firstLine="0"/>
              <w:contextualSpacing/>
              <w:jc w:val="both"/>
              <w:rPr>
                <w:i/>
                <w:iCs/>
                <w:sz w:val="26"/>
                <w:szCs w:val="26"/>
              </w:rPr>
            </w:pPr>
            <w:r w:rsidRPr="00A4246A">
              <w:rPr>
                <w:sz w:val="26"/>
                <w:szCs w:val="26"/>
              </w:rPr>
              <w:t>Мышьяковая кислота</w:t>
            </w:r>
          </w:p>
        </w:tc>
        <w:tc>
          <w:tcPr>
            <w:tcW w:w="1252" w:type="pct"/>
          </w:tcPr>
          <w:p w14:paraId="3A99DDDB" w14:textId="77777777" w:rsidR="00A4246A" w:rsidRPr="00A4246A" w:rsidRDefault="00A4246A" w:rsidP="00C625FC">
            <w:pPr>
              <w:ind w:firstLine="0"/>
              <w:contextualSpacing/>
              <w:jc w:val="both"/>
              <w:rPr>
                <w:i/>
                <w:iCs/>
                <w:sz w:val="26"/>
                <w:szCs w:val="26"/>
              </w:rPr>
            </w:pPr>
            <w:r w:rsidRPr="00A4246A">
              <w:rPr>
                <w:sz w:val="26"/>
                <w:szCs w:val="26"/>
              </w:rPr>
              <w:t>H</w:t>
            </w:r>
            <w:r w:rsidRPr="00A4246A">
              <w:rPr>
                <w:sz w:val="26"/>
                <w:szCs w:val="26"/>
                <w:vertAlign w:val="subscript"/>
              </w:rPr>
              <w:t>3</w:t>
            </w:r>
            <w:r w:rsidRPr="00A4246A">
              <w:rPr>
                <w:sz w:val="26"/>
                <w:szCs w:val="26"/>
              </w:rPr>
              <w:t>AsO</w:t>
            </w:r>
            <w:r w:rsidRPr="00A4246A">
              <w:rPr>
                <w:sz w:val="26"/>
                <w:szCs w:val="26"/>
                <w:vertAlign w:val="subscript"/>
              </w:rPr>
              <w:t>4</w:t>
            </w:r>
          </w:p>
        </w:tc>
        <w:tc>
          <w:tcPr>
            <w:tcW w:w="2205" w:type="pct"/>
          </w:tcPr>
          <w:p w14:paraId="3BE100C3" w14:textId="77777777" w:rsidR="00A4246A" w:rsidRPr="00A4246A" w:rsidRDefault="00A4246A" w:rsidP="00C625FC">
            <w:pPr>
              <w:ind w:firstLine="0"/>
              <w:contextualSpacing/>
              <w:jc w:val="both"/>
              <w:rPr>
                <w:i/>
                <w:iCs/>
                <w:sz w:val="26"/>
                <w:szCs w:val="26"/>
              </w:rPr>
            </w:pPr>
            <w:r w:rsidRPr="00A4246A">
              <w:rPr>
                <w:sz w:val="26"/>
                <w:szCs w:val="26"/>
              </w:rPr>
              <w:t>Подогрев, вакуумирование, фильтрация, сушка</w:t>
            </w:r>
          </w:p>
        </w:tc>
      </w:tr>
      <w:tr w:rsidR="00A4246A" w:rsidRPr="00A4246A" w14:paraId="60BB9FB1" w14:textId="77777777" w:rsidTr="009C44F7">
        <w:tc>
          <w:tcPr>
            <w:tcW w:w="366" w:type="pct"/>
          </w:tcPr>
          <w:p w14:paraId="575FFEEB" w14:textId="77777777" w:rsidR="00A4246A" w:rsidRPr="00A4246A" w:rsidRDefault="00A4246A" w:rsidP="00C625FC">
            <w:pPr>
              <w:ind w:firstLine="0"/>
              <w:contextualSpacing/>
              <w:jc w:val="both"/>
              <w:rPr>
                <w:sz w:val="26"/>
                <w:szCs w:val="26"/>
              </w:rPr>
            </w:pPr>
            <w:r w:rsidRPr="00A4246A">
              <w:rPr>
                <w:sz w:val="26"/>
                <w:szCs w:val="26"/>
              </w:rPr>
              <w:t>34</w:t>
            </w:r>
          </w:p>
        </w:tc>
        <w:tc>
          <w:tcPr>
            <w:tcW w:w="1177" w:type="pct"/>
          </w:tcPr>
          <w:p w14:paraId="18C3630D" w14:textId="77777777" w:rsidR="00A4246A" w:rsidRPr="00A4246A" w:rsidRDefault="00A4246A" w:rsidP="00C625FC">
            <w:pPr>
              <w:ind w:firstLine="0"/>
              <w:contextualSpacing/>
              <w:jc w:val="both"/>
              <w:rPr>
                <w:i/>
                <w:iCs/>
                <w:sz w:val="26"/>
                <w:szCs w:val="26"/>
              </w:rPr>
            </w:pPr>
            <w:r w:rsidRPr="00A4246A">
              <w:rPr>
                <w:sz w:val="26"/>
                <w:szCs w:val="26"/>
              </w:rPr>
              <w:t>Гидрат кальция</w:t>
            </w:r>
          </w:p>
        </w:tc>
        <w:tc>
          <w:tcPr>
            <w:tcW w:w="1252" w:type="pct"/>
          </w:tcPr>
          <w:p w14:paraId="1ABBAFDC" w14:textId="77777777" w:rsidR="00A4246A" w:rsidRPr="00A4246A" w:rsidRDefault="00A4246A" w:rsidP="00C625FC">
            <w:pPr>
              <w:ind w:firstLine="0"/>
              <w:contextualSpacing/>
              <w:jc w:val="both"/>
              <w:rPr>
                <w:i/>
                <w:iCs/>
                <w:sz w:val="26"/>
                <w:szCs w:val="26"/>
              </w:rPr>
            </w:pPr>
            <w:r w:rsidRPr="00A4246A">
              <w:rPr>
                <w:sz w:val="26"/>
                <w:szCs w:val="26"/>
              </w:rPr>
              <w:t>Ca(OH)</w:t>
            </w:r>
            <w:r w:rsidRPr="00A4246A">
              <w:rPr>
                <w:sz w:val="26"/>
                <w:szCs w:val="26"/>
                <w:vertAlign w:val="subscript"/>
              </w:rPr>
              <w:t xml:space="preserve"> 2</w:t>
            </w:r>
          </w:p>
        </w:tc>
        <w:tc>
          <w:tcPr>
            <w:tcW w:w="2205" w:type="pct"/>
          </w:tcPr>
          <w:p w14:paraId="2D563F00" w14:textId="77777777" w:rsidR="00A4246A" w:rsidRPr="00A4246A" w:rsidRDefault="00A4246A" w:rsidP="00C625FC">
            <w:pPr>
              <w:ind w:firstLine="0"/>
              <w:contextualSpacing/>
              <w:jc w:val="both"/>
              <w:rPr>
                <w:i/>
                <w:iCs/>
                <w:sz w:val="26"/>
                <w:szCs w:val="26"/>
              </w:rPr>
            </w:pPr>
            <w:r w:rsidRPr="00A4246A">
              <w:rPr>
                <w:sz w:val="26"/>
                <w:szCs w:val="26"/>
              </w:rPr>
              <w:t>Нагрев</w:t>
            </w:r>
          </w:p>
        </w:tc>
      </w:tr>
      <w:tr w:rsidR="00A4246A" w:rsidRPr="00A4246A" w14:paraId="37960171" w14:textId="77777777" w:rsidTr="009C44F7">
        <w:tc>
          <w:tcPr>
            <w:tcW w:w="366" w:type="pct"/>
          </w:tcPr>
          <w:p w14:paraId="18EA2816" w14:textId="77777777" w:rsidR="00A4246A" w:rsidRPr="00A4246A" w:rsidRDefault="00A4246A" w:rsidP="00C625FC">
            <w:pPr>
              <w:ind w:firstLine="0"/>
              <w:contextualSpacing/>
              <w:jc w:val="both"/>
              <w:rPr>
                <w:sz w:val="26"/>
                <w:szCs w:val="26"/>
              </w:rPr>
            </w:pPr>
            <w:r w:rsidRPr="00A4246A">
              <w:rPr>
                <w:sz w:val="26"/>
                <w:szCs w:val="26"/>
              </w:rPr>
              <w:t>35</w:t>
            </w:r>
          </w:p>
        </w:tc>
        <w:tc>
          <w:tcPr>
            <w:tcW w:w="1177" w:type="pct"/>
          </w:tcPr>
          <w:p w14:paraId="6A10A536" w14:textId="77777777" w:rsidR="00A4246A" w:rsidRPr="00A4246A" w:rsidRDefault="00A4246A" w:rsidP="00C625FC">
            <w:pPr>
              <w:ind w:firstLine="0"/>
              <w:contextualSpacing/>
              <w:jc w:val="both"/>
              <w:rPr>
                <w:i/>
                <w:iCs/>
                <w:sz w:val="26"/>
                <w:szCs w:val="26"/>
              </w:rPr>
            </w:pPr>
            <w:r w:rsidRPr="00A4246A">
              <w:rPr>
                <w:sz w:val="26"/>
                <w:szCs w:val="26"/>
              </w:rPr>
              <w:t>Цианистый натрий</w:t>
            </w:r>
          </w:p>
        </w:tc>
        <w:tc>
          <w:tcPr>
            <w:tcW w:w="1252" w:type="pct"/>
          </w:tcPr>
          <w:p w14:paraId="1B9F04ED" w14:textId="77777777" w:rsidR="00A4246A" w:rsidRPr="00A4246A" w:rsidRDefault="00A4246A" w:rsidP="00C625FC">
            <w:pPr>
              <w:ind w:firstLine="0"/>
              <w:contextualSpacing/>
              <w:jc w:val="both"/>
              <w:rPr>
                <w:i/>
                <w:iCs/>
                <w:sz w:val="26"/>
                <w:szCs w:val="26"/>
              </w:rPr>
            </w:pPr>
            <w:r w:rsidRPr="00A4246A">
              <w:rPr>
                <w:sz w:val="26"/>
                <w:szCs w:val="26"/>
              </w:rPr>
              <w:t>NaCN</w:t>
            </w:r>
          </w:p>
        </w:tc>
        <w:tc>
          <w:tcPr>
            <w:tcW w:w="2205" w:type="pct"/>
          </w:tcPr>
          <w:p w14:paraId="3E8CB8B0" w14:textId="77777777" w:rsidR="00A4246A" w:rsidRPr="00A4246A" w:rsidRDefault="00A4246A" w:rsidP="00C625FC">
            <w:pPr>
              <w:ind w:firstLine="0"/>
              <w:contextualSpacing/>
              <w:jc w:val="both"/>
              <w:rPr>
                <w:i/>
                <w:iCs/>
                <w:sz w:val="26"/>
                <w:szCs w:val="26"/>
              </w:rPr>
            </w:pPr>
            <w:r w:rsidRPr="00A4246A">
              <w:rPr>
                <w:sz w:val="26"/>
                <w:szCs w:val="26"/>
              </w:rPr>
              <w:t>Нагрев, кристаллизация, сушка</w:t>
            </w:r>
          </w:p>
        </w:tc>
      </w:tr>
      <w:tr w:rsidR="00A4246A" w:rsidRPr="00A4246A" w14:paraId="7D8594A1" w14:textId="77777777" w:rsidTr="009C44F7">
        <w:tc>
          <w:tcPr>
            <w:tcW w:w="366" w:type="pct"/>
          </w:tcPr>
          <w:p w14:paraId="10C22D29" w14:textId="77777777" w:rsidR="00A4246A" w:rsidRPr="00A4246A" w:rsidRDefault="00A4246A" w:rsidP="00C625FC">
            <w:pPr>
              <w:ind w:firstLine="0"/>
              <w:contextualSpacing/>
              <w:jc w:val="both"/>
              <w:rPr>
                <w:sz w:val="26"/>
                <w:szCs w:val="26"/>
              </w:rPr>
            </w:pPr>
            <w:r w:rsidRPr="00A4246A">
              <w:rPr>
                <w:sz w:val="26"/>
                <w:szCs w:val="26"/>
              </w:rPr>
              <w:t>36</w:t>
            </w:r>
          </w:p>
        </w:tc>
        <w:tc>
          <w:tcPr>
            <w:tcW w:w="1177" w:type="pct"/>
          </w:tcPr>
          <w:p w14:paraId="044B40F6" w14:textId="77777777" w:rsidR="00A4246A" w:rsidRPr="00A4246A" w:rsidRDefault="00A4246A" w:rsidP="00C625FC">
            <w:pPr>
              <w:ind w:firstLine="0"/>
              <w:contextualSpacing/>
              <w:jc w:val="both"/>
              <w:rPr>
                <w:i/>
                <w:iCs/>
                <w:sz w:val="26"/>
                <w:szCs w:val="26"/>
              </w:rPr>
            </w:pPr>
            <w:r w:rsidRPr="00A4246A">
              <w:rPr>
                <w:sz w:val="26"/>
                <w:szCs w:val="26"/>
              </w:rPr>
              <w:t>Ортофосфат натрия</w:t>
            </w:r>
          </w:p>
        </w:tc>
        <w:tc>
          <w:tcPr>
            <w:tcW w:w="1252" w:type="pct"/>
          </w:tcPr>
          <w:p w14:paraId="5607C048" w14:textId="77777777" w:rsidR="00A4246A" w:rsidRPr="00A4246A" w:rsidRDefault="00A4246A" w:rsidP="00C625FC">
            <w:pPr>
              <w:ind w:firstLine="0"/>
              <w:contextualSpacing/>
              <w:jc w:val="both"/>
              <w:rPr>
                <w:i/>
                <w:iCs/>
                <w:sz w:val="26"/>
                <w:szCs w:val="26"/>
              </w:rPr>
            </w:pPr>
            <w:r w:rsidRPr="00A4246A">
              <w:rPr>
                <w:sz w:val="26"/>
                <w:szCs w:val="26"/>
              </w:rPr>
              <w:t>Na</w:t>
            </w:r>
            <w:r w:rsidRPr="00A4246A">
              <w:rPr>
                <w:sz w:val="26"/>
                <w:szCs w:val="26"/>
                <w:vertAlign w:val="subscript"/>
              </w:rPr>
              <w:t>3</w:t>
            </w:r>
            <w:r w:rsidRPr="00A4246A">
              <w:rPr>
                <w:sz w:val="26"/>
                <w:szCs w:val="26"/>
              </w:rPr>
              <w:t>PO</w:t>
            </w:r>
            <w:r w:rsidRPr="00A4246A">
              <w:rPr>
                <w:sz w:val="26"/>
                <w:szCs w:val="26"/>
                <w:vertAlign w:val="subscript"/>
              </w:rPr>
              <w:t>4</w:t>
            </w:r>
          </w:p>
        </w:tc>
        <w:tc>
          <w:tcPr>
            <w:tcW w:w="2205" w:type="pct"/>
          </w:tcPr>
          <w:p w14:paraId="02687CBA" w14:textId="77777777" w:rsidR="00A4246A" w:rsidRPr="00A4246A" w:rsidRDefault="00A4246A" w:rsidP="00C625FC">
            <w:pPr>
              <w:ind w:firstLine="0"/>
              <w:contextualSpacing/>
              <w:jc w:val="both"/>
              <w:rPr>
                <w:i/>
                <w:iCs/>
                <w:sz w:val="26"/>
                <w:szCs w:val="26"/>
              </w:rPr>
            </w:pPr>
            <w:r w:rsidRPr="00A4246A">
              <w:rPr>
                <w:sz w:val="26"/>
                <w:szCs w:val="26"/>
              </w:rPr>
              <w:t>Нагрев компонентов, подогрев, смешение</w:t>
            </w:r>
          </w:p>
        </w:tc>
      </w:tr>
      <w:tr w:rsidR="00A4246A" w:rsidRPr="00A4246A" w14:paraId="7E02DD5D" w14:textId="77777777" w:rsidTr="009C44F7">
        <w:tc>
          <w:tcPr>
            <w:tcW w:w="366" w:type="pct"/>
          </w:tcPr>
          <w:p w14:paraId="08A3D303" w14:textId="77777777" w:rsidR="00A4246A" w:rsidRPr="00A4246A" w:rsidRDefault="00A4246A" w:rsidP="00C625FC">
            <w:pPr>
              <w:ind w:firstLine="0"/>
              <w:contextualSpacing/>
              <w:jc w:val="both"/>
              <w:rPr>
                <w:sz w:val="26"/>
                <w:szCs w:val="26"/>
              </w:rPr>
            </w:pPr>
            <w:r w:rsidRPr="00A4246A">
              <w:rPr>
                <w:sz w:val="26"/>
                <w:szCs w:val="26"/>
              </w:rPr>
              <w:t>37</w:t>
            </w:r>
          </w:p>
        </w:tc>
        <w:tc>
          <w:tcPr>
            <w:tcW w:w="1177" w:type="pct"/>
          </w:tcPr>
          <w:p w14:paraId="0FE2E180" w14:textId="77777777" w:rsidR="00A4246A" w:rsidRPr="00A4246A" w:rsidRDefault="00A4246A" w:rsidP="00C625FC">
            <w:pPr>
              <w:ind w:firstLine="0"/>
              <w:contextualSpacing/>
              <w:jc w:val="both"/>
              <w:rPr>
                <w:i/>
                <w:iCs/>
                <w:sz w:val="26"/>
                <w:szCs w:val="26"/>
              </w:rPr>
            </w:pPr>
            <w:r w:rsidRPr="00A4246A">
              <w:rPr>
                <w:sz w:val="26"/>
                <w:szCs w:val="26"/>
              </w:rPr>
              <w:t>Сульфат алюминия</w:t>
            </w:r>
          </w:p>
        </w:tc>
        <w:tc>
          <w:tcPr>
            <w:tcW w:w="1252" w:type="pct"/>
          </w:tcPr>
          <w:p w14:paraId="0DF1A2F3" w14:textId="77777777" w:rsidR="00A4246A" w:rsidRPr="00A4246A" w:rsidRDefault="00A4246A" w:rsidP="00C625FC">
            <w:pPr>
              <w:ind w:firstLine="0"/>
              <w:contextualSpacing/>
              <w:jc w:val="both"/>
              <w:rPr>
                <w:i/>
                <w:iCs/>
                <w:sz w:val="26"/>
                <w:szCs w:val="26"/>
              </w:rPr>
            </w:pPr>
            <w:r w:rsidRPr="00A4246A">
              <w:rPr>
                <w:sz w:val="26"/>
                <w:szCs w:val="26"/>
              </w:rPr>
              <w:t>Al</w:t>
            </w:r>
            <w:r w:rsidRPr="00A4246A">
              <w:rPr>
                <w:sz w:val="26"/>
                <w:szCs w:val="26"/>
                <w:vertAlign w:val="subscript"/>
              </w:rPr>
              <w:t>2</w:t>
            </w:r>
            <w:r w:rsidRPr="00A4246A">
              <w:rPr>
                <w:sz w:val="26"/>
                <w:szCs w:val="26"/>
              </w:rPr>
              <w:t>(SO4)</w:t>
            </w:r>
            <w:r w:rsidRPr="00A4246A">
              <w:rPr>
                <w:sz w:val="26"/>
                <w:szCs w:val="26"/>
                <w:vertAlign w:val="subscript"/>
              </w:rPr>
              <w:t xml:space="preserve"> 3</w:t>
            </w:r>
          </w:p>
        </w:tc>
        <w:tc>
          <w:tcPr>
            <w:tcW w:w="2205" w:type="pct"/>
          </w:tcPr>
          <w:p w14:paraId="0A0507A4" w14:textId="77777777" w:rsidR="00A4246A" w:rsidRPr="00A4246A" w:rsidRDefault="00A4246A" w:rsidP="00C625FC">
            <w:pPr>
              <w:ind w:firstLine="0"/>
              <w:contextualSpacing/>
              <w:jc w:val="both"/>
              <w:rPr>
                <w:i/>
                <w:iCs/>
                <w:sz w:val="26"/>
                <w:szCs w:val="26"/>
              </w:rPr>
            </w:pPr>
            <w:r w:rsidRPr="00A4246A">
              <w:rPr>
                <w:sz w:val="26"/>
                <w:szCs w:val="26"/>
              </w:rPr>
              <w:t>Подогрев, испарение</w:t>
            </w:r>
          </w:p>
        </w:tc>
      </w:tr>
      <w:tr w:rsidR="00A4246A" w:rsidRPr="00A4246A" w14:paraId="235C7B0B" w14:textId="77777777" w:rsidTr="009C44F7">
        <w:tc>
          <w:tcPr>
            <w:tcW w:w="366" w:type="pct"/>
          </w:tcPr>
          <w:p w14:paraId="4EF3413B" w14:textId="77777777" w:rsidR="00A4246A" w:rsidRPr="00A4246A" w:rsidRDefault="00A4246A" w:rsidP="00C625FC">
            <w:pPr>
              <w:ind w:firstLine="0"/>
              <w:contextualSpacing/>
              <w:jc w:val="both"/>
              <w:rPr>
                <w:sz w:val="26"/>
                <w:szCs w:val="26"/>
              </w:rPr>
            </w:pPr>
            <w:r w:rsidRPr="00A4246A">
              <w:rPr>
                <w:sz w:val="26"/>
                <w:szCs w:val="26"/>
              </w:rPr>
              <w:t>38</w:t>
            </w:r>
          </w:p>
        </w:tc>
        <w:tc>
          <w:tcPr>
            <w:tcW w:w="1177" w:type="pct"/>
          </w:tcPr>
          <w:p w14:paraId="651A456E" w14:textId="77777777" w:rsidR="00A4246A" w:rsidRPr="00A4246A" w:rsidRDefault="00A4246A" w:rsidP="00C625FC">
            <w:pPr>
              <w:ind w:firstLine="0"/>
              <w:contextualSpacing/>
              <w:jc w:val="both"/>
              <w:rPr>
                <w:i/>
                <w:iCs/>
                <w:sz w:val="26"/>
                <w:szCs w:val="26"/>
              </w:rPr>
            </w:pPr>
            <w:r w:rsidRPr="00A4246A">
              <w:rPr>
                <w:sz w:val="26"/>
                <w:szCs w:val="26"/>
              </w:rPr>
              <w:t>Анилин</w:t>
            </w:r>
          </w:p>
        </w:tc>
        <w:tc>
          <w:tcPr>
            <w:tcW w:w="1252" w:type="pct"/>
          </w:tcPr>
          <w:p w14:paraId="3BE6745D" w14:textId="77777777" w:rsidR="00A4246A" w:rsidRPr="00A4246A" w:rsidRDefault="00A4246A" w:rsidP="00C625FC">
            <w:pPr>
              <w:ind w:firstLine="0"/>
              <w:contextualSpacing/>
              <w:jc w:val="both"/>
              <w:rPr>
                <w:i/>
                <w:iCs/>
                <w:sz w:val="26"/>
                <w:szCs w:val="26"/>
              </w:rPr>
            </w:pPr>
            <w:r w:rsidRPr="00A4246A">
              <w:rPr>
                <w:sz w:val="26"/>
                <w:szCs w:val="26"/>
              </w:rPr>
              <w:t>C</w:t>
            </w:r>
            <w:r w:rsidRPr="00A4246A">
              <w:rPr>
                <w:sz w:val="26"/>
                <w:szCs w:val="26"/>
                <w:vertAlign w:val="subscript"/>
              </w:rPr>
              <w:t>6</w:t>
            </w:r>
            <w:r w:rsidRPr="00A4246A">
              <w:rPr>
                <w:sz w:val="26"/>
                <w:szCs w:val="26"/>
              </w:rPr>
              <w:t>H</w:t>
            </w:r>
            <w:r w:rsidRPr="00A4246A">
              <w:rPr>
                <w:sz w:val="26"/>
                <w:szCs w:val="26"/>
                <w:vertAlign w:val="subscript"/>
              </w:rPr>
              <w:t>5</w:t>
            </w:r>
            <w:r w:rsidRPr="00A4246A">
              <w:rPr>
                <w:sz w:val="26"/>
                <w:szCs w:val="26"/>
              </w:rPr>
              <w:t>NH</w:t>
            </w:r>
            <w:r w:rsidRPr="00A4246A">
              <w:rPr>
                <w:sz w:val="26"/>
                <w:szCs w:val="26"/>
                <w:vertAlign w:val="subscript"/>
              </w:rPr>
              <w:t>2</w:t>
            </w:r>
          </w:p>
        </w:tc>
        <w:tc>
          <w:tcPr>
            <w:tcW w:w="2205" w:type="pct"/>
          </w:tcPr>
          <w:p w14:paraId="130AE0BD" w14:textId="77777777" w:rsidR="00A4246A" w:rsidRPr="00A4246A" w:rsidRDefault="00A4246A" w:rsidP="00C625FC">
            <w:pPr>
              <w:ind w:firstLine="0"/>
              <w:contextualSpacing/>
              <w:jc w:val="both"/>
              <w:rPr>
                <w:i/>
                <w:iCs/>
                <w:sz w:val="26"/>
                <w:szCs w:val="26"/>
              </w:rPr>
            </w:pPr>
            <w:r w:rsidRPr="00A4246A">
              <w:rPr>
                <w:sz w:val="26"/>
                <w:szCs w:val="26"/>
              </w:rPr>
              <w:t>Нагрев автоклава</w:t>
            </w:r>
          </w:p>
        </w:tc>
      </w:tr>
      <w:tr w:rsidR="00A4246A" w:rsidRPr="00A4246A" w14:paraId="2B25224E" w14:textId="77777777" w:rsidTr="009C44F7">
        <w:tc>
          <w:tcPr>
            <w:tcW w:w="366" w:type="pct"/>
          </w:tcPr>
          <w:p w14:paraId="2DE91A4E" w14:textId="77777777" w:rsidR="00A4246A" w:rsidRPr="00A4246A" w:rsidRDefault="00A4246A" w:rsidP="00C625FC">
            <w:pPr>
              <w:ind w:firstLine="0"/>
              <w:contextualSpacing/>
              <w:jc w:val="both"/>
              <w:rPr>
                <w:sz w:val="26"/>
                <w:szCs w:val="26"/>
              </w:rPr>
            </w:pPr>
            <w:r w:rsidRPr="00A4246A">
              <w:rPr>
                <w:sz w:val="26"/>
                <w:szCs w:val="26"/>
              </w:rPr>
              <w:t>39</w:t>
            </w:r>
          </w:p>
        </w:tc>
        <w:tc>
          <w:tcPr>
            <w:tcW w:w="1177" w:type="pct"/>
          </w:tcPr>
          <w:p w14:paraId="62A2FCD9" w14:textId="77777777" w:rsidR="00A4246A" w:rsidRPr="00A4246A" w:rsidRDefault="00A4246A" w:rsidP="00C625FC">
            <w:pPr>
              <w:ind w:firstLine="0"/>
              <w:contextualSpacing/>
              <w:jc w:val="both"/>
              <w:rPr>
                <w:i/>
                <w:iCs/>
                <w:sz w:val="26"/>
                <w:szCs w:val="26"/>
              </w:rPr>
            </w:pPr>
            <w:r w:rsidRPr="00A4246A">
              <w:rPr>
                <w:sz w:val="26"/>
                <w:szCs w:val="26"/>
              </w:rPr>
              <w:t>Бутилацетат</w:t>
            </w:r>
          </w:p>
        </w:tc>
        <w:tc>
          <w:tcPr>
            <w:tcW w:w="1252" w:type="pct"/>
          </w:tcPr>
          <w:p w14:paraId="21CAFADC" w14:textId="77777777" w:rsidR="00A4246A" w:rsidRPr="00A4246A" w:rsidRDefault="00A4246A" w:rsidP="00C625FC">
            <w:pPr>
              <w:ind w:firstLine="0"/>
              <w:contextualSpacing/>
              <w:jc w:val="both"/>
              <w:rPr>
                <w:i/>
                <w:iCs/>
                <w:sz w:val="26"/>
                <w:szCs w:val="26"/>
              </w:rPr>
            </w:pPr>
            <w:r w:rsidRPr="00A4246A">
              <w:rPr>
                <w:sz w:val="26"/>
                <w:szCs w:val="26"/>
              </w:rPr>
              <w:t>CH</w:t>
            </w:r>
            <w:r w:rsidRPr="00A4246A">
              <w:rPr>
                <w:sz w:val="26"/>
                <w:szCs w:val="26"/>
                <w:vertAlign w:val="subscript"/>
              </w:rPr>
              <w:t>3</w:t>
            </w:r>
            <w:r w:rsidRPr="00A4246A">
              <w:rPr>
                <w:sz w:val="26"/>
                <w:szCs w:val="26"/>
              </w:rPr>
              <w:t>COOC</w:t>
            </w:r>
            <w:r w:rsidRPr="00A4246A">
              <w:rPr>
                <w:sz w:val="26"/>
                <w:szCs w:val="26"/>
                <w:vertAlign w:val="subscript"/>
              </w:rPr>
              <w:t>4</w:t>
            </w:r>
          </w:p>
        </w:tc>
        <w:tc>
          <w:tcPr>
            <w:tcW w:w="2205" w:type="pct"/>
          </w:tcPr>
          <w:p w14:paraId="03067E3A" w14:textId="77777777" w:rsidR="00A4246A" w:rsidRPr="00A4246A" w:rsidRDefault="00A4246A" w:rsidP="00C625FC">
            <w:pPr>
              <w:ind w:firstLine="0"/>
              <w:contextualSpacing/>
              <w:jc w:val="both"/>
              <w:rPr>
                <w:i/>
                <w:iCs/>
                <w:sz w:val="26"/>
                <w:szCs w:val="26"/>
                <w:lang w:val="ru-RU"/>
              </w:rPr>
            </w:pPr>
            <w:r w:rsidRPr="00A4246A">
              <w:rPr>
                <w:sz w:val="26"/>
                <w:szCs w:val="26"/>
                <w:lang w:val="ru-RU"/>
              </w:rPr>
              <w:t xml:space="preserve">Нагрев реактора паром </w:t>
            </w:r>
            <w:r w:rsidRPr="00A4246A">
              <w:rPr>
                <w:sz w:val="26"/>
                <w:szCs w:val="26"/>
              </w:rPr>
              <w:t>t</w:t>
            </w:r>
            <w:r w:rsidRPr="00A4246A">
              <w:rPr>
                <w:sz w:val="26"/>
                <w:szCs w:val="26"/>
                <w:lang w:val="ru-RU"/>
              </w:rPr>
              <w:t xml:space="preserve"> = 90</w:t>
            </w:r>
            <w:r w:rsidRPr="00A4246A">
              <w:rPr>
                <w:sz w:val="26"/>
                <w:szCs w:val="26"/>
              </w:rPr>
              <w:t> </w:t>
            </w:r>
            <w:r w:rsidRPr="00A4246A">
              <w:rPr>
                <w:sz w:val="26"/>
                <w:szCs w:val="26"/>
                <w:lang w:val="ru-RU"/>
              </w:rPr>
              <w:t>°С</w:t>
            </w:r>
          </w:p>
        </w:tc>
      </w:tr>
    </w:tbl>
    <w:p w14:paraId="4AA1DCC2" w14:textId="77777777" w:rsidR="00A4246A" w:rsidRPr="00A4246A" w:rsidRDefault="00A4246A" w:rsidP="00A4246A">
      <w:pPr>
        <w:shd w:val="clear" w:color="auto" w:fill="FFFFFF"/>
        <w:ind w:firstLine="709"/>
        <w:jc w:val="both"/>
        <w:rPr>
          <w:sz w:val="28"/>
          <w:szCs w:val="28"/>
        </w:rPr>
      </w:pPr>
    </w:p>
    <w:p w14:paraId="3E9EE7D3" w14:textId="77777777" w:rsidR="00A4246A" w:rsidRPr="00A4246A" w:rsidRDefault="00A4246A" w:rsidP="00A4246A">
      <w:pPr>
        <w:shd w:val="clear" w:color="auto" w:fill="FFFFFF"/>
        <w:ind w:firstLine="709"/>
        <w:jc w:val="both"/>
        <w:rPr>
          <w:sz w:val="28"/>
          <w:szCs w:val="28"/>
        </w:rPr>
      </w:pPr>
      <w:r w:rsidRPr="00A4246A">
        <w:rPr>
          <w:sz w:val="28"/>
          <w:szCs w:val="28"/>
        </w:rPr>
        <w:t>Так, при использовании традиционной схемы получения серной кислоты избыточная теплоэнергия образуется в каждом промежуточном цикле производства. Это относится к процессу сжигания серы или серного колчедана, получению серного и сернистого ангидрида.</w:t>
      </w:r>
    </w:p>
    <w:p w14:paraId="71307253" w14:textId="77777777" w:rsidR="00A4246A" w:rsidRPr="00A4246A" w:rsidRDefault="00A4246A" w:rsidP="00A4246A">
      <w:pPr>
        <w:shd w:val="clear" w:color="auto" w:fill="FFFFFF"/>
        <w:ind w:firstLine="709"/>
        <w:jc w:val="both"/>
        <w:rPr>
          <w:sz w:val="28"/>
          <w:szCs w:val="28"/>
        </w:rPr>
      </w:pPr>
      <w:r w:rsidRPr="00A4246A">
        <w:rPr>
          <w:sz w:val="28"/>
          <w:szCs w:val="28"/>
        </w:rPr>
        <w:t>Из теплового баланса получения серной кислоты видно, что при сжигании серы образуется 650×10</w:t>
      </w:r>
      <w:r w:rsidRPr="00A4246A">
        <w:rPr>
          <w:sz w:val="28"/>
          <w:szCs w:val="28"/>
          <w:vertAlign w:val="superscript"/>
        </w:rPr>
        <w:t>3</w:t>
      </w:r>
      <w:r w:rsidRPr="00A4246A">
        <w:rPr>
          <w:sz w:val="28"/>
          <w:szCs w:val="28"/>
        </w:rPr>
        <w:t xml:space="preserve"> ккал тепла, при этом для получения SO</w:t>
      </w:r>
      <w:r w:rsidRPr="00A4246A">
        <w:rPr>
          <w:sz w:val="28"/>
          <w:szCs w:val="28"/>
          <w:vertAlign w:val="subscript"/>
        </w:rPr>
        <w:t>3</w:t>
      </w:r>
      <w:r w:rsidRPr="00A4246A">
        <w:rPr>
          <w:sz w:val="28"/>
          <w:szCs w:val="28"/>
        </w:rPr>
        <w:t xml:space="preserve"> необходимо 219×10</w:t>
      </w:r>
      <w:r w:rsidRPr="00A4246A">
        <w:rPr>
          <w:sz w:val="28"/>
          <w:szCs w:val="28"/>
          <w:vertAlign w:val="superscript"/>
        </w:rPr>
        <w:t>3</w:t>
      </w:r>
      <w:r w:rsidRPr="00A4246A">
        <w:rPr>
          <w:sz w:val="28"/>
          <w:szCs w:val="28"/>
        </w:rPr>
        <w:t xml:space="preserve"> ккал тепла. В контактной башне образуется серная кислота, которая содержит только 50×10</w:t>
      </w:r>
      <w:r w:rsidRPr="00A4246A">
        <w:rPr>
          <w:sz w:val="28"/>
          <w:szCs w:val="28"/>
          <w:vertAlign w:val="superscript"/>
        </w:rPr>
        <w:t xml:space="preserve">3 </w:t>
      </w:r>
      <w:r w:rsidRPr="00A4246A">
        <w:rPr>
          <w:sz w:val="28"/>
          <w:szCs w:val="28"/>
        </w:rPr>
        <w:t>ккал тепла, то есть имеется достаточное количество избыточного тепла, образующегося в процессе получения SO</w:t>
      </w:r>
      <w:r w:rsidRPr="00A4246A">
        <w:rPr>
          <w:sz w:val="28"/>
          <w:szCs w:val="28"/>
          <w:vertAlign w:val="subscript"/>
        </w:rPr>
        <w:t>3</w:t>
      </w:r>
      <w:r w:rsidRPr="00A4246A">
        <w:rPr>
          <w:sz w:val="28"/>
          <w:szCs w:val="28"/>
        </w:rPr>
        <w:t xml:space="preserve"> [29, 4.6].</w:t>
      </w:r>
    </w:p>
    <w:p w14:paraId="6A9ED0D6" w14:textId="77777777" w:rsidR="00A4246A" w:rsidRPr="00A4246A" w:rsidRDefault="00A4246A" w:rsidP="00A4246A">
      <w:pPr>
        <w:shd w:val="clear" w:color="auto" w:fill="FFFFFF"/>
        <w:ind w:firstLine="709"/>
        <w:jc w:val="both"/>
        <w:rPr>
          <w:sz w:val="28"/>
          <w:szCs w:val="28"/>
        </w:rPr>
      </w:pPr>
    </w:p>
    <w:p w14:paraId="69BE9727" w14:textId="77777777" w:rsidR="00A4246A" w:rsidRPr="00A4246A" w:rsidRDefault="00A4246A" w:rsidP="00A4246A">
      <w:pPr>
        <w:shd w:val="clear" w:color="auto" w:fill="FFFFFF"/>
        <w:ind w:firstLine="709"/>
        <w:jc w:val="both"/>
        <w:rPr>
          <w:b/>
          <w:bCs/>
          <w:sz w:val="28"/>
          <w:szCs w:val="28"/>
        </w:rPr>
      </w:pPr>
      <w:r w:rsidRPr="00A4246A">
        <w:rPr>
          <w:b/>
          <w:bCs/>
          <w:sz w:val="28"/>
          <w:szCs w:val="28"/>
        </w:rPr>
        <w:t xml:space="preserve">Энерготехнологическое комбинирование </w:t>
      </w:r>
      <w:r w:rsidRPr="00A4246A">
        <w:rPr>
          <w:sz w:val="28"/>
          <w:szCs w:val="28"/>
        </w:rPr>
        <w:t>[29, 4.6]</w:t>
      </w:r>
    </w:p>
    <w:p w14:paraId="4FB9A535" w14:textId="77777777" w:rsidR="00A4246A" w:rsidRPr="00A4246A" w:rsidRDefault="00A4246A" w:rsidP="00A4246A">
      <w:pPr>
        <w:shd w:val="clear" w:color="auto" w:fill="FFFFFF"/>
        <w:ind w:firstLine="709"/>
        <w:jc w:val="both"/>
        <w:rPr>
          <w:sz w:val="28"/>
          <w:szCs w:val="28"/>
        </w:rPr>
      </w:pPr>
      <w:r w:rsidRPr="00A4246A">
        <w:rPr>
          <w:sz w:val="28"/>
          <w:szCs w:val="28"/>
        </w:rPr>
        <w:t>Известно, что серная кислота является начальной составляющей производства соляной кислоты. Если получение серной кислоты – достаточно сложный процесс, оборудование которого занимает большие производственные площади, то для получения соляной кислоты достаточно одной муфельной печи.</w:t>
      </w:r>
    </w:p>
    <w:p w14:paraId="2003CDA1" w14:textId="77777777" w:rsidR="00A4246A" w:rsidRPr="00A4246A" w:rsidRDefault="00A4246A" w:rsidP="00A4246A">
      <w:pPr>
        <w:shd w:val="clear" w:color="auto" w:fill="FFFFFF"/>
        <w:ind w:firstLine="709"/>
        <w:jc w:val="both"/>
        <w:rPr>
          <w:sz w:val="28"/>
          <w:szCs w:val="28"/>
        </w:rPr>
      </w:pPr>
      <w:r w:rsidRPr="00A4246A">
        <w:rPr>
          <w:sz w:val="28"/>
          <w:szCs w:val="28"/>
        </w:rPr>
        <w:t>При совместном производстве двух указанных кислот в одном производственном цикле, на одной территории можно избыточное тепло сернокислотного производства использовать для получения соляной кислоты. Такой принцип построения технологий позволяет соединять эндо- и экзотермические процессы, исключая при этом использование топлива или существенно сокращая его потребление.</w:t>
      </w:r>
    </w:p>
    <w:p w14:paraId="4CF45821" w14:textId="77777777" w:rsidR="00A4246A" w:rsidRPr="00A4246A" w:rsidRDefault="00A4246A" w:rsidP="00A4246A">
      <w:pPr>
        <w:shd w:val="clear" w:color="auto" w:fill="FFFFFF"/>
        <w:ind w:firstLine="709"/>
        <w:jc w:val="both"/>
        <w:rPr>
          <w:sz w:val="28"/>
          <w:szCs w:val="28"/>
        </w:rPr>
      </w:pPr>
      <w:r w:rsidRPr="00A4246A">
        <w:rPr>
          <w:sz w:val="28"/>
          <w:szCs w:val="28"/>
        </w:rPr>
        <w:t>В коксохимическом переделе термическая обработка угля дает кокс и газы, в которых содержатся различные химические соединения, в том числе и водород, который составляет до 60</w:t>
      </w:r>
      <w:r w:rsidRPr="00A4246A">
        <w:rPr>
          <w:rFonts w:eastAsia="Calibri"/>
          <w:sz w:val="28"/>
          <w:szCs w:val="28"/>
          <w:lang w:eastAsia="en-US"/>
        </w:rPr>
        <w:t> </w:t>
      </w:r>
      <w:r w:rsidRPr="00A4246A">
        <w:rPr>
          <w:sz w:val="28"/>
          <w:szCs w:val="28"/>
        </w:rPr>
        <w:t>% объёма коксового газа. Из 140 Нм</w:t>
      </w:r>
      <w:r w:rsidRPr="00A4246A">
        <w:rPr>
          <w:sz w:val="28"/>
          <w:szCs w:val="28"/>
          <w:vertAlign w:val="superscript"/>
        </w:rPr>
        <w:t>3</w:t>
      </w:r>
      <w:r w:rsidRPr="00A4246A">
        <w:rPr>
          <w:sz w:val="28"/>
          <w:szCs w:val="28"/>
        </w:rPr>
        <w:t xml:space="preserve"> коксового газа </w:t>
      </w:r>
      <w:r w:rsidRPr="00A4246A">
        <w:rPr>
          <w:sz w:val="28"/>
          <w:szCs w:val="28"/>
        </w:rPr>
        <w:lastRenderedPageBreak/>
        <w:t>можно получить 60 Нм</w:t>
      </w:r>
      <w:r w:rsidRPr="00A4246A">
        <w:rPr>
          <w:sz w:val="28"/>
          <w:szCs w:val="28"/>
          <w:vertAlign w:val="superscript"/>
        </w:rPr>
        <w:t>3</w:t>
      </w:r>
      <w:r w:rsidRPr="00A4246A">
        <w:rPr>
          <w:sz w:val="28"/>
          <w:szCs w:val="28"/>
        </w:rPr>
        <w:t xml:space="preserve"> высококачественного водорода. Использование водорода может быть комплексным: часть направить на ТЭЦ для получения тепла и энергии, часть – использовать в качестве сырья для получения аммиака. Водород может также служить восстановительным газом в металлургии.</w:t>
      </w:r>
    </w:p>
    <w:p w14:paraId="54E5BE22" w14:textId="77777777" w:rsidR="00A4246A" w:rsidRPr="00A4246A" w:rsidRDefault="00A4246A" w:rsidP="00A4246A">
      <w:pPr>
        <w:shd w:val="clear" w:color="auto" w:fill="FFFFFF"/>
        <w:ind w:firstLine="709"/>
        <w:jc w:val="both"/>
        <w:rPr>
          <w:sz w:val="28"/>
          <w:szCs w:val="28"/>
        </w:rPr>
      </w:pPr>
      <w:r w:rsidRPr="00A4246A">
        <w:rPr>
          <w:sz w:val="28"/>
          <w:szCs w:val="28"/>
        </w:rPr>
        <w:t>В настоящее время химическая промышленность позволяет пересмотреть подходы к формированию технологических процессов с целью уменьшения или исключения традиционного топлива из технологического цикла, сокращения выбросов галогенных углеводородов и других соединений. Поставленную задачу можно решить, если генератором энергии будет один из исходных материалов, при производстве которого выделяется тепло.</w:t>
      </w:r>
    </w:p>
    <w:p w14:paraId="0CBBF785" w14:textId="77777777" w:rsidR="00A4246A" w:rsidRPr="00A4246A" w:rsidRDefault="00A4246A" w:rsidP="00A4246A">
      <w:pPr>
        <w:shd w:val="clear" w:color="auto" w:fill="FFFFFF"/>
        <w:ind w:firstLine="709"/>
        <w:contextualSpacing/>
        <w:jc w:val="both"/>
        <w:rPr>
          <w:sz w:val="28"/>
          <w:szCs w:val="28"/>
        </w:rPr>
      </w:pPr>
      <w:r w:rsidRPr="00A4246A">
        <w:rPr>
          <w:sz w:val="28"/>
          <w:szCs w:val="28"/>
        </w:rPr>
        <w:t>Это тепло следует использовать для основных химических реакций, проведение которых невозможно без подведения тепла извне. В этом случае необходимо:</w:t>
      </w:r>
    </w:p>
    <w:p w14:paraId="221362A4" w14:textId="77777777" w:rsidR="00A4246A" w:rsidRPr="00A4246A" w:rsidRDefault="00A4246A" w:rsidP="00C625FC">
      <w:pPr>
        <w:numPr>
          <w:ilvl w:val="0"/>
          <w:numId w:val="13"/>
        </w:numPr>
        <w:shd w:val="clear" w:color="auto" w:fill="FFFFFF"/>
        <w:ind w:left="0" w:firstLine="709"/>
        <w:contextualSpacing/>
        <w:jc w:val="both"/>
        <w:rPr>
          <w:sz w:val="28"/>
          <w:szCs w:val="28"/>
        </w:rPr>
      </w:pPr>
      <w:r w:rsidRPr="00A4246A">
        <w:rPr>
          <w:sz w:val="28"/>
          <w:szCs w:val="28"/>
        </w:rPr>
        <w:t>Оценивать характер химических реакций, протекающих при преобразовании исходных и получении конечных материалов.</w:t>
      </w:r>
    </w:p>
    <w:p w14:paraId="5CBBDF54" w14:textId="77777777" w:rsidR="00A4246A" w:rsidRPr="00A4246A" w:rsidRDefault="00A4246A" w:rsidP="00C625FC">
      <w:pPr>
        <w:numPr>
          <w:ilvl w:val="0"/>
          <w:numId w:val="13"/>
        </w:numPr>
        <w:shd w:val="clear" w:color="auto" w:fill="FFFFFF"/>
        <w:ind w:left="0" w:firstLine="709"/>
        <w:contextualSpacing/>
        <w:jc w:val="both"/>
        <w:rPr>
          <w:sz w:val="28"/>
          <w:szCs w:val="28"/>
        </w:rPr>
      </w:pPr>
      <w:r w:rsidRPr="00A4246A">
        <w:rPr>
          <w:sz w:val="28"/>
          <w:szCs w:val="28"/>
        </w:rPr>
        <w:t>Сочетать использование исходных материалов и формирование конечного продукта таким образом, чтобы при подготовке исходного материала шли процессы выделения тепла, а при получении конечных материалов – поглощение тепла, в результате чего отпадает необходимость использовать дополнительное топливо.</w:t>
      </w:r>
    </w:p>
    <w:p w14:paraId="2E738ABC" w14:textId="77777777" w:rsidR="00A4246A" w:rsidRPr="00A4246A" w:rsidRDefault="00A4246A" w:rsidP="00C625FC">
      <w:pPr>
        <w:numPr>
          <w:ilvl w:val="0"/>
          <w:numId w:val="13"/>
        </w:numPr>
        <w:shd w:val="clear" w:color="auto" w:fill="FFFFFF"/>
        <w:ind w:left="0" w:firstLine="709"/>
        <w:contextualSpacing/>
        <w:jc w:val="both"/>
        <w:rPr>
          <w:sz w:val="28"/>
          <w:szCs w:val="28"/>
        </w:rPr>
      </w:pPr>
      <w:r w:rsidRPr="00A4246A">
        <w:rPr>
          <w:sz w:val="28"/>
          <w:szCs w:val="28"/>
        </w:rPr>
        <w:t>Оценить тепловые потенциалы исходных материалов и процесса получения конечных продуктов.</w:t>
      </w:r>
    </w:p>
    <w:p w14:paraId="219E1362" w14:textId="77777777" w:rsidR="00A4246A" w:rsidRPr="00A4246A" w:rsidRDefault="00A4246A" w:rsidP="00C625FC">
      <w:pPr>
        <w:numPr>
          <w:ilvl w:val="0"/>
          <w:numId w:val="13"/>
        </w:numPr>
        <w:shd w:val="clear" w:color="auto" w:fill="FFFFFF"/>
        <w:ind w:left="0" w:firstLine="709"/>
        <w:contextualSpacing/>
        <w:jc w:val="both"/>
        <w:rPr>
          <w:sz w:val="28"/>
          <w:szCs w:val="28"/>
        </w:rPr>
      </w:pPr>
      <w:r w:rsidRPr="00A4246A">
        <w:rPr>
          <w:sz w:val="28"/>
          <w:szCs w:val="28"/>
        </w:rPr>
        <w:t>Проектировать подготовку исходных материалов и получение конечных продуктов в одной технологической схеме и в одном производственном комплексе.</w:t>
      </w:r>
    </w:p>
    <w:p w14:paraId="485A5C36" w14:textId="77777777" w:rsidR="00A4246A" w:rsidRPr="00A4246A" w:rsidRDefault="00A4246A" w:rsidP="00C625FC">
      <w:pPr>
        <w:numPr>
          <w:ilvl w:val="0"/>
          <w:numId w:val="13"/>
        </w:numPr>
        <w:shd w:val="clear" w:color="auto" w:fill="FFFFFF"/>
        <w:ind w:left="0" w:firstLine="709"/>
        <w:contextualSpacing/>
        <w:jc w:val="both"/>
        <w:rPr>
          <w:sz w:val="28"/>
          <w:szCs w:val="28"/>
        </w:rPr>
      </w:pPr>
      <w:r w:rsidRPr="00A4246A">
        <w:rPr>
          <w:sz w:val="28"/>
          <w:szCs w:val="28"/>
        </w:rPr>
        <w:t>Использовать все тепло, полученное при подготовке исходного материала как для подогрева всех компонентов конечных химических реакций, так и для ведения основного технологического процесса.</w:t>
      </w:r>
    </w:p>
    <w:p w14:paraId="4D9053A4" w14:textId="77777777" w:rsidR="00A4246A" w:rsidRPr="00A4246A" w:rsidRDefault="00A4246A" w:rsidP="00C625FC">
      <w:pPr>
        <w:numPr>
          <w:ilvl w:val="0"/>
          <w:numId w:val="13"/>
        </w:numPr>
        <w:shd w:val="clear" w:color="auto" w:fill="FFFFFF"/>
        <w:ind w:left="0" w:firstLine="709"/>
        <w:contextualSpacing/>
        <w:jc w:val="both"/>
        <w:rPr>
          <w:sz w:val="28"/>
          <w:szCs w:val="28"/>
        </w:rPr>
      </w:pPr>
      <w:r w:rsidRPr="00A4246A">
        <w:rPr>
          <w:sz w:val="28"/>
          <w:szCs w:val="28"/>
        </w:rPr>
        <w:t>По возможности использовать начальный продукт как источник сырья, а также в качестве источника тепловой энергии.</w:t>
      </w:r>
    </w:p>
    <w:p w14:paraId="34E5941E" w14:textId="77777777" w:rsidR="00A4246A" w:rsidRPr="00A4246A" w:rsidRDefault="00A4246A" w:rsidP="00C625FC">
      <w:pPr>
        <w:numPr>
          <w:ilvl w:val="0"/>
          <w:numId w:val="13"/>
        </w:numPr>
        <w:shd w:val="clear" w:color="auto" w:fill="FFFFFF"/>
        <w:ind w:left="0" w:firstLine="709"/>
        <w:contextualSpacing/>
        <w:jc w:val="both"/>
        <w:rPr>
          <w:sz w:val="28"/>
          <w:szCs w:val="28"/>
        </w:rPr>
      </w:pPr>
      <w:r w:rsidRPr="00A4246A">
        <w:rPr>
          <w:sz w:val="28"/>
          <w:szCs w:val="28"/>
        </w:rPr>
        <w:t>Максимально использовать все составляющие конечного продукта в различных технологических процессах.</w:t>
      </w:r>
    </w:p>
    <w:p w14:paraId="66701F0F" w14:textId="77777777" w:rsidR="00A4246A" w:rsidRPr="00A4246A" w:rsidRDefault="00A4246A" w:rsidP="00C625FC">
      <w:pPr>
        <w:numPr>
          <w:ilvl w:val="0"/>
          <w:numId w:val="13"/>
        </w:numPr>
        <w:shd w:val="clear" w:color="auto" w:fill="FFFFFF"/>
        <w:ind w:left="0" w:firstLine="709"/>
        <w:contextualSpacing/>
        <w:jc w:val="both"/>
        <w:rPr>
          <w:sz w:val="28"/>
          <w:szCs w:val="28"/>
        </w:rPr>
      </w:pPr>
      <w:r w:rsidRPr="00A4246A">
        <w:rPr>
          <w:sz w:val="28"/>
          <w:szCs w:val="28"/>
        </w:rPr>
        <w:t>Утилизировать все тепловые и прочие (материальные) отходы.</w:t>
      </w:r>
    </w:p>
    <w:p w14:paraId="76646C52" w14:textId="77777777" w:rsidR="00A4246A" w:rsidRPr="00A4246A" w:rsidRDefault="00A4246A" w:rsidP="00C625FC">
      <w:pPr>
        <w:numPr>
          <w:ilvl w:val="0"/>
          <w:numId w:val="13"/>
        </w:numPr>
        <w:shd w:val="clear" w:color="auto" w:fill="FFFFFF"/>
        <w:ind w:left="0" w:firstLine="709"/>
        <w:contextualSpacing/>
        <w:jc w:val="both"/>
        <w:rPr>
          <w:sz w:val="28"/>
          <w:szCs w:val="28"/>
        </w:rPr>
      </w:pPr>
      <w:r w:rsidRPr="00A4246A">
        <w:rPr>
          <w:sz w:val="28"/>
          <w:szCs w:val="28"/>
        </w:rPr>
        <w:t>Нейтрализовать образующиеся вредные соединения.</w:t>
      </w:r>
    </w:p>
    <w:p w14:paraId="059C78E2" w14:textId="77777777" w:rsidR="00A4246A" w:rsidRPr="00A4246A" w:rsidRDefault="00A4246A" w:rsidP="00C625FC">
      <w:pPr>
        <w:numPr>
          <w:ilvl w:val="0"/>
          <w:numId w:val="13"/>
        </w:numPr>
        <w:shd w:val="clear" w:color="auto" w:fill="FFFFFF"/>
        <w:ind w:left="0" w:firstLine="709"/>
        <w:contextualSpacing/>
        <w:jc w:val="both"/>
        <w:rPr>
          <w:sz w:val="28"/>
          <w:szCs w:val="28"/>
        </w:rPr>
      </w:pPr>
      <w:r w:rsidRPr="00A4246A">
        <w:rPr>
          <w:sz w:val="28"/>
          <w:szCs w:val="28"/>
        </w:rPr>
        <w:t>Создавать оборудование и технологии для реализации изложенной схемы процесса.</w:t>
      </w:r>
    </w:p>
    <w:p w14:paraId="5ED62993" w14:textId="77777777" w:rsidR="00A4246A" w:rsidRPr="00A4246A" w:rsidRDefault="00A4246A" w:rsidP="00A4246A">
      <w:pPr>
        <w:shd w:val="clear" w:color="auto" w:fill="FFFFFF"/>
        <w:ind w:firstLine="708"/>
        <w:jc w:val="both"/>
        <w:rPr>
          <w:sz w:val="28"/>
          <w:szCs w:val="28"/>
        </w:rPr>
      </w:pPr>
      <w:r w:rsidRPr="00A4246A">
        <w:rPr>
          <w:sz w:val="28"/>
          <w:szCs w:val="28"/>
        </w:rPr>
        <w:t xml:space="preserve">Принимая во внимание разнообразие видов деятельности и источников информации, ниже предлагаются примеры внедрения некоторых общих НДТ повышения энергоэффективности в производстве химических веществ. </w:t>
      </w:r>
    </w:p>
    <w:p w14:paraId="5905E470" w14:textId="77777777" w:rsidR="00A4246A" w:rsidRPr="00A4246A" w:rsidRDefault="00A4246A" w:rsidP="00A4246A">
      <w:pPr>
        <w:ind w:firstLine="709"/>
        <w:jc w:val="both"/>
        <w:rPr>
          <w:sz w:val="28"/>
          <w:szCs w:val="28"/>
        </w:rPr>
      </w:pPr>
      <w:r w:rsidRPr="00A4246A">
        <w:rPr>
          <w:sz w:val="28"/>
          <w:szCs w:val="28"/>
        </w:rPr>
        <w:t>Предлагаемые секторные НДТ</w:t>
      </w:r>
      <w:r w:rsidRPr="00A4246A">
        <w:rPr>
          <w:rFonts w:eastAsia="Calibri"/>
          <w:sz w:val="28"/>
          <w:szCs w:val="22"/>
          <w:lang w:eastAsia="en-US"/>
        </w:rPr>
        <w:t xml:space="preserve"> </w:t>
      </w:r>
      <w:r w:rsidRPr="00A4246A">
        <w:rPr>
          <w:sz w:val="28"/>
          <w:szCs w:val="28"/>
        </w:rPr>
        <w:t>энергоэффективности в производстве основных неорганических химических веществ, приводимые ниже, подлежат применению с учётом особенностей предприятий химического сектора, отнесённых к объектам I категории.</w:t>
      </w:r>
    </w:p>
    <w:p w14:paraId="52197614" w14:textId="77777777" w:rsidR="00A4246A" w:rsidRPr="00A4246A" w:rsidRDefault="00A4246A" w:rsidP="00A4246A">
      <w:pPr>
        <w:shd w:val="clear" w:color="auto" w:fill="FFFFFF"/>
        <w:ind w:firstLine="708"/>
        <w:jc w:val="both"/>
        <w:rPr>
          <w:sz w:val="28"/>
          <w:szCs w:val="28"/>
        </w:rPr>
      </w:pPr>
      <w:r w:rsidRPr="00A4246A">
        <w:rPr>
          <w:sz w:val="28"/>
          <w:szCs w:val="28"/>
        </w:rPr>
        <w:lastRenderedPageBreak/>
        <w:t>Выбор НДТ осуществляется руководством предприятий и зависит от характера технологических процессов и особенности сложившихся управленческих подходов.</w:t>
      </w:r>
    </w:p>
    <w:p w14:paraId="35D3AB7E" w14:textId="77777777" w:rsidR="00A4246A" w:rsidRPr="00A4246A" w:rsidRDefault="00A4246A" w:rsidP="00A4246A">
      <w:pPr>
        <w:ind w:firstLine="709"/>
        <w:jc w:val="both"/>
        <w:rPr>
          <w:bCs/>
          <w:sz w:val="28"/>
          <w:szCs w:val="28"/>
        </w:rPr>
      </w:pPr>
      <w:r w:rsidRPr="00A4246A">
        <w:rPr>
          <w:bCs/>
          <w:sz w:val="28"/>
          <w:szCs w:val="28"/>
        </w:rPr>
        <w:t>Список приведенных техник не является полным или исчерпывающим. При применении исходить из положений основного отраслевого справочника, без ущерба действию других требований.</w:t>
      </w:r>
    </w:p>
    <w:p w14:paraId="1466CC87" w14:textId="77777777" w:rsidR="00A4246A" w:rsidRPr="00A4246A" w:rsidRDefault="00A4246A" w:rsidP="00A4246A">
      <w:pPr>
        <w:ind w:firstLine="709"/>
        <w:jc w:val="both"/>
        <w:rPr>
          <w:bCs/>
          <w:sz w:val="28"/>
          <w:szCs w:val="28"/>
        </w:rPr>
      </w:pPr>
      <w:r w:rsidRPr="00A4246A">
        <w:rPr>
          <w:bCs/>
          <w:sz w:val="28"/>
          <w:szCs w:val="28"/>
        </w:rPr>
        <w:t>Примечание. Информация общих НДТ не дублируется.</w:t>
      </w:r>
    </w:p>
    <w:p w14:paraId="46C12305" w14:textId="77777777" w:rsidR="00A4246A" w:rsidRPr="00A4246A" w:rsidRDefault="00A4246A" w:rsidP="00A4246A">
      <w:pPr>
        <w:jc w:val="both"/>
        <w:rPr>
          <w:b/>
          <w:sz w:val="28"/>
          <w:szCs w:val="28"/>
        </w:rPr>
      </w:pPr>
    </w:p>
    <w:p w14:paraId="7A6957B2" w14:textId="77777777" w:rsidR="00A4246A" w:rsidRPr="00A4246A" w:rsidRDefault="00A4246A" w:rsidP="00A4246A">
      <w:pPr>
        <w:ind w:firstLine="708"/>
        <w:jc w:val="both"/>
        <w:rPr>
          <w:b/>
          <w:sz w:val="28"/>
          <w:szCs w:val="28"/>
        </w:rPr>
      </w:pPr>
      <w:r w:rsidRPr="00A4246A">
        <w:rPr>
          <w:b/>
          <w:sz w:val="28"/>
          <w:szCs w:val="28"/>
        </w:rPr>
        <w:t>НДТ 1. В целях повышения энергоэффективности в процессе производства аммиака применение активированного метилдиэтаноламина взамен моноэтаноламина на предприятиях азотной промышленности</w:t>
      </w:r>
    </w:p>
    <w:p w14:paraId="3656428C" w14:textId="77777777" w:rsidR="00A4246A" w:rsidRPr="00A4246A" w:rsidRDefault="00A4246A" w:rsidP="00A4246A">
      <w:pPr>
        <w:ind w:firstLine="708"/>
        <w:jc w:val="both"/>
        <w:rPr>
          <w:b/>
          <w:sz w:val="28"/>
          <w:szCs w:val="28"/>
        </w:rPr>
      </w:pPr>
      <w:r w:rsidRPr="00A4246A">
        <w:rPr>
          <w:b/>
          <w:sz w:val="28"/>
          <w:szCs w:val="28"/>
        </w:rPr>
        <w:t>Описание</w:t>
      </w:r>
    </w:p>
    <w:p w14:paraId="2643CA81" w14:textId="77777777" w:rsidR="00A4246A" w:rsidRPr="00A4246A" w:rsidRDefault="00A4246A" w:rsidP="00A4246A">
      <w:pPr>
        <w:ind w:firstLine="708"/>
        <w:jc w:val="both"/>
        <w:rPr>
          <w:sz w:val="28"/>
          <w:szCs w:val="28"/>
        </w:rPr>
      </w:pPr>
      <w:r w:rsidRPr="00A4246A">
        <w:rPr>
          <w:sz w:val="28"/>
          <w:szCs w:val="28"/>
        </w:rPr>
        <w:t>Применение в процессе производства аммиака метилдиэтаноламина (МДЭА), активированного модифицирующими добавками вместо моноэтаноламина, что позволяет снизить коррозионные процессы, использовать более концентрированные растворы абсорбента, снизить деградацию абсорбента, снизить потребление энергоресурсов.</w:t>
      </w:r>
    </w:p>
    <w:p w14:paraId="11BC81F2" w14:textId="77777777" w:rsidR="00A4246A" w:rsidRPr="00A4246A" w:rsidRDefault="00A4246A" w:rsidP="00A4246A">
      <w:pPr>
        <w:ind w:firstLine="708"/>
        <w:jc w:val="both"/>
        <w:rPr>
          <w:b/>
          <w:sz w:val="28"/>
          <w:szCs w:val="28"/>
        </w:rPr>
      </w:pPr>
      <w:r w:rsidRPr="00A4246A">
        <w:rPr>
          <w:b/>
          <w:sz w:val="28"/>
          <w:szCs w:val="28"/>
        </w:rPr>
        <w:t>Техническое описание</w:t>
      </w:r>
    </w:p>
    <w:p w14:paraId="07D1D48B" w14:textId="77777777" w:rsidR="00A4246A" w:rsidRPr="00A4246A" w:rsidRDefault="00A4246A" w:rsidP="00A4246A">
      <w:pPr>
        <w:ind w:firstLine="708"/>
        <w:jc w:val="both"/>
        <w:rPr>
          <w:sz w:val="28"/>
          <w:szCs w:val="28"/>
        </w:rPr>
      </w:pPr>
      <w:r w:rsidRPr="00A4246A">
        <w:rPr>
          <w:sz w:val="28"/>
          <w:szCs w:val="28"/>
        </w:rPr>
        <w:t>Российский и зарубежный опыт последних десятилетий показывает, что метилдиэтаноламин (далее ‒ МДЭА), активированный модифицирующими добавками, является более эффективным абсорбентом в процессе производства аммиака по сравнению с моноэтаноламином (далее ‒ МЭА).</w:t>
      </w:r>
    </w:p>
    <w:p w14:paraId="17D391BE" w14:textId="77777777" w:rsidR="00A4246A" w:rsidRPr="00A4246A" w:rsidRDefault="00A4246A" w:rsidP="00A4246A">
      <w:pPr>
        <w:jc w:val="both"/>
        <w:rPr>
          <w:sz w:val="28"/>
          <w:szCs w:val="28"/>
        </w:rPr>
      </w:pPr>
      <w:r w:rsidRPr="00A4246A">
        <w:rPr>
          <w:sz w:val="28"/>
          <w:szCs w:val="28"/>
        </w:rPr>
        <w:t>МДЭА, являющийся третичным амином, обладает меньшей по сравнению с МЭА (первичный амин) коррозионной активностью, что подтвердили коррозионные исследования, проведенные в условиях, близких к промышленным. Это позволяет применять более концентрированные растворы МДЭА (30–50 % масс.), в случае с МЭА ‒ 12-18 % масс. Отсутствие отложений на внутренней поверхности оборудования повышает эффективность теплообмена и снижает энергозатраты. Степень насыщения МЭА ограничена величиной 0,30–0,35 моль/моль, в то время как для МДЭА она доходит до 0,8 моль/моль. Это означает, что количество циркулирующего раствора абсорбента, а, следовательно, и расход энергии на его циркуляцию и регенерацию в 1,5 раза меньше, чем в случае использования МЭА.</w:t>
      </w:r>
    </w:p>
    <w:p w14:paraId="2A8AF72C" w14:textId="77777777" w:rsidR="00A4246A" w:rsidRPr="00A4246A" w:rsidRDefault="00A4246A" w:rsidP="00A4246A">
      <w:pPr>
        <w:ind w:firstLine="709"/>
        <w:jc w:val="both"/>
        <w:rPr>
          <w:sz w:val="28"/>
          <w:szCs w:val="28"/>
        </w:rPr>
      </w:pPr>
      <w:r w:rsidRPr="00A4246A">
        <w:rPr>
          <w:sz w:val="28"/>
          <w:szCs w:val="28"/>
        </w:rPr>
        <w:t>Кроме того, меньшая по сравнению с МЭА теплота десорбции МДЭА позволяет сократить энергозатраты (на греющий пар) при регенерации абсорбента. Сравнительные расчеты показывают, что количество тепла, необходимое на регенерацию растворов МДЭА, на 30‒40 % меньше, по сравнению с МЭА.</w:t>
      </w:r>
    </w:p>
    <w:p w14:paraId="303921F6" w14:textId="77777777" w:rsidR="00A4246A" w:rsidRPr="00A4246A" w:rsidRDefault="00A4246A" w:rsidP="00A4246A">
      <w:pPr>
        <w:ind w:firstLine="709"/>
        <w:jc w:val="both"/>
        <w:rPr>
          <w:sz w:val="28"/>
          <w:szCs w:val="28"/>
        </w:rPr>
      </w:pPr>
      <w:r w:rsidRPr="00A4246A">
        <w:rPr>
          <w:sz w:val="28"/>
          <w:szCs w:val="28"/>
        </w:rPr>
        <w:t xml:space="preserve">При применении растворов абсорбентов на основе МЭА наблюдаются его потери за счет уноса паров на стадии десорбции, где температура потоков достигает 115–130 °С. При применении МДЭА температура кипения которого (247 °С) значительно выше, чем у МЭА (170 °С), унос амина при регенерации </w:t>
      </w:r>
      <w:r w:rsidRPr="00A4246A">
        <w:rPr>
          <w:sz w:val="28"/>
          <w:szCs w:val="28"/>
        </w:rPr>
        <w:lastRenderedPageBreak/>
        <w:t>раствора при рабочих температурах абсорберов снижается до величины, близкой к нулю.</w:t>
      </w:r>
    </w:p>
    <w:p w14:paraId="1AD89F14" w14:textId="77777777" w:rsidR="00A4246A" w:rsidRPr="00A4246A" w:rsidRDefault="00A4246A" w:rsidP="00A4246A">
      <w:pPr>
        <w:ind w:firstLine="708"/>
        <w:jc w:val="both"/>
        <w:rPr>
          <w:b/>
          <w:sz w:val="28"/>
          <w:szCs w:val="28"/>
        </w:rPr>
      </w:pPr>
      <w:r w:rsidRPr="00A4246A">
        <w:rPr>
          <w:b/>
          <w:sz w:val="28"/>
          <w:szCs w:val="28"/>
        </w:rPr>
        <w:t>Достигнутые экологические выгоды</w:t>
      </w:r>
    </w:p>
    <w:p w14:paraId="035B8B66" w14:textId="77777777" w:rsidR="00A4246A" w:rsidRPr="00A4246A" w:rsidRDefault="00A4246A" w:rsidP="00A4246A">
      <w:pPr>
        <w:ind w:firstLine="708"/>
        <w:jc w:val="both"/>
        <w:rPr>
          <w:sz w:val="28"/>
          <w:szCs w:val="28"/>
        </w:rPr>
      </w:pPr>
      <w:r w:rsidRPr="00A4246A">
        <w:rPr>
          <w:sz w:val="28"/>
          <w:szCs w:val="28"/>
        </w:rPr>
        <w:t>Улучшение экологических показателей за счет повышения энергоэффективности технологического процесса производства аммиака, снижения уноса паров амина, снижения расходов электроэнергии и тепла на собственные нужды.</w:t>
      </w:r>
    </w:p>
    <w:p w14:paraId="69FF8651" w14:textId="77777777" w:rsidR="00A4246A" w:rsidRPr="00A4246A" w:rsidRDefault="00A4246A" w:rsidP="00A4246A">
      <w:pPr>
        <w:ind w:firstLine="708"/>
        <w:jc w:val="both"/>
        <w:rPr>
          <w:b/>
          <w:sz w:val="28"/>
          <w:szCs w:val="28"/>
        </w:rPr>
      </w:pPr>
      <w:r w:rsidRPr="00A4246A">
        <w:rPr>
          <w:b/>
          <w:sz w:val="28"/>
          <w:szCs w:val="28"/>
        </w:rPr>
        <w:t>Экологические показатели и эксплуатационные данные</w:t>
      </w:r>
    </w:p>
    <w:p w14:paraId="0AD0CF75" w14:textId="77777777" w:rsidR="00A4246A" w:rsidRPr="00A4246A" w:rsidRDefault="00A4246A" w:rsidP="00C625FC">
      <w:pPr>
        <w:ind w:firstLine="708"/>
        <w:jc w:val="both"/>
        <w:rPr>
          <w:sz w:val="28"/>
          <w:szCs w:val="28"/>
        </w:rPr>
      </w:pPr>
      <w:r w:rsidRPr="00A4246A">
        <w:rPr>
          <w:sz w:val="28"/>
          <w:szCs w:val="28"/>
        </w:rPr>
        <w:t>Замена МЭА на МДЭА обеспечит экономию ресурсов на очистку газа за счет:</w:t>
      </w:r>
    </w:p>
    <w:p w14:paraId="07B382EA" w14:textId="77777777" w:rsidR="00A4246A" w:rsidRPr="00A4246A" w:rsidRDefault="00A4246A" w:rsidP="00C625FC">
      <w:pPr>
        <w:numPr>
          <w:ilvl w:val="0"/>
          <w:numId w:val="14"/>
        </w:numPr>
        <w:ind w:left="0" w:firstLine="708"/>
        <w:contextualSpacing/>
        <w:jc w:val="both"/>
        <w:rPr>
          <w:sz w:val="28"/>
          <w:szCs w:val="28"/>
        </w:rPr>
      </w:pPr>
      <w:r w:rsidRPr="00A4246A">
        <w:rPr>
          <w:sz w:val="28"/>
          <w:szCs w:val="28"/>
        </w:rPr>
        <w:t>снижения энергозатрат до 30 % за счет:</w:t>
      </w:r>
    </w:p>
    <w:p w14:paraId="0CB20275" w14:textId="77777777" w:rsidR="00A4246A" w:rsidRPr="00A4246A" w:rsidRDefault="00A4246A" w:rsidP="00C625FC">
      <w:pPr>
        <w:ind w:firstLine="708"/>
        <w:jc w:val="both"/>
        <w:rPr>
          <w:sz w:val="28"/>
          <w:szCs w:val="28"/>
        </w:rPr>
      </w:pPr>
      <w:r w:rsidRPr="00A4246A">
        <w:rPr>
          <w:sz w:val="28"/>
          <w:szCs w:val="28"/>
        </w:rPr>
        <w:t>снижения циркуляционного расхода рабочего раствора;</w:t>
      </w:r>
    </w:p>
    <w:p w14:paraId="241505DE" w14:textId="77777777" w:rsidR="00A4246A" w:rsidRPr="00A4246A" w:rsidRDefault="00A4246A" w:rsidP="00C625FC">
      <w:pPr>
        <w:ind w:firstLine="708"/>
        <w:jc w:val="both"/>
        <w:rPr>
          <w:sz w:val="28"/>
          <w:szCs w:val="28"/>
        </w:rPr>
      </w:pPr>
      <w:r w:rsidRPr="00A4246A">
        <w:rPr>
          <w:sz w:val="28"/>
          <w:szCs w:val="28"/>
        </w:rPr>
        <w:t>повышения степени насыщения рабочего раствора;</w:t>
      </w:r>
    </w:p>
    <w:p w14:paraId="558ED470" w14:textId="77777777" w:rsidR="00A4246A" w:rsidRPr="00A4246A" w:rsidRDefault="00A4246A" w:rsidP="00C625FC">
      <w:pPr>
        <w:ind w:firstLine="708"/>
        <w:jc w:val="both"/>
        <w:rPr>
          <w:sz w:val="28"/>
          <w:szCs w:val="28"/>
        </w:rPr>
      </w:pPr>
      <w:r w:rsidRPr="00A4246A">
        <w:rPr>
          <w:sz w:val="28"/>
          <w:szCs w:val="28"/>
        </w:rPr>
        <w:t>меньшей теплоты десорбции МДЭА.</w:t>
      </w:r>
    </w:p>
    <w:p w14:paraId="6378AEC4" w14:textId="77777777" w:rsidR="00A4246A" w:rsidRPr="00A4246A" w:rsidRDefault="00A4246A" w:rsidP="00C625FC">
      <w:pPr>
        <w:numPr>
          <w:ilvl w:val="0"/>
          <w:numId w:val="14"/>
        </w:numPr>
        <w:ind w:left="0" w:firstLine="708"/>
        <w:contextualSpacing/>
        <w:jc w:val="both"/>
        <w:rPr>
          <w:sz w:val="28"/>
          <w:szCs w:val="28"/>
        </w:rPr>
      </w:pPr>
      <w:r w:rsidRPr="00A4246A">
        <w:rPr>
          <w:sz w:val="28"/>
          <w:szCs w:val="28"/>
        </w:rPr>
        <w:t>снижения затрат на обслуживание и ремонт оборудования за счет низкой коррозионной активности абсорбентов и отсутствия смолообразования;</w:t>
      </w:r>
    </w:p>
    <w:p w14:paraId="27D58C7E" w14:textId="77777777" w:rsidR="00A4246A" w:rsidRPr="00A4246A" w:rsidRDefault="00A4246A" w:rsidP="00C625FC">
      <w:pPr>
        <w:numPr>
          <w:ilvl w:val="0"/>
          <w:numId w:val="14"/>
        </w:numPr>
        <w:ind w:left="0" w:firstLine="708"/>
        <w:contextualSpacing/>
        <w:jc w:val="both"/>
        <w:rPr>
          <w:sz w:val="28"/>
          <w:szCs w:val="28"/>
        </w:rPr>
      </w:pPr>
      <w:r w:rsidRPr="00A4246A">
        <w:rPr>
          <w:sz w:val="28"/>
          <w:szCs w:val="28"/>
        </w:rPr>
        <w:t>снижения потребления абсорбента и значительной экономии средств на его закупку.</w:t>
      </w:r>
    </w:p>
    <w:p w14:paraId="467B77D8" w14:textId="77777777" w:rsidR="00A4246A" w:rsidRPr="00A4246A" w:rsidRDefault="00A4246A" w:rsidP="00A4246A">
      <w:pPr>
        <w:ind w:firstLine="709"/>
        <w:jc w:val="both"/>
        <w:rPr>
          <w:b/>
          <w:sz w:val="28"/>
          <w:szCs w:val="28"/>
        </w:rPr>
      </w:pPr>
      <w:r w:rsidRPr="00A4246A">
        <w:rPr>
          <w:b/>
          <w:sz w:val="28"/>
          <w:szCs w:val="28"/>
        </w:rPr>
        <w:t>Кросс-медиа эффекты</w:t>
      </w:r>
    </w:p>
    <w:p w14:paraId="09B16A8B" w14:textId="77777777" w:rsidR="00A4246A" w:rsidRPr="00A4246A" w:rsidRDefault="00A4246A" w:rsidP="00A4246A">
      <w:pPr>
        <w:ind w:firstLine="708"/>
        <w:jc w:val="both"/>
        <w:rPr>
          <w:sz w:val="28"/>
          <w:szCs w:val="28"/>
        </w:rPr>
      </w:pPr>
      <w:r w:rsidRPr="00A4246A">
        <w:rPr>
          <w:sz w:val="28"/>
          <w:szCs w:val="28"/>
        </w:rPr>
        <w:t>Снижение энергоемкости производства. Повышение уровня культуры производства.</w:t>
      </w:r>
    </w:p>
    <w:p w14:paraId="76511E80" w14:textId="77777777" w:rsidR="00A4246A" w:rsidRPr="00A4246A" w:rsidRDefault="00A4246A" w:rsidP="00A4246A">
      <w:pPr>
        <w:ind w:firstLine="708"/>
        <w:jc w:val="both"/>
        <w:rPr>
          <w:b/>
          <w:sz w:val="28"/>
          <w:szCs w:val="28"/>
        </w:rPr>
      </w:pPr>
      <w:r w:rsidRPr="00A4246A">
        <w:rPr>
          <w:b/>
          <w:sz w:val="28"/>
          <w:szCs w:val="28"/>
        </w:rPr>
        <w:t>Технические соображения, касающиеся применимости</w:t>
      </w:r>
    </w:p>
    <w:p w14:paraId="210C03B2" w14:textId="77777777" w:rsidR="00A4246A" w:rsidRPr="00A4246A" w:rsidRDefault="00A4246A" w:rsidP="00A4246A">
      <w:pPr>
        <w:ind w:firstLine="708"/>
        <w:jc w:val="both"/>
        <w:rPr>
          <w:sz w:val="28"/>
          <w:szCs w:val="28"/>
        </w:rPr>
      </w:pPr>
      <w:r w:rsidRPr="00A4246A">
        <w:rPr>
          <w:sz w:val="28"/>
          <w:szCs w:val="28"/>
        </w:rPr>
        <w:t>Применим в производстве аммиака, а также в других процессах, связанных с очисткой газов. Объем (например, уровень детализации) и характер внедрения будет связан с характером, масштабом и сложностью установки, а также с ее эффективностью и диапазоном воздействия на окружающую среду, которое она может оказывать.</w:t>
      </w:r>
    </w:p>
    <w:p w14:paraId="64F68C6B" w14:textId="77777777" w:rsidR="00A4246A" w:rsidRPr="00A4246A" w:rsidRDefault="00A4246A" w:rsidP="00A4246A">
      <w:pPr>
        <w:ind w:firstLine="708"/>
        <w:jc w:val="both"/>
        <w:rPr>
          <w:b/>
          <w:sz w:val="28"/>
          <w:szCs w:val="28"/>
        </w:rPr>
      </w:pPr>
      <w:r w:rsidRPr="00A4246A">
        <w:rPr>
          <w:b/>
          <w:sz w:val="28"/>
          <w:szCs w:val="28"/>
        </w:rPr>
        <w:t>Экономика</w:t>
      </w:r>
    </w:p>
    <w:p w14:paraId="6175CD05" w14:textId="77777777" w:rsidR="00A4246A" w:rsidRPr="00A4246A" w:rsidRDefault="00A4246A" w:rsidP="00A4246A">
      <w:pPr>
        <w:ind w:firstLine="708"/>
        <w:jc w:val="both"/>
        <w:rPr>
          <w:sz w:val="28"/>
          <w:szCs w:val="28"/>
        </w:rPr>
      </w:pPr>
      <w:r w:rsidRPr="00A4246A">
        <w:rPr>
          <w:sz w:val="28"/>
          <w:szCs w:val="28"/>
        </w:rPr>
        <w:t>Значительная разница в цене (МЭА на 30‒40 % дороже МДЭА) и более длительный срок работы МДЭА без снижения его характеристик и без необходимости добавления свежего абсорбента в процессе эксплуатации позволит достичь значительной экономии средств на закупку абсорбента.</w:t>
      </w:r>
    </w:p>
    <w:p w14:paraId="7F472516" w14:textId="77777777" w:rsidR="00A4246A" w:rsidRPr="00A4246A" w:rsidRDefault="00A4246A" w:rsidP="00A4246A">
      <w:pPr>
        <w:ind w:firstLine="708"/>
        <w:jc w:val="both"/>
        <w:rPr>
          <w:b/>
          <w:sz w:val="28"/>
          <w:szCs w:val="28"/>
        </w:rPr>
      </w:pPr>
      <w:r w:rsidRPr="00A4246A">
        <w:rPr>
          <w:b/>
          <w:sz w:val="28"/>
          <w:szCs w:val="28"/>
        </w:rPr>
        <w:t>Движущая сила внедрения</w:t>
      </w:r>
    </w:p>
    <w:p w14:paraId="6766A8E3" w14:textId="77777777" w:rsidR="00A4246A" w:rsidRPr="00A4246A" w:rsidRDefault="00A4246A" w:rsidP="00A4246A">
      <w:pPr>
        <w:ind w:firstLine="708"/>
        <w:jc w:val="both"/>
        <w:rPr>
          <w:sz w:val="28"/>
          <w:szCs w:val="28"/>
        </w:rPr>
      </w:pPr>
      <w:r w:rsidRPr="00A4246A">
        <w:rPr>
          <w:sz w:val="28"/>
          <w:szCs w:val="28"/>
        </w:rPr>
        <w:t>Движущими силами для внедрения мероприятий по энергоэффективности являются: повышение энергоэффективности и снижение потребления ресурсов; дополнительные возможности для снижения эксплуатационных затрат и улучшения качества продукции; улучшение экологических показателей.</w:t>
      </w:r>
    </w:p>
    <w:p w14:paraId="6869FBE2" w14:textId="77777777" w:rsidR="00A4246A" w:rsidRPr="00A4246A" w:rsidRDefault="00A4246A" w:rsidP="00A4246A">
      <w:pPr>
        <w:ind w:firstLine="708"/>
        <w:jc w:val="both"/>
        <w:rPr>
          <w:sz w:val="28"/>
          <w:szCs w:val="28"/>
        </w:rPr>
      </w:pPr>
    </w:p>
    <w:p w14:paraId="44F0EAC3"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2. В целях повышения энергоэффективности процесса производства аммиака п</w:t>
      </w:r>
      <w:r w:rsidRPr="00A4246A">
        <w:rPr>
          <w:rFonts w:eastAsia="Calibri"/>
          <w:b/>
          <w:bCs/>
          <w:sz w:val="28"/>
          <w:szCs w:val="28"/>
          <w:lang w:eastAsia="en-US"/>
        </w:rPr>
        <w:t xml:space="preserve">рименение </w:t>
      </w:r>
      <w:r w:rsidRPr="00A4246A">
        <w:rPr>
          <w:rFonts w:eastAsia="Calibri"/>
          <w:b/>
          <w:sz w:val="28"/>
          <w:szCs w:val="28"/>
          <w:lang w:eastAsia="en-US"/>
        </w:rPr>
        <w:t>установки выделения водорода из продувочных и танковых газов</w:t>
      </w:r>
    </w:p>
    <w:p w14:paraId="696B16A0" w14:textId="77777777" w:rsidR="00A4246A" w:rsidRPr="00A4246A" w:rsidRDefault="00A4246A" w:rsidP="00A4246A">
      <w:pPr>
        <w:ind w:firstLine="708"/>
        <w:rPr>
          <w:b/>
          <w:bCs/>
          <w:sz w:val="28"/>
          <w:szCs w:val="28"/>
          <w:lang w:eastAsia="en-US"/>
        </w:rPr>
      </w:pPr>
      <w:r w:rsidRPr="00A4246A">
        <w:rPr>
          <w:b/>
          <w:bCs/>
          <w:sz w:val="28"/>
          <w:szCs w:val="28"/>
          <w:lang w:eastAsia="en-US"/>
        </w:rPr>
        <w:t>Описание</w:t>
      </w:r>
    </w:p>
    <w:p w14:paraId="4C4FE585" w14:textId="77777777" w:rsidR="00A4246A" w:rsidRPr="00A4246A" w:rsidRDefault="00A4246A" w:rsidP="00A4246A">
      <w:pPr>
        <w:ind w:firstLine="708"/>
        <w:jc w:val="both"/>
        <w:rPr>
          <w:rFonts w:eastAsia="Calibri"/>
          <w:b/>
          <w:sz w:val="28"/>
          <w:szCs w:val="28"/>
          <w:lang w:eastAsia="en-US"/>
        </w:rPr>
      </w:pPr>
      <w:r w:rsidRPr="00A4246A">
        <w:rPr>
          <w:rFonts w:eastAsia="Calibri"/>
          <w:sz w:val="28"/>
          <w:szCs w:val="28"/>
          <w:lang w:eastAsia="en-US"/>
        </w:rPr>
        <w:lastRenderedPageBreak/>
        <w:t>Применение в процессе производства аммиака установки выделения водорода из продувочных и танковых газов позволит повысить производительность установки по производству аммиака без увеличения расхода природного газа, пара и воздуха на технологию.</w:t>
      </w:r>
    </w:p>
    <w:p w14:paraId="302500A6" w14:textId="77777777" w:rsidR="00A4246A" w:rsidRPr="00A4246A" w:rsidRDefault="00A4246A" w:rsidP="00A4246A">
      <w:pPr>
        <w:ind w:firstLine="708"/>
        <w:rPr>
          <w:b/>
          <w:bCs/>
          <w:sz w:val="28"/>
          <w:szCs w:val="28"/>
          <w:lang w:eastAsia="en-US"/>
        </w:rPr>
      </w:pPr>
      <w:r w:rsidRPr="00A4246A">
        <w:rPr>
          <w:b/>
          <w:bCs/>
          <w:sz w:val="28"/>
          <w:szCs w:val="28"/>
          <w:lang w:eastAsia="en-US"/>
        </w:rPr>
        <w:t>Техническое описание</w:t>
      </w:r>
    </w:p>
    <w:p w14:paraId="1696B846" w14:textId="77777777" w:rsidR="00A4246A" w:rsidRPr="00A4246A" w:rsidRDefault="00A4246A" w:rsidP="00A4246A">
      <w:pPr>
        <w:autoSpaceDE w:val="0"/>
        <w:autoSpaceDN w:val="0"/>
        <w:adjustRightInd w:val="0"/>
        <w:ind w:firstLine="708"/>
        <w:jc w:val="both"/>
        <w:rPr>
          <w:rFonts w:eastAsia="TimesNewRoman"/>
          <w:sz w:val="28"/>
          <w:szCs w:val="28"/>
          <w:lang w:eastAsia="en-US"/>
        </w:rPr>
      </w:pPr>
      <w:r w:rsidRPr="00A4246A">
        <w:rPr>
          <w:rFonts w:eastAsia="TimesNewRoman"/>
          <w:sz w:val="28"/>
          <w:szCs w:val="28"/>
          <w:lang w:eastAsia="en-US"/>
        </w:rPr>
        <w:t>При изыскании способов оптимальной утилизации газов необходимо стремиться к комплексному использованию компонентов газовых смесей с учетом их энергетических показателей.</w:t>
      </w:r>
    </w:p>
    <w:p w14:paraId="2F281259" w14:textId="77777777" w:rsidR="00A4246A" w:rsidRPr="00A4246A" w:rsidRDefault="00A4246A" w:rsidP="00A4246A">
      <w:pPr>
        <w:jc w:val="center"/>
        <w:rPr>
          <w:rFonts w:eastAsia="Calibri"/>
          <w:sz w:val="28"/>
          <w:szCs w:val="28"/>
          <w:lang w:eastAsia="en-US"/>
        </w:rPr>
      </w:pPr>
      <w:r w:rsidRPr="00A4246A">
        <w:rPr>
          <w:rFonts w:eastAsia="Calibri"/>
          <w:noProof/>
          <w:sz w:val="28"/>
          <w:szCs w:val="28"/>
        </w:rPr>
        <w:drawing>
          <wp:inline distT="0" distB="0" distL="0" distR="0" wp14:anchorId="35CFE4EA" wp14:editId="038DB616">
            <wp:extent cx="5651500" cy="2755900"/>
            <wp:effectExtent l="0" t="0" r="6350" b="6350"/>
            <wp:docPr id="18410073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51500" cy="2755900"/>
                    </a:xfrm>
                    <a:prstGeom prst="rect">
                      <a:avLst/>
                    </a:prstGeom>
                    <a:noFill/>
                  </pic:spPr>
                </pic:pic>
              </a:graphicData>
            </a:graphic>
          </wp:inline>
        </w:drawing>
      </w:r>
      <w:r w:rsidRPr="00A4246A">
        <w:rPr>
          <w:rFonts w:eastAsia="Calibri"/>
          <w:lang w:eastAsia="en-US"/>
        </w:rPr>
        <w:t>Рисунок 5.1. Утилизация аммиака из продувочных и танковых газов</w:t>
      </w:r>
    </w:p>
    <w:p w14:paraId="2F54ADA9" w14:textId="77777777" w:rsidR="00A4246A" w:rsidRPr="00A4246A" w:rsidRDefault="00A4246A" w:rsidP="00A4246A">
      <w:pPr>
        <w:ind w:firstLine="709"/>
        <w:jc w:val="both"/>
        <w:rPr>
          <w:rFonts w:eastAsia="Calibri"/>
          <w:b/>
          <w:sz w:val="28"/>
          <w:szCs w:val="28"/>
          <w:lang w:eastAsia="en-US"/>
        </w:rPr>
      </w:pPr>
    </w:p>
    <w:p w14:paraId="5E96F14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Особенно важно полное извлечение из продувочных и танковых газов в первую очередь аммиака (основного продукта), что повышает производительность установки и снижает выбросы оксидов азота, поскольку утилизация танковых и продувочных газов, содержащих аммиак, осуществляется путем сжигания этих газов в смеси с топливным газом в печи первичного риформинга (далее ‒ ППР), в результате чего содержание оксидов азота в дымовых газах достигает 400 мг/м3 и выше. В Казахстане на предприятии «КазАзот» внедрена установка по утилизации аммиака из продувочных и танковых газов. Вторым наиболее важным компонентом продувочных и танковых газов является водород, его содержание находится в пределах 39‒60 %. Выделение, улавливание водорода из танковых и продувочных газов и возврат его на всас компрессора синтез-газа приведет к росту производительности установки аммиака без увеличения расхода природного газа, пара и воздуха на технологию. Смещение процесса риформинга в сторону реактора вторичного риформинга при сохранении производительности даст экономию топлива и электроэнергии.</w:t>
      </w:r>
    </w:p>
    <w:p w14:paraId="5FB221AE" w14:textId="77777777" w:rsidR="00A4246A" w:rsidRPr="00A4246A" w:rsidRDefault="00A4246A" w:rsidP="00A4246A">
      <w:pPr>
        <w:ind w:firstLine="708"/>
        <w:rPr>
          <w:b/>
          <w:bCs/>
          <w:sz w:val="28"/>
          <w:szCs w:val="28"/>
          <w:lang w:eastAsia="en-US"/>
        </w:rPr>
      </w:pPr>
      <w:r w:rsidRPr="00A4246A">
        <w:rPr>
          <w:b/>
          <w:bCs/>
          <w:sz w:val="28"/>
          <w:szCs w:val="28"/>
          <w:lang w:eastAsia="en-US"/>
        </w:rPr>
        <w:t>Достигнутые экологические выгоды</w:t>
      </w:r>
    </w:p>
    <w:p w14:paraId="4FC2EC9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Улучшение экологических показателей за счет повышения энергоэффективности технологического процесса производства аммиака, </w:t>
      </w:r>
      <w:r w:rsidRPr="00A4246A">
        <w:rPr>
          <w:rFonts w:eastAsia="Calibri"/>
          <w:sz w:val="28"/>
          <w:szCs w:val="28"/>
          <w:lang w:eastAsia="en-US"/>
        </w:rPr>
        <w:lastRenderedPageBreak/>
        <w:t>снижения общего энергопотребление (расход сырья, топлива и электроэнергии) на тонну аммиака.</w:t>
      </w:r>
    </w:p>
    <w:p w14:paraId="03FB8200" w14:textId="77777777" w:rsidR="00A4246A" w:rsidRPr="00A4246A" w:rsidRDefault="00A4246A" w:rsidP="00A4246A">
      <w:pPr>
        <w:ind w:firstLine="708"/>
        <w:rPr>
          <w:b/>
          <w:bCs/>
          <w:sz w:val="28"/>
          <w:szCs w:val="28"/>
          <w:lang w:eastAsia="en-US"/>
        </w:rPr>
      </w:pPr>
      <w:r w:rsidRPr="00A4246A">
        <w:rPr>
          <w:b/>
          <w:bCs/>
          <w:sz w:val="28"/>
          <w:szCs w:val="28"/>
          <w:lang w:eastAsia="en-US"/>
        </w:rPr>
        <w:t>Экологические показатели и эксплуатационные данные</w:t>
      </w:r>
    </w:p>
    <w:p w14:paraId="62B6FA5D" w14:textId="77777777" w:rsidR="00A4246A" w:rsidRPr="00A4246A" w:rsidRDefault="00A4246A" w:rsidP="00A4246A">
      <w:pPr>
        <w:ind w:firstLine="709"/>
        <w:jc w:val="both"/>
        <w:rPr>
          <w:rFonts w:eastAsia="Calibri"/>
          <w:sz w:val="28"/>
          <w:szCs w:val="28"/>
          <w:shd w:val="clear" w:color="auto" w:fill="FFFFFF"/>
          <w:lang w:eastAsia="en-US"/>
        </w:rPr>
      </w:pPr>
      <w:r w:rsidRPr="00A4246A">
        <w:rPr>
          <w:rFonts w:eastAsia="Calibri"/>
          <w:sz w:val="28"/>
          <w:szCs w:val="28"/>
          <w:lang w:eastAsia="en-US"/>
        </w:rPr>
        <w:t xml:space="preserve">Информация по конкретным производствам отсутствует. </w:t>
      </w:r>
      <w:r w:rsidRPr="00A4246A">
        <w:rPr>
          <w:rFonts w:eastAsia="Calibri"/>
          <w:sz w:val="28"/>
          <w:szCs w:val="28"/>
          <w:shd w:val="clear" w:color="auto" w:fill="FFFFFF"/>
          <w:lang w:eastAsia="en-US"/>
        </w:rPr>
        <w:t>Системы выделения водорода из сбросных газов (продувочные и танковые газы) производства аммиака включены во все усовершенствованные установки зарубежного производства. Это наиболее реальный путь сокращения энерго</w:t>
      </w:r>
      <w:r w:rsidRPr="00A4246A">
        <w:rPr>
          <w:rFonts w:eastAsia="Calibri"/>
          <w:sz w:val="28"/>
          <w:szCs w:val="28"/>
          <w:shd w:val="clear" w:color="auto" w:fill="FFFFFF"/>
          <w:lang w:val="et-EE" w:eastAsia="en-US"/>
        </w:rPr>
        <w:t>-</w:t>
      </w:r>
      <w:r w:rsidRPr="00A4246A">
        <w:rPr>
          <w:rFonts w:eastAsia="Calibri"/>
          <w:sz w:val="28"/>
          <w:szCs w:val="28"/>
          <w:shd w:val="clear" w:color="auto" w:fill="FFFFFF"/>
          <w:lang w:eastAsia="en-US"/>
        </w:rPr>
        <w:t>сырьевых затрат, позволяющий либо на 2–3</w:t>
      </w:r>
      <w:r w:rsidRPr="00A4246A">
        <w:rPr>
          <w:rFonts w:eastAsia="Calibri"/>
          <w:sz w:val="28"/>
          <w:szCs w:val="28"/>
          <w:lang w:eastAsia="en-US"/>
        </w:rPr>
        <w:t> </w:t>
      </w:r>
      <w:r w:rsidRPr="00A4246A">
        <w:rPr>
          <w:rFonts w:eastAsia="Calibri"/>
          <w:sz w:val="28"/>
          <w:szCs w:val="28"/>
          <w:shd w:val="clear" w:color="auto" w:fill="FFFFFF"/>
          <w:lang w:eastAsia="en-US"/>
        </w:rPr>
        <w:t>% повысить выход аммиака при том же расходе сырья, либо на 3–7</w:t>
      </w:r>
      <w:r w:rsidRPr="00A4246A">
        <w:rPr>
          <w:rFonts w:eastAsia="Calibri"/>
          <w:sz w:val="28"/>
          <w:szCs w:val="28"/>
          <w:lang w:eastAsia="en-US"/>
        </w:rPr>
        <w:t> </w:t>
      </w:r>
      <w:r w:rsidRPr="00A4246A">
        <w:rPr>
          <w:rFonts w:eastAsia="Calibri"/>
          <w:sz w:val="28"/>
          <w:szCs w:val="28"/>
          <w:shd w:val="clear" w:color="auto" w:fill="FFFFFF"/>
          <w:lang w:eastAsia="en-US"/>
        </w:rPr>
        <w:t>% сократить потребление энергоресурсов при том же выпуске конечного продукта. Вместе с тем сбросные газы являются ценным сырьем для производства редких газов, поскольку в них наряду с водородом, азотом и метаном содержится до 10</w:t>
      </w:r>
      <w:r w:rsidRPr="00A4246A">
        <w:rPr>
          <w:rFonts w:eastAsia="Calibri"/>
          <w:sz w:val="28"/>
          <w:szCs w:val="28"/>
          <w:lang w:eastAsia="en-US"/>
        </w:rPr>
        <w:t> </w:t>
      </w:r>
      <w:r w:rsidRPr="00A4246A">
        <w:rPr>
          <w:rFonts w:eastAsia="Calibri"/>
          <w:sz w:val="28"/>
          <w:szCs w:val="28"/>
          <w:shd w:val="clear" w:color="auto" w:fill="FFFFFF"/>
          <w:lang w:eastAsia="en-US"/>
        </w:rPr>
        <w:t>% аргона и в сотни раз больше криптона и ксенона, чем в воздухе.</w:t>
      </w:r>
    </w:p>
    <w:p w14:paraId="20AF9CC0" w14:textId="77777777" w:rsidR="00A4246A" w:rsidRPr="00A4246A" w:rsidRDefault="00A4246A" w:rsidP="00A4246A">
      <w:pPr>
        <w:ind w:firstLine="708"/>
        <w:rPr>
          <w:b/>
          <w:bCs/>
          <w:sz w:val="28"/>
          <w:szCs w:val="28"/>
          <w:lang w:eastAsia="en-US"/>
        </w:rPr>
      </w:pPr>
      <w:r w:rsidRPr="00A4246A">
        <w:rPr>
          <w:b/>
          <w:bCs/>
          <w:sz w:val="28"/>
          <w:szCs w:val="28"/>
          <w:lang w:eastAsia="en-US"/>
        </w:rPr>
        <w:t>Кросс-медиа эффекты</w:t>
      </w:r>
    </w:p>
    <w:p w14:paraId="0C1D38D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энергоемкости производства. Повышение уровня культуры производства.</w:t>
      </w:r>
    </w:p>
    <w:p w14:paraId="581B11DC" w14:textId="77777777" w:rsidR="00A4246A" w:rsidRPr="00A4246A" w:rsidRDefault="00A4246A" w:rsidP="00A4246A">
      <w:pPr>
        <w:ind w:firstLine="708"/>
        <w:contextualSpacing/>
        <w:rPr>
          <w:b/>
          <w:bCs/>
          <w:sz w:val="28"/>
          <w:szCs w:val="28"/>
          <w:lang w:eastAsia="en-US"/>
        </w:rPr>
      </w:pPr>
      <w:r w:rsidRPr="00A4246A">
        <w:rPr>
          <w:b/>
          <w:bCs/>
          <w:sz w:val="28"/>
          <w:szCs w:val="28"/>
          <w:lang w:eastAsia="en-US"/>
        </w:rPr>
        <w:t>Технические соображения, касающиеся применимости</w:t>
      </w:r>
    </w:p>
    <w:p w14:paraId="2188F8C5"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Применим в производстве аммиака, а также может быть использован в производстве аммиака, входящего в состав комплекса производства метанола, где в качестве сырья для получения водорода также служат продувочные газы. Объем (например, уровень детализации) и характер внедрения будет связан с характером, масштабом и сложностью установки, а также с ее эффективностью и диапазоном воздействия на окружающую среду, которое она может оказывать.</w:t>
      </w:r>
    </w:p>
    <w:p w14:paraId="1EBC5ADC" w14:textId="77777777" w:rsidR="00A4246A" w:rsidRPr="00A4246A" w:rsidRDefault="00A4246A" w:rsidP="00A4246A">
      <w:pPr>
        <w:ind w:firstLine="708"/>
        <w:contextualSpacing/>
        <w:rPr>
          <w:b/>
          <w:bCs/>
          <w:sz w:val="28"/>
          <w:szCs w:val="28"/>
          <w:lang w:eastAsia="en-US"/>
        </w:rPr>
      </w:pPr>
      <w:r w:rsidRPr="00A4246A">
        <w:rPr>
          <w:b/>
          <w:bCs/>
          <w:sz w:val="28"/>
          <w:szCs w:val="28"/>
          <w:lang w:eastAsia="en-US"/>
        </w:rPr>
        <w:t>Экономика</w:t>
      </w:r>
    </w:p>
    <w:p w14:paraId="3AF673BA" w14:textId="77777777" w:rsidR="00A4246A" w:rsidRPr="00A4246A" w:rsidRDefault="00A4246A" w:rsidP="00A4246A">
      <w:pPr>
        <w:ind w:firstLine="709"/>
        <w:contextualSpacing/>
        <w:jc w:val="both"/>
        <w:rPr>
          <w:rFonts w:eastAsia="Calibri"/>
          <w:sz w:val="28"/>
          <w:szCs w:val="28"/>
          <w:shd w:val="clear" w:color="auto" w:fill="FFFFFF"/>
          <w:lang w:eastAsia="en-US"/>
        </w:rPr>
      </w:pPr>
      <w:r w:rsidRPr="00A4246A">
        <w:rPr>
          <w:rFonts w:eastAsia="Calibri"/>
          <w:sz w:val="28"/>
          <w:szCs w:val="28"/>
          <w:shd w:val="clear" w:color="auto" w:fill="FFFFFF"/>
          <w:lang w:eastAsia="en-US"/>
        </w:rPr>
        <w:t>Утилизация водорода из сбросных газов (продувочные газы и танковые газы) производства аммиака позволит сократить энерго</w:t>
      </w:r>
      <w:r w:rsidRPr="00A4246A">
        <w:rPr>
          <w:rFonts w:eastAsia="Calibri"/>
          <w:sz w:val="28"/>
          <w:szCs w:val="28"/>
          <w:shd w:val="clear" w:color="auto" w:fill="FFFFFF"/>
          <w:lang w:val="et-EE" w:eastAsia="en-US"/>
        </w:rPr>
        <w:t>-</w:t>
      </w:r>
      <w:r w:rsidRPr="00A4246A">
        <w:rPr>
          <w:rFonts w:eastAsia="Calibri"/>
          <w:sz w:val="28"/>
          <w:szCs w:val="28"/>
          <w:shd w:val="clear" w:color="auto" w:fill="FFFFFF"/>
          <w:lang w:eastAsia="en-US"/>
        </w:rPr>
        <w:t>сырьевые затраты, либо на 2–3 % повысить выход аммиака при том же расходе сырья, либо на 3–7 % сократить потребление энергоресурсов при том же выпуске конечного продукта.</w:t>
      </w:r>
    </w:p>
    <w:p w14:paraId="1BC27D31" w14:textId="77777777" w:rsidR="00A4246A" w:rsidRPr="00A4246A" w:rsidRDefault="00A4246A" w:rsidP="00A4246A">
      <w:pPr>
        <w:ind w:firstLine="708"/>
        <w:contextualSpacing/>
        <w:rPr>
          <w:b/>
          <w:bCs/>
          <w:sz w:val="28"/>
          <w:szCs w:val="28"/>
          <w:lang w:eastAsia="en-US"/>
        </w:rPr>
      </w:pPr>
      <w:r w:rsidRPr="00A4246A">
        <w:rPr>
          <w:b/>
          <w:bCs/>
          <w:sz w:val="28"/>
          <w:szCs w:val="28"/>
          <w:lang w:eastAsia="en-US"/>
        </w:rPr>
        <w:t>Движущая сила внедрения</w:t>
      </w:r>
    </w:p>
    <w:p w14:paraId="0F497361"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Движущими силами для внедрения мероприятий по энергоэффективности являются: снижение потребления ресурсов; снижение энергоемкости производства аммиака; улучшение экологических показателей.</w:t>
      </w:r>
    </w:p>
    <w:p w14:paraId="0FDC1B05" w14:textId="77777777" w:rsidR="00A4246A" w:rsidRPr="00A4246A" w:rsidRDefault="00A4246A" w:rsidP="00A4246A">
      <w:pPr>
        <w:ind w:firstLine="709"/>
        <w:jc w:val="both"/>
        <w:rPr>
          <w:rFonts w:eastAsia="Calibri"/>
          <w:sz w:val="28"/>
          <w:szCs w:val="28"/>
          <w:shd w:val="clear" w:color="auto" w:fill="FFFFFF"/>
          <w:lang w:eastAsia="en-US"/>
        </w:rPr>
      </w:pPr>
    </w:p>
    <w:p w14:paraId="0A054CF0" w14:textId="77777777" w:rsidR="00A4246A" w:rsidRPr="00A4246A" w:rsidRDefault="00A4246A" w:rsidP="00A4246A">
      <w:pPr>
        <w:ind w:firstLine="709"/>
        <w:jc w:val="both"/>
        <w:rPr>
          <w:rFonts w:eastAsia="Calibri"/>
          <w:b/>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3. В целях повышения энергоэффективности процесса производства аммиака реконструкция печи первичного риформинга с внедрением реакционных труб нового типа и заменой теплообменного и холодильного оборудования</w:t>
      </w:r>
    </w:p>
    <w:p w14:paraId="0865368F" w14:textId="77777777" w:rsidR="00A4246A" w:rsidRPr="00A4246A" w:rsidRDefault="00A4246A" w:rsidP="00A4246A">
      <w:pPr>
        <w:ind w:firstLine="708"/>
        <w:rPr>
          <w:b/>
          <w:bCs/>
          <w:sz w:val="28"/>
          <w:szCs w:val="28"/>
          <w:lang w:eastAsia="en-US"/>
        </w:rPr>
      </w:pPr>
      <w:r w:rsidRPr="00A4246A">
        <w:rPr>
          <w:b/>
          <w:bCs/>
          <w:sz w:val="28"/>
          <w:szCs w:val="28"/>
          <w:lang w:eastAsia="en-US"/>
        </w:rPr>
        <w:t>Описание</w:t>
      </w:r>
    </w:p>
    <w:p w14:paraId="2DEAB53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Реконструкция печи первичного риформинга (далее ‒</w:t>
      </w:r>
      <w:r w:rsidRPr="00A4246A">
        <w:rPr>
          <w:rFonts w:eastAsia="Calibri"/>
          <w:b/>
          <w:sz w:val="28"/>
          <w:szCs w:val="28"/>
          <w:lang w:eastAsia="en-US"/>
        </w:rPr>
        <w:t xml:space="preserve"> </w:t>
      </w:r>
      <w:r w:rsidRPr="00A4246A">
        <w:rPr>
          <w:rFonts w:eastAsia="Calibri"/>
          <w:sz w:val="28"/>
          <w:szCs w:val="28"/>
          <w:lang w:eastAsia="en-US"/>
        </w:rPr>
        <w:t>ППР) позволит повысить энергоэффективность установки по производству аммиака и увеличить производство азотной кислоты.</w:t>
      </w:r>
    </w:p>
    <w:p w14:paraId="20379BDC" w14:textId="77777777" w:rsidR="00A4246A" w:rsidRPr="00A4246A" w:rsidRDefault="00A4246A" w:rsidP="00A4246A">
      <w:pPr>
        <w:ind w:firstLine="708"/>
        <w:rPr>
          <w:b/>
          <w:bCs/>
          <w:sz w:val="28"/>
          <w:szCs w:val="28"/>
          <w:lang w:eastAsia="en-US"/>
        </w:rPr>
      </w:pPr>
      <w:r w:rsidRPr="00A4246A">
        <w:rPr>
          <w:b/>
          <w:bCs/>
          <w:sz w:val="28"/>
          <w:szCs w:val="28"/>
          <w:lang w:eastAsia="en-US"/>
        </w:rPr>
        <w:t>Техническое описание</w:t>
      </w:r>
    </w:p>
    <w:p w14:paraId="10631154" w14:textId="77777777" w:rsidR="00A4246A" w:rsidRPr="00A4246A" w:rsidRDefault="00A4246A" w:rsidP="00A4246A">
      <w:pPr>
        <w:ind w:firstLine="709"/>
        <w:jc w:val="both"/>
        <w:rPr>
          <w:sz w:val="28"/>
          <w:szCs w:val="28"/>
          <w:lang w:eastAsia="en-US"/>
        </w:rPr>
      </w:pPr>
      <w:r w:rsidRPr="00A4246A">
        <w:rPr>
          <w:sz w:val="28"/>
          <w:szCs w:val="28"/>
          <w:lang w:eastAsia="en-US"/>
        </w:rPr>
        <w:lastRenderedPageBreak/>
        <w:t>Очищенный от серы природный газ смешивается с водяным паром в смесителе М‒101 до соотношения пар/газ = (3,7‒4,1)/1 нм</w:t>
      </w:r>
      <w:r w:rsidRPr="00A4246A">
        <w:rPr>
          <w:sz w:val="28"/>
          <w:szCs w:val="28"/>
          <w:vertAlign w:val="superscript"/>
          <w:lang w:eastAsia="en-US"/>
        </w:rPr>
        <w:t>3</w:t>
      </w:r>
      <w:r w:rsidRPr="00A4246A">
        <w:rPr>
          <w:sz w:val="28"/>
          <w:szCs w:val="28"/>
          <w:lang w:eastAsia="en-US"/>
        </w:rPr>
        <w:t>/нм</w:t>
      </w:r>
      <w:r w:rsidRPr="00A4246A">
        <w:rPr>
          <w:sz w:val="28"/>
          <w:szCs w:val="28"/>
          <w:vertAlign w:val="superscript"/>
          <w:lang w:eastAsia="en-US"/>
        </w:rPr>
        <w:t>3</w:t>
      </w:r>
      <w:r w:rsidRPr="00A4246A">
        <w:rPr>
          <w:sz w:val="28"/>
          <w:szCs w:val="28"/>
          <w:lang w:eastAsia="en-US"/>
        </w:rPr>
        <w:t>, последовательно подогревается в змеевиках конвекционных зон печи до температуры 527</w:t>
      </w:r>
      <w:r w:rsidRPr="00A4246A">
        <w:rPr>
          <w:rFonts w:eastAsia="Calibri"/>
          <w:sz w:val="28"/>
          <w:szCs w:val="28"/>
          <w:lang w:eastAsia="en-US"/>
        </w:rPr>
        <w:t> </w:t>
      </w:r>
      <w:r w:rsidRPr="00A4246A">
        <w:rPr>
          <w:sz w:val="28"/>
          <w:szCs w:val="28"/>
          <w:lang w:eastAsia="en-US"/>
        </w:rPr>
        <w:t xml:space="preserve">°С и через газовые коллекторы вводится в реакционные трубы. Водяной пар в смеситель подается через регулирующий узел КЗРС из котла-утилизатора агрегата синтеза аммиака. </w:t>
      </w:r>
      <w:r w:rsidRPr="00A4246A">
        <w:rPr>
          <w:rFonts w:eastAsia="MS Mincho"/>
          <w:sz w:val="28"/>
          <w:szCs w:val="28"/>
          <w:lang w:eastAsia="en-US"/>
        </w:rPr>
        <w:t xml:space="preserve">В реакционных трубах печи на никелевом катализаторе протекает процесс конверсии углеводородов природного газа водяным паром. Эффективность процесса конверсии во многом определяется равномерностью прогрева катализатора. </w:t>
      </w:r>
      <w:r w:rsidRPr="00A4246A">
        <w:rPr>
          <w:sz w:val="28"/>
          <w:szCs w:val="28"/>
          <w:lang w:eastAsia="en-US"/>
        </w:rPr>
        <w:t>Внедрение реакционных труб нового типа с большим внутренним диаметром и меньшей толщиной стенки позволяет улучшить теплоперенос через стенку труб в печи риформинга и как результат снизить разность температур между их наружной поверхностью и выходящим синтез-газом. Одновременно с этим удается уменьшить перепад давления по катализаторному слою, сократить расход топливного газа на проведение конверсии, увеличить выработку синтез-газа на агрегатах аммиака, снизить долю метана. Замена теплообменного и холодильного оборудования на энергоэффективное снизит тепловые потери, что также приведет к снижению потребления природного газа, при этом также снизятся расходы электроэнергии на производство аммиака.</w:t>
      </w:r>
    </w:p>
    <w:p w14:paraId="439C8527" w14:textId="77777777" w:rsidR="00A4246A" w:rsidRPr="00A4246A" w:rsidRDefault="00A4246A" w:rsidP="00A4246A">
      <w:pPr>
        <w:ind w:firstLine="708"/>
        <w:rPr>
          <w:b/>
          <w:bCs/>
          <w:sz w:val="28"/>
          <w:szCs w:val="28"/>
          <w:lang w:eastAsia="en-US"/>
        </w:rPr>
      </w:pPr>
      <w:r w:rsidRPr="00A4246A">
        <w:rPr>
          <w:b/>
          <w:bCs/>
          <w:sz w:val="28"/>
          <w:szCs w:val="28"/>
          <w:lang w:eastAsia="en-US"/>
        </w:rPr>
        <w:t>Достигнутые экологические выгоды</w:t>
      </w:r>
    </w:p>
    <w:p w14:paraId="66AD078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Улучшение экологических показателей за счет повышения энергоэффективности технологического процесса производства аммиака, снижения потребления природного газа и электроэнергии на тонну аммиака.</w:t>
      </w:r>
    </w:p>
    <w:p w14:paraId="1705ADA4" w14:textId="77777777" w:rsidR="00A4246A" w:rsidRPr="00A4246A" w:rsidRDefault="00A4246A" w:rsidP="00A4246A">
      <w:pPr>
        <w:ind w:firstLine="708"/>
        <w:rPr>
          <w:b/>
          <w:bCs/>
          <w:sz w:val="28"/>
          <w:szCs w:val="28"/>
          <w:lang w:eastAsia="en-US"/>
        </w:rPr>
      </w:pPr>
      <w:r w:rsidRPr="00A4246A">
        <w:rPr>
          <w:b/>
          <w:bCs/>
          <w:sz w:val="28"/>
          <w:szCs w:val="28"/>
          <w:lang w:eastAsia="en-US"/>
        </w:rPr>
        <w:t>Экологические показатели и эксплуатационные данные</w:t>
      </w:r>
    </w:p>
    <w:p w14:paraId="4FE334E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Реконструкция печи первичного риформинга позволит снизить потребление природного газа на одну тонну производства аммиака да 990‒ 1 090 м</w:t>
      </w:r>
      <w:r w:rsidRPr="00A4246A">
        <w:rPr>
          <w:rFonts w:eastAsia="Calibri"/>
          <w:sz w:val="28"/>
          <w:szCs w:val="28"/>
          <w:vertAlign w:val="superscript"/>
          <w:lang w:eastAsia="en-US"/>
        </w:rPr>
        <w:t>3</w:t>
      </w:r>
      <w:r w:rsidRPr="00A4246A">
        <w:rPr>
          <w:rFonts w:eastAsia="Calibri"/>
          <w:sz w:val="28"/>
          <w:szCs w:val="28"/>
          <w:lang w:eastAsia="en-US"/>
        </w:rPr>
        <w:t xml:space="preserve"> (на 20‒24 %), потребление электроэнергии довести до уровня 750‒ 850 кВт</w:t>
      </w:r>
      <w:r w:rsidRPr="00A4246A">
        <w:rPr>
          <w:rFonts w:eastAsia="Calibri"/>
          <w:sz w:val="28"/>
          <w:szCs w:val="28"/>
          <w:lang w:val="kk-KZ" w:eastAsia="en-US"/>
        </w:rPr>
        <w:t xml:space="preserve"> </w:t>
      </w:r>
      <w:r w:rsidRPr="00A4246A">
        <w:rPr>
          <w:rFonts w:eastAsia="Calibri"/>
          <w:sz w:val="28"/>
          <w:szCs w:val="28"/>
          <w:lang w:eastAsia="en-US"/>
        </w:rPr>
        <w:t>ч/т (до реконструкции ‒ 1 260 кВт</w:t>
      </w:r>
      <w:r w:rsidRPr="00A4246A">
        <w:rPr>
          <w:rFonts w:eastAsia="Calibri"/>
          <w:sz w:val="28"/>
          <w:szCs w:val="28"/>
          <w:lang w:val="kk-KZ" w:eastAsia="en-US"/>
        </w:rPr>
        <w:t xml:space="preserve"> </w:t>
      </w:r>
      <w:r w:rsidRPr="00A4246A">
        <w:rPr>
          <w:rFonts w:eastAsia="Calibri"/>
          <w:sz w:val="28"/>
          <w:szCs w:val="28"/>
          <w:lang w:eastAsia="en-US"/>
        </w:rPr>
        <w:t>ч/т). Внедрение реакционных труб нового типа в печи первичного риформинга позволит увеличить выработку азотной кислоты и производство аммиачной селитры.</w:t>
      </w:r>
    </w:p>
    <w:p w14:paraId="5A70A6CE" w14:textId="77777777" w:rsidR="00A4246A" w:rsidRPr="00A4246A" w:rsidRDefault="00A4246A" w:rsidP="00A4246A">
      <w:pPr>
        <w:ind w:firstLine="708"/>
        <w:rPr>
          <w:b/>
          <w:bCs/>
          <w:sz w:val="28"/>
          <w:szCs w:val="28"/>
          <w:lang w:eastAsia="en-US"/>
        </w:rPr>
      </w:pPr>
      <w:r w:rsidRPr="00A4246A">
        <w:rPr>
          <w:b/>
          <w:bCs/>
          <w:sz w:val="28"/>
          <w:szCs w:val="28"/>
          <w:lang w:eastAsia="en-US"/>
        </w:rPr>
        <w:t>Кросс-медиа эффекты</w:t>
      </w:r>
    </w:p>
    <w:p w14:paraId="2EBC0B7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энергоемкости производства. Повышение уровня культуры производства.</w:t>
      </w:r>
    </w:p>
    <w:p w14:paraId="7F10E43D" w14:textId="77777777" w:rsidR="00A4246A" w:rsidRPr="00A4246A" w:rsidRDefault="00A4246A" w:rsidP="00A4246A">
      <w:pPr>
        <w:ind w:firstLine="708"/>
        <w:rPr>
          <w:b/>
          <w:bCs/>
          <w:sz w:val="28"/>
          <w:szCs w:val="28"/>
          <w:lang w:eastAsia="en-US"/>
        </w:rPr>
      </w:pPr>
      <w:r w:rsidRPr="00A4246A">
        <w:rPr>
          <w:b/>
          <w:bCs/>
          <w:sz w:val="28"/>
          <w:szCs w:val="28"/>
          <w:lang w:eastAsia="en-US"/>
        </w:rPr>
        <w:t>Технические соображения, касающиеся применимости</w:t>
      </w:r>
    </w:p>
    <w:p w14:paraId="4610FCB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Применим в производстве аммиака. Объем (например, уровень детализации) и характер внедрения будет связан с характером, масштабом и сложностью установки, а также с ее эффективностью и диапазоном воздействия на окружающую среду, которое она может оказывать.</w:t>
      </w:r>
    </w:p>
    <w:p w14:paraId="14BB9209" w14:textId="77777777" w:rsidR="00A4246A" w:rsidRPr="00A4246A" w:rsidRDefault="00A4246A" w:rsidP="00A4246A">
      <w:pPr>
        <w:ind w:firstLine="708"/>
        <w:rPr>
          <w:b/>
          <w:bCs/>
          <w:sz w:val="28"/>
          <w:szCs w:val="28"/>
          <w:lang w:eastAsia="en-US"/>
        </w:rPr>
      </w:pPr>
      <w:r w:rsidRPr="00A4246A">
        <w:rPr>
          <w:b/>
          <w:bCs/>
          <w:sz w:val="28"/>
          <w:szCs w:val="28"/>
          <w:lang w:eastAsia="en-US"/>
        </w:rPr>
        <w:t>Экономика</w:t>
      </w:r>
    </w:p>
    <w:p w14:paraId="7ADE146B" w14:textId="77777777" w:rsidR="00A4246A" w:rsidRPr="00A4246A" w:rsidRDefault="00A4246A" w:rsidP="00A4246A">
      <w:pPr>
        <w:ind w:firstLine="709"/>
        <w:contextualSpacing/>
        <w:jc w:val="both"/>
        <w:rPr>
          <w:rFonts w:eastAsia="Calibri"/>
          <w:sz w:val="28"/>
          <w:szCs w:val="28"/>
          <w:lang w:val="et-EE" w:eastAsia="en-US"/>
        </w:rPr>
      </w:pPr>
      <w:r w:rsidRPr="00A4246A">
        <w:rPr>
          <w:rFonts w:eastAsia="Calibri"/>
          <w:sz w:val="28"/>
          <w:szCs w:val="28"/>
          <w:lang w:eastAsia="en-US"/>
        </w:rPr>
        <w:t>Экономия природного газа, снижение расхода электроэнергии, увеличение производительности конечных продуктов</w:t>
      </w:r>
      <w:r w:rsidRPr="00A4246A">
        <w:rPr>
          <w:rFonts w:eastAsia="Calibri"/>
          <w:sz w:val="28"/>
          <w:szCs w:val="28"/>
          <w:lang w:val="et-EE" w:eastAsia="en-US"/>
        </w:rPr>
        <w:t>.</w:t>
      </w:r>
    </w:p>
    <w:p w14:paraId="34C25312" w14:textId="77777777" w:rsidR="00A4246A" w:rsidRPr="00A4246A" w:rsidRDefault="00A4246A" w:rsidP="00A4246A">
      <w:pPr>
        <w:ind w:firstLine="708"/>
        <w:contextualSpacing/>
        <w:rPr>
          <w:b/>
          <w:bCs/>
          <w:sz w:val="28"/>
          <w:szCs w:val="28"/>
          <w:lang w:eastAsia="en-US"/>
        </w:rPr>
      </w:pPr>
      <w:r w:rsidRPr="00A4246A">
        <w:rPr>
          <w:b/>
          <w:bCs/>
          <w:sz w:val="28"/>
          <w:szCs w:val="28"/>
          <w:lang w:eastAsia="en-US"/>
        </w:rPr>
        <w:t>Движущая сила внедрения</w:t>
      </w:r>
    </w:p>
    <w:p w14:paraId="1DF9994E"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lastRenderedPageBreak/>
        <w:t>Движущими силами для внедрения мероприятий по энергоэффективности являются: снижение потребления ресурсов, энергоемкости производства аммиака, улучшение в конечном счете экологических показателей.</w:t>
      </w:r>
    </w:p>
    <w:p w14:paraId="0B7B0EEB" w14:textId="77777777" w:rsidR="00A4246A" w:rsidRPr="00A4246A" w:rsidRDefault="00A4246A" w:rsidP="00A4246A">
      <w:pPr>
        <w:ind w:firstLine="709"/>
        <w:jc w:val="both"/>
        <w:rPr>
          <w:rFonts w:eastAsia="Calibri"/>
          <w:b/>
          <w:sz w:val="28"/>
          <w:szCs w:val="28"/>
          <w:lang w:eastAsia="en-US"/>
        </w:rPr>
      </w:pPr>
    </w:p>
    <w:p w14:paraId="0AF80F16" w14:textId="77777777" w:rsidR="00A4246A" w:rsidRPr="00A4246A" w:rsidRDefault="00A4246A" w:rsidP="00A4246A">
      <w:pPr>
        <w:ind w:firstLine="709"/>
        <w:jc w:val="both"/>
        <w:rPr>
          <w:rFonts w:eastAsia="Calibri"/>
          <w:b/>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 xml:space="preserve">4. В целях повышения энергоэффективности процесса производства </w:t>
      </w:r>
      <w:r w:rsidRPr="00A4246A">
        <w:rPr>
          <w:rFonts w:eastAsia="Century Schoolbook"/>
          <w:b/>
          <w:spacing w:val="4"/>
          <w:sz w:val="28"/>
          <w:szCs w:val="28"/>
          <w:lang w:eastAsia="en-US"/>
        </w:rPr>
        <w:t>аммиака, аммиачной селитры</w:t>
      </w:r>
      <w:r w:rsidRPr="00A4246A">
        <w:rPr>
          <w:rFonts w:eastAsia="Calibri"/>
          <w:b/>
          <w:sz w:val="28"/>
          <w:szCs w:val="28"/>
          <w:lang w:eastAsia="en-US"/>
        </w:rPr>
        <w:t xml:space="preserve"> утилизация избыточной теплоты для производства электроэнергии или замены привода мощных компрессоров на паротурбинный</w:t>
      </w:r>
    </w:p>
    <w:p w14:paraId="69677DEE" w14:textId="77777777" w:rsidR="00A4246A" w:rsidRPr="00A4246A" w:rsidRDefault="00A4246A" w:rsidP="00A4246A">
      <w:pPr>
        <w:ind w:firstLine="708"/>
        <w:rPr>
          <w:b/>
          <w:bCs/>
          <w:sz w:val="28"/>
          <w:szCs w:val="28"/>
          <w:lang w:eastAsia="en-US"/>
        </w:rPr>
      </w:pPr>
      <w:r w:rsidRPr="00A4246A">
        <w:rPr>
          <w:b/>
          <w:bCs/>
          <w:sz w:val="28"/>
          <w:szCs w:val="28"/>
          <w:lang w:eastAsia="en-US"/>
        </w:rPr>
        <w:t>Описание</w:t>
      </w:r>
    </w:p>
    <w:p w14:paraId="4257037B" w14:textId="77777777" w:rsidR="00A4246A" w:rsidRPr="00A4246A" w:rsidRDefault="00A4246A" w:rsidP="00A4246A">
      <w:pPr>
        <w:ind w:firstLine="709"/>
        <w:jc w:val="both"/>
        <w:rPr>
          <w:rFonts w:eastAsia="Century Schoolbook"/>
          <w:spacing w:val="4"/>
          <w:sz w:val="28"/>
          <w:szCs w:val="28"/>
          <w:lang w:eastAsia="en-US"/>
        </w:rPr>
      </w:pPr>
      <w:r w:rsidRPr="00A4246A">
        <w:rPr>
          <w:rFonts w:eastAsia="Century Schoolbook"/>
          <w:spacing w:val="4"/>
          <w:sz w:val="28"/>
          <w:szCs w:val="28"/>
          <w:lang w:eastAsia="en-US"/>
        </w:rPr>
        <w:t xml:space="preserve">Производство аммиака, аммиачной селитры характеризуются значительной выработкой тепла, которое можно использовать в собственном производстве, а получаемый пар энергетических параметров использовать на производство собственной электроэнергии или </w:t>
      </w:r>
      <w:r w:rsidRPr="00A4246A">
        <w:rPr>
          <w:rFonts w:eastAsia="Calibri"/>
          <w:sz w:val="28"/>
          <w:szCs w:val="28"/>
          <w:lang w:eastAsia="en-US"/>
        </w:rPr>
        <w:t xml:space="preserve">‒ </w:t>
      </w:r>
      <w:r w:rsidRPr="00A4246A">
        <w:rPr>
          <w:rFonts w:eastAsia="Century Schoolbook"/>
          <w:spacing w:val="4"/>
          <w:sz w:val="28"/>
          <w:szCs w:val="28"/>
          <w:lang w:eastAsia="en-US"/>
        </w:rPr>
        <w:t xml:space="preserve">в случае замены электрического привода на паротурбинный </w:t>
      </w:r>
      <w:r w:rsidRPr="00A4246A">
        <w:rPr>
          <w:rFonts w:eastAsia="Calibri"/>
          <w:sz w:val="28"/>
          <w:szCs w:val="28"/>
          <w:lang w:eastAsia="en-US"/>
        </w:rPr>
        <w:t>‒</w:t>
      </w:r>
      <w:r w:rsidRPr="00A4246A" w:rsidDel="001606AC">
        <w:rPr>
          <w:rFonts w:eastAsia="Century Schoolbook"/>
          <w:spacing w:val="4"/>
          <w:sz w:val="28"/>
          <w:szCs w:val="28"/>
          <w:lang w:eastAsia="en-US"/>
        </w:rPr>
        <w:t xml:space="preserve"> </w:t>
      </w:r>
      <w:r w:rsidRPr="00A4246A">
        <w:rPr>
          <w:rFonts w:eastAsia="Century Schoolbook"/>
          <w:spacing w:val="4"/>
          <w:sz w:val="28"/>
          <w:szCs w:val="28"/>
          <w:lang w:eastAsia="en-US"/>
        </w:rPr>
        <w:t>на привод мощных компрессоров.</w:t>
      </w:r>
    </w:p>
    <w:p w14:paraId="1F2D4E5E" w14:textId="77777777" w:rsidR="00A4246A" w:rsidRPr="00A4246A" w:rsidRDefault="00A4246A" w:rsidP="00A4246A">
      <w:pPr>
        <w:ind w:firstLine="708"/>
        <w:jc w:val="both"/>
        <w:rPr>
          <w:b/>
          <w:bCs/>
          <w:sz w:val="28"/>
          <w:szCs w:val="28"/>
          <w:lang w:eastAsia="en-US"/>
        </w:rPr>
      </w:pPr>
      <w:r w:rsidRPr="00A4246A">
        <w:rPr>
          <w:b/>
          <w:bCs/>
          <w:sz w:val="28"/>
          <w:szCs w:val="28"/>
          <w:lang w:eastAsia="en-US"/>
        </w:rPr>
        <w:t>Техническое описание</w:t>
      </w:r>
    </w:p>
    <w:p w14:paraId="282426F8" w14:textId="77777777" w:rsidR="00A4246A" w:rsidRPr="00A4246A" w:rsidRDefault="00A4246A" w:rsidP="00A4246A">
      <w:pPr>
        <w:ind w:firstLine="709"/>
        <w:jc w:val="both"/>
        <w:rPr>
          <w:bCs/>
          <w:sz w:val="28"/>
          <w:szCs w:val="28"/>
          <w:lang w:eastAsia="en-US"/>
        </w:rPr>
      </w:pPr>
      <w:r w:rsidRPr="00A4246A">
        <w:rPr>
          <w:bCs/>
          <w:sz w:val="28"/>
          <w:szCs w:val="28"/>
          <w:lang w:eastAsia="en-US"/>
        </w:rPr>
        <w:t>Одним из направлений повышения энергоэффективности производства является внедрение комбинированного производства тепла и электроэнергии. В производствах, имеющих избыток тепловых мощностей, целесообразно рассмотреть производство энергетического пара средних параметров (Р=39 кгс/см</w:t>
      </w:r>
      <w:r w:rsidRPr="00A4246A">
        <w:rPr>
          <w:bCs/>
          <w:sz w:val="28"/>
          <w:szCs w:val="28"/>
          <w:vertAlign w:val="superscript"/>
          <w:lang w:eastAsia="en-US"/>
        </w:rPr>
        <w:t>2</w:t>
      </w:r>
      <w:r w:rsidRPr="00A4246A">
        <w:rPr>
          <w:bCs/>
          <w:sz w:val="28"/>
          <w:szCs w:val="28"/>
          <w:lang w:eastAsia="en-US"/>
        </w:rPr>
        <w:t xml:space="preserve"> и Т=440</w:t>
      </w:r>
      <w:r w:rsidRPr="00A4246A">
        <w:rPr>
          <w:rFonts w:eastAsia="Calibri"/>
          <w:sz w:val="28"/>
          <w:szCs w:val="28"/>
          <w:lang w:eastAsia="en-US"/>
        </w:rPr>
        <w:t> </w:t>
      </w:r>
      <w:r w:rsidRPr="00A4246A">
        <w:rPr>
          <w:bCs/>
          <w:sz w:val="28"/>
          <w:szCs w:val="28"/>
          <w:lang w:eastAsia="en-US"/>
        </w:rPr>
        <w:sym w:font="Symbol" w:char="F0B0"/>
      </w:r>
      <w:r w:rsidRPr="00A4246A">
        <w:rPr>
          <w:bCs/>
          <w:sz w:val="28"/>
          <w:szCs w:val="28"/>
          <w:lang w:eastAsia="en-US"/>
        </w:rPr>
        <w:t>С) и производство электроэнергии установкой паровой турбины с противодавлением, что позволит утилизировать тепло избыточного количества пара, снизить затраты на покупку электроэнергии. Пар после турбины направляется в коллектор пара Р=13 кгс/см</w:t>
      </w:r>
      <w:r w:rsidRPr="00A4246A">
        <w:rPr>
          <w:bCs/>
          <w:sz w:val="28"/>
          <w:szCs w:val="28"/>
          <w:vertAlign w:val="superscript"/>
          <w:lang w:eastAsia="en-US"/>
        </w:rPr>
        <w:t>2</w:t>
      </w:r>
      <w:r w:rsidRPr="00A4246A">
        <w:rPr>
          <w:bCs/>
          <w:sz w:val="28"/>
          <w:szCs w:val="28"/>
          <w:lang w:eastAsia="en-US"/>
        </w:rPr>
        <w:t>. В производстве азотной кислоты и аммиачной селитры возможно получения пара низких параметров (Р=13 кгс/см</w:t>
      </w:r>
      <w:r w:rsidRPr="00A4246A">
        <w:rPr>
          <w:bCs/>
          <w:sz w:val="28"/>
          <w:szCs w:val="28"/>
          <w:vertAlign w:val="superscript"/>
          <w:lang w:eastAsia="en-US"/>
        </w:rPr>
        <w:t>2</w:t>
      </w:r>
      <w:r w:rsidRPr="00A4246A">
        <w:rPr>
          <w:bCs/>
          <w:sz w:val="28"/>
          <w:szCs w:val="28"/>
          <w:lang w:eastAsia="en-US"/>
        </w:rPr>
        <w:t xml:space="preserve"> и Т=250</w:t>
      </w:r>
      <w:r w:rsidRPr="00A4246A">
        <w:rPr>
          <w:rFonts w:eastAsia="Calibri"/>
          <w:sz w:val="28"/>
          <w:szCs w:val="28"/>
          <w:lang w:eastAsia="en-US"/>
        </w:rPr>
        <w:t>‒</w:t>
      </w:r>
      <w:r w:rsidRPr="00A4246A">
        <w:rPr>
          <w:bCs/>
          <w:sz w:val="28"/>
          <w:szCs w:val="28"/>
          <w:lang w:eastAsia="en-US"/>
        </w:rPr>
        <w:t>300</w:t>
      </w:r>
      <w:r w:rsidRPr="00A4246A">
        <w:rPr>
          <w:rFonts w:eastAsia="Calibri"/>
          <w:sz w:val="28"/>
          <w:szCs w:val="28"/>
          <w:lang w:eastAsia="en-US"/>
        </w:rPr>
        <w:t> </w:t>
      </w:r>
      <w:r w:rsidRPr="00A4246A">
        <w:rPr>
          <w:bCs/>
          <w:sz w:val="28"/>
          <w:szCs w:val="28"/>
          <w:lang w:eastAsia="en-US"/>
        </w:rPr>
        <w:sym w:font="Symbol" w:char="F0B0"/>
      </w:r>
      <w:r w:rsidRPr="00A4246A">
        <w:rPr>
          <w:bCs/>
          <w:sz w:val="28"/>
          <w:szCs w:val="28"/>
          <w:lang w:eastAsia="en-US"/>
        </w:rPr>
        <w:t xml:space="preserve">С), который можно использовать в собственном производстве электроэнергии (турбина с конденсацией пара) или, в случае замены привода с электрического на паротурбинный, использовать для паровой турбины привода компрессора синтез-газа. </w:t>
      </w:r>
    </w:p>
    <w:p w14:paraId="0DF7C220" w14:textId="77777777" w:rsidR="00A4246A" w:rsidRPr="00A4246A" w:rsidRDefault="00A4246A" w:rsidP="00A4246A">
      <w:pPr>
        <w:ind w:firstLine="708"/>
        <w:rPr>
          <w:b/>
          <w:bCs/>
          <w:sz w:val="28"/>
          <w:szCs w:val="28"/>
          <w:lang w:eastAsia="en-US"/>
        </w:rPr>
      </w:pPr>
      <w:r w:rsidRPr="00A4246A">
        <w:rPr>
          <w:b/>
          <w:bCs/>
          <w:sz w:val="28"/>
          <w:szCs w:val="28"/>
          <w:lang w:eastAsia="en-US"/>
        </w:rPr>
        <w:t>Достигнутые экологические выгоды</w:t>
      </w:r>
    </w:p>
    <w:p w14:paraId="74DF0AC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Улучшение экологических показателей за счет повышения энергоэффективности технологического процесса производства аммиака, азотной кислоты и аммиачной селитры, снижение удельного потребления электроэнергии на тонну производимой продукции.</w:t>
      </w:r>
    </w:p>
    <w:p w14:paraId="2BAD8D99" w14:textId="77777777" w:rsidR="00A4246A" w:rsidRPr="00A4246A" w:rsidRDefault="00A4246A" w:rsidP="00A4246A">
      <w:pPr>
        <w:ind w:firstLine="708"/>
        <w:rPr>
          <w:b/>
          <w:bCs/>
          <w:sz w:val="28"/>
          <w:szCs w:val="28"/>
          <w:lang w:eastAsia="en-US"/>
        </w:rPr>
      </w:pPr>
      <w:r w:rsidRPr="00A4246A">
        <w:rPr>
          <w:b/>
          <w:bCs/>
          <w:sz w:val="28"/>
          <w:szCs w:val="28"/>
          <w:lang w:eastAsia="en-US"/>
        </w:rPr>
        <w:t>Экологические показатели и эксплуатационные данные</w:t>
      </w:r>
    </w:p>
    <w:p w14:paraId="3C1DF2A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Информация по конкретным производствам отсутствует.</w:t>
      </w:r>
    </w:p>
    <w:p w14:paraId="63F218B3" w14:textId="77777777" w:rsidR="00A4246A" w:rsidRPr="00A4246A" w:rsidRDefault="00A4246A" w:rsidP="00A4246A">
      <w:pPr>
        <w:ind w:firstLine="708"/>
        <w:rPr>
          <w:b/>
          <w:bCs/>
          <w:sz w:val="28"/>
          <w:szCs w:val="28"/>
          <w:lang w:eastAsia="en-US"/>
        </w:rPr>
      </w:pPr>
      <w:r w:rsidRPr="00A4246A">
        <w:rPr>
          <w:b/>
          <w:bCs/>
          <w:sz w:val="28"/>
          <w:szCs w:val="28"/>
          <w:lang w:eastAsia="en-US"/>
        </w:rPr>
        <w:t>Кросс-медиа эффекты</w:t>
      </w:r>
    </w:p>
    <w:p w14:paraId="59AA81C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энергоемкости производства. Повышение уровня культуры производства.</w:t>
      </w:r>
    </w:p>
    <w:p w14:paraId="7D41F866" w14:textId="77777777" w:rsidR="00A4246A" w:rsidRPr="00A4246A" w:rsidRDefault="00A4246A" w:rsidP="00A4246A">
      <w:pPr>
        <w:ind w:firstLine="708"/>
        <w:rPr>
          <w:b/>
          <w:bCs/>
          <w:sz w:val="28"/>
          <w:szCs w:val="28"/>
          <w:lang w:eastAsia="en-US"/>
        </w:rPr>
      </w:pPr>
      <w:r w:rsidRPr="00A4246A">
        <w:rPr>
          <w:b/>
          <w:bCs/>
          <w:sz w:val="28"/>
          <w:szCs w:val="28"/>
          <w:lang w:eastAsia="en-US"/>
        </w:rPr>
        <w:t>Технические соображения, касающиеся применимости</w:t>
      </w:r>
    </w:p>
    <w:p w14:paraId="66E34EF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Применим в производстве аммиака, азотной кислоты, аммиачной селитры. Объем (например, уровень детализации) и характер внедрения будет связан с </w:t>
      </w:r>
      <w:r w:rsidRPr="00A4246A">
        <w:rPr>
          <w:rFonts w:eastAsia="Calibri"/>
          <w:sz w:val="28"/>
          <w:szCs w:val="28"/>
          <w:lang w:eastAsia="en-US"/>
        </w:rPr>
        <w:lastRenderedPageBreak/>
        <w:t>характером, масштабом и сложностью установки, а также с ее эффективностью и диапазоном воздействия на окружающую среду, которое она может оказывать.</w:t>
      </w:r>
    </w:p>
    <w:p w14:paraId="39599248" w14:textId="77777777" w:rsidR="00A4246A" w:rsidRPr="00A4246A" w:rsidRDefault="00A4246A" w:rsidP="00A4246A">
      <w:pPr>
        <w:ind w:firstLine="708"/>
        <w:rPr>
          <w:b/>
          <w:bCs/>
          <w:sz w:val="28"/>
          <w:szCs w:val="28"/>
          <w:lang w:eastAsia="en-US"/>
        </w:rPr>
      </w:pPr>
      <w:r w:rsidRPr="00A4246A">
        <w:rPr>
          <w:b/>
          <w:bCs/>
          <w:sz w:val="28"/>
          <w:szCs w:val="28"/>
          <w:lang w:eastAsia="en-US"/>
        </w:rPr>
        <w:t>Экономика</w:t>
      </w:r>
    </w:p>
    <w:p w14:paraId="3C4D963E"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Экономия природного газа, снижение расхода электроэнергии, увеличение производительности конечных продуктов.</w:t>
      </w:r>
    </w:p>
    <w:p w14:paraId="0789AA4F" w14:textId="77777777" w:rsidR="00A4246A" w:rsidRPr="00A4246A" w:rsidRDefault="00A4246A" w:rsidP="00A4246A">
      <w:pPr>
        <w:ind w:firstLine="708"/>
        <w:contextualSpacing/>
        <w:rPr>
          <w:b/>
          <w:bCs/>
          <w:sz w:val="28"/>
          <w:szCs w:val="28"/>
          <w:lang w:eastAsia="en-US"/>
        </w:rPr>
      </w:pPr>
      <w:r w:rsidRPr="00A4246A">
        <w:rPr>
          <w:b/>
          <w:bCs/>
          <w:sz w:val="28"/>
          <w:szCs w:val="28"/>
          <w:lang w:eastAsia="en-US"/>
        </w:rPr>
        <w:t>Движущая сила внедрения</w:t>
      </w:r>
    </w:p>
    <w:p w14:paraId="47574DC0" w14:textId="77777777" w:rsidR="00A4246A" w:rsidRPr="00A4246A" w:rsidRDefault="00A4246A" w:rsidP="00A4246A">
      <w:pPr>
        <w:ind w:firstLine="709"/>
        <w:contextualSpacing/>
        <w:jc w:val="both"/>
        <w:rPr>
          <w:bCs/>
          <w:sz w:val="28"/>
          <w:szCs w:val="28"/>
          <w:lang w:eastAsia="en-US"/>
        </w:rPr>
      </w:pPr>
      <w:r w:rsidRPr="00A4246A">
        <w:rPr>
          <w:rFonts w:eastAsia="Calibri"/>
          <w:sz w:val="28"/>
          <w:szCs w:val="28"/>
          <w:lang w:eastAsia="en-US"/>
        </w:rPr>
        <w:t>Движущими силами для внедрения мероприятий по энергоэффективности являются: снижение потребления ресурсов, энергоемкости производства аммиака, азотной кислоты и аммиачной селитры, улучшение в конечном счете экологических показателей.</w:t>
      </w:r>
    </w:p>
    <w:p w14:paraId="7B4E894D" w14:textId="77777777" w:rsidR="00A4246A" w:rsidRPr="00A4246A" w:rsidRDefault="00A4246A" w:rsidP="00A4246A">
      <w:pPr>
        <w:ind w:firstLine="709"/>
        <w:jc w:val="both"/>
        <w:rPr>
          <w:rFonts w:eastAsia="Calibri"/>
          <w:b/>
          <w:sz w:val="28"/>
          <w:szCs w:val="28"/>
          <w:lang w:eastAsia="en-US"/>
        </w:rPr>
      </w:pPr>
    </w:p>
    <w:p w14:paraId="0EF644EA" w14:textId="77777777" w:rsidR="00A4246A" w:rsidRPr="00A4246A" w:rsidRDefault="00A4246A" w:rsidP="00A4246A">
      <w:pPr>
        <w:ind w:firstLine="709"/>
        <w:jc w:val="both"/>
        <w:rPr>
          <w:rFonts w:eastAsia="Calibri"/>
          <w:b/>
          <w:sz w:val="28"/>
          <w:szCs w:val="28"/>
          <w:lang w:eastAsia="en-US"/>
        </w:rPr>
      </w:pPr>
      <w:r w:rsidRPr="00A4246A">
        <w:rPr>
          <w:rFonts w:eastAsia="Calibri"/>
          <w:b/>
          <w:sz w:val="28"/>
          <w:szCs w:val="28"/>
          <w:lang w:eastAsia="en-US"/>
        </w:rPr>
        <w:t>НДТ 5. В целях повышения энергоэффективности процесса производства хлора и каустика применение в мембранных электролизерах современных единичных ячеек с нулевым зазором</w:t>
      </w:r>
    </w:p>
    <w:p w14:paraId="18BE74E4" w14:textId="77777777" w:rsidR="00A4246A" w:rsidRPr="00A4246A" w:rsidRDefault="00A4246A" w:rsidP="00A4246A">
      <w:pPr>
        <w:ind w:firstLine="708"/>
        <w:rPr>
          <w:b/>
          <w:bCs/>
          <w:sz w:val="28"/>
          <w:szCs w:val="28"/>
          <w:lang w:eastAsia="en-US"/>
        </w:rPr>
      </w:pPr>
      <w:r w:rsidRPr="00A4246A">
        <w:rPr>
          <w:b/>
          <w:bCs/>
          <w:sz w:val="28"/>
          <w:szCs w:val="28"/>
          <w:lang w:eastAsia="en-US"/>
        </w:rPr>
        <w:t>Описание</w:t>
      </w:r>
    </w:p>
    <w:p w14:paraId="5D9704E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val="kk-KZ" w:eastAsia="en-US"/>
        </w:rPr>
        <w:t>Сочетание</w:t>
      </w:r>
      <w:r w:rsidRPr="00A4246A">
        <w:rPr>
          <w:rFonts w:eastAsia="Calibri"/>
          <w:sz w:val="28"/>
          <w:szCs w:val="28"/>
          <w:lang w:eastAsia="en-US"/>
        </w:rPr>
        <w:t xml:space="preserve"> конструкции с нулевым зазором с одноэлементной концепцией </w:t>
      </w:r>
      <w:r w:rsidRPr="00A4246A">
        <w:rPr>
          <w:rFonts w:eastAsia="Calibri"/>
          <w:sz w:val="28"/>
          <w:szCs w:val="28"/>
          <w:lang w:val="kk-KZ" w:eastAsia="en-US"/>
        </w:rPr>
        <w:t xml:space="preserve">в мембранных электролизерах </w:t>
      </w:r>
      <w:r w:rsidRPr="00A4246A">
        <w:rPr>
          <w:rFonts w:eastAsia="Calibri"/>
          <w:sz w:val="28"/>
          <w:szCs w:val="28"/>
          <w:lang w:eastAsia="en-US"/>
        </w:rPr>
        <w:t>создает уникальную технологию, позволяющую значительно снизить расход электроэнергии</w:t>
      </w:r>
      <w:r w:rsidRPr="00A4246A">
        <w:rPr>
          <w:rFonts w:eastAsia="Calibri"/>
          <w:sz w:val="28"/>
          <w:szCs w:val="28"/>
          <w:lang w:val="kk-KZ" w:eastAsia="en-US"/>
        </w:rPr>
        <w:t xml:space="preserve"> при производстве </w:t>
      </w:r>
      <w:r w:rsidRPr="00A4246A">
        <w:rPr>
          <w:rFonts w:eastAsia="Calibri"/>
          <w:sz w:val="28"/>
          <w:szCs w:val="28"/>
          <w:lang w:eastAsia="en-US"/>
        </w:rPr>
        <w:t>хлора и каустика.</w:t>
      </w:r>
    </w:p>
    <w:p w14:paraId="05A4D77C" w14:textId="77777777" w:rsidR="00A4246A" w:rsidRPr="00A4246A" w:rsidRDefault="00A4246A" w:rsidP="00A4246A">
      <w:pPr>
        <w:ind w:firstLine="708"/>
        <w:jc w:val="both"/>
        <w:rPr>
          <w:b/>
          <w:bCs/>
          <w:sz w:val="28"/>
          <w:szCs w:val="28"/>
          <w:lang w:eastAsia="en-US"/>
        </w:rPr>
      </w:pPr>
      <w:r w:rsidRPr="00A4246A">
        <w:rPr>
          <w:b/>
          <w:bCs/>
          <w:sz w:val="28"/>
          <w:szCs w:val="28"/>
          <w:lang w:eastAsia="en-US"/>
        </w:rPr>
        <w:t>Техническое описание</w:t>
      </w:r>
    </w:p>
    <w:p w14:paraId="1FEB6C4B" w14:textId="77777777" w:rsidR="00A4246A" w:rsidRPr="00A4246A" w:rsidRDefault="00A4246A" w:rsidP="00A4246A">
      <w:pPr>
        <w:autoSpaceDE w:val="0"/>
        <w:autoSpaceDN w:val="0"/>
        <w:adjustRightInd w:val="0"/>
        <w:ind w:firstLine="708"/>
        <w:jc w:val="both"/>
        <w:rPr>
          <w:rFonts w:eastAsia="Calibri"/>
          <w:sz w:val="28"/>
          <w:szCs w:val="28"/>
          <w:lang w:eastAsia="en-US"/>
        </w:rPr>
      </w:pPr>
      <w:r w:rsidRPr="00A4246A">
        <w:rPr>
          <w:bCs/>
          <w:sz w:val="28"/>
          <w:szCs w:val="28"/>
          <w:lang w:eastAsia="en-US"/>
        </w:rPr>
        <w:t xml:space="preserve">Потребление электроэнергии постоянного тока на </w:t>
      </w:r>
      <w:r w:rsidRPr="00A4246A">
        <w:rPr>
          <w:rFonts w:eastAsia="Calibri"/>
          <w:sz w:val="28"/>
          <w:szCs w:val="28"/>
          <w:lang w:eastAsia="en-US"/>
        </w:rPr>
        <w:t>производство 1 т раствора едкого натра марки РМ (на 100</w:t>
      </w:r>
      <w:r w:rsidRPr="00A4246A">
        <w:rPr>
          <w:rFonts w:eastAsia="Calibri"/>
          <w:szCs w:val="28"/>
          <w:lang w:eastAsia="en-US"/>
        </w:rPr>
        <w:t> </w:t>
      </w:r>
      <w:r w:rsidRPr="00A4246A">
        <w:rPr>
          <w:rFonts w:eastAsia="Calibri"/>
          <w:sz w:val="28"/>
          <w:szCs w:val="28"/>
          <w:lang w:eastAsia="en-US"/>
        </w:rPr>
        <w:t>% NaOH) мембранным методом электролиза</w:t>
      </w:r>
      <w:r w:rsidRPr="00A4246A">
        <w:rPr>
          <w:bCs/>
          <w:sz w:val="28"/>
          <w:szCs w:val="28"/>
          <w:lang w:eastAsia="en-US"/>
        </w:rPr>
        <w:t xml:space="preserve"> находится на уровне 2</w:t>
      </w:r>
      <w:r w:rsidRPr="00A4246A">
        <w:rPr>
          <w:rFonts w:eastAsia="Calibri"/>
          <w:szCs w:val="28"/>
          <w:lang w:eastAsia="en-US"/>
        </w:rPr>
        <w:t> </w:t>
      </w:r>
      <w:r w:rsidRPr="00A4246A">
        <w:rPr>
          <w:bCs/>
          <w:sz w:val="28"/>
          <w:szCs w:val="28"/>
          <w:lang w:eastAsia="en-US"/>
        </w:rPr>
        <w:t>200</w:t>
      </w:r>
      <w:r w:rsidRPr="00A4246A">
        <w:rPr>
          <w:rFonts w:eastAsia="Calibri"/>
          <w:sz w:val="28"/>
          <w:szCs w:val="28"/>
          <w:lang w:eastAsia="en-US"/>
        </w:rPr>
        <w:t>‒</w:t>
      </w:r>
      <w:r w:rsidRPr="00A4246A">
        <w:rPr>
          <w:bCs/>
          <w:sz w:val="28"/>
          <w:szCs w:val="28"/>
          <w:lang w:eastAsia="en-US"/>
        </w:rPr>
        <w:t>2</w:t>
      </w:r>
      <w:r w:rsidRPr="00A4246A">
        <w:rPr>
          <w:rFonts w:eastAsia="Calibri"/>
          <w:szCs w:val="28"/>
          <w:lang w:eastAsia="en-US"/>
        </w:rPr>
        <w:t> </w:t>
      </w:r>
      <w:r w:rsidRPr="00A4246A">
        <w:rPr>
          <w:bCs/>
          <w:sz w:val="28"/>
          <w:szCs w:val="28"/>
          <w:lang w:eastAsia="en-US"/>
        </w:rPr>
        <w:t>500 кВт</w:t>
      </w:r>
      <w:r w:rsidRPr="00A4246A">
        <w:rPr>
          <w:bCs/>
          <w:sz w:val="28"/>
          <w:szCs w:val="28"/>
          <w:lang w:val="kk-KZ" w:eastAsia="en-US"/>
        </w:rPr>
        <w:t xml:space="preserve"> </w:t>
      </w:r>
      <w:r w:rsidRPr="00A4246A">
        <w:rPr>
          <w:bCs/>
          <w:sz w:val="28"/>
          <w:szCs w:val="28"/>
          <w:lang w:eastAsia="en-US"/>
        </w:rPr>
        <w:t xml:space="preserve">ч. </w:t>
      </w:r>
      <w:r w:rsidRPr="00A4246A">
        <w:rPr>
          <w:rFonts w:eastAsia="Calibri"/>
          <w:sz w:val="28"/>
          <w:szCs w:val="28"/>
          <w:lang w:eastAsia="en-US"/>
        </w:rPr>
        <w:t>Центральную роль в мембранном электролизере играет довольно чувствительная мембрана. Потребление электроэнергии и ресурс работы электролизера во многом определяется конструкцией «единичных элементов».</w:t>
      </w:r>
    </w:p>
    <w:p w14:paraId="25A62E3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Современная одноэлементная конструкция Uhde</w:t>
      </w:r>
      <w:r w:rsidRPr="00A4246A">
        <w:rPr>
          <w:rFonts w:eastAsia="Calibri"/>
          <w:sz w:val="28"/>
          <w:szCs w:val="28"/>
          <w:vertAlign w:val="superscript"/>
          <w:lang w:eastAsia="en-US"/>
        </w:rPr>
        <w:t>®</w:t>
      </w:r>
      <w:r w:rsidRPr="00A4246A">
        <w:rPr>
          <w:rFonts w:eastAsia="Calibri"/>
          <w:sz w:val="28"/>
          <w:szCs w:val="28"/>
          <w:lang w:eastAsia="en-US"/>
        </w:rPr>
        <w:t xml:space="preserve"> с уникальным уплотнением и системой шлангов обеспечивает полностью герметичную электролитическую ячейку вплоть до избыточного давления 4,7 кгс/см</w:t>
      </w:r>
      <w:r w:rsidRPr="00A4246A">
        <w:rPr>
          <w:rFonts w:eastAsia="Calibri"/>
          <w:sz w:val="28"/>
          <w:szCs w:val="28"/>
          <w:vertAlign w:val="superscript"/>
          <w:lang w:eastAsia="en-US"/>
        </w:rPr>
        <w:t>2</w:t>
      </w:r>
      <w:r w:rsidRPr="00A4246A">
        <w:rPr>
          <w:rFonts w:eastAsia="Calibri"/>
          <w:sz w:val="28"/>
          <w:szCs w:val="28"/>
          <w:lang w:eastAsia="en-US"/>
        </w:rPr>
        <w:t>. Снижение потребления электроэнергии происходит за счет увеличения используемой площади мембраны в сочетании с конструкцией с нулевым зазором по всей активной площади мембраны. Данный положительный эффект подкрепляется более равномерным распределением тока на мембрану и улучшенным выбросом пузырьков газа, что сокращает застой газа внутри одной ячейки.</w:t>
      </w:r>
    </w:p>
    <w:p w14:paraId="7348044A" w14:textId="77777777" w:rsidR="00A4246A" w:rsidRPr="00A4246A" w:rsidRDefault="00A4246A" w:rsidP="00A4246A">
      <w:pPr>
        <w:ind w:firstLine="708"/>
        <w:rPr>
          <w:b/>
          <w:bCs/>
          <w:sz w:val="28"/>
          <w:szCs w:val="28"/>
          <w:lang w:eastAsia="en-US"/>
        </w:rPr>
      </w:pPr>
      <w:r w:rsidRPr="00A4246A">
        <w:rPr>
          <w:b/>
          <w:bCs/>
          <w:sz w:val="28"/>
          <w:szCs w:val="28"/>
          <w:lang w:eastAsia="en-US"/>
        </w:rPr>
        <w:t>Достигнутые экологические выгоды</w:t>
      </w:r>
    </w:p>
    <w:p w14:paraId="2CD984F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Улучшение экологических показателей за счет повышения энергоэффективности технологического процесса производства хлора и каустика, повышения надежности, снижения потребления электроэнергии на тонну раствора едкого натра марки РМ (на 100 % NaOH) мембранным методом электролиза.</w:t>
      </w:r>
    </w:p>
    <w:p w14:paraId="2FCDE758" w14:textId="77777777" w:rsidR="00A4246A" w:rsidRPr="00A4246A" w:rsidRDefault="00A4246A" w:rsidP="00A4246A">
      <w:pPr>
        <w:ind w:firstLine="708"/>
        <w:rPr>
          <w:b/>
          <w:bCs/>
          <w:sz w:val="28"/>
          <w:szCs w:val="28"/>
          <w:lang w:eastAsia="en-US"/>
        </w:rPr>
      </w:pPr>
      <w:r w:rsidRPr="00A4246A">
        <w:rPr>
          <w:b/>
          <w:bCs/>
          <w:sz w:val="28"/>
          <w:szCs w:val="28"/>
          <w:lang w:eastAsia="en-US"/>
        </w:rPr>
        <w:t>Экологические показатели и эксплуатационные данные</w:t>
      </w:r>
    </w:p>
    <w:p w14:paraId="0930F3F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Внедрение модулей мембранных электролизеров с новыми «единичными элементами» позволит повысить срок службы мембран при использовании их в </w:t>
      </w:r>
      <w:r w:rsidRPr="00A4246A">
        <w:rPr>
          <w:rFonts w:eastAsia="Calibri"/>
          <w:sz w:val="28"/>
          <w:szCs w:val="28"/>
          <w:lang w:eastAsia="en-US"/>
        </w:rPr>
        <w:lastRenderedPageBreak/>
        <w:t>оптимальном диапазоне контактного давления и отсутствии зазора на всей активной поверхности, снизить удельный расход электроэнергии постоянного тока в электролизерах новой конструкции до уровня 2 035 кВт ч/т. А применение технологий Uhde</w:t>
      </w:r>
      <w:r w:rsidRPr="00A4246A">
        <w:rPr>
          <w:rFonts w:eastAsia="Calibri"/>
          <w:sz w:val="28"/>
          <w:szCs w:val="28"/>
          <w:vertAlign w:val="superscript"/>
          <w:lang w:eastAsia="en-US"/>
        </w:rPr>
        <w:t>®</w:t>
      </w:r>
      <w:r w:rsidRPr="00A4246A">
        <w:rPr>
          <w:rFonts w:eastAsia="Calibri"/>
          <w:sz w:val="28"/>
          <w:szCs w:val="28"/>
          <w:lang w:eastAsia="en-US"/>
        </w:rPr>
        <w:t xml:space="preserve"> BM2.7v 6plus позволит снизить потребление электроэнергии на тонну раствора едкого натра марки РМ (на 100 % NaOH) мембранным методом электролиза до 1 995–2 015 кВт ч при плотности тока 6 кА/м</w:t>
      </w:r>
      <w:r w:rsidRPr="00A4246A">
        <w:rPr>
          <w:rFonts w:eastAsia="Calibri"/>
          <w:sz w:val="28"/>
          <w:szCs w:val="28"/>
          <w:vertAlign w:val="superscript"/>
          <w:lang w:eastAsia="en-US"/>
        </w:rPr>
        <w:t>2</w:t>
      </w:r>
      <w:r w:rsidRPr="00A4246A">
        <w:rPr>
          <w:rFonts w:eastAsia="Calibri"/>
          <w:sz w:val="28"/>
          <w:szCs w:val="28"/>
          <w:lang w:eastAsia="en-US"/>
        </w:rPr>
        <w:t>.</w:t>
      </w:r>
    </w:p>
    <w:p w14:paraId="360CDC4B" w14:textId="77777777" w:rsidR="00A4246A" w:rsidRPr="00A4246A" w:rsidRDefault="00A4246A" w:rsidP="00A4246A">
      <w:pPr>
        <w:ind w:firstLine="708"/>
        <w:rPr>
          <w:b/>
          <w:bCs/>
          <w:sz w:val="28"/>
          <w:szCs w:val="28"/>
          <w:lang w:eastAsia="en-US"/>
        </w:rPr>
      </w:pPr>
      <w:r w:rsidRPr="00A4246A">
        <w:rPr>
          <w:b/>
          <w:bCs/>
          <w:sz w:val="28"/>
          <w:szCs w:val="28"/>
          <w:lang w:eastAsia="en-US"/>
        </w:rPr>
        <w:t>Кросс-медиа эффекты</w:t>
      </w:r>
    </w:p>
    <w:p w14:paraId="266C099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энергоемкости производства. Повышение уровня культуры производства.</w:t>
      </w:r>
    </w:p>
    <w:p w14:paraId="19B9496A" w14:textId="77777777" w:rsidR="00A4246A" w:rsidRPr="00A4246A" w:rsidRDefault="00A4246A" w:rsidP="00A4246A">
      <w:pPr>
        <w:ind w:firstLine="708"/>
        <w:rPr>
          <w:b/>
          <w:bCs/>
          <w:sz w:val="28"/>
          <w:szCs w:val="28"/>
          <w:lang w:eastAsia="en-US"/>
        </w:rPr>
      </w:pPr>
      <w:r w:rsidRPr="00A4246A">
        <w:rPr>
          <w:b/>
          <w:bCs/>
          <w:sz w:val="28"/>
          <w:szCs w:val="28"/>
          <w:lang w:eastAsia="en-US"/>
        </w:rPr>
        <w:t>Технические соображения, касающиеся применимости</w:t>
      </w:r>
    </w:p>
    <w:p w14:paraId="744233A2"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Применим в производстве хлора и каустика, водорода. Объем (например, уровень детализации) и характер внедрения будет связан с характером, масштабом и сложностью установки, а также с ее эффективностью и диапазоном воздействия на окружающую среду, которое она может оказывать.</w:t>
      </w:r>
    </w:p>
    <w:p w14:paraId="2AC3BCAC" w14:textId="77777777" w:rsidR="00A4246A" w:rsidRPr="00A4246A" w:rsidRDefault="00A4246A" w:rsidP="00A4246A">
      <w:pPr>
        <w:ind w:firstLine="708"/>
        <w:contextualSpacing/>
        <w:rPr>
          <w:b/>
          <w:bCs/>
          <w:sz w:val="28"/>
          <w:szCs w:val="28"/>
          <w:lang w:eastAsia="en-US"/>
        </w:rPr>
      </w:pPr>
      <w:r w:rsidRPr="00A4246A">
        <w:rPr>
          <w:b/>
          <w:bCs/>
          <w:sz w:val="28"/>
          <w:szCs w:val="28"/>
          <w:lang w:eastAsia="en-US"/>
        </w:rPr>
        <w:t>Экономика</w:t>
      </w:r>
    </w:p>
    <w:p w14:paraId="3229DED6" w14:textId="77777777" w:rsidR="00A4246A" w:rsidRPr="00A4246A" w:rsidRDefault="00A4246A" w:rsidP="00A4246A">
      <w:pPr>
        <w:ind w:firstLine="709"/>
        <w:contextualSpacing/>
        <w:jc w:val="both"/>
        <w:rPr>
          <w:rFonts w:eastAsia="Calibri"/>
          <w:sz w:val="28"/>
          <w:szCs w:val="28"/>
          <w:lang w:val="et-EE" w:eastAsia="en-US"/>
        </w:rPr>
      </w:pPr>
      <w:r w:rsidRPr="00A4246A">
        <w:rPr>
          <w:rFonts w:eastAsia="Calibri"/>
          <w:sz w:val="28"/>
          <w:szCs w:val="28"/>
          <w:lang w:eastAsia="en-US"/>
        </w:rPr>
        <w:t>Повышение срока службы мембран, снижение затрат на замену, снижение расхода электроэнергии, увеличение производительности конечных продуктов</w:t>
      </w:r>
      <w:r w:rsidRPr="00A4246A">
        <w:rPr>
          <w:rFonts w:eastAsia="Calibri"/>
          <w:sz w:val="28"/>
          <w:szCs w:val="28"/>
          <w:lang w:val="et-EE" w:eastAsia="en-US"/>
        </w:rPr>
        <w:t>.</w:t>
      </w:r>
    </w:p>
    <w:p w14:paraId="0B56951B" w14:textId="77777777" w:rsidR="00A4246A" w:rsidRPr="00A4246A" w:rsidRDefault="00A4246A" w:rsidP="00A4246A">
      <w:pPr>
        <w:ind w:firstLine="708"/>
        <w:contextualSpacing/>
        <w:rPr>
          <w:b/>
          <w:bCs/>
          <w:sz w:val="28"/>
          <w:szCs w:val="28"/>
          <w:lang w:eastAsia="en-US"/>
        </w:rPr>
      </w:pPr>
      <w:r w:rsidRPr="00A4246A">
        <w:rPr>
          <w:b/>
          <w:bCs/>
          <w:sz w:val="28"/>
          <w:szCs w:val="28"/>
          <w:lang w:eastAsia="en-US"/>
        </w:rPr>
        <w:t>Движущая сила внедрения</w:t>
      </w:r>
    </w:p>
    <w:p w14:paraId="13A2ECBA"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Движущими силами для внедрения мероприятий по энергоэффективности являются: снижение потребления ресурсов; снижение энергоемкости производства хлора и каустика; улучшение в конечном счете экологических показателей.</w:t>
      </w:r>
    </w:p>
    <w:p w14:paraId="6C604CB9" w14:textId="77777777" w:rsidR="00A4246A" w:rsidRPr="00A4246A" w:rsidRDefault="00A4246A" w:rsidP="00A4246A">
      <w:pPr>
        <w:ind w:firstLine="709"/>
        <w:jc w:val="both"/>
        <w:rPr>
          <w:rFonts w:eastAsia="Calibri"/>
          <w:b/>
          <w:sz w:val="28"/>
          <w:szCs w:val="28"/>
          <w:lang w:eastAsia="en-US"/>
        </w:rPr>
      </w:pPr>
    </w:p>
    <w:p w14:paraId="456C350A" w14:textId="77777777" w:rsidR="00A4246A" w:rsidRPr="00A4246A" w:rsidRDefault="00A4246A" w:rsidP="00A4246A">
      <w:pPr>
        <w:ind w:firstLine="709"/>
        <w:jc w:val="both"/>
        <w:rPr>
          <w:rFonts w:eastAsia="Calibri"/>
          <w:b/>
          <w:sz w:val="28"/>
          <w:szCs w:val="28"/>
          <w:lang w:eastAsia="en-US"/>
        </w:rPr>
      </w:pPr>
      <w:r w:rsidRPr="00A4246A">
        <w:rPr>
          <w:rFonts w:eastAsia="Calibri"/>
          <w:b/>
          <w:sz w:val="28"/>
          <w:szCs w:val="28"/>
          <w:lang w:eastAsia="en-US"/>
        </w:rPr>
        <w:t>НДТ 6. В целях повышения энергоэффективности процесса производства серной кислоты повышение выработки энергетического пара для производства электроэнергии и/или для парового привода воздушного нагнетателя или на другие заводские нужды</w:t>
      </w:r>
    </w:p>
    <w:p w14:paraId="633BA6C2" w14:textId="77777777" w:rsidR="00A4246A" w:rsidRPr="00A4246A" w:rsidRDefault="00A4246A" w:rsidP="00A4246A">
      <w:pPr>
        <w:ind w:firstLine="708"/>
        <w:jc w:val="both"/>
        <w:rPr>
          <w:b/>
          <w:bCs/>
          <w:sz w:val="28"/>
          <w:szCs w:val="28"/>
          <w:lang w:eastAsia="en-US"/>
        </w:rPr>
      </w:pPr>
      <w:r w:rsidRPr="00A4246A">
        <w:rPr>
          <w:b/>
          <w:bCs/>
          <w:sz w:val="28"/>
          <w:szCs w:val="28"/>
          <w:lang w:eastAsia="en-US"/>
        </w:rPr>
        <w:t>Описание</w:t>
      </w:r>
    </w:p>
    <w:p w14:paraId="0279506C" w14:textId="77777777" w:rsidR="00A4246A" w:rsidRPr="00A4246A" w:rsidRDefault="00A4246A" w:rsidP="00A4246A">
      <w:pPr>
        <w:ind w:firstLine="709"/>
        <w:jc w:val="both"/>
        <w:rPr>
          <w:rFonts w:eastAsia="Calibri"/>
          <w:sz w:val="28"/>
          <w:szCs w:val="28"/>
          <w:lang w:val="et-EE" w:eastAsia="en-US"/>
        </w:rPr>
      </w:pPr>
      <w:r w:rsidRPr="00A4246A">
        <w:rPr>
          <w:rFonts w:eastAsia="Calibri"/>
          <w:sz w:val="28"/>
          <w:szCs w:val="28"/>
          <w:lang w:eastAsia="en-US"/>
        </w:rPr>
        <w:t>Одним из основных параметров для определения энергоэффективности производства серной кислоты является удельная выработка энергетического пара, который может использоваться для производства электроэнергии мощных нагнетателей или другие производственные нужды</w:t>
      </w:r>
      <w:r w:rsidRPr="00A4246A">
        <w:rPr>
          <w:rFonts w:eastAsia="Calibri"/>
          <w:sz w:val="28"/>
          <w:szCs w:val="28"/>
          <w:lang w:val="et-EE" w:eastAsia="en-US"/>
        </w:rPr>
        <w:t>.</w:t>
      </w:r>
    </w:p>
    <w:p w14:paraId="030F00F3" w14:textId="77777777" w:rsidR="00A4246A" w:rsidRPr="00A4246A" w:rsidRDefault="00A4246A" w:rsidP="00A4246A">
      <w:pPr>
        <w:ind w:firstLine="708"/>
        <w:jc w:val="both"/>
        <w:rPr>
          <w:b/>
          <w:bCs/>
          <w:sz w:val="28"/>
          <w:szCs w:val="28"/>
          <w:lang w:eastAsia="en-US"/>
        </w:rPr>
      </w:pPr>
      <w:r w:rsidRPr="00A4246A">
        <w:rPr>
          <w:b/>
          <w:bCs/>
          <w:sz w:val="28"/>
          <w:szCs w:val="28"/>
          <w:lang w:eastAsia="en-US"/>
        </w:rPr>
        <w:t>Техническое описание</w:t>
      </w:r>
    </w:p>
    <w:p w14:paraId="71A42937" w14:textId="77777777" w:rsidR="00A4246A" w:rsidRPr="00A4246A" w:rsidRDefault="00A4246A" w:rsidP="00A4246A">
      <w:pPr>
        <w:autoSpaceDE w:val="0"/>
        <w:autoSpaceDN w:val="0"/>
        <w:adjustRightInd w:val="0"/>
        <w:ind w:firstLine="708"/>
        <w:jc w:val="both"/>
        <w:rPr>
          <w:bCs/>
          <w:sz w:val="28"/>
          <w:szCs w:val="28"/>
          <w:lang w:eastAsia="en-US"/>
        </w:rPr>
      </w:pPr>
      <w:r w:rsidRPr="00A4246A">
        <w:rPr>
          <w:rFonts w:eastAsia="Calibri"/>
          <w:sz w:val="28"/>
          <w:szCs w:val="28"/>
          <w:lang w:eastAsia="en-US"/>
        </w:rPr>
        <w:t>В процессе получения серной кислоты протекают экзотермические реакции, утилизация тепла которых позволяет увеличить общую энергоэффективность технологии. В современных сернокислотных системах тепло химических реакций используется для получения пара с различными параметрами.</w:t>
      </w:r>
    </w:p>
    <w:p w14:paraId="41CE29FF" w14:textId="77777777" w:rsidR="00A4246A" w:rsidRPr="00A4246A" w:rsidRDefault="00A4246A" w:rsidP="00A4246A">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 xml:space="preserve">В установках производства серной кислоты ДКДА удельное производство энергетического пара составляет 0,55–0,97 Гкал на 1 тонну моногидрата </w:t>
      </w:r>
      <w:r w:rsidRPr="00A4246A">
        <w:rPr>
          <w:rFonts w:eastAsia="Calibri"/>
          <w:sz w:val="28"/>
          <w:szCs w:val="28"/>
          <w:lang w:val="en-US" w:eastAsia="en-US"/>
        </w:rPr>
        <w:t>H</w:t>
      </w:r>
      <w:r w:rsidRPr="00A4246A">
        <w:rPr>
          <w:rFonts w:eastAsia="Calibri"/>
          <w:sz w:val="28"/>
          <w:szCs w:val="28"/>
          <w:vertAlign w:val="subscript"/>
          <w:lang w:eastAsia="en-US"/>
        </w:rPr>
        <w:t>2</w:t>
      </w:r>
      <w:r w:rsidRPr="00A4246A">
        <w:rPr>
          <w:rFonts w:eastAsia="Calibri"/>
          <w:sz w:val="28"/>
          <w:szCs w:val="28"/>
          <w:lang w:val="en-US" w:eastAsia="en-US"/>
        </w:rPr>
        <w:t>SO</w:t>
      </w:r>
      <w:r w:rsidRPr="00A4246A">
        <w:rPr>
          <w:rFonts w:eastAsia="Calibri"/>
          <w:sz w:val="28"/>
          <w:szCs w:val="28"/>
          <w:vertAlign w:val="subscript"/>
          <w:lang w:eastAsia="en-US"/>
        </w:rPr>
        <w:t>4</w:t>
      </w:r>
      <w:r w:rsidRPr="00A4246A">
        <w:rPr>
          <w:rFonts w:eastAsia="Calibri"/>
          <w:sz w:val="28"/>
          <w:szCs w:val="28"/>
          <w:lang w:eastAsia="en-US"/>
        </w:rPr>
        <w:t xml:space="preserve"> (выработка пара 40 кгс/см</w:t>
      </w:r>
      <w:r w:rsidRPr="00A4246A">
        <w:rPr>
          <w:rFonts w:eastAsia="Calibri"/>
          <w:sz w:val="28"/>
          <w:szCs w:val="28"/>
          <w:vertAlign w:val="superscript"/>
          <w:lang w:eastAsia="en-US"/>
        </w:rPr>
        <w:t>2</w:t>
      </w:r>
      <w:r w:rsidRPr="00A4246A">
        <w:rPr>
          <w:rFonts w:eastAsia="Calibri"/>
          <w:sz w:val="28"/>
          <w:szCs w:val="28"/>
          <w:lang w:eastAsia="en-US"/>
        </w:rPr>
        <w:t>). Совершенствование системы ДКДА с организацией утилизации тепла абсорбции (выработка пара 13 кгс/см</w:t>
      </w:r>
      <w:r w:rsidRPr="00A4246A">
        <w:rPr>
          <w:rFonts w:eastAsia="Calibri"/>
          <w:sz w:val="28"/>
          <w:szCs w:val="28"/>
          <w:vertAlign w:val="superscript"/>
          <w:lang w:eastAsia="en-US"/>
        </w:rPr>
        <w:t>2</w:t>
      </w:r>
      <w:r w:rsidRPr="00A4246A">
        <w:rPr>
          <w:rFonts w:eastAsia="Calibri"/>
          <w:sz w:val="28"/>
          <w:szCs w:val="28"/>
          <w:lang w:eastAsia="en-US"/>
        </w:rPr>
        <w:t xml:space="preserve">) и оптимизацией параметров позволяет повысить удельное производство энергетического пара до </w:t>
      </w:r>
      <w:r w:rsidRPr="00A4246A">
        <w:rPr>
          <w:rFonts w:eastAsia="Calibri"/>
          <w:sz w:val="28"/>
          <w:szCs w:val="28"/>
          <w:lang w:eastAsia="en-US"/>
        </w:rPr>
        <w:lastRenderedPageBreak/>
        <w:t xml:space="preserve">1,07–1,37 Гкал. При этом снижаются расходы электроэнергии на перекачку оборотной воды и удельный расход электроэнергии на 1 тонну моногидрата </w:t>
      </w:r>
      <w:r w:rsidRPr="00A4246A">
        <w:rPr>
          <w:rFonts w:eastAsia="Calibri"/>
          <w:sz w:val="28"/>
          <w:szCs w:val="28"/>
          <w:lang w:val="en-US" w:eastAsia="en-US"/>
        </w:rPr>
        <w:t>H</w:t>
      </w:r>
      <w:r w:rsidRPr="00A4246A">
        <w:rPr>
          <w:rFonts w:eastAsia="Calibri"/>
          <w:sz w:val="28"/>
          <w:szCs w:val="28"/>
          <w:vertAlign w:val="subscript"/>
          <w:lang w:eastAsia="en-US"/>
        </w:rPr>
        <w:t>2</w:t>
      </w:r>
      <w:r w:rsidRPr="00A4246A">
        <w:rPr>
          <w:rFonts w:eastAsia="Calibri"/>
          <w:sz w:val="28"/>
          <w:szCs w:val="28"/>
          <w:lang w:val="en-US" w:eastAsia="en-US"/>
        </w:rPr>
        <w:t>SO</w:t>
      </w:r>
      <w:r w:rsidRPr="00A4246A">
        <w:rPr>
          <w:rFonts w:eastAsia="Calibri"/>
          <w:sz w:val="28"/>
          <w:szCs w:val="28"/>
          <w:vertAlign w:val="subscript"/>
          <w:lang w:eastAsia="en-US"/>
        </w:rPr>
        <w:t>4</w:t>
      </w:r>
      <w:r w:rsidRPr="00A4246A">
        <w:rPr>
          <w:rFonts w:eastAsia="Calibri"/>
          <w:sz w:val="28"/>
          <w:szCs w:val="28"/>
          <w:lang w:eastAsia="en-US"/>
        </w:rPr>
        <w:t xml:space="preserve"> до 46 кВт ч (фактическое потребление электроэнергии 64‒88 кВт ч). </w:t>
      </w:r>
    </w:p>
    <w:p w14:paraId="1D2DFA20" w14:textId="77777777" w:rsidR="00A4246A" w:rsidRPr="00A4246A" w:rsidRDefault="00A4246A" w:rsidP="00A4246A">
      <w:pPr>
        <w:ind w:firstLine="709"/>
        <w:jc w:val="both"/>
        <w:rPr>
          <w:rFonts w:eastAsia="Calibri"/>
          <w:b/>
          <w:sz w:val="28"/>
          <w:szCs w:val="28"/>
          <w:lang w:eastAsia="en-US"/>
        </w:rPr>
      </w:pPr>
      <w:r w:rsidRPr="00A4246A">
        <w:rPr>
          <w:rFonts w:eastAsia="Calibri"/>
          <w:sz w:val="28"/>
          <w:szCs w:val="28"/>
          <w:lang w:eastAsia="en-US"/>
        </w:rPr>
        <w:t xml:space="preserve">При использовании парового привода воздушного нагнетателя удельный расход электроэнергии на тонну продукции для сернокислотных систем ДКДА может быть снижен до 21–22 кВт ч на 1 тонну моногидрата </w:t>
      </w:r>
      <w:r w:rsidRPr="00A4246A">
        <w:rPr>
          <w:rFonts w:eastAsia="Calibri"/>
          <w:sz w:val="28"/>
          <w:szCs w:val="28"/>
          <w:lang w:val="en-US" w:eastAsia="en-US"/>
        </w:rPr>
        <w:t>H</w:t>
      </w:r>
      <w:r w:rsidRPr="00A4246A">
        <w:rPr>
          <w:rFonts w:eastAsia="Calibri"/>
          <w:sz w:val="28"/>
          <w:szCs w:val="28"/>
          <w:vertAlign w:val="subscript"/>
          <w:lang w:eastAsia="en-US"/>
        </w:rPr>
        <w:t>2</w:t>
      </w:r>
      <w:r w:rsidRPr="00A4246A">
        <w:rPr>
          <w:rFonts w:eastAsia="Calibri"/>
          <w:sz w:val="28"/>
          <w:szCs w:val="28"/>
          <w:lang w:val="en-US" w:eastAsia="en-US"/>
        </w:rPr>
        <w:t>SO</w:t>
      </w:r>
      <w:r w:rsidRPr="00A4246A">
        <w:rPr>
          <w:rFonts w:eastAsia="Calibri"/>
          <w:sz w:val="28"/>
          <w:szCs w:val="28"/>
          <w:vertAlign w:val="subscript"/>
          <w:lang w:eastAsia="en-US"/>
        </w:rPr>
        <w:t>4</w:t>
      </w:r>
      <w:r w:rsidRPr="00A4246A">
        <w:rPr>
          <w:rFonts w:eastAsia="Calibri"/>
          <w:sz w:val="28"/>
          <w:szCs w:val="28"/>
          <w:lang w:eastAsia="en-US"/>
        </w:rPr>
        <w:t>.</w:t>
      </w:r>
    </w:p>
    <w:p w14:paraId="07E152FA" w14:textId="77777777" w:rsidR="00A4246A" w:rsidRPr="00A4246A" w:rsidRDefault="00A4246A" w:rsidP="00A4246A">
      <w:pPr>
        <w:ind w:firstLine="708"/>
        <w:rPr>
          <w:b/>
          <w:bCs/>
          <w:sz w:val="28"/>
          <w:szCs w:val="28"/>
          <w:lang w:eastAsia="en-US"/>
        </w:rPr>
      </w:pPr>
      <w:r w:rsidRPr="00A4246A">
        <w:rPr>
          <w:b/>
          <w:bCs/>
          <w:sz w:val="28"/>
          <w:szCs w:val="28"/>
          <w:lang w:eastAsia="en-US"/>
        </w:rPr>
        <w:t>Достигнутые экологические выгоды</w:t>
      </w:r>
    </w:p>
    <w:p w14:paraId="6A3900E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Улучшение экологических показателей за счет повышения энергоэффективности технологического процесса производства серной кислоты, повышения надежности, снижения потребления электроэнергии на 1 тонну моногидрата </w:t>
      </w:r>
      <w:r w:rsidRPr="00A4246A">
        <w:rPr>
          <w:rFonts w:eastAsia="Calibri"/>
          <w:sz w:val="28"/>
          <w:szCs w:val="28"/>
          <w:lang w:val="en-US" w:eastAsia="en-US"/>
        </w:rPr>
        <w:t>H</w:t>
      </w:r>
      <w:r w:rsidRPr="00A4246A">
        <w:rPr>
          <w:rFonts w:eastAsia="Calibri"/>
          <w:sz w:val="28"/>
          <w:szCs w:val="28"/>
          <w:vertAlign w:val="subscript"/>
          <w:lang w:eastAsia="en-US"/>
        </w:rPr>
        <w:t>2</w:t>
      </w:r>
      <w:r w:rsidRPr="00A4246A">
        <w:rPr>
          <w:rFonts w:eastAsia="Calibri"/>
          <w:sz w:val="28"/>
          <w:szCs w:val="28"/>
          <w:lang w:val="en-US" w:eastAsia="en-US"/>
        </w:rPr>
        <w:t>SO</w:t>
      </w:r>
      <w:r w:rsidRPr="00A4246A">
        <w:rPr>
          <w:rFonts w:eastAsia="Calibri"/>
          <w:sz w:val="28"/>
          <w:szCs w:val="28"/>
          <w:vertAlign w:val="subscript"/>
          <w:lang w:eastAsia="en-US"/>
        </w:rPr>
        <w:t>4</w:t>
      </w:r>
      <w:r w:rsidRPr="00A4246A">
        <w:rPr>
          <w:rFonts w:eastAsia="Calibri"/>
          <w:sz w:val="28"/>
          <w:szCs w:val="28"/>
          <w:lang w:eastAsia="en-US"/>
        </w:rPr>
        <w:t>, повышения удельного производства энергетического пара.</w:t>
      </w:r>
    </w:p>
    <w:p w14:paraId="27E3C38E" w14:textId="77777777" w:rsidR="00A4246A" w:rsidRPr="00A4246A" w:rsidRDefault="00A4246A" w:rsidP="00A4246A">
      <w:pPr>
        <w:ind w:firstLine="708"/>
        <w:rPr>
          <w:b/>
          <w:bCs/>
          <w:sz w:val="28"/>
          <w:szCs w:val="28"/>
          <w:lang w:eastAsia="en-US"/>
        </w:rPr>
      </w:pPr>
      <w:r w:rsidRPr="00A4246A">
        <w:rPr>
          <w:b/>
          <w:bCs/>
          <w:sz w:val="28"/>
          <w:szCs w:val="28"/>
          <w:lang w:eastAsia="en-US"/>
        </w:rPr>
        <w:t>Экологические показатели и эксплуатационные данные</w:t>
      </w:r>
    </w:p>
    <w:p w14:paraId="67D1F62D" w14:textId="77777777" w:rsidR="00A4246A" w:rsidRPr="00A4246A" w:rsidRDefault="00A4246A" w:rsidP="00A4246A">
      <w:pPr>
        <w:autoSpaceDE w:val="0"/>
        <w:autoSpaceDN w:val="0"/>
        <w:adjustRightInd w:val="0"/>
        <w:ind w:firstLine="708"/>
        <w:jc w:val="both"/>
        <w:rPr>
          <w:rFonts w:eastAsia="Calibri"/>
          <w:sz w:val="28"/>
          <w:szCs w:val="28"/>
          <w:lang w:eastAsia="en-US"/>
        </w:rPr>
      </w:pPr>
      <w:r w:rsidRPr="00A4246A">
        <w:rPr>
          <w:bCs/>
          <w:sz w:val="28"/>
          <w:szCs w:val="28"/>
          <w:lang w:eastAsia="en-US"/>
        </w:rPr>
        <w:t>Совершенствование системы утилизации тепла абсорбции позволяет снизить потребление энергетических ресурсов на производство серной кислоты (удельный расход электроэнергии может быть понижен до 2-х раз, а при использовании пара на привод воздушного нагнетателя до 3,5 раз), повысить производство энергетического пара и снизить операционные расходы предприятия на закупаемые энергетические ресурсы.</w:t>
      </w:r>
    </w:p>
    <w:p w14:paraId="7CDE032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Усложнение процесса производства, вызванное узким рабочим диапазоном температур и концентраций серной кислоты при утилизации тепла абсорбции с получением пара низкого давления.</w:t>
      </w:r>
    </w:p>
    <w:p w14:paraId="6C2BAABC" w14:textId="77777777" w:rsidR="00A4246A" w:rsidRPr="00A4246A" w:rsidRDefault="00A4246A" w:rsidP="00A4246A">
      <w:pPr>
        <w:ind w:firstLine="708"/>
        <w:rPr>
          <w:b/>
          <w:bCs/>
          <w:sz w:val="28"/>
          <w:szCs w:val="28"/>
          <w:lang w:eastAsia="en-US"/>
        </w:rPr>
      </w:pPr>
      <w:r w:rsidRPr="00A4246A">
        <w:rPr>
          <w:b/>
          <w:bCs/>
          <w:sz w:val="28"/>
          <w:szCs w:val="28"/>
          <w:lang w:eastAsia="en-US"/>
        </w:rPr>
        <w:t>Кросс-медиа эффекты</w:t>
      </w:r>
    </w:p>
    <w:p w14:paraId="6241D7B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энергоемкости производства. Повышение уровня культуры производства.</w:t>
      </w:r>
    </w:p>
    <w:p w14:paraId="12FD9D91" w14:textId="77777777" w:rsidR="00A4246A" w:rsidRPr="00A4246A" w:rsidRDefault="00A4246A" w:rsidP="00A4246A">
      <w:pPr>
        <w:ind w:firstLine="708"/>
        <w:rPr>
          <w:b/>
          <w:bCs/>
          <w:sz w:val="28"/>
          <w:szCs w:val="28"/>
          <w:lang w:eastAsia="en-US"/>
        </w:rPr>
      </w:pPr>
      <w:r w:rsidRPr="00A4246A">
        <w:rPr>
          <w:b/>
          <w:bCs/>
          <w:sz w:val="28"/>
          <w:szCs w:val="28"/>
          <w:lang w:eastAsia="en-US"/>
        </w:rPr>
        <w:t>Технические соображения, касающиеся применимости</w:t>
      </w:r>
    </w:p>
    <w:p w14:paraId="2692707C"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Применим в производстве серной кислоты. Целесообразность внедрения данной технологии определяется экономической эффективностью работы предприятия, в частности затратами на электроэнергию. Объем (например, уровень детализации) и характер внедрения будет связан с характером, масштабом и сложностью установки, а также с ее эффективностью и диапазоном воздействия на окружающую среду, которое она может оказывать.</w:t>
      </w:r>
    </w:p>
    <w:p w14:paraId="5AF21059" w14:textId="77777777" w:rsidR="00A4246A" w:rsidRPr="00A4246A" w:rsidRDefault="00A4246A" w:rsidP="00A4246A">
      <w:pPr>
        <w:ind w:firstLine="708"/>
        <w:contextualSpacing/>
        <w:jc w:val="both"/>
        <w:rPr>
          <w:b/>
          <w:bCs/>
          <w:sz w:val="28"/>
          <w:szCs w:val="28"/>
          <w:lang w:eastAsia="en-US"/>
        </w:rPr>
      </w:pPr>
      <w:r w:rsidRPr="00A4246A">
        <w:rPr>
          <w:b/>
          <w:bCs/>
          <w:sz w:val="28"/>
          <w:szCs w:val="28"/>
          <w:lang w:eastAsia="en-US"/>
        </w:rPr>
        <w:t>Экономика</w:t>
      </w:r>
    </w:p>
    <w:p w14:paraId="136A153B" w14:textId="77777777" w:rsidR="00A4246A" w:rsidRPr="00A4246A" w:rsidRDefault="00A4246A" w:rsidP="00A4246A">
      <w:pPr>
        <w:ind w:firstLine="709"/>
        <w:contextualSpacing/>
        <w:jc w:val="both"/>
        <w:rPr>
          <w:rFonts w:eastAsia="Calibri"/>
          <w:sz w:val="28"/>
          <w:szCs w:val="28"/>
          <w:lang w:val="et-EE" w:eastAsia="en-US"/>
        </w:rPr>
      </w:pPr>
      <w:r w:rsidRPr="00A4246A">
        <w:rPr>
          <w:rFonts w:eastAsia="Calibri"/>
          <w:sz w:val="28"/>
          <w:szCs w:val="28"/>
          <w:lang w:eastAsia="en-US"/>
        </w:rPr>
        <w:t>Снижение расхода электроэнергии, увеличение выработки пара, увеличение производительности конечных продуктов</w:t>
      </w:r>
      <w:r w:rsidRPr="00A4246A">
        <w:rPr>
          <w:rFonts w:eastAsia="Calibri"/>
          <w:sz w:val="28"/>
          <w:szCs w:val="28"/>
          <w:lang w:val="et-EE" w:eastAsia="en-US"/>
        </w:rPr>
        <w:t>.</w:t>
      </w:r>
    </w:p>
    <w:p w14:paraId="67BD2550" w14:textId="77777777" w:rsidR="00A4246A" w:rsidRPr="00A4246A" w:rsidRDefault="00A4246A" w:rsidP="00A4246A">
      <w:pPr>
        <w:ind w:firstLine="708"/>
        <w:contextualSpacing/>
        <w:rPr>
          <w:b/>
          <w:bCs/>
          <w:sz w:val="28"/>
          <w:szCs w:val="28"/>
          <w:lang w:eastAsia="en-US"/>
        </w:rPr>
      </w:pPr>
      <w:r w:rsidRPr="00A4246A">
        <w:rPr>
          <w:b/>
          <w:bCs/>
          <w:sz w:val="28"/>
          <w:szCs w:val="28"/>
          <w:lang w:eastAsia="en-US"/>
        </w:rPr>
        <w:t>Движущая сила внедрения</w:t>
      </w:r>
    </w:p>
    <w:p w14:paraId="5E4D66B2"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Движущими силами для внедрения мероприятий по энергоэффективности являются: снижение потребления ресурсов; снижение энергоемкости производства серной кислоты.</w:t>
      </w:r>
    </w:p>
    <w:p w14:paraId="5A69A570" w14:textId="77777777" w:rsidR="00A4246A" w:rsidRPr="00A4246A" w:rsidRDefault="00A4246A" w:rsidP="00A4246A">
      <w:pPr>
        <w:spacing w:after="160" w:line="259" w:lineRule="auto"/>
        <w:rPr>
          <w:rFonts w:eastAsia="Calibri"/>
          <w:sz w:val="28"/>
          <w:szCs w:val="28"/>
          <w:lang w:eastAsia="en-US"/>
        </w:rPr>
      </w:pPr>
    </w:p>
    <w:p w14:paraId="21FC8D4F" w14:textId="77777777" w:rsidR="00A4246A" w:rsidRPr="00A4246A" w:rsidRDefault="00A4246A" w:rsidP="00A4246A">
      <w:pPr>
        <w:keepNext/>
        <w:keepLines/>
        <w:numPr>
          <w:ilvl w:val="2"/>
          <w:numId w:val="11"/>
        </w:numPr>
        <w:ind w:firstLine="698"/>
        <w:contextualSpacing/>
        <w:jc w:val="both"/>
        <w:outlineLvl w:val="2"/>
        <w:rPr>
          <w:b/>
          <w:iCs/>
          <w:kern w:val="36"/>
          <w:sz w:val="28"/>
          <w:szCs w:val="28"/>
        </w:rPr>
      </w:pPr>
      <w:bookmarkStart w:id="180" w:name="_Toc235542657"/>
      <w:r w:rsidRPr="00A4246A">
        <w:rPr>
          <w:b/>
          <w:iCs/>
          <w:kern w:val="36"/>
          <w:sz w:val="28"/>
          <w:szCs w:val="28"/>
        </w:rPr>
        <w:lastRenderedPageBreak/>
        <w:t>НДТ энергоэффективности нефтегазовой отрасли - добыча нефти и попутного газа</w:t>
      </w:r>
      <w:bookmarkEnd w:id="180"/>
    </w:p>
    <w:p w14:paraId="70C5DE72" w14:textId="77777777" w:rsidR="00A4246A" w:rsidRPr="00A4246A" w:rsidRDefault="00A4246A" w:rsidP="00A4246A">
      <w:pPr>
        <w:shd w:val="clear" w:color="auto" w:fill="FFFFFF"/>
        <w:ind w:firstLine="709"/>
        <w:contextualSpacing/>
        <w:jc w:val="both"/>
        <w:rPr>
          <w:sz w:val="28"/>
          <w:szCs w:val="28"/>
        </w:rPr>
      </w:pPr>
      <w:r w:rsidRPr="00A4246A">
        <w:rPr>
          <w:sz w:val="28"/>
          <w:szCs w:val="28"/>
        </w:rPr>
        <w:t>Потребление и генерация электро- и тепловой энергии являются одним из важнейших аспектов при добыче нефтегазоводяной смеси. Энергоресурсы необходимы как на стадии добычи нефти, так и на стадии эксплуатации нефтяных месторождений, хранения продукции и подготовки нефтегазоводяной смеси к транспортировке [43].</w:t>
      </w:r>
    </w:p>
    <w:p w14:paraId="71F3B7F1" w14:textId="77777777" w:rsidR="00A4246A" w:rsidRPr="00A4246A" w:rsidRDefault="00A4246A" w:rsidP="00A4246A">
      <w:pPr>
        <w:shd w:val="clear" w:color="auto" w:fill="FFFFFF"/>
        <w:ind w:firstLine="709"/>
        <w:jc w:val="both"/>
        <w:rPr>
          <w:sz w:val="28"/>
          <w:szCs w:val="28"/>
        </w:rPr>
      </w:pPr>
      <w:r w:rsidRPr="00A4246A">
        <w:rPr>
          <w:sz w:val="28"/>
          <w:szCs w:val="28"/>
        </w:rPr>
        <w:t>Затраты на электроэнергию и энергетические ресурсы играют значительную роль в расходах предприятий нефтегазодобывающей промышленности. Неэффективное расходование энергоресурсов способно привести к значительному увеличению затрат предприятия. Основной вклад в повышение энергоэффективности вносит внедрение систем энергетического менеджмента на предприятиях</w:t>
      </w:r>
      <w:r w:rsidRPr="00A4246A">
        <w:rPr>
          <w:rFonts w:eastAsia="Calibri"/>
          <w:sz w:val="28"/>
          <w:szCs w:val="22"/>
          <w:lang w:eastAsia="en-US"/>
        </w:rPr>
        <w:t xml:space="preserve"> </w:t>
      </w:r>
      <w:r w:rsidRPr="00A4246A">
        <w:rPr>
          <w:sz w:val="28"/>
          <w:szCs w:val="28"/>
        </w:rPr>
        <w:t>[43].</w:t>
      </w:r>
    </w:p>
    <w:p w14:paraId="2DE4948F" w14:textId="77777777" w:rsidR="00A4246A" w:rsidRPr="00A4246A" w:rsidRDefault="00A4246A" w:rsidP="00A4246A">
      <w:pPr>
        <w:shd w:val="clear" w:color="auto" w:fill="FFFFFF"/>
        <w:ind w:firstLine="708"/>
        <w:jc w:val="both"/>
        <w:rPr>
          <w:sz w:val="28"/>
          <w:szCs w:val="28"/>
        </w:rPr>
      </w:pPr>
      <w:r w:rsidRPr="00A4246A">
        <w:rPr>
          <w:sz w:val="28"/>
          <w:szCs w:val="28"/>
        </w:rPr>
        <w:t xml:space="preserve">Принимая во внимание разнообразие видов деятельности и источников информации, ниже предлагаются примеры внедрения некоторых общих НДТ повышения энергоэффективности в нефтегазодобывающей промышленности. </w:t>
      </w:r>
    </w:p>
    <w:p w14:paraId="3523FD1A" w14:textId="77777777" w:rsidR="00A4246A" w:rsidRPr="00A4246A" w:rsidRDefault="00A4246A" w:rsidP="00A4246A">
      <w:pPr>
        <w:shd w:val="clear" w:color="auto" w:fill="FFFFFF"/>
        <w:ind w:firstLine="708"/>
        <w:jc w:val="both"/>
        <w:rPr>
          <w:sz w:val="28"/>
          <w:szCs w:val="28"/>
        </w:rPr>
      </w:pPr>
      <w:r w:rsidRPr="00A4246A">
        <w:rPr>
          <w:sz w:val="28"/>
          <w:szCs w:val="28"/>
        </w:rPr>
        <w:t>Предлагаемые ниже некоторые примеры секторных НДТ</w:t>
      </w:r>
      <w:r w:rsidRPr="00A4246A">
        <w:rPr>
          <w:rFonts w:eastAsia="Calibri"/>
          <w:sz w:val="28"/>
          <w:szCs w:val="22"/>
          <w:lang w:eastAsia="en-US"/>
        </w:rPr>
        <w:t xml:space="preserve"> </w:t>
      </w:r>
      <w:r w:rsidRPr="00A4246A">
        <w:rPr>
          <w:sz w:val="28"/>
          <w:szCs w:val="28"/>
        </w:rPr>
        <w:t>энергоэффективности в секторе добычи нефти и попутного газа подлежат применению с учётом особенностей предприятий данного сектора, отнесённых к объектам I категории.</w:t>
      </w:r>
    </w:p>
    <w:p w14:paraId="40B1AF67" w14:textId="77777777" w:rsidR="00A4246A" w:rsidRPr="00A4246A" w:rsidRDefault="00A4246A" w:rsidP="00A4246A">
      <w:pPr>
        <w:shd w:val="clear" w:color="auto" w:fill="FFFFFF"/>
        <w:ind w:firstLine="708"/>
        <w:jc w:val="both"/>
        <w:rPr>
          <w:sz w:val="28"/>
          <w:szCs w:val="28"/>
        </w:rPr>
      </w:pPr>
      <w:r w:rsidRPr="00A4246A">
        <w:rPr>
          <w:sz w:val="28"/>
          <w:szCs w:val="28"/>
        </w:rPr>
        <w:t>Выбор НДТ осуществляется руководством предприятий и зависит от характера технологических процессов и особенности сложившихся управленческих подходов.</w:t>
      </w:r>
    </w:p>
    <w:p w14:paraId="7BA2DDE7" w14:textId="77777777" w:rsidR="00A4246A" w:rsidRPr="00A4246A" w:rsidRDefault="00A4246A" w:rsidP="00A4246A">
      <w:pPr>
        <w:ind w:firstLine="709"/>
        <w:jc w:val="both"/>
        <w:rPr>
          <w:bCs/>
          <w:sz w:val="28"/>
          <w:szCs w:val="28"/>
        </w:rPr>
      </w:pPr>
      <w:r w:rsidRPr="00A4246A">
        <w:rPr>
          <w:bCs/>
          <w:sz w:val="28"/>
          <w:szCs w:val="28"/>
        </w:rPr>
        <w:t>Список приведенных техник не является полным или исчерпывающим. При применении исходить из положений основного отраслевого справочника, без ущерба действию других требований.</w:t>
      </w:r>
    </w:p>
    <w:p w14:paraId="3227DECE" w14:textId="77777777" w:rsidR="00A4246A" w:rsidRPr="00A4246A" w:rsidRDefault="00A4246A" w:rsidP="00A4246A">
      <w:pPr>
        <w:ind w:firstLine="709"/>
        <w:jc w:val="both"/>
        <w:rPr>
          <w:bCs/>
          <w:sz w:val="28"/>
          <w:szCs w:val="28"/>
        </w:rPr>
      </w:pPr>
      <w:r w:rsidRPr="00A4246A">
        <w:rPr>
          <w:bCs/>
          <w:sz w:val="28"/>
          <w:szCs w:val="28"/>
        </w:rPr>
        <w:t>Примечание. Информация общих НДТ не дублируется.</w:t>
      </w:r>
    </w:p>
    <w:p w14:paraId="3E9B504A" w14:textId="77777777" w:rsidR="00A4246A" w:rsidRPr="00A4246A" w:rsidRDefault="00A4246A" w:rsidP="00A4246A">
      <w:pPr>
        <w:ind w:firstLine="709"/>
        <w:jc w:val="both"/>
        <w:rPr>
          <w:b/>
          <w:sz w:val="28"/>
          <w:szCs w:val="28"/>
        </w:rPr>
      </w:pPr>
    </w:p>
    <w:p w14:paraId="6763FD59" w14:textId="77777777" w:rsidR="00A4246A" w:rsidRPr="00A4246A" w:rsidRDefault="00A4246A" w:rsidP="00A4246A">
      <w:pPr>
        <w:ind w:firstLine="709"/>
        <w:jc w:val="both"/>
        <w:rPr>
          <w:rFonts w:eastAsia="MS Mincho"/>
          <w:b/>
          <w:sz w:val="28"/>
          <w:szCs w:val="28"/>
          <w:lang w:eastAsia="en-US"/>
        </w:rPr>
      </w:pPr>
      <w:r w:rsidRPr="00A4246A">
        <w:rPr>
          <w:rFonts w:eastAsia="Calibri"/>
          <w:b/>
          <w:sz w:val="28"/>
          <w:szCs w:val="28"/>
          <w:lang w:eastAsia="en-US"/>
        </w:rPr>
        <w:t>НДТ</w:t>
      </w:r>
      <w:r w:rsidRPr="00A4246A">
        <w:rPr>
          <w:rFonts w:eastAsia="MS Mincho"/>
          <w:sz w:val="28"/>
          <w:szCs w:val="28"/>
          <w:lang w:eastAsia="en-US"/>
        </w:rPr>
        <w:t> </w:t>
      </w:r>
      <w:r w:rsidRPr="00A4246A">
        <w:rPr>
          <w:rFonts w:eastAsia="Calibri"/>
          <w:b/>
          <w:sz w:val="28"/>
          <w:szCs w:val="28"/>
          <w:lang w:eastAsia="en-US"/>
        </w:rPr>
        <w:t xml:space="preserve">1. В целях повышения энергоэффективности в процессе добычи нефти с помощью применения </w:t>
      </w:r>
      <w:r w:rsidRPr="00A4246A">
        <w:rPr>
          <w:rFonts w:eastAsia="MS Mincho"/>
          <w:b/>
          <w:sz w:val="28"/>
          <w:szCs w:val="28"/>
          <w:lang w:eastAsia="en-US"/>
        </w:rPr>
        <w:t>установки предварительного сброса пластовой воды</w:t>
      </w:r>
    </w:p>
    <w:p w14:paraId="01FB30B4" w14:textId="77777777" w:rsidR="00A4246A" w:rsidRPr="00A4246A" w:rsidRDefault="00A4246A" w:rsidP="00A4246A">
      <w:pPr>
        <w:ind w:firstLine="708"/>
        <w:jc w:val="both"/>
        <w:rPr>
          <w:b/>
          <w:bCs/>
          <w:sz w:val="28"/>
          <w:szCs w:val="28"/>
          <w:lang w:eastAsia="en-US"/>
        </w:rPr>
      </w:pPr>
      <w:r w:rsidRPr="00A4246A">
        <w:rPr>
          <w:b/>
          <w:bCs/>
          <w:sz w:val="28"/>
          <w:szCs w:val="28"/>
          <w:lang w:eastAsia="en-US"/>
        </w:rPr>
        <w:t>Описание</w:t>
      </w:r>
    </w:p>
    <w:p w14:paraId="1C88160D" w14:textId="77777777" w:rsidR="00A4246A" w:rsidRPr="00A4246A" w:rsidRDefault="00A4246A" w:rsidP="00A4246A">
      <w:pPr>
        <w:ind w:firstLine="709"/>
        <w:jc w:val="both"/>
        <w:rPr>
          <w:rFonts w:eastAsia="MS Mincho"/>
          <w:sz w:val="28"/>
          <w:szCs w:val="28"/>
          <w:lang w:eastAsia="en-US"/>
        </w:rPr>
      </w:pPr>
      <w:r w:rsidRPr="00A4246A">
        <w:rPr>
          <w:rFonts w:eastAsia="MS Mincho"/>
          <w:sz w:val="28"/>
          <w:szCs w:val="28"/>
          <w:lang w:eastAsia="en-US"/>
        </w:rPr>
        <w:t>Установка предварительного сброса воды (далее ‒ УПСВ), на которой происходит отделение от нефти пластовой воды и попутного газа, а также подогрев нефти и приращение удельной энергии потока добываемой нефти (дожим) до следующей системы подготовки нефти.</w:t>
      </w:r>
    </w:p>
    <w:p w14:paraId="2BC2AE18" w14:textId="77777777" w:rsidR="00A4246A" w:rsidRPr="00A4246A" w:rsidRDefault="00A4246A" w:rsidP="00A4246A">
      <w:pPr>
        <w:ind w:firstLine="708"/>
        <w:jc w:val="both"/>
        <w:rPr>
          <w:b/>
          <w:bCs/>
          <w:sz w:val="28"/>
          <w:szCs w:val="28"/>
          <w:lang w:eastAsia="en-US"/>
        </w:rPr>
      </w:pPr>
      <w:r w:rsidRPr="00A4246A">
        <w:rPr>
          <w:b/>
          <w:bCs/>
          <w:sz w:val="28"/>
          <w:szCs w:val="28"/>
          <w:lang w:eastAsia="en-US"/>
        </w:rPr>
        <w:t>Техническое описание</w:t>
      </w:r>
    </w:p>
    <w:p w14:paraId="669D9021" w14:textId="77777777" w:rsidR="00A4246A" w:rsidRPr="00A4246A" w:rsidRDefault="00A4246A" w:rsidP="00A4246A">
      <w:pPr>
        <w:ind w:firstLine="708"/>
        <w:jc w:val="both"/>
        <w:rPr>
          <w:rFonts w:eastAsia="MS Mincho"/>
          <w:sz w:val="28"/>
          <w:szCs w:val="28"/>
          <w:lang w:eastAsia="en-US"/>
        </w:rPr>
      </w:pPr>
      <w:r w:rsidRPr="00A4246A">
        <w:rPr>
          <w:rFonts w:eastAsia="MS Mincho"/>
          <w:sz w:val="28"/>
          <w:szCs w:val="28"/>
          <w:lang w:eastAsia="en-US"/>
        </w:rPr>
        <w:t>УПСВ состоит из следующих комплексов оборудования: узел сепарации, (резервуарный парк), насосные агрегаты.</w:t>
      </w:r>
    </w:p>
    <w:p w14:paraId="45AF31C8" w14:textId="77777777" w:rsidR="00A4246A" w:rsidRPr="00A4246A" w:rsidRDefault="00A4246A" w:rsidP="00A4246A">
      <w:pPr>
        <w:jc w:val="both"/>
        <w:rPr>
          <w:rFonts w:eastAsia="MS Mincho"/>
          <w:sz w:val="28"/>
          <w:szCs w:val="28"/>
          <w:lang w:eastAsia="en-US"/>
        </w:rPr>
      </w:pPr>
      <w:r w:rsidRPr="00A4246A">
        <w:rPr>
          <w:rFonts w:eastAsia="MS Mincho"/>
          <w:sz w:val="28"/>
          <w:szCs w:val="28"/>
          <w:lang w:eastAsia="en-US"/>
        </w:rPr>
        <w:t xml:space="preserve">Установка типа УПСВ позволяет непосредственно на промысле осуществить предварительный сброс воды с целью последующей закачки в систему поддержания пластового давления; сократить затраты на транспортировку нефти с остаточной обводненностью 0,5–10 %; оптимизировать загрузки центральных </w:t>
      </w:r>
      <w:r w:rsidRPr="00A4246A">
        <w:rPr>
          <w:rFonts w:eastAsia="MS Mincho"/>
          <w:sz w:val="28"/>
          <w:szCs w:val="28"/>
          <w:lang w:eastAsia="en-US"/>
        </w:rPr>
        <w:lastRenderedPageBreak/>
        <w:t>пунктов сбора нефти (далее ‒ ЦПС) и установок подготовки нефти (далее ‒ УПН); отделить попутный нефтяной газ (далее ‒ ПНГ) для последующего транспорта на установки комплексной подготовки газа (далее ‒ УКПГ).</w:t>
      </w:r>
    </w:p>
    <w:p w14:paraId="6D159FCB" w14:textId="77777777" w:rsidR="00A4246A" w:rsidRPr="00A4246A" w:rsidRDefault="00A4246A" w:rsidP="00A4246A">
      <w:pPr>
        <w:ind w:firstLine="709"/>
        <w:jc w:val="both"/>
        <w:rPr>
          <w:b/>
          <w:sz w:val="28"/>
          <w:szCs w:val="28"/>
        </w:rPr>
      </w:pPr>
      <w:r w:rsidRPr="00A4246A">
        <w:rPr>
          <w:rFonts w:eastAsia="MS Mincho"/>
          <w:sz w:val="28"/>
          <w:szCs w:val="28"/>
          <w:lang w:eastAsia="en-US"/>
        </w:rPr>
        <w:t>Выбор места строительства объекта осуществляется в соответствии с проектным документом на разработку месторождения (участка недр), существующей (или планируемой) инфраструктурой по сбору, подготовке нефти, газа; закачке пластовой воды в систему поддержания пластового давления.</w:t>
      </w:r>
    </w:p>
    <w:p w14:paraId="71A01C4A" w14:textId="77777777" w:rsidR="00A4246A" w:rsidRPr="00A4246A" w:rsidRDefault="00A4246A" w:rsidP="00A4246A">
      <w:pPr>
        <w:ind w:firstLine="708"/>
        <w:jc w:val="both"/>
        <w:rPr>
          <w:b/>
          <w:bCs/>
          <w:sz w:val="28"/>
          <w:szCs w:val="28"/>
          <w:lang w:eastAsia="en-US"/>
        </w:rPr>
      </w:pPr>
      <w:r w:rsidRPr="00A4246A">
        <w:rPr>
          <w:b/>
          <w:bCs/>
          <w:sz w:val="28"/>
          <w:szCs w:val="28"/>
          <w:lang w:eastAsia="en-US"/>
        </w:rPr>
        <w:t>Достигнутые экологические выгоды</w:t>
      </w:r>
    </w:p>
    <w:p w14:paraId="266A324E" w14:textId="77777777" w:rsidR="00A4246A" w:rsidRPr="00A4246A" w:rsidRDefault="00A4246A" w:rsidP="00A4246A">
      <w:pPr>
        <w:ind w:firstLine="708"/>
        <w:rPr>
          <w:rFonts w:eastAsia="MS Mincho"/>
          <w:sz w:val="28"/>
          <w:szCs w:val="28"/>
          <w:lang w:eastAsia="en-US"/>
        </w:rPr>
      </w:pPr>
      <w:r w:rsidRPr="00A4246A">
        <w:rPr>
          <w:rFonts w:eastAsia="MS Mincho"/>
          <w:sz w:val="28"/>
          <w:szCs w:val="28"/>
          <w:lang w:eastAsia="en-US"/>
        </w:rPr>
        <w:t>Применение установок типа УПСВ позволяет снизить экологические воздействия и повысить экономическую эффективность процесса подготовки нефти.</w:t>
      </w:r>
    </w:p>
    <w:p w14:paraId="531891B5" w14:textId="77777777" w:rsidR="00A4246A" w:rsidRPr="00A4246A" w:rsidRDefault="00A4246A" w:rsidP="00A4246A">
      <w:pPr>
        <w:ind w:firstLine="708"/>
        <w:jc w:val="both"/>
        <w:rPr>
          <w:b/>
          <w:bCs/>
          <w:sz w:val="28"/>
          <w:szCs w:val="28"/>
          <w:lang w:eastAsia="en-US"/>
        </w:rPr>
      </w:pPr>
      <w:r w:rsidRPr="00A4246A">
        <w:rPr>
          <w:b/>
          <w:bCs/>
          <w:sz w:val="28"/>
          <w:szCs w:val="28"/>
          <w:lang w:eastAsia="en-US"/>
        </w:rPr>
        <w:t>Экологические показатели и эксплуатационные данные</w:t>
      </w:r>
    </w:p>
    <w:p w14:paraId="709AAF82" w14:textId="77777777" w:rsidR="00A4246A" w:rsidRPr="00A4246A" w:rsidRDefault="00A4246A" w:rsidP="00A4246A">
      <w:pPr>
        <w:ind w:firstLine="708"/>
        <w:jc w:val="both"/>
        <w:rPr>
          <w:rFonts w:eastAsia="MS Mincho"/>
          <w:sz w:val="28"/>
          <w:szCs w:val="28"/>
          <w:lang w:eastAsia="en-US"/>
        </w:rPr>
      </w:pPr>
      <w:r w:rsidRPr="00A4246A">
        <w:rPr>
          <w:rFonts w:eastAsia="MS Mincho"/>
          <w:sz w:val="28"/>
          <w:szCs w:val="28"/>
          <w:lang w:eastAsia="en-US"/>
        </w:rPr>
        <w:t>Внедрение технологии значительно снижает риски коррозионного износа трубопроводов транспорта нефти от УПСВ до УПН, ЦПС, газопроводов транспорта газа от УПСВ до УКПГ; существенно снижает протяженность низконапорных водоводов от УПСВ до блочных кустовых насосных станций (далее ‒ БКНС) системы поддержания пластового давления и энергозатраты на транспорт жидкости по напорным и межпромысловым нефтепроводам.</w:t>
      </w:r>
    </w:p>
    <w:p w14:paraId="794BF77F" w14:textId="77777777" w:rsidR="00A4246A" w:rsidRPr="00A4246A" w:rsidRDefault="00A4246A" w:rsidP="00A4246A">
      <w:pPr>
        <w:ind w:firstLine="708"/>
        <w:rPr>
          <w:rFonts w:eastAsia="MS Mincho"/>
          <w:sz w:val="28"/>
          <w:szCs w:val="28"/>
          <w:lang w:eastAsia="en-US"/>
        </w:rPr>
      </w:pPr>
      <w:r w:rsidRPr="00A4246A">
        <w:rPr>
          <w:rFonts w:eastAsia="MS Mincho"/>
          <w:sz w:val="28"/>
          <w:szCs w:val="28"/>
          <w:lang w:eastAsia="en-US"/>
        </w:rPr>
        <w:t>Оптимальное расположение УПСВ ведет к сокращению территории землеотвода для прокладки трубопроводов, соответственно локализации зон возможных разливов.</w:t>
      </w:r>
    </w:p>
    <w:p w14:paraId="7262CB47" w14:textId="77777777" w:rsidR="00A4246A" w:rsidRPr="00A4246A" w:rsidRDefault="00A4246A" w:rsidP="00A4246A">
      <w:pPr>
        <w:ind w:firstLine="708"/>
        <w:jc w:val="both"/>
        <w:rPr>
          <w:b/>
          <w:bCs/>
          <w:sz w:val="28"/>
          <w:szCs w:val="28"/>
          <w:lang w:eastAsia="en-US"/>
        </w:rPr>
      </w:pPr>
      <w:r w:rsidRPr="00A4246A">
        <w:rPr>
          <w:b/>
          <w:bCs/>
          <w:sz w:val="28"/>
          <w:szCs w:val="28"/>
          <w:lang w:eastAsia="en-US"/>
        </w:rPr>
        <w:t>Кросс-медиа эффекты</w:t>
      </w:r>
    </w:p>
    <w:p w14:paraId="531D64A5"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энергоемкости последующего производства нефти и подготовки ее к транспортировке. Повышение уровня культуры производства.</w:t>
      </w:r>
    </w:p>
    <w:p w14:paraId="29AADF8A" w14:textId="77777777" w:rsidR="00A4246A" w:rsidRPr="00A4246A" w:rsidRDefault="00A4246A" w:rsidP="00A4246A">
      <w:pPr>
        <w:ind w:firstLine="708"/>
        <w:jc w:val="both"/>
        <w:rPr>
          <w:b/>
          <w:bCs/>
          <w:sz w:val="28"/>
          <w:szCs w:val="28"/>
          <w:lang w:eastAsia="en-US"/>
        </w:rPr>
      </w:pPr>
      <w:r w:rsidRPr="00A4246A">
        <w:rPr>
          <w:b/>
          <w:bCs/>
          <w:sz w:val="28"/>
          <w:szCs w:val="28"/>
          <w:lang w:eastAsia="en-US"/>
        </w:rPr>
        <w:t>Технические соображения, касающиеся применимости</w:t>
      </w:r>
    </w:p>
    <w:p w14:paraId="1B4E838E"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 xml:space="preserve">Применение технологии требует изменение технологической схемы производства. </w:t>
      </w:r>
    </w:p>
    <w:p w14:paraId="2E19B0EF"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Каких-либо ограничений в отношении применения не установлено.</w:t>
      </w:r>
    </w:p>
    <w:p w14:paraId="2AA58C34" w14:textId="77777777" w:rsidR="00A4246A" w:rsidRPr="00A4246A" w:rsidRDefault="00A4246A" w:rsidP="00A4246A">
      <w:pPr>
        <w:ind w:firstLine="708"/>
        <w:jc w:val="both"/>
        <w:rPr>
          <w:b/>
          <w:bCs/>
          <w:sz w:val="28"/>
          <w:szCs w:val="28"/>
          <w:lang w:eastAsia="en-US"/>
        </w:rPr>
      </w:pPr>
      <w:r w:rsidRPr="00A4246A">
        <w:rPr>
          <w:b/>
          <w:bCs/>
          <w:sz w:val="28"/>
          <w:szCs w:val="28"/>
          <w:lang w:eastAsia="en-US"/>
        </w:rPr>
        <w:t>Экономика</w:t>
      </w:r>
    </w:p>
    <w:p w14:paraId="2C00766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Решение о применении данной технологии рассматривается индивидуально в каждом конкретном случае на основании выполненных технико-экономических расчетов.</w:t>
      </w:r>
    </w:p>
    <w:p w14:paraId="28CAA974" w14:textId="77777777" w:rsidR="00A4246A" w:rsidRPr="00A4246A" w:rsidRDefault="00A4246A" w:rsidP="00A4246A">
      <w:pPr>
        <w:ind w:firstLine="708"/>
        <w:jc w:val="both"/>
        <w:rPr>
          <w:b/>
          <w:bCs/>
          <w:sz w:val="28"/>
          <w:szCs w:val="28"/>
          <w:lang w:eastAsia="en-US"/>
        </w:rPr>
      </w:pPr>
      <w:r w:rsidRPr="00A4246A">
        <w:rPr>
          <w:b/>
          <w:bCs/>
          <w:sz w:val="28"/>
          <w:szCs w:val="28"/>
          <w:lang w:eastAsia="en-US"/>
        </w:rPr>
        <w:t>Движущая сила внедрения</w:t>
      </w:r>
    </w:p>
    <w:p w14:paraId="01D399CA" w14:textId="77777777" w:rsidR="00A4246A" w:rsidRPr="00A4246A" w:rsidRDefault="00A4246A" w:rsidP="00A4246A">
      <w:pPr>
        <w:autoSpaceDE w:val="0"/>
        <w:autoSpaceDN w:val="0"/>
        <w:adjustRightInd w:val="0"/>
        <w:ind w:firstLine="709"/>
        <w:jc w:val="both"/>
        <w:rPr>
          <w:rFonts w:eastAsia="MS Mincho"/>
          <w:sz w:val="28"/>
          <w:szCs w:val="28"/>
          <w:lang w:eastAsia="en-US"/>
        </w:rPr>
      </w:pPr>
      <w:r w:rsidRPr="00A4246A">
        <w:rPr>
          <w:rFonts w:eastAsia="MS Mincho"/>
          <w:sz w:val="28"/>
          <w:szCs w:val="28"/>
          <w:lang w:eastAsia="en-US"/>
        </w:rPr>
        <w:t>Внедрение технологии позволяет снизить риски возникновения аварий и металлоемкость трубопроводов.</w:t>
      </w:r>
    </w:p>
    <w:p w14:paraId="2DBF9B46" w14:textId="77777777" w:rsidR="00A4246A" w:rsidRPr="00A4246A" w:rsidRDefault="00A4246A" w:rsidP="00A4246A">
      <w:pPr>
        <w:ind w:firstLine="708"/>
        <w:jc w:val="both"/>
        <w:rPr>
          <w:rFonts w:eastAsia="MS Mincho"/>
          <w:sz w:val="28"/>
          <w:szCs w:val="28"/>
          <w:lang w:eastAsia="en-US"/>
        </w:rPr>
      </w:pPr>
      <w:r w:rsidRPr="00A4246A">
        <w:rPr>
          <w:rFonts w:eastAsia="MS Mincho"/>
          <w:sz w:val="28"/>
          <w:szCs w:val="28"/>
          <w:lang w:eastAsia="en-US"/>
        </w:rPr>
        <w:t>Технология широко применяется на нефтедобывающих предприятиях нефтяных компаний Российской Федерации.</w:t>
      </w:r>
    </w:p>
    <w:p w14:paraId="2AB48B73" w14:textId="77777777" w:rsidR="00A4246A" w:rsidRPr="00A4246A" w:rsidRDefault="00A4246A" w:rsidP="00A4246A">
      <w:pPr>
        <w:ind w:firstLine="708"/>
        <w:rPr>
          <w:rFonts w:eastAsia="Calibri"/>
          <w:b/>
          <w:sz w:val="28"/>
          <w:szCs w:val="28"/>
          <w:lang w:eastAsia="en-US"/>
        </w:rPr>
      </w:pPr>
    </w:p>
    <w:p w14:paraId="6B567C0A" w14:textId="77777777" w:rsidR="00A4246A" w:rsidRPr="00A4246A" w:rsidRDefault="00A4246A" w:rsidP="00A4246A">
      <w:pPr>
        <w:ind w:firstLine="709"/>
        <w:jc w:val="both"/>
        <w:rPr>
          <w:rFonts w:eastAsia="Calibri"/>
          <w:b/>
          <w:sz w:val="28"/>
          <w:szCs w:val="28"/>
          <w:lang w:eastAsia="en-US"/>
        </w:rPr>
      </w:pPr>
      <w:r w:rsidRPr="00A4246A">
        <w:rPr>
          <w:rFonts w:eastAsia="Calibri"/>
          <w:b/>
          <w:sz w:val="28"/>
          <w:szCs w:val="28"/>
          <w:lang w:eastAsia="en-US"/>
        </w:rPr>
        <w:t>НДТ 2. В целях повышения энергоэффективности процесса производства при промысловой подготовке нефтегазоводяной жидкости за счет применения автоматических устройств регулирования уровня раздела фаз продукции скважин</w:t>
      </w:r>
    </w:p>
    <w:p w14:paraId="6FE16D7D" w14:textId="77777777" w:rsidR="00A4246A" w:rsidRPr="00A4246A" w:rsidRDefault="00A4246A" w:rsidP="00A4246A">
      <w:pPr>
        <w:ind w:firstLine="708"/>
        <w:jc w:val="both"/>
        <w:rPr>
          <w:b/>
          <w:bCs/>
          <w:sz w:val="28"/>
          <w:szCs w:val="28"/>
          <w:lang w:eastAsia="en-US"/>
        </w:rPr>
      </w:pPr>
      <w:r w:rsidRPr="00A4246A">
        <w:rPr>
          <w:b/>
          <w:bCs/>
          <w:sz w:val="28"/>
          <w:szCs w:val="28"/>
          <w:lang w:eastAsia="en-US"/>
        </w:rPr>
        <w:lastRenderedPageBreak/>
        <w:t>Описание</w:t>
      </w:r>
    </w:p>
    <w:p w14:paraId="363236F1" w14:textId="77777777" w:rsidR="00A4246A" w:rsidRPr="00A4246A" w:rsidRDefault="00A4246A" w:rsidP="00A4246A">
      <w:pPr>
        <w:ind w:firstLine="708"/>
        <w:jc w:val="both"/>
        <w:rPr>
          <w:rFonts w:eastAsia="MS Mincho"/>
          <w:sz w:val="28"/>
          <w:szCs w:val="28"/>
          <w:lang w:eastAsia="en-US"/>
        </w:rPr>
      </w:pPr>
      <w:r w:rsidRPr="00A4246A">
        <w:rPr>
          <w:rFonts w:eastAsia="MS Mincho"/>
          <w:sz w:val="28"/>
          <w:szCs w:val="28"/>
          <w:lang w:eastAsia="en-US"/>
        </w:rPr>
        <w:t>Применение автоматических устройств регулирования уровня раздела фаз продукции скважин в емкостных аппаратах «жидкость-газ», «нефть-вода-газ», «нефть-вода» установок типа УПСВ, УПН, ЦПС и др. обеспечивает возможность регулирования качества процесса разделения газоводонефтяной смеси и чистоты продуктов разделения. Информация о типах применяемых устройств регулирования уровня раздела фаз приводится в утвержденном технологическом регламенте на объект.</w:t>
      </w:r>
    </w:p>
    <w:p w14:paraId="3F728FFF" w14:textId="77777777" w:rsidR="00A4246A" w:rsidRPr="00A4246A" w:rsidRDefault="00A4246A" w:rsidP="00A4246A">
      <w:pPr>
        <w:ind w:firstLine="708"/>
        <w:jc w:val="both"/>
        <w:rPr>
          <w:b/>
          <w:bCs/>
          <w:sz w:val="28"/>
          <w:szCs w:val="28"/>
          <w:lang w:eastAsia="en-US"/>
        </w:rPr>
      </w:pPr>
      <w:r w:rsidRPr="00A4246A">
        <w:rPr>
          <w:b/>
          <w:bCs/>
          <w:sz w:val="28"/>
          <w:szCs w:val="28"/>
          <w:lang w:eastAsia="en-US"/>
        </w:rPr>
        <w:t>Техническое описание</w:t>
      </w:r>
    </w:p>
    <w:p w14:paraId="290AF850" w14:textId="77777777" w:rsidR="00A4246A" w:rsidRPr="00A4246A" w:rsidRDefault="00A4246A" w:rsidP="00A4246A">
      <w:pPr>
        <w:ind w:firstLine="708"/>
        <w:jc w:val="both"/>
        <w:rPr>
          <w:rFonts w:eastAsia="MS Mincho"/>
          <w:sz w:val="28"/>
          <w:szCs w:val="28"/>
          <w:lang w:eastAsia="en-US"/>
        </w:rPr>
      </w:pPr>
      <w:r w:rsidRPr="00A4246A">
        <w:rPr>
          <w:rFonts w:eastAsia="MS Mincho"/>
          <w:sz w:val="28"/>
          <w:szCs w:val="28"/>
          <w:lang w:eastAsia="en-US"/>
        </w:rPr>
        <w:t>Устройство позволяет четко поддерживать и регулировать уровень границы раздела фаз в герметизированных проточных емкостях при изменении их параметров с помощью автоматизации сепарационной установки с автоматическим управлением клапанами.</w:t>
      </w:r>
    </w:p>
    <w:p w14:paraId="24E4E444" w14:textId="77777777" w:rsidR="00A4246A" w:rsidRPr="00A4246A" w:rsidRDefault="00A4246A" w:rsidP="00A4246A">
      <w:pPr>
        <w:ind w:firstLine="708"/>
        <w:jc w:val="both"/>
        <w:rPr>
          <w:b/>
          <w:bCs/>
          <w:sz w:val="28"/>
          <w:szCs w:val="28"/>
          <w:lang w:eastAsia="en-US"/>
        </w:rPr>
      </w:pPr>
      <w:r w:rsidRPr="00A4246A">
        <w:rPr>
          <w:b/>
          <w:bCs/>
          <w:sz w:val="28"/>
          <w:szCs w:val="28"/>
          <w:lang w:eastAsia="en-US"/>
        </w:rPr>
        <w:t>Достигнутые экологические выгоды</w:t>
      </w:r>
    </w:p>
    <w:p w14:paraId="7C15B7F3" w14:textId="77777777" w:rsidR="00A4246A" w:rsidRPr="00A4246A" w:rsidRDefault="00A4246A" w:rsidP="00A4246A">
      <w:pPr>
        <w:ind w:firstLine="708"/>
        <w:jc w:val="both"/>
        <w:rPr>
          <w:rFonts w:eastAsia="MS Mincho"/>
          <w:sz w:val="28"/>
          <w:szCs w:val="28"/>
          <w:lang w:eastAsia="en-US"/>
        </w:rPr>
      </w:pPr>
      <w:r w:rsidRPr="00A4246A">
        <w:rPr>
          <w:rFonts w:eastAsia="MS Mincho"/>
          <w:sz w:val="28"/>
          <w:szCs w:val="28"/>
          <w:lang w:eastAsia="en-US"/>
        </w:rPr>
        <w:t>Возможность подачи отстоянной воды для поддержания пластового давления непосредственно в ближайшие нагнетательные скважины на нефтепромыслах или в систему поддержания пластового давления без лишней транспортировки и без дополнительного насосного оборудования за счет использования энергии пластового давления или давления, создаваемого насосной установкой, подающей газоводонефтяную смесь в герметизированные проточные емкости, что приводит к экономии электроэнергии и материалов.</w:t>
      </w:r>
    </w:p>
    <w:p w14:paraId="683EEEC5" w14:textId="77777777" w:rsidR="00A4246A" w:rsidRPr="00A4246A" w:rsidRDefault="00A4246A" w:rsidP="00A4246A">
      <w:pPr>
        <w:ind w:firstLine="708"/>
        <w:jc w:val="both"/>
        <w:rPr>
          <w:b/>
          <w:bCs/>
          <w:sz w:val="28"/>
          <w:szCs w:val="28"/>
          <w:lang w:eastAsia="en-US"/>
        </w:rPr>
      </w:pPr>
      <w:r w:rsidRPr="00A4246A">
        <w:rPr>
          <w:b/>
          <w:bCs/>
          <w:sz w:val="28"/>
          <w:szCs w:val="28"/>
          <w:lang w:eastAsia="en-US"/>
        </w:rPr>
        <w:t>Экологические показатели и эксплуатационные данные</w:t>
      </w:r>
    </w:p>
    <w:p w14:paraId="515AE165" w14:textId="77777777" w:rsidR="00A4246A" w:rsidRPr="00A4246A" w:rsidRDefault="00A4246A" w:rsidP="00A4246A">
      <w:pPr>
        <w:ind w:firstLine="708"/>
        <w:jc w:val="both"/>
        <w:rPr>
          <w:rFonts w:eastAsia="MS Mincho"/>
          <w:sz w:val="28"/>
          <w:szCs w:val="28"/>
          <w:lang w:eastAsia="en-US"/>
        </w:rPr>
      </w:pPr>
      <w:r w:rsidRPr="00A4246A">
        <w:rPr>
          <w:rFonts w:eastAsia="MS Mincho"/>
          <w:sz w:val="28"/>
          <w:szCs w:val="28"/>
          <w:lang w:eastAsia="en-US"/>
        </w:rPr>
        <w:t>Применение устройств регулирования уровня раздела фаз позволяет осуществлять контроль за выбросами углеводородов в атмосферу в пределах норм, установленных технологическим регламентом.</w:t>
      </w:r>
    </w:p>
    <w:p w14:paraId="2685B3C3" w14:textId="77777777" w:rsidR="00A4246A" w:rsidRPr="00A4246A" w:rsidRDefault="00A4246A" w:rsidP="00A4246A">
      <w:pPr>
        <w:ind w:firstLine="708"/>
        <w:jc w:val="both"/>
        <w:rPr>
          <w:b/>
          <w:bCs/>
          <w:sz w:val="28"/>
          <w:szCs w:val="28"/>
          <w:lang w:eastAsia="en-US"/>
        </w:rPr>
      </w:pPr>
      <w:r w:rsidRPr="00A4246A">
        <w:rPr>
          <w:b/>
          <w:bCs/>
          <w:sz w:val="28"/>
          <w:szCs w:val="28"/>
          <w:lang w:eastAsia="en-US"/>
        </w:rPr>
        <w:t>Кросс-медиа эффекты</w:t>
      </w:r>
    </w:p>
    <w:p w14:paraId="724E1209"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энергоемкости последующего производства нефти и подготовки ее к транспортировке. Повышение уровня культуры производства.</w:t>
      </w:r>
    </w:p>
    <w:p w14:paraId="3816C713" w14:textId="77777777" w:rsidR="00A4246A" w:rsidRPr="00A4246A" w:rsidRDefault="00A4246A" w:rsidP="00A4246A">
      <w:pPr>
        <w:ind w:firstLine="708"/>
        <w:jc w:val="both"/>
        <w:rPr>
          <w:b/>
          <w:bCs/>
          <w:sz w:val="28"/>
          <w:szCs w:val="28"/>
          <w:lang w:eastAsia="en-US"/>
        </w:rPr>
      </w:pPr>
      <w:r w:rsidRPr="00A4246A">
        <w:rPr>
          <w:b/>
          <w:bCs/>
          <w:sz w:val="28"/>
          <w:szCs w:val="28"/>
          <w:lang w:eastAsia="en-US"/>
        </w:rPr>
        <w:t>Технические соображения, касающиеся применимости</w:t>
      </w:r>
    </w:p>
    <w:p w14:paraId="5CDFFBA4" w14:textId="77777777" w:rsidR="00A4246A" w:rsidRPr="00A4246A" w:rsidRDefault="00A4246A" w:rsidP="00A4246A">
      <w:pPr>
        <w:ind w:firstLine="708"/>
        <w:jc w:val="both"/>
        <w:rPr>
          <w:rFonts w:eastAsia="MS Mincho"/>
          <w:sz w:val="28"/>
          <w:szCs w:val="28"/>
          <w:lang w:eastAsia="en-US"/>
        </w:rPr>
      </w:pPr>
      <w:r w:rsidRPr="00A4246A">
        <w:rPr>
          <w:rFonts w:eastAsia="MS Mincho"/>
          <w:sz w:val="28"/>
          <w:szCs w:val="28"/>
          <w:lang w:eastAsia="en-US"/>
        </w:rPr>
        <w:t>Каких-либо ограничений в отношении применения не установлено.</w:t>
      </w:r>
    </w:p>
    <w:p w14:paraId="17C5B752" w14:textId="77777777" w:rsidR="00A4246A" w:rsidRPr="00A4246A" w:rsidRDefault="00A4246A" w:rsidP="00A4246A">
      <w:pPr>
        <w:ind w:firstLine="708"/>
        <w:jc w:val="both"/>
        <w:rPr>
          <w:b/>
          <w:bCs/>
          <w:sz w:val="28"/>
          <w:szCs w:val="28"/>
          <w:lang w:eastAsia="en-US"/>
        </w:rPr>
      </w:pPr>
      <w:r w:rsidRPr="00A4246A">
        <w:rPr>
          <w:b/>
          <w:bCs/>
          <w:sz w:val="28"/>
          <w:szCs w:val="28"/>
          <w:lang w:eastAsia="en-US"/>
        </w:rPr>
        <w:t>Экономика</w:t>
      </w:r>
    </w:p>
    <w:p w14:paraId="1716781E" w14:textId="77777777" w:rsidR="00A4246A" w:rsidRPr="00A4246A" w:rsidRDefault="00A4246A" w:rsidP="00A4246A">
      <w:pPr>
        <w:ind w:firstLine="708"/>
        <w:jc w:val="both"/>
        <w:rPr>
          <w:rFonts w:eastAsia="MS Mincho"/>
          <w:sz w:val="28"/>
          <w:szCs w:val="28"/>
          <w:lang w:eastAsia="en-US"/>
        </w:rPr>
      </w:pPr>
      <w:r w:rsidRPr="00A4246A">
        <w:rPr>
          <w:rFonts w:eastAsia="MS Mincho"/>
          <w:sz w:val="28"/>
          <w:szCs w:val="28"/>
          <w:lang w:eastAsia="en-US"/>
        </w:rPr>
        <w:t>Решение о применении конкретных типов устройств рассматривается индивидуально для каждого емкостного аппарата в зависимости от назначения аппарата, технологической схемы процесса, достижения параметров качества продукции, установленных технологическим регламентом установки.</w:t>
      </w:r>
    </w:p>
    <w:p w14:paraId="540ADAA2" w14:textId="77777777" w:rsidR="00A4246A" w:rsidRPr="00A4246A" w:rsidRDefault="00A4246A" w:rsidP="00A4246A">
      <w:pPr>
        <w:ind w:firstLine="708"/>
        <w:jc w:val="both"/>
        <w:rPr>
          <w:b/>
          <w:bCs/>
          <w:sz w:val="28"/>
          <w:szCs w:val="28"/>
          <w:lang w:eastAsia="en-US"/>
        </w:rPr>
      </w:pPr>
      <w:r w:rsidRPr="00A4246A">
        <w:rPr>
          <w:b/>
          <w:bCs/>
          <w:sz w:val="28"/>
          <w:szCs w:val="28"/>
          <w:lang w:eastAsia="en-US"/>
        </w:rPr>
        <w:t>Движущая сила внедрения</w:t>
      </w:r>
    </w:p>
    <w:p w14:paraId="3F725A7C" w14:textId="77777777" w:rsidR="00A4246A" w:rsidRPr="00A4246A" w:rsidRDefault="00A4246A" w:rsidP="00A4246A">
      <w:pPr>
        <w:ind w:firstLine="708"/>
        <w:jc w:val="both"/>
        <w:rPr>
          <w:rFonts w:eastAsia="Calibri"/>
          <w:sz w:val="28"/>
          <w:szCs w:val="28"/>
          <w:lang w:eastAsia="en-US"/>
        </w:rPr>
      </w:pPr>
      <w:r w:rsidRPr="00A4246A">
        <w:rPr>
          <w:rFonts w:eastAsia="MS Mincho"/>
          <w:sz w:val="28"/>
          <w:szCs w:val="28"/>
          <w:lang w:eastAsia="en-US"/>
        </w:rPr>
        <w:t>Позволяет оптимизировать технологический процесс подготовки нефти, воды, газа (нормализация давления, скорости движения жидкостей, создавать условия для достижения требуемых показателей о качества продукции), и, как следствие, снизить риски возникновения аварий.</w:t>
      </w:r>
    </w:p>
    <w:p w14:paraId="21061486" w14:textId="77777777" w:rsidR="00A4246A" w:rsidRPr="00A4246A" w:rsidRDefault="00A4246A" w:rsidP="00A4246A">
      <w:pPr>
        <w:ind w:firstLine="709"/>
        <w:jc w:val="both"/>
        <w:rPr>
          <w:rFonts w:eastAsia="Calibri"/>
          <w:b/>
          <w:sz w:val="28"/>
          <w:szCs w:val="28"/>
          <w:lang w:eastAsia="en-US"/>
        </w:rPr>
      </w:pPr>
    </w:p>
    <w:p w14:paraId="014E2B7B" w14:textId="77777777" w:rsidR="00A4246A" w:rsidRPr="00A4246A" w:rsidRDefault="00A4246A" w:rsidP="00A4246A">
      <w:pPr>
        <w:ind w:firstLine="709"/>
        <w:jc w:val="both"/>
        <w:rPr>
          <w:rFonts w:eastAsia="Calibri"/>
          <w:b/>
          <w:sz w:val="28"/>
          <w:szCs w:val="28"/>
          <w:lang w:eastAsia="en-US"/>
        </w:rPr>
      </w:pPr>
      <w:r w:rsidRPr="00A4246A">
        <w:rPr>
          <w:rFonts w:eastAsia="Calibri"/>
          <w:b/>
          <w:sz w:val="28"/>
          <w:szCs w:val="28"/>
          <w:lang w:eastAsia="en-US"/>
        </w:rPr>
        <w:lastRenderedPageBreak/>
        <w:t>НДТ 3. В целях повышения энергоэффективности процесса закачки воды в пласт при добыче нефти путем повышения энергоэффективности эксплуатации насосного оборудования</w:t>
      </w:r>
    </w:p>
    <w:p w14:paraId="2EE6B625"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Описание</w:t>
      </w:r>
    </w:p>
    <w:p w14:paraId="63E6869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Насосные агрегаты системы поддержания пластового давления (далее ‒ ППД) являются наиболее энергозатратным оборудованием при добыче нефти. Энергетические затраты на систему ППД составляют от 30 % до 40 % от энергетических затрат на добычу, промысловый транспорт и подготовку нефти.</w:t>
      </w:r>
    </w:p>
    <w:p w14:paraId="1DC5B8A4"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Техническое описание</w:t>
      </w:r>
    </w:p>
    <w:p w14:paraId="454937B5"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Применение:</w:t>
      </w:r>
    </w:p>
    <w:p w14:paraId="24EAE33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частотных регуляторов электродвигателей насосов,</w:t>
      </w:r>
    </w:p>
    <w:p w14:paraId="621B5AE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установка электроцентробежного насоса (УЭЦН) с уменьшением монтажной длины насоса и в снижении затрат на электроэнергию при добыче скважинной жидкости. Эффект достигается, в том числе, за счет применения вентильного привода УЭЦН с повышенным номинальным напряжением и – как следствие – со снижением потерь в погружном кабеле,</w:t>
      </w:r>
    </w:p>
    <w:p w14:paraId="4E7AD995"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использование насосных установок малого (2А и 3) габарита для работы в скважинах с техническими ограничениями: смещение труб эксплуатационной колонны. Преимущество – оптимальное электропотребление при производительности 2А и 3 габаритов в зависимости от частоты вращения валов и номинала ступени с мощностью от 20 м3/сут при 3 000 об. /мин. до 280 м3/сут. при 6 000 об/мин.</w:t>
      </w:r>
    </w:p>
    <w:p w14:paraId="59FA1387"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Достигнутые экологические выгоды</w:t>
      </w:r>
    </w:p>
    <w:p w14:paraId="69CBF92F"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потребления энергетических ресурсов. Нет дополнительных воздействий на окружающую среду.</w:t>
      </w:r>
    </w:p>
    <w:p w14:paraId="5123636E"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Экологические показатели и эксплуатационные данные</w:t>
      </w:r>
    </w:p>
    <w:p w14:paraId="55AA4741"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Технологии не требуют больших капитальных затрат.</w:t>
      </w:r>
    </w:p>
    <w:p w14:paraId="007C6FB8"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Кросс-медиа эффекты</w:t>
      </w:r>
    </w:p>
    <w:p w14:paraId="40D696EC"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энергоемкости производства добычи нефти. Повышение уровня культуры производства.</w:t>
      </w:r>
    </w:p>
    <w:p w14:paraId="0368B49B"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Технические соображения, касающиеся применимости</w:t>
      </w:r>
    </w:p>
    <w:p w14:paraId="62E54738"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Каких-либо ограничений в отношении применения не установлено.</w:t>
      </w:r>
    </w:p>
    <w:p w14:paraId="10EA0FEE"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Экономика</w:t>
      </w:r>
    </w:p>
    <w:p w14:paraId="7E71D61A"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Технологии не требуют больших капитальных затрат. Снижение затрат энергии на закачку воды в пласт и подачу нефти.</w:t>
      </w:r>
    </w:p>
    <w:p w14:paraId="702FAFEF"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Движущая сила внедрения</w:t>
      </w:r>
    </w:p>
    <w:p w14:paraId="707D53D7"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Движущими силами для внедрения мероприятий по энергоэффективности являются: снижение потребления ресурсов; снижение энергоемкости добычи нефти. Нет дополнительных воздействий на окружающую среду.</w:t>
      </w:r>
    </w:p>
    <w:p w14:paraId="13064E3A" w14:textId="77777777" w:rsidR="00A4246A" w:rsidRPr="00A4246A" w:rsidRDefault="00A4246A" w:rsidP="00A4246A">
      <w:pPr>
        <w:ind w:firstLine="708"/>
        <w:jc w:val="both"/>
        <w:rPr>
          <w:rFonts w:eastAsia="Calibri"/>
          <w:b/>
          <w:sz w:val="28"/>
          <w:szCs w:val="28"/>
          <w:lang w:eastAsia="en-US"/>
        </w:rPr>
      </w:pPr>
    </w:p>
    <w:p w14:paraId="73F3C8EE" w14:textId="77777777" w:rsidR="00A4246A" w:rsidRPr="00A4246A" w:rsidRDefault="00A4246A" w:rsidP="00A4246A">
      <w:pPr>
        <w:ind w:firstLine="709"/>
        <w:jc w:val="both"/>
        <w:rPr>
          <w:rFonts w:eastAsia="Calibri"/>
          <w:b/>
          <w:sz w:val="28"/>
          <w:szCs w:val="28"/>
          <w:lang w:eastAsia="en-US"/>
        </w:rPr>
      </w:pPr>
      <w:r w:rsidRPr="00A4246A">
        <w:rPr>
          <w:rFonts w:eastAsia="Calibri"/>
          <w:b/>
          <w:sz w:val="28"/>
          <w:szCs w:val="28"/>
          <w:lang w:eastAsia="en-US"/>
        </w:rPr>
        <w:t>НДТ 4. В целях повышения энергоэффективности процесса сбора скважинной продукции путем применения многофазных насосов для перекачки многофазной смеси</w:t>
      </w:r>
    </w:p>
    <w:p w14:paraId="6A7045B3"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lastRenderedPageBreak/>
        <w:t>Описание</w:t>
      </w:r>
    </w:p>
    <w:p w14:paraId="702ECBF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Применение многофазных насосов для сбора нефти на промыслах позволяют сократить эксплуатационные и энергетические затраты при обслуживании этих объектов.</w:t>
      </w:r>
    </w:p>
    <w:p w14:paraId="4E532702"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Техническое описание</w:t>
      </w:r>
    </w:p>
    <w:p w14:paraId="670C49C5"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Сбор продукции скважин по нефтесборным и напорным трубопроводам без её разделения на жидкую и газовую фазы с применением винтовых многофазных насосов позволяет исключить необходимость использования дожимных насосных станций (далее ‒ ДНС) с сепарационным и резервуарным оборудованием. На приёме установки поддерживается относительно высокое (0,8–1,4 МПа) давление, что не позволяет существенно снизить устьевые давления на скважинах.</w:t>
      </w:r>
    </w:p>
    <w:p w14:paraId="5D7706CC"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Достигнутые экологические выгоды</w:t>
      </w:r>
    </w:p>
    <w:p w14:paraId="3A4CA018"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Применение технологии позволяет снизить выбросы в атмосферу и сократить площадь землеотвода под строительство нефтеперекачивающих объектов.</w:t>
      </w:r>
    </w:p>
    <w:p w14:paraId="28A68659"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Экологические показатели и эксплуатационные данные</w:t>
      </w:r>
    </w:p>
    <w:p w14:paraId="177CBEB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При использовании многофазных насосов наблюдается рост энергопотребления, что обуславливается ростом гидравлических потерь в напорных трубопроводах при перекачке продукции скважин как за счет увеличения дополнительного объёма газа, так и за счёт пробкового режима течения, характерного для пересечённой местности. Но за счет исключения дожимных насосных станций суммарное энергопотребление значительно снижается.</w:t>
      </w:r>
    </w:p>
    <w:p w14:paraId="27ACC5FA"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Кросс-медиа эффекты</w:t>
      </w:r>
    </w:p>
    <w:p w14:paraId="2A33BF58"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объемов сжигания ПНГ и повышение энергоэффективности производства.</w:t>
      </w:r>
    </w:p>
    <w:p w14:paraId="1E405D4D"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Технические соображения, касающиеся применимости</w:t>
      </w:r>
    </w:p>
    <w:p w14:paraId="26480DA5"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Ограничением по применению является высокое содержание газа в нефти, высокий газовый фактор.</w:t>
      </w:r>
    </w:p>
    <w:p w14:paraId="35402F09"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Экономика</w:t>
      </w:r>
    </w:p>
    <w:p w14:paraId="7A5939A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Необходим анализ экономической эффективности в каждом конкретном случае.</w:t>
      </w:r>
    </w:p>
    <w:p w14:paraId="4C064750"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Движущая сила внедрения</w:t>
      </w:r>
    </w:p>
    <w:p w14:paraId="27EA9B0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Движущими силами для внедрения мероприятий по энергоэффективности являются: снижение потребления ресурсов; снижение энергоемкости перекачки нефтегазовой среды; снижение объемов сжигаемого на факелах газов; улучшение в конечном счете экологических показателей.</w:t>
      </w:r>
    </w:p>
    <w:p w14:paraId="6E49787C" w14:textId="77777777" w:rsidR="00A4246A" w:rsidRPr="00A4246A" w:rsidRDefault="00A4246A" w:rsidP="00A4246A">
      <w:pPr>
        <w:ind w:firstLine="708"/>
        <w:jc w:val="both"/>
        <w:rPr>
          <w:rFonts w:eastAsia="Calibri"/>
          <w:sz w:val="28"/>
          <w:szCs w:val="28"/>
          <w:lang w:eastAsia="en-US"/>
        </w:rPr>
      </w:pPr>
    </w:p>
    <w:p w14:paraId="13A0284F"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НДТ 5. В целях повышения энергоэффективности процесса охлаждения путем замены водяной системы охлаждения на воздушную</w:t>
      </w:r>
    </w:p>
    <w:p w14:paraId="02370A89"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Описание</w:t>
      </w:r>
    </w:p>
    <w:p w14:paraId="149BE737"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lastRenderedPageBreak/>
        <w:t>Применение воздушной системы охлаждения вместо водной позволяет снизить экологические воздействия и повысить экономическую эффективность процесса путем снижения затрат на подготовку охлаждающей воды.</w:t>
      </w:r>
    </w:p>
    <w:p w14:paraId="3C01DA5C"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Техническое описание</w:t>
      </w:r>
    </w:p>
    <w:p w14:paraId="2E22E0C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Основным недостатком является отведение большей площади для конструирования установок по сравнению с системой охлаждения водой.</w:t>
      </w:r>
    </w:p>
    <w:p w14:paraId="0B16E919"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Достигнутые экологические выгоды</w:t>
      </w:r>
    </w:p>
    <w:p w14:paraId="08F928A5"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Основным преимуществом является использование воздушных потоков для охлаждения, система подготовки которых конструктивно проще по сравнению с системой подготовки воды.</w:t>
      </w:r>
    </w:p>
    <w:p w14:paraId="5998FD22"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Экологические показатели и эксплуатационные данные</w:t>
      </w:r>
    </w:p>
    <w:p w14:paraId="5D33EE39"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В процессе охлаждения воздухом уровень шумового воздействия выше, чем в случае охлаждения водой. Уровень шумового воздействия в результате эксплуатации вентиляторов колеблется в пределах 97–105 децибел (А) в зависимости от типа источника.</w:t>
      </w:r>
    </w:p>
    <w:p w14:paraId="2C46D7A0"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Кросс-медиа эффекты</w:t>
      </w:r>
    </w:p>
    <w:p w14:paraId="34CAE39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энергоемкости производства. Повышение уровня культуры производства.</w:t>
      </w:r>
    </w:p>
    <w:p w14:paraId="66895F0F"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Технические соображения, касающиеся применимости</w:t>
      </w:r>
    </w:p>
    <w:p w14:paraId="3F10A86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Климатические условия в регионе эксплуатации нефтяного месторождения могут ограничить применение воздушного охлаждения. Более того, воздушные вентиляторы нельзя размещать вблизи зданий по причине возможности возникновения коротких замыканий.</w:t>
      </w:r>
    </w:p>
    <w:p w14:paraId="7D1A3F9A"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Экономика</w:t>
      </w:r>
    </w:p>
    <w:p w14:paraId="7306E74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При внедрении технологии на отдельных месторождениях расходы на воздушные вентиляторы могут оказаться высокими. Решение о применении данной технологии рассматривается индивидуально в каждом конкретном случае на основании выполненных технико-экономических расчетов.</w:t>
      </w:r>
    </w:p>
    <w:p w14:paraId="6AE2D9F7"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Минимальные расходы на техническое обслуживание.</w:t>
      </w:r>
    </w:p>
    <w:p w14:paraId="1BD0D6D6"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Движущая сила внедрения</w:t>
      </w:r>
    </w:p>
    <w:p w14:paraId="35CE9E31"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Движущими силами для внедрения мероприятий по энергоэффективности являются: снижение потребления ресурсов; снижение энергоемкости системы охлаждения; улучшение в конечном счете экологических показателей.</w:t>
      </w:r>
    </w:p>
    <w:p w14:paraId="52979E75" w14:textId="77777777" w:rsidR="00A4246A" w:rsidRPr="00A4246A" w:rsidRDefault="00A4246A" w:rsidP="00A4246A">
      <w:pPr>
        <w:jc w:val="both"/>
        <w:rPr>
          <w:rFonts w:eastAsia="Calibri"/>
          <w:b/>
          <w:sz w:val="28"/>
          <w:szCs w:val="28"/>
          <w:lang w:eastAsia="en-US"/>
        </w:rPr>
      </w:pPr>
    </w:p>
    <w:p w14:paraId="1DA6D47C"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НДТ 6. В целях повышения энергоэффективности процесса добычи и транспортировки нефти и газа путем утилизации попутного нефтяного газа</w:t>
      </w:r>
    </w:p>
    <w:p w14:paraId="243254B1"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Описание</w:t>
      </w:r>
    </w:p>
    <w:p w14:paraId="39E7D441"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 xml:space="preserve">Технологии, позволяющие повысить объемы полезного использования попутного нефтяного газа, такие как закачка газа в пласт для ППД (в основном без использования воды), закачка газа в подземные хранилища газа (далее ‒ПХГ), использование на собственные нужды предприятия (печи подогрева нефти, котельные, газовые электростанции и др.), сдача газа в систему магистральных газопроводов, строительство газотурбинных (далее ‒ ГТЭС) и </w:t>
      </w:r>
      <w:r w:rsidRPr="00A4246A">
        <w:rPr>
          <w:rFonts w:eastAsia="Calibri"/>
          <w:bCs/>
          <w:sz w:val="28"/>
          <w:szCs w:val="28"/>
          <w:lang w:eastAsia="en-US"/>
        </w:rPr>
        <w:lastRenderedPageBreak/>
        <w:t>газопоршневых электростанций (далее ‒ ГПЭС), газоперерабатывающих заводов (далее ‒ ГПЗ) и другие.</w:t>
      </w:r>
    </w:p>
    <w:p w14:paraId="0DC6A62C"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Техническое описание</w:t>
      </w:r>
    </w:p>
    <w:p w14:paraId="18E19052"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Для внедрения технологии требуется изменение технологической схемы.</w:t>
      </w:r>
    </w:p>
    <w:p w14:paraId="206A6552"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2CBDB1DD"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Утилизация попутного нефтяного газа, снижение выбросов.</w:t>
      </w:r>
    </w:p>
    <w:p w14:paraId="045D322C"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065A6F05"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Утилизация ПНГ позволяет снизить плату за несоблюдение требований. Решение о применении конкретного технологического решения рассматривается индивидуально в каждом конкретном случае на основании выполненных технико-экономических расчетов.</w:t>
      </w:r>
    </w:p>
    <w:p w14:paraId="5661CCA9"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Кросс-медиа эффекты</w:t>
      </w:r>
    </w:p>
    <w:p w14:paraId="00F551EE"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Получение дополнительных продуктов в виде различных видов энергии. Повышение уровня культуры производства.</w:t>
      </w:r>
    </w:p>
    <w:p w14:paraId="5E54C577"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7528544C"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Технология широко применима на предприятиях добычи нефти.</w:t>
      </w:r>
    </w:p>
    <w:p w14:paraId="2736ECC2"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Экономика</w:t>
      </w:r>
    </w:p>
    <w:p w14:paraId="01259FC7"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Получение различных видов энергии, увеличение выработки пара, увеличение производительности конечных продуктов.</w:t>
      </w:r>
    </w:p>
    <w:p w14:paraId="1B6F4BD8"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17BD59F1"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Движущими силами для внедрения мероприятий по энергоэффективности являются: повышение экологичности производства путем полной утилизации попутного нефтяного газа с получением конечных продуктов в виде электрической и тепловой энергий.</w:t>
      </w:r>
    </w:p>
    <w:p w14:paraId="56302191" w14:textId="77777777" w:rsidR="00A4246A" w:rsidRPr="00A4246A" w:rsidRDefault="00A4246A" w:rsidP="00A4246A">
      <w:pPr>
        <w:ind w:firstLine="708"/>
        <w:jc w:val="both"/>
        <w:rPr>
          <w:rFonts w:eastAsia="Calibri"/>
          <w:bCs/>
          <w:sz w:val="28"/>
          <w:szCs w:val="28"/>
          <w:lang w:eastAsia="en-US"/>
        </w:rPr>
      </w:pPr>
    </w:p>
    <w:p w14:paraId="0F84A3EA"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НДТ 7. В целях повышения энергоэффективности процесса добычи и транспортировки нефти и газа путем применения безамбарного метода бурения скважин</w:t>
      </w:r>
    </w:p>
    <w:p w14:paraId="6E90F6E9"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Описание</w:t>
      </w:r>
    </w:p>
    <w:p w14:paraId="4A5D3D9B"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Целью безамбарного бурения является создание системы замкнутого водоснабжения, максимального извлечения твердой фазы при минимальных потерях жидкой фазы. Эта цель достигается путем возврата в систему максимально возможного объема жидкой фазы и сброса максимально возможного количества сухого шлама с последующей полной утилизацией. Состав каждой фазы варьируется в зависимости от разрабатываемого месторождения и зависит от типа бурового раствора и характеристик месторождения. Отработанный раствор представляет собой жидкость с включением твердой фазы. После проведения мер по очистке буровой раствор может быть использован повторно.</w:t>
      </w:r>
    </w:p>
    <w:p w14:paraId="761151FA"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Техническое описание</w:t>
      </w:r>
    </w:p>
    <w:p w14:paraId="1182C887"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Наиболее эффективно реализовать технологию безамбарного бурения можно только в комплексе:</w:t>
      </w:r>
    </w:p>
    <w:p w14:paraId="61539B50"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lastRenderedPageBreak/>
        <w:t>1) проектирование систем буровых растворов и схем расположения оборудования для безамбарного бурения;</w:t>
      </w:r>
    </w:p>
    <w:p w14:paraId="5F7A35B6"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2) приготовление и обработка буровых растворов;</w:t>
      </w:r>
    </w:p>
    <w:p w14:paraId="6E6B654D"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3) инженерное обеспечение работы оборудования по контролю содержания твердой фазы и обезвоживанию.</w:t>
      </w:r>
    </w:p>
    <w:p w14:paraId="291A212D"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6A778BE5"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Снижение затрат энергии при бурении, снижение выбросов.</w:t>
      </w:r>
    </w:p>
    <w:p w14:paraId="073EB426"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0B91D51F"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Метод безамбарного бурения направлен на соблюдение экологических стандартов и норм при проведении работ путем исключения сброса жидких и твердых отходов, появляющихся в ходе работ. Существенным фактором минимизации воздействия на окружающую среду является ведение буровых работ безамбарным методом без применения углеводородов в составе бурового раствора.</w:t>
      </w:r>
    </w:p>
    <w:p w14:paraId="74A9CC64"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Кросс-медиа эффекты</w:t>
      </w:r>
    </w:p>
    <w:p w14:paraId="31131922"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Снижение энергоемкости производства. Повышение уровня культуры производства.</w:t>
      </w:r>
    </w:p>
    <w:p w14:paraId="44B7EA1E"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5E9D66A6"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Технология широко применима на предприятиях добычи нефти.</w:t>
      </w:r>
    </w:p>
    <w:p w14:paraId="5777E1C5"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Экономика</w:t>
      </w:r>
    </w:p>
    <w:p w14:paraId="2D1D18E3"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Необходим анализ экономической эффективности в каждом конкретном случае.</w:t>
      </w:r>
    </w:p>
    <w:p w14:paraId="50507988"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3A5331AB" w14:textId="77777777" w:rsidR="00A4246A" w:rsidRPr="00A4246A" w:rsidRDefault="00A4246A" w:rsidP="00A4246A">
      <w:pPr>
        <w:ind w:firstLine="708"/>
        <w:jc w:val="both"/>
        <w:rPr>
          <w:rFonts w:eastAsia="Calibri"/>
          <w:bCs/>
          <w:sz w:val="28"/>
          <w:szCs w:val="28"/>
          <w:lang w:eastAsia="en-US"/>
        </w:rPr>
      </w:pPr>
      <w:r w:rsidRPr="00A4246A">
        <w:rPr>
          <w:rFonts w:eastAsia="Calibri"/>
          <w:bCs/>
          <w:sz w:val="28"/>
          <w:szCs w:val="28"/>
          <w:lang w:eastAsia="en-US"/>
        </w:rPr>
        <w:t>Применение безамбарной технологии бурения позволяет решить, как экологические, так и технологические проблемы:</w:t>
      </w:r>
    </w:p>
    <w:p w14:paraId="24A5501A" w14:textId="77777777" w:rsidR="00A4246A" w:rsidRPr="00A4246A" w:rsidRDefault="00A4246A" w:rsidP="00A4246A">
      <w:pPr>
        <w:ind w:firstLine="774"/>
        <w:jc w:val="both"/>
        <w:rPr>
          <w:rFonts w:eastAsia="Calibri"/>
          <w:bCs/>
          <w:sz w:val="28"/>
          <w:szCs w:val="28"/>
          <w:lang w:eastAsia="en-US"/>
        </w:rPr>
      </w:pPr>
      <w:r w:rsidRPr="00A4246A">
        <w:rPr>
          <w:rFonts w:eastAsia="Calibri"/>
          <w:bCs/>
          <w:sz w:val="28"/>
          <w:szCs w:val="28"/>
          <w:lang w:eastAsia="en-US"/>
        </w:rPr>
        <w:t>отказаться от строительства амбаров для сбора отходов бурения;</w:t>
      </w:r>
    </w:p>
    <w:p w14:paraId="74FECD42" w14:textId="77777777" w:rsidR="00A4246A" w:rsidRPr="00A4246A" w:rsidRDefault="00A4246A" w:rsidP="00A4246A">
      <w:pPr>
        <w:ind w:firstLine="774"/>
        <w:jc w:val="both"/>
        <w:rPr>
          <w:rFonts w:eastAsia="Calibri"/>
          <w:bCs/>
          <w:sz w:val="28"/>
          <w:szCs w:val="28"/>
          <w:lang w:eastAsia="en-US"/>
        </w:rPr>
      </w:pPr>
      <w:r w:rsidRPr="00A4246A">
        <w:rPr>
          <w:rFonts w:eastAsia="Calibri"/>
          <w:bCs/>
          <w:sz w:val="28"/>
          <w:szCs w:val="28"/>
          <w:lang w:eastAsia="en-US"/>
        </w:rPr>
        <w:t>исключить сброс жидких отходов;</w:t>
      </w:r>
    </w:p>
    <w:p w14:paraId="6E1558AE" w14:textId="77777777" w:rsidR="00A4246A" w:rsidRPr="00A4246A" w:rsidRDefault="00A4246A" w:rsidP="00A4246A">
      <w:pPr>
        <w:ind w:firstLine="774"/>
        <w:jc w:val="both"/>
        <w:rPr>
          <w:rFonts w:eastAsia="Calibri"/>
          <w:bCs/>
          <w:sz w:val="28"/>
          <w:szCs w:val="28"/>
          <w:lang w:eastAsia="en-US"/>
        </w:rPr>
      </w:pPr>
      <w:r w:rsidRPr="00A4246A">
        <w:rPr>
          <w:rFonts w:eastAsia="Calibri"/>
          <w:bCs/>
          <w:sz w:val="28"/>
          <w:szCs w:val="28"/>
          <w:lang w:eastAsia="en-US"/>
        </w:rPr>
        <w:t>сократить потребление технической воды за счет оборотного водоснабжения;</w:t>
      </w:r>
    </w:p>
    <w:p w14:paraId="43F80738" w14:textId="77777777" w:rsidR="00A4246A" w:rsidRPr="00A4246A" w:rsidRDefault="00A4246A" w:rsidP="00A4246A">
      <w:pPr>
        <w:ind w:firstLine="774"/>
        <w:jc w:val="both"/>
        <w:rPr>
          <w:rFonts w:eastAsia="Calibri"/>
          <w:bCs/>
          <w:sz w:val="28"/>
          <w:szCs w:val="28"/>
          <w:lang w:eastAsia="en-US"/>
        </w:rPr>
      </w:pPr>
      <w:r w:rsidRPr="00A4246A">
        <w:rPr>
          <w:rFonts w:eastAsia="Calibri"/>
          <w:bCs/>
          <w:sz w:val="28"/>
          <w:szCs w:val="28"/>
          <w:lang w:eastAsia="en-US"/>
        </w:rPr>
        <w:t>за счет эффективного регулирования состава твердой фазы улучшить качество буровых растворов и снизить затраты на их приготовление и обработку;</w:t>
      </w:r>
    </w:p>
    <w:p w14:paraId="1D39BA80" w14:textId="77777777" w:rsidR="00A4246A" w:rsidRPr="00A4246A" w:rsidRDefault="00A4246A" w:rsidP="00A4246A">
      <w:pPr>
        <w:ind w:firstLine="774"/>
        <w:jc w:val="both"/>
        <w:rPr>
          <w:rFonts w:eastAsia="Calibri"/>
          <w:bCs/>
          <w:sz w:val="28"/>
          <w:szCs w:val="28"/>
          <w:lang w:eastAsia="en-US"/>
        </w:rPr>
      </w:pPr>
      <w:r w:rsidRPr="00A4246A">
        <w:rPr>
          <w:rFonts w:eastAsia="Calibri"/>
          <w:bCs/>
          <w:sz w:val="28"/>
          <w:szCs w:val="28"/>
          <w:lang w:eastAsia="en-US"/>
        </w:rPr>
        <w:t>улучшить отработку долот и соответственно сократить сроки строительства скважин;</w:t>
      </w:r>
    </w:p>
    <w:p w14:paraId="4AB47B18" w14:textId="77777777" w:rsidR="00A4246A" w:rsidRPr="00A4246A" w:rsidRDefault="00A4246A" w:rsidP="00A4246A">
      <w:pPr>
        <w:ind w:firstLine="774"/>
        <w:jc w:val="both"/>
        <w:rPr>
          <w:rFonts w:eastAsia="Calibri"/>
          <w:bCs/>
          <w:sz w:val="28"/>
          <w:szCs w:val="28"/>
          <w:lang w:eastAsia="en-US"/>
        </w:rPr>
      </w:pPr>
      <w:r w:rsidRPr="00A4246A">
        <w:rPr>
          <w:rFonts w:eastAsia="Calibri"/>
          <w:bCs/>
          <w:sz w:val="28"/>
          <w:szCs w:val="28"/>
          <w:lang w:eastAsia="en-US"/>
        </w:rPr>
        <w:t>улучшить вскрытие продуктивного пласта за счет низкого содержания твердой фазы;</w:t>
      </w:r>
    </w:p>
    <w:p w14:paraId="08E32336" w14:textId="77777777" w:rsidR="00A4246A" w:rsidRPr="00A4246A" w:rsidRDefault="00A4246A" w:rsidP="00A4246A">
      <w:pPr>
        <w:ind w:firstLine="774"/>
        <w:jc w:val="both"/>
        <w:rPr>
          <w:rFonts w:eastAsia="Calibri"/>
          <w:bCs/>
          <w:sz w:val="28"/>
          <w:szCs w:val="28"/>
          <w:lang w:eastAsia="en-US"/>
        </w:rPr>
      </w:pPr>
      <w:r w:rsidRPr="00A4246A">
        <w:rPr>
          <w:rFonts w:eastAsia="Calibri"/>
          <w:bCs/>
          <w:sz w:val="28"/>
          <w:szCs w:val="28"/>
          <w:lang w:eastAsia="en-US"/>
        </w:rPr>
        <w:t>отказаться от применения в качестве смазочной добавки нефти.</w:t>
      </w:r>
    </w:p>
    <w:p w14:paraId="0CCA79C8" w14:textId="77777777" w:rsidR="00A4246A" w:rsidRPr="00A4246A" w:rsidRDefault="00A4246A" w:rsidP="00A4246A">
      <w:pPr>
        <w:jc w:val="both"/>
        <w:rPr>
          <w:rFonts w:eastAsia="Calibri"/>
          <w:bCs/>
          <w:sz w:val="28"/>
          <w:szCs w:val="28"/>
          <w:lang w:eastAsia="en-US"/>
        </w:rPr>
      </w:pPr>
    </w:p>
    <w:p w14:paraId="4EAE92BF"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НДТ 8. В целях повышения энергоэффективности процесса добычи и транспортировки нефти и газа путем изоляции зон поглощения</w:t>
      </w:r>
    </w:p>
    <w:p w14:paraId="1A407FDB"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Описание</w:t>
      </w:r>
    </w:p>
    <w:p w14:paraId="3775BF90"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 xml:space="preserve">Одной из наиболее серьезных проблем при строительстве скважин является изоляция зон с интенсивным поглощением бурового раствора, </w:t>
      </w:r>
      <w:r w:rsidRPr="00A4246A">
        <w:rPr>
          <w:rFonts w:eastAsia="Calibri"/>
          <w:sz w:val="28"/>
          <w:szCs w:val="28"/>
          <w:lang w:eastAsia="en-US"/>
        </w:rPr>
        <w:lastRenderedPageBreak/>
        <w:t>вскрытие которых сопровождается обвалами пород. Поэтому вопросу предупреждения поглощения бурового раствора уделяется особое внимание.</w:t>
      </w:r>
    </w:p>
    <w:p w14:paraId="3B42CA55"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Техническое описание</w:t>
      </w:r>
    </w:p>
    <w:p w14:paraId="0C59029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В вопросах предупреждения поглощений первостепенное место занимает регулирование давления на поглощающие пласты. С целью ограничения роста давления в затрубном пространстве выше допустимых норм необходимо:</w:t>
      </w:r>
    </w:p>
    <w:p w14:paraId="4DC5EB72"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не допускать превышения нормы увеличения плотности и геологических параметров бурового раствора;</w:t>
      </w:r>
    </w:p>
    <w:p w14:paraId="3CE646E9"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своевременно вводить в буровой раствор смазывающие добавки (СМАД, ОЖК, ОЗГ) и контролировать их содержание в растворе;</w:t>
      </w:r>
    </w:p>
    <w:p w14:paraId="693B31F5"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не допускать резких посадок инструмента при спуске в скважину;</w:t>
      </w:r>
    </w:p>
    <w:p w14:paraId="1EF871A0"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прорабатывать ствол скважины при плавной подаче долота;</w:t>
      </w:r>
    </w:p>
    <w:p w14:paraId="3C2BD700"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бурить зоны предполагаемых поглощений бурового раствора роторным способом с применением шарошечных долот с центральной промывкой и ограничением подачи буровыми насосами промывочной жидкости и механической скорости проходки;</w:t>
      </w:r>
    </w:p>
    <w:p w14:paraId="78E3E699"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прорабатывать ствол скважины при каждом наращивании инструмента на длину рабочей трубы и добиваться свободного движения инструмента до забоя без промывки и вращения;</w:t>
      </w:r>
    </w:p>
    <w:p w14:paraId="5A128659"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восстанавливать циркуляцию бурового раствора одним насосом с одновременным поднятием колонны на длину рабочей трубы и постепенным открытием задвижки на выходе насоса, предварительно разрушив структуру бурового раствора вращением инструмента.</w:t>
      </w:r>
    </w:p>
    <w:p w14:paraId="13B8ED76"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Достигнутые экологические выгоды</w:t>
      </w:r>
    </w:p>
    <w:p w14:paraId="387A754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Технология позволяет повысить показатели ресурсосбережения.</w:t>
      </w:r>
    </w:p>
    <w:p w14:paraId="4CF1DB1E"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Экологические показатели и эксплуатационные данные</w:t>
      </w:r>
    </w:p>
    <w:p w14:paraId="756FDBD2"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Необходимо усиление технологического контроля при бурении скважин.</w:t>
      </w:r>
    </w:p>
    <w:p w14:paraId="5F5103E5"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Кросс-медиа эффекты</w:t>
      </w:r>
    </w:p>
    <w:p w14:paraId="420F44BA"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энергоемкости производства. Повышение уровня культуры производства.</w:t>
      </w:r>
    </w:p>
    <w:p w14:paraId="5ECC79EC"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Технические соображения, касающиеся применимости</w:t>
      </w:r>
    </w:p>
    <w:p w14:paraId="656E3138"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Каких-либо ограничений в отношении применения не установлено.</w:t>
      </w:r>
    </w:p>
    <w:p w14:paraId="4F630D0E"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Экономика</w:t>
      </w:r>
    </w:p>
    <w:p w14:paraId="25F8B88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Необходим анализ экономической эффективности в каждом конкретном случае.</w:t>
      </w:r>
    </w:p>
    <w:p w14:paraId="51CB5F0B"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Движущая сила внедрения</w:t>
      </w:r>
    </w:p>
    <w:p w14:paraId="020A0097"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Решение проблемы поглощения бурового раствора. Технология широко применима на предприятиях добычи нефти.</w:t>
      </w:r>
    </w:p>
    <w:p w14:paraId="54C5614B" w14:textId="77777777" w:rsidR="00A4246A" w:rsidRPr="00A4246A" w:rsidRDefault="00A4246A" w:rsidP="00A4246A">
      <w:pPr>
        <w:jc w:val="both"/>
        <w:rPr>
          <w:rFonts w:eastAsia="Calibri"/>
          <w:b/>
          <w:sz w:val="28"/>
          <w:szCs w:val="28"/>
          <w:lang w:eastAsia="en-US"/>
        </w:rPr>
      </w:pPr>
    </w:p>
    <w:p w14:paraId="33325C2E"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НДТ 9. В целях повышения энергоэффективности процесса эксплуатации скважин путем одновременно-раздельной эксплуатации</w:t>
      </w:r>
    </w:p>
    <w:p w14:paraId="2E072AB4"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Описание</w:t>
      </w:r>
    </w:p>
    <w:p w14:paraId="63FDF4A2"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lastRenderedPageBreak/>
        <w:t>Одновременно-раздельная эксплуатация (далее ‒ ОРЭ) применяется с целью повышения технико-экономической эффективности разработки за счет совмещения эксплуатационных объектов и осуществления при этом, посредством специального оборудования, контроля и регулирования процесса отбора запасов отдельно по каждому объекту.</w:t>
      </w:r>
    </w:p>
    <w:p w14:paraId="209EE25D"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Техническое описание</w:t>
      </w:r>
    </w:p>
    <w:p w14:paraId="0A5ED8C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ОРЭ осуществляют путем оснащения скважин обычной конструкции оборудованием, разобщающим продуктивные пласты, или путем использования для этих целей скважин специальной конструкции.</w:t>
      </w:r>
    </w:p>
    <w:p w14:paraId="73AE758C"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Достигнутые экологические выгоды</w:t>
      </w:r>
    </w:p>
    <w:p w14:paraId="06E06B5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Сокращение объемов бурения за счет использования ствола одной скважины и организации одновременного (совместного) отбора запасов углеводородов разных объектов разработки одной сеткой скважин.</w:t>
      </w:r>
    </w:p>
    <w:p w14:paraId="6A834052"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Экологические показатели и эксплуатационные данные</w:t>
      </w:r>
    </w:p>
    <w:p w14:paraId="484787D1"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Контроль обводнённости и извлекаемых объемов углеводородов.</w:t>
      </w:r>
    </w:p>
    <w:p w14:paraId="7B324AB1"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Кросс-медиа эффекты</w:t>
      </w:r>
    </w:p>
    <w:p w14:paraId="53686C79"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энергоемкости производства. Повышение уровня культуры производства. Уменьшение влияния на окружающую среду за счет того, что вместо нескольких скважин, отбирающих нефтепродукты с разных продуктивных пластов, строится только одна с той же производительностью.</w:t>
      </w:r>
    </w:p>
    <w:p w14:paraId="681647AE"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Технические соображения, касающиеся применимости</w:t>
      </w:r>
    </w:p>
    <w:p w14:paraId="39C8C35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Применяется для скважин с двумя и более геологическими объектами эксплуатации, имеющие значительные отличия в условиях эксплуатации и существенные лицензионные требования.</w:t>
      </w:r>
    </w:p>
    <w:p w14:paraId="65FBA8DD"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Экономика</w:t>
      </w:r>
    </w:p>
    <w:p w14:paraId="028A1D9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Необходим анализ экономической эффективности в каждом конкретном случае. Возможно повышение рентабельности отдельных скважин за счет подключения других объектов разработки или разных по свойствам пластов одного объекта разработки.</w:t>
      </w:r>
    </w:p>
    <w:p w14:paraId="079D4A7A"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Движущая сила внедрения</w:t>
      </w:r>
    </w:p>
    <w:p w14:paraId="383ED508"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Технология позволяет повысить производительность скважины за счет оптимизации работы пластов; обеспечить равномерность выработки и нефтеотдачу пластов, эксплуатируемых скважиной; обеспечить контроль над разработкой объектов, эксплуатируемых скважиной; повысить рентабельность скважины присоединением других объектов и обеспечить разработку и эксплуатацию малопродуктивных месторождений присоединением к другим.</w:t>
      </w:r>
    </w:p>
    <w:p w14:paraId="5D7F72E8" w14:textId="77777777" w:rsidR="00A4246A" w:rsidRPr="00A4246A" w:rsidRDefault="00A4246A" w:rsidP="00A4246A">
      <w:pPr>
        <w:ind w:firstLine="708"/>
        <w:jc w:val="both"/>
        <w:rPr>
          <w:rFonts w:eastAsia="Calibri"/>
          <w:sz w:val="28"/>
          <w:szCs w:val="28"/>
          <w:lang w:eastAsia="en-US"/>
        </w:rPr>
      </w:pPr>
    </w:p>
    <w:p w14:paraId="7D68051F"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НДТ 10. Повышение энергоэффективности процесса эксплуатации скважин путем применения в составе установок скважинных штанговых насосов длинноходовых цепных приводов</w:t>
      </w:r>
    </w:p>
    <w:p w14:paraId="1A99641C"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Описание</w:t>
      </w:r>
    </w:p>
    <w:p w14:paraId="09A244BE"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 xml:space="preserve">На поздней стадии разработки месторождений обостряется вопрос выбора оборудования для эксплуатации скважин, обеспечивающего добычу нефти в </w:t>
      </w:r>
      <w:r w:rsidRPr="00A4246A">
        <w:rPr>
          <w:rFonts w:eastAsia="Calibri"/>
          <w:sz w:val="28"/>
          <w:szCs w:val="28"/>
          <w:lang w:eastAsia="en-US"/>
        </w:rPr>
        <w:lastRenderedPageBreak/>
        <w:t>осложненных условиях при наименьших затратах. Применение в составе установок скважинных штанговых насосов (далее ‒ УСШН) длинноходовых цепных приводов, обеспечивает экономию энергозатрат 15‒25 % (КПД УСШН с такими приводами достигает 60 %).</w:t>
      </w:r>
    </w:p>
    <w:p w14:paraId="3133D3D6"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Техническое описание</w:t>
      </w:r>
    </w:p>
    <w:p w14:paraId="2C529608"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 технологической точки зрения все цепные приводы имеют следующие особенности:</w:t>
      </w:r>
    </w:p>
    <w:p w14:paraId="775269D9"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фиксированную длину хода;</w:t>
      </w:r>
    </w:p>
    <w:p w14:paraId="2FB3ABD5"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реверсивный редуцирующий преобразующий механизм, совмещенный с частью уравновешивающего груза фиксированной массы;</w:t>
      </w:r>
    </w:p>
    <w:p w14:paraId="1AD3E9EA"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благоприятный закон движения штанг с равномерной скоростью на большей части хода и относительно низкой частотой качаний;</w:t>
      </w:r>
    </w:p>
    <w:p w14:paraId="4EC18030"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максимальную скорость штанг в 1,7 раза меньше, чем у балансирных аналогов при равной частоте качаний;</w:t>
      </w:r>
    </w:p>
    <w:p w14:paraId="705F8488"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при ремонте скважины откатываются от устья на необходимое расстояние.</w:t>
      </w:r>
    </w:p>
    <w:p w14:paraId="1B6C401B"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Достигнутые экологические выгоды</w:t>
      </w:r>
    </w:p>
    <w:p w14:paraId="22E4187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 xml:space="preserve">Использование цепного привода сокращает затраты на электроэнергию. </w:t>
      </w:r>
    </w:p>
    <w:p w14:paraId="238B39BD"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Экологические показатели и эксплуатационные данные</w:t>
      </w:r>
    </w:p>
    <w:p w14:paraId="2F32DD7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энергопотребления.</w:t>
      </w:r>
    </w:p>
    <w:p w14:paraId="4D668428"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Кросс-медиа эффекты</w:t>
      </w:r>
    </w:p>
    <w:p w14:paraId="70E8C44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энергоемкости производства. Повышение уровня культуры производства.</w:t>
      </w:r>
    </w:p>
    <w:p w14:paraId="2CBEB827"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Технические соображения, касающиеся применимости</w:t>
      </w:r>
    </w:p>
    <w:p w14:paraId="2BAB7A6C"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Наиболее эффективно применение технологии в следующих случаях:</w:t>
      </w:r>
    </w:p>
    <w:p w14:paraId="6C845B4C"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для замены ЭЦН 50 и ЭЦН 80 на УСШН с приводом ПЦ 80-6-1/4 в целях экономии электроэнергии, затрачиваемой на подъем продукции;</w:t>
      </w:r>
    </w:p>
    <w:p w14:paraId="2CAF5930"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на высокодебитных скважинах с высоковязкой продукцией, в том числе на обводненных скважинах, «склонных» к образованию эмульсии;</w:t>
      </w:r>
    </w:p>
    <w:p w14:paraId="5DFD538A"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для оптимизации отбора жидкости из скважин с уменьшенным проходным сечением эксплуатационной колонны, в том числе высокодебитных и/или с высоковязкой продукцией;</w:t>
      </w:r>
    </w:p>
    <w:p w14:paraId="5A7AAB73"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для эксплуатации скважинных штанговых насосов (далее ‒ СШН) глубоких скважин;</w:t>
      </w:r>
    </w:p>
    <w:p w14:paraId="2F103E35"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для повышения эффективности эксплуатации высокодебитных скважин с УСШН с низким межремонтным периодом (далее ‒ МРП) работы скважинного оборудования;</w:t>
      </w:r>
    </w:p>
    <w:p w14:paraId="1D2F5285"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для обеспечения возможности регулирования режима эксплуатации высокодебитных скважин (в том числе с высоковязкой продукцией) в рамках технической характеристики привода без потери КПД.</w:t>
      </w:r>
    </w:p>
    <w:p w14:paraId="3B7D74EF"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Экономика</w:t>
      </w:r>
    </w:p>
    <w:p w14:paraId="56FBCCA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Необходим анализ экономической эффективности в каждом конкретном случае.</w:t>
      </w:r>
    </w:p>
    <w:p w14:paraId="14E684ED"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Движущая сила внедрения</w:t>
      </w:r>
    </w:p>
    <w:p w14:paraId="6A86274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lastRenderedPageBreak/>
        <w:t>Технология позволяет снизить потребление электрической энергии при добыче нефти в осложненных условиях.</w:t>
      </w:r>
    </w:p>
    <w:p w14:paraId="379E9F72" w14:textId="77777777" w:rsidR="00A4246A" w:rsidRPr="00A4246A" w:rsidRDefault="00A4246A" w:rsidP="00A4246A">
      <w:pPr>
        <w:ind w:firstLine="708"/>
        <w:jc w:val="both"/>
        <w:rPr>
          <w:rFonts w:eastAsia="Calibri"/>
          <w:sz w:val="28"/>
          <w:szCs w:val="28"/>
          <w:lang w:eastAsia="en-US"/>
        </w:rPr>
      </w:pPr>
    </w:p>
    <w:p w14:paraId="5B57B686"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НДТ 11. В целях повышения энергоэффективности процесса эксплуатации скважин путем установки штангового глубинного насоса</w:t>
      </w:r>
    </w:p>
    <w:p w14:paraId="4F0211EA"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Описание</w:t>
      </w:r>
    </w:p>
    <w:p w14:paraId="1D7612AE"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Штанговый насос представляет собой плунжерный насос специальной конструкции, привод которого осуществляется с поверхности посредством штанги. Насосы погружаются значительно ниже уровня жидкости, которую планируется перекачать.</w:t>
      </w:r>
    </w:p>
    <w:p w14:paraId="55B75A6D"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Техническое описание</w:t>
      </w:r>
    </w:p>
    <w:p w14:paraId="7614F0C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Глубина погружения в скважину позволяет обеспечить не только стабильный подъём нефти с большой глубины, но и отличное охлаждение самого насоса. Также подобные насосы позволяют поднимать нефть с высоким процентным содержанием газа.</w:t>
      </w:r>
    </w:p>
    <w:p w14:paraId="1C669CDA"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Достигнутые экологические выгоды</w:t>
      </w:r>
    </w:p>
    <w:p w14:paraId="279C0979"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 xml:space="preserve">Снижение удельных энергозатрат на подъем продукции. </w:t>
      </w:r>
    </w:p>
    <w:p w14:paraId="28243C3A"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Экологические показатели и эксплуатационные данные</w:t>
      </w:r>
    </w:p>
    <w:p w14:paraId="11274BAC"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энергопотребления на подъем продукции с нефтяного пласта путем снижения затрат на охлаждение насосов.</w:t>
      </w:r>
    </w:p>
    <w:p w14:paraId="2B8ECDB8"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Кросс-медиа эффекты</w:t>
      </w:r>
    </w:p>
    <w:p w14:paraId="2076C338"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энергоемкости производства. Повышение уровня культуры производства.</w:t>
      </w:r>
    </w:p>
    <w:p w14:paraId="072BF7BD"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Технические соображения, касающиеся применимости</w:t>
      </w:r>
    </w:p>
    <w:p w14:paraId="3CCBD092"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Каких-либо ограничений в отношении применения не установлено.</w:t>
      </w:r>
    </w:p>
    <w:p w14:paraId="720D52BE"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Экономика</w:t>
      </w:r>
    </w:p>
    <w:p w14:paraId="042C3DD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Необходим анализ экономической эффективности в каждом конкретном случае.</w:t>
      </w:r>
    </w:p>
    <w:p w14:paraId="304CE321"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Движущая сила внедрения</w:t>
      </w:r>
    </w:p>
    <w:p w14:paraId="10B23F29"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Технология широко применима на предприятиях добычи нефти.</w:t>
      </w:r>
    </w:p>
    <w:p w14:paraId="212DB707" w14:textId="77777777" w:rsidR="00A4246A" w:rsidRPr="00A4246A" w:rsidRDefault="00A4246A" w:rsidP="00A4246A">
      <w:pPr>
        <w:ind w:firstLine="708"/>
        <w:jc w:val="both"/>
        <w:rPr>
          <w:rFonts w:eastAsia="Calibri"/>
          <w:sz w:val="28"/>
          <w:szCs w:val="28"/>
          <w:lang w:eastAsia="en-US"/>
        </w:rPr>
      </w:pPr>
    </w:p>
    <w:p w14:paraId="71D344AF"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НДТ 12. В целях повышения энергоэффективности процесса нефтеотдачи пластов путем применения технологии повышения выработки нефтяных пластов с использованием композиций на основе силикатного геля</w:t>
      </w:r>
    </w:p>
    <w:p w14:paraId="50FECFCE"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Описание</w:t>
      </w:r>
    </w:p>
    <w:p w14:paraId="5A76F0C5"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Технология предназначена для увеличения охвата пласта и коэффициента нефтевытеснения.</w:t>
      </w:r>
    </w:p>
    <w:p w14:paraId="1FFF94BA"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Техническое описание</w:t>
      </w:r>
    </w:p>
    <w:p w14:paraId="2AF9714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Метод воздействия на пласт основан на создании блокирующей оторочки неорганической микрогелевой композицией с последующим направлением заводнения в менее промытые интервалы и доотмывом нефти растворами поверхностно-активных веществ.</w:t>
      </w:r>
    </w:p>
    <w:p w14:paraId="3E7B4BC5"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lastRenderedPageBreak/>
        <w:t>Достигнутые экологические выгоды</w:t>
      </w:r>
    </w:p>
    <w:p w14:paraId="1B168708"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 xml:space="preserve">Применение реагентов повышения нефтеотдачи пластов с меньшей токсичностью. </w:t>
      </w:r>
    </w:p>
    <w:p w14:paraId="4A46F5CD"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Экологические показатели и эксплуатационные данные</w:t>
      </w:r>
    </w:p>
    <w:p w14:paraId="1F50A6A5"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Повышение нефтеотдачи пластов, повышение экологичности производства.</w:t>
      </w:r>
    </w:p>
    <w:p w14:paraId="7415D45E"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Кросс-медиа эффекты</w:t>
      </w:r>
    </w:p>
    <w:p w14:paraId="0480FE7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энергоемкости производства. Повышение уровня культуры производства.</w:t>
      </w:r>
    </w:p>
    <w:p w14:paraId="63AF708D"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Технические соображения, касающиеся применимости</w:t>
      </w:r>
    </w:p>
    <w:p w14:paraId="5C7DB015"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Решение о применении конкретного технологического решения рассматривается индивидуально в каждом конкретном случае на основании выполненных технико-экономических расчетов.</w:t>
      </w:r>
    </w:p>
    <w:p w14:paraId="5CD8EDD1"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Экономика</w:t>
      </w:r>
    </w:p>
    <w:p w14:paraId="0928631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Необходим анализ экономической эффективности в каждом конкретном случае.</w:t>
      </w:r>
    </w:p>
    <w:p w14:paraId="6D6F107F"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Движущая сила внедрения</w:t>
      </w:r>
    </w:p>
    <w:p w14:paraId="58D8C47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Технология широко применима на предприятиях добычи нефти.</w:t>
      </w:r>
    </w:p>
    <w:p w14:paraId="0EF695B4" w14:textId="77777777" w:rsidR="00A4246A" w:rsidRPr="00A4246A" w:rsidRDefault="00A4246A" w:rsidP="00A4246A">
      <w:pPr>
        <w:ind w:firstLine="708"/>
        <w:jc w:val="both"/>
        <w:rPr>
          <w:rFonts w:eastAsia="Calibri"/>
          <w:sz w:val="28"/>
          <w:szCs w:val="28"/>
          <w:lang w:eastAsia="en-US"/>
        </w:rPr>
      </w:pPr>
    </w:p>
    <w:p w14:paraId="24D9C6E6"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НДТ 13. В целях повышения энергоэффективности процесса транспортировки нефти и газа путем применения труб повышенной надежности и ингибиторов коррозии</w:t>
      </w:r>
    </w:p>
    <w:p w14:paraId="51B03B59"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Описание</w:t>
      </w:r>
    </w:p>
    <w:p w14:paraId="70E19E58"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Повышение коррозионной активности транспортируемой жидкости по нефтепромысловым трубопроводам является актуальной проблемой нефтедобывающих предприятий, препятствующей эффективной работе трубопроводного транспорта и приводящей к аварийным ситуациям.</w:t>
      </w:r>
    </w:p>
    <w:p w14:paraId="1A848E15"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Техническое описание</w:t>
      </w:r>
    </w:p>
    <w:p w14:paraId="6A4B75B2"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Коррозионные разрушения, отложения парафинов и солей приводят к остановкам эксплуатации трубопроводов. Внедрение труб повышенной надежности, а также ингибиторов коррозии позволяет снизить аварийность при транспортировке нефти.</w:t>
      </w:r>
    </w:p>
    <w:p w14:paraId="6BEF2519"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Достигнутые экологические выгоды</w:t>
      </w:r>
    </w:p>
    <w:p w14:paraId="506F1E7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Уменьшение удельной аварийности трубопровода, что способствует уменьшению разливов нефти.</w:t>
      </w:r>
    </w:p>
    <w:p w14:paraId="51F0110C"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Экологические показатели и эксплуатационные данные</w:t>
      </w:r>
    </w:p>
    <w:p w14:paraId="01CAC91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коррозии и наростов на внутренней стороне трубопроводов, значит, снижение энергозатрат на перекачку, снижение затрат на ремонт труб и ликвидацию аварийных загрязнений при разливах.</w:t>
      </w:r>
    </w:p>
    <w:p w14:paraId="5B910EA8"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Кросс-медиа эффекты</w:t>
      </w:r>
    </w:p>
    <w:p w14:paraId="66EC2FA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энергоемкости производства. Повышение уровня культуры производства.</w:t>
      </w:r>
    </w:p>
    <w:p w14:paraId="0DEDFF3B"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Технические соображения, касающиеся применимости</w:t>
      </w:r>
    </w:p>
    <w:p w14:paraId="7E6525D0"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lastRenderedPageBreak/>
        <w:t>Необходимо проведение технико-экономического анализа.</w:t>
      </w:r>
    </w:p>
    <w:p w14:paraId="0968A34A"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Экономика</w:t>
      </w:r>
    </w:p>
    <w:p w14:paraId="0E4CF1C7"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Необходим анализ экономической эффективности в каждом конкретном случае.</w:t>
      </w:r>
    </w:p>
    <w:p w14:paraId="38E412FF"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Движущая сила внедрения</w:t>
      </w:r>
    </w:p>
    <w:p w14:paraId="20B980DA"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Технология широко применима на предприятиях добычи нефти.</w:t>
      </w:r>
    </w:p>
    <w:p w14:paraId="0790F83A" w14:textId="77777777" w:rsidR="00A4246A" w:rsidRPr="00A4246A" w:rsidRDefault="00A4246A" w:rsidP="00A4246A">
      <w:pPr>
        <w:ind w:firstLine="709"/>
        <w:jc w:val="both"/>
        <w:rPr>
          <w:rFonts w:eastAsia="Calibri"/>
          <w:sz w:val="28"/>
          <w:szCs w:val="28"/>
          <w:lang w:eastAsia="en-US"/>
        </w:rPr>
      </w:pPr>
    </w:p>
    <w:p w14:paraId="5F8F720E" w14:textId="77777777" w:rsidR="00A4246A" w:rsidRPr="00A4246A" w:rsidRDefault="00A4246A" w:rsidP="00A4246A">
      <w:pPr>
        <w:keepNext/>
        <w:keepLines/>
        <w:numPr>
          <w:ilvl w:val="2"/>
          <w:numId w:val="11"/>
        </w:numPr>
        <w:ind w:firstLine="698"/>
        <w:contextualSpacing/>
        <w:jc w:val="both"/>
        <w:outlineLvl w:val="2"/>
        <w:rPr>
          <w:b/>
          <w:bCs/>
          <w:sz w:val="28"/>
          <w:szCs w:val="28"/>
          <w:lang w:eastAsia="en-US"/>
        </w:rPr>
      </w:pPr>
      <w:bookmarkStart w:id="181" w:name="_Toc235542658"/>
      <w:r w:rsidRPr="00A4246A">
        <w:rPr>
          <w:b/>
          <w:iCs/>
          <w:kern w:val="36"/>
          <w:sz w:val="28"/>
          <w:szCs w:val="28"/>
        </w:rPr>
        <w:t>НДТ энергоэффективности нефтегазовой отрасли – нефтеперерабатывающие заводы</w:t>
      </w:r>
      <w:bookmarkEnd w:id="181"/>
    </w:p>
    <w:p w14:paraId="1D176AA4" w14:textId="77777777" w:rsidR="00A4246A" w:rsidRPr="00A4246A" w:rsidRDefault="00A4246A" w:rsidP="00A4246A">
      <w:pPr>
        <w:shd w:val="clear" w:color="auto" w:fill="FFFFFF"/>
        <w:ind w:firstLine="708"/>
        <w:contextualSpacing/>
        <w:jc w:val="both"/>
        <w:rPr>
          <w:sz w:val="28"/>
          <w:szCs w:val="28"/>
        </w:rPr>
      </w:pPr>
      <w:r w:rsidRPr="00A4246A">
        <w:rPr>
          <w:sz w:val="28"/>
          <w:szCs w:val="28"/>
        </w:rPr>
        <w:t>В зависимости от глубины переработки нефти, ее состава, ассортимента и качества целевых продуктов, технического уровня оборудования и других факторов расход энергии на собственные нужды нефтеперерабатывающих заводов эквивалентен 6–10</w:t>
      </w:r>
      <w:r w:rsidRPr="00A4246A">
        <w:rPr>
          <w:rFonts w:eastAsia="Calibri"/>
          <w:sz w:val="28"/>
          <w:szCs w:val="28"/>
          <w:lang w:eastAsia="en-US"/>
        </w:rPr>
        <w:t> </w:t>
      </w:r>
      <w:r w:rsidRPr="00A4246A">
        <w:rPr>
          <w:sz w:val="28"/>
          <w:szCs w:val="28"/>
        </w:rPr>
        <w:t>% перерабатываемой нефти. Из общего количества потребляемой энергии 55–65</w:t>
      </w:r>
      <w:r w:rsidRPr="00A4246A">
        <w:rPr>
          <w:rFonts w:eastAsia="Calibri"/>
          <w:sz w:val="28"/>
          <w:szCs w:val="28"/>
          <w:lang w:eastAsia="en-US"/>
        </w:rPr>
        <w:t> </w:t>
      </w:r>
      <w:r w:rsidRPr="00A4246A">
        <w:rPr>
          <w:sz w:val="28"/>
          <w:szCs w:val="28"/>
        </w:rPr>
        <w:t>% приходится на долю технологического топлива, 30–35</w:t>
      </w:r>
      <w:r w:rsidRPr="00A4246A">
        <w:rPr>
          <w:rFonts w:eastAsia="Calibri"/>
          <w:sz w:val="28"/>
          <w:szCs w:val="28"/>
          <w:lang w:eastAsia="en-US"/>
        </w:rPr>
        <w:t> </w:t>
      </w:r>
      <w:r w:rsidRPr="00A4246A">
        <w:rPr>
          <w:sz w:val="28"/>
          <w:szCs w:val="28"/>
        </w:rPr>
        <w:t>% – на тепловую и 8–12</w:t>
      </w:r>
      <w:r w:rsidRPr="00A4246A">
        <w:rPr>
          <w:rFonts w:eastAsia="Calibri"/>
          <w:sz w:val="28"/>
          <w:szCs w:val="28"/>
          <w:lang w:eastAsia="en-US"/>
        </w:rPr>
        <w:t> </w:t>
      </w:r>
      <w:r w:rsidRPr="00A4246A">
        <w:rPr>
          <w:sz w:val="28"/>
          <w:szCs w:val="28"/>
        </w:rPr>
        <w:t>% – на электрическую энергию [44].</w:t>
      </w:r>
    </w:p>
    <w:p w14:paraId="2662CA1B" w14:textId="77777777" w:rsidR="00A4246A" w:rsidRPr="00A4246A" w:rsidRDefault="00A4246A" w:rsidP="00A4246A">
      <w:pPr>
        <w:shd w:val="clear" w:color="auto" w:fill="FFFFFF"/>
        <w:ind w:firstLine="708"/>
        <w:jc w:val="both"/>
        <w:rPr>
          <w:sz w:val="28"/>
          <w:szCs w:val="28"/>
        </w:rPr>
      </w:pPr>
      <w:r w:rsidRPr="00A4246A">
        <w:rPr>
          <w:sz w:val="28"/>
          <w:szCs w:val="28"/>
        </w:rPr>
        <w:t>Наиболее энергоемкими являются процессы гидрокрекинга, каталитического крекинга и риформинга, коксования, производства масел. Процессы первичной переработки нефти менее энергоемкие, но атмосферно-вакуумной перегонке подвергается вся поступающая на НПЗ нефть. При этом расходуется около 50</w:t>
      </w:r>
      <w:r w:rsidRPr="00A4246A">
        <w:rPr>
          <w:rFonts w:eastAsia="Calibri"/>
          <w:sz w:val="28"/>
          <w:szCs w:val="28"/>
          <w:lang w:eastAsia="en-US"/>
        </w:rPr>
        <w:t> </w:t>
      </w:r>
      <w:r w:rsidRPr="00A4246A">
        <w:rPr>
          <w:sz w:val="28"/>
          <w:szCs w:val="28"/>
        </w:rPr>
        <w:t>% суммарных энергозатрат НПЗ.</w:t>
      </w:r>
    </w:p>
    <w:p w14:paraId="36F02DF3" w14:textId="77777777" w:rsidR="00A4246A" w:rsidRPr="00A4246A" w:rsidRDefault="00A4246A" w:rsidP="00A4246A">
      <w:pPr>
        <w:shd w:val="clear" w:color="auto" w:fill="FFFFFF"/>
        <w:ind w:firstLine="708"/>
        <w:jc w:val="both"/>
        <w:rPr>
          <w:sz w:val="28"/>
          <w:szCs w:val="28"/>
        </w:rPr>
      </w:pPr>
      <w:r w:rsidRPr="00A4246A">
        <w:rPr>
          <w:sz w:val="28"/>
          <w:szCs w:val="28"/>
        </w:rPr>
        <w:t>Наиболее затратными, с точки зрения использования энергии в виде топлива, пара или электрической энергии, процессами на НПЗ являются:</w:t>
      </w:r>
    </w:p>
    <w:p w14:paraId="371F8956" w14:textId="77777777" w:rsidR="00A4246A" w:rsidRPr="00A4246A" w:rsidRDefault="00A4246A" w:rsidP="00A4246A">
      <w:pPr>
        <w:shd w:val="clear" w:color="auto" w:fill="FFFFFF"/>
        <w:ind w:firstLine="708"/>
        <w:jc w:val="both"/>
        <w:rPr>
          <w:sz w:val="28"/>
          <w:szCs w:val="28"/>
        </w:rPr>
      </w:pPr>
      <w:r w:rsidRPr="00A4246A">
        <w:rPr>
          <w:sz w:val="28"/>
          <w:szCs w:val="28"/>
        </w:rPr>
        <w:t>нагрев сырой нефти или сырья для технологических установок;</w:t>
      </w:r>
    </w:p>
    <w:p w14:paraId="4FE47BB6" w14:textId="77777777" w:rsidR="00A4246A" w:rsidRPr="00A4246A" w:rsidRDefault="00A4246A" w:rsidP="00A4246A">
      <w:pPr>
        <w:shd w:val="clear" w:color="auto" w:fill="FFFFFF"/>
        <w:ind w:firstLine="708"/>
        <w:jc w:val="both"/>
        <w:rPr>
          <w:sz w:val="28"/>
          <w:szCs w:val="28"/>
        </w:rPr>
      </w:pPr>
      <w:r w:rsidRPr="00A4246A">
        <w:rPr>
          <w:sz w:val="28"/>
          <w:szCs w:val="28"/>
        </w:rPr>
        <w:t>получение пара для механического привода турбин для питания основных компрессоров и некоторых крупных насосов, процессов нагревания и питания пароструйных вакуумных эжекторов;</w:t>
      </w:r>
    </w:p>
    <w:p w14:paraId="0B6ADC4C" w14:textId="77777777" w:rsidR="00A4246A" w:rsidRPr="00A4246A" w:rsidRDefault="00A4246A" w:rsidP="00A4246A">
      <w:pPr>
        <w:shd w:val="clear" w:color="auto" w:fill="FFFFFF"/>
        <w:ind w:firstLine="708"/>
        <w:jc w:val="both"/>
        <w:rPr>
          <w:sz w:val="28"/>
          <w:szCs w:val="28"/>
        </w:rPr>
      </w:pPr>
      <w:r w:rsidRPr="00A4246A">
        <w:rPr>
          <w:sz w:val="28"/>
          <w:szCs w:val="28"/>
        </w:rPr>
        <w:t>нагрев рибойлеров и др.</w:t>
      </w:r>
    </w:p>
    <w:p w14:paraId="1D9207A8" w14:textId="77777777" w:rsidR="00A4246A" w:rsidRPr="00A4246A" w:rsidRDefault="00A4246A" w:rsidP="00A4246A">
      <w:pPr>
        <w:shd w:val="clear" w:color="auto" w:fill="FFFFFF"/>
        <w:ind w:firstLine="708"/>
        <w:jc w:val="both"/>
        <w:rPr>
          <w:sz w:val="28"/>
          <w:szCs w:val="28"/>
        </w:rPr>
      </w:pPr>
      <w:r w:rsidRPr="00A4246A">
        <w:rPr>
          <w:sz w:val="28"/>
          <w:szCs w:val="28"/>
        </w:rPr>
        <w:t>На сегодняшний день уровень энергоемкости НПЗ РК выше, чем у передовых НПЗ стран ЕС и России. Установлено, что НПЗ РК по своему технологическому состоянию соответствуют требованиям по энергоэффективности, представленными в российском и европейском справочнике по НДТ. Так, в справочнике по НДТ «Переработка нефти и газа» уделяется большое внимание вопросам энергоэффективности. Проведен анализ энергоэффективности технологических объектов основных НПЗ. [45]</w:t>
      </w:r>
    </w:p>
    <w:p w14:paraId="063C8CC7" w14:textId="77777777" w:rsidR="00A4246A" w:rsidRPr="00A4246A" w:rsidRDefault="00A4246A" w:rsidP="00A4246A">
      <w:pPr>
        <w:shd w:val="clear" w:color="auto" w:fill="FFFFFF"/>
        <w:ind w:firstLine="708"/>
        <w:jc w:val="both"/>
        <w:rPr>
          <w:sz w:val="28"/>
          <w:szCs w:val="28"/>
        </w:rPr>
      </w:pPr>
      <w:r w:rsidRPr="00A4246A">
        <w:rPr>
          <w:sz w:val="28"/>
          <w:szCs w:val="28"/>
        </w:rPr>
        <w:t xml:space="preserve">В отраслевом (вертикальном) справочнике по НДТ «Переработка нефти и газа», проект которого был разработан и отправлен на рассмотрение и утверждение в Комитет НДТ в соответствии с нормами Экологического кодекса, представлен подробный анализ и рассмотрены меры, которые могут быть приняты для повышения энергоэффективности, улучшения интеграции и рекуперации тепла. </w:t>
      </w:r>
    </w:p>
    <w:p w14:paraId="5BF1727A" w14:textId="77777777" w:rsidR="00A4246A" w:rsidRPr="00A4246A" w:rsidRDefault="00A4246A" w:rsidP="00A4246A">
      <w:pPr>
        <w:shd w:val="clear" w:color="auto" w:fill="FFFFFF"/>
        <w:ind w:firstLine="708"/>
        <w:jc w:val="both"/>
        <w:rPr>
          <w:sz w:val="28"/>
          <w:szCs w:val="28"/>
        </w:rPr>
      </w:pPr>
      <w:r w:rsidRPr="00A4246A">
        <w:rPr>
          <w:sz w:val="28"/>
          <w:szCs w:val="28"/>
        </w:rPr>
        <w:t xml:space="preserve">Принимая во внимание разнообразие видов деятельности и источников информации, ниже предлагаются примеры внедрения некоторых общих НДТ повышения энергоэффективности в секторе нефтепереработки. </w:t>
      </w:r>
    </w:p>
    <w:p w14:paraId="58C19766" w14:textId="77777777" w:rsidR="00A4246A" w:rsidRPr="00A4246A" w:rsidRDefault="00A4246A" w:rsidP="00A4246A">
      <w:pPr>
        <w:shd w:val="clear" w:color="auto" w:fill="FFFFFF"/>
        <w:ind w:firstLine="708"/>
        <w:jc w:val="both"/>
        <w:rPr>
          <w:sz w:val="28"/>
          <w:szCs w:val="28"/>
        </w:rPr>
      </w:pPr>
      <w:r w:rsidRPr="00A4246A">
        <w:rPr>
          <w:sz w:val="28"/>
          <w:szCs w:val="28"/>
        </w:rPr>
        <w:lastRenderedPageBreak/>
        <w:t>Предлагаемые ниже некоторые примеры секторных НДТ</w:t>
      </w:r>
      <w:r w:rsidRPr="00A4246A">
        <w:rPr>
          <w:rFonts w:eastAsia="Calibri"/>
          <w:sz w:val="28"/>
          <w:szCs w:val="22"/>
          <w:lang w:eastAsia="en-US"/>
        </w:rPr>
        <w:t xml:space="preserve"> </w:t>
      </w:r>
      <w:r w:rsidRPr="00A4246A">
        <w:rPr>
          <w:sz w:val="28"/>
          <w:szCs w:val="28"/>
        </w:rPr>
        <w:t>энергоэффективности в секторе нефтепереработки подлежат применению с учётом особенностей предприятий данного сектора, отнесённых к объектам I категории.</w:t>
      </w:r>
    </w:p>
    <w:p w14:paraId="15D9FF2C" w14:textId="77777777" w:rsidR="00A4246A" w:rsidRPr="00A4246A" w:rsidRDefault="00A4246A" w:rsidP="00A4246A">
      <w:pPr>
        <w:shd w:val="clear" w:color="auto" w:fill="FFFFFF"/>
        <w:ind w:firstLine="708"/>
        <w:jc w:val="both"/>
        <w:rPr>
          <w:sz w:val="28"/>
          <w:szCs w:val="28"/>
        </w:rPr>
      </w:pPr>
      <w:r w:rsidRPr="00A4246A">
        <w:rPr>
          <w:sz w:val="28"/>
          <w:szCs w:val="28"/>
        </w:rPr>
        <w:t>Выбор НДТ осуществляется руководством предприятий и зависит от характера технологических процессов и особенности сложившихся управленческих подходов.</w:t>
      </w:r>
    </w:p>
    <w:p w14:paraId="671EE9AA" w14:textId="77777777" w:rsidR="00A4246A" w:rsidRPr="00A4246A" w:rsidRDefault="00A4246A" w:rsidP="00A4246A">
      <w:pPr>
        <w:ind w:firstLine="709"/>
        <w:jc w:val="both"/>
        <w:rPr>
          <w:sz w:val="28"/>
          <w:szCs w:val="28"/>
        </w:rPr>
      </w:pPr>
      <w:r w:rsidRPr="00A4246A">
        <w:rPr>
          <w:sz w:val="28"/>
          <w:szCs w:val="28"/>
        </w:rPr>
        <w:t>Список приведенных техник не является полным или исчерпывающим. При применении исходить из положений основного отраслевого справочника, без ущерба действию других требований.</w:t>
      </w:r>
    </w:p>
    <w:p w14:paraId="27F6FED1" w14:textId="77777777" w:rsidR="00A4246A" w:rsidRPr="00A4246A" w:rsidRDefault="00A4246A" w:rsidP="00A4246A">
      <w:pPr>
        <w:ind w:firstLine="709"/>
        <w:jc w:val="both"/>
        <w:rPr>
          <w:sz w:val="28"/>
          <w:szCs w:val="28"/>
        </w:rPr>
      </w:pPr>
      <w:r w:rsidRPr="00A4246A">
        <w:rPr>
          <w:sz w:val="28"/>
          <w:szCs w:val="28"/>
        </w:rPr>
        <w:t>Примечание. Информация общих НДТ не дублируется.</w:t>
      </w:r>
    </w:p>
    <w:p w14:paraId="499A6C85" w14:textId="77777777" w:rsidR="00A4246A" w:rsidRPr="00A4246A" w:rsidRDefault="00A4246A" w:rsidP="00A4246A">
      <w:pPr>
        <w:ind w:firstLine="709"/>
        <w:jc w:val="both"/>
        <w:rPr>
          <w:b/>
          <w:sz w:val="28"/>
          <w:szCs w:val="28"/>
        </w:rPr>
      </w:pPr>
    </w:p>
    <w:p w14:paraId="444206EE" w14:textId="77777777" w:rsidR="00A4246A" w:rsidRPr="00A4246A" w:rsidRDefault="00A4246A" w:rsidP="00A4246A">
      <w:pPr>
        <w:ind w:firstLine="709"/>
        <w:contextualSpacing/>
        <w:jc w:val="both"/>
        <w:rPr>
          <w:rFonts w:eastAsia="Calibri"/>
          <w:b/>
          <w:sz w:val="28"/>
          <w:szCs w:val="28"/>
          <w:lang w:eastAsia="en-US"/>
        </w:rPr>
      </w:pPr>
      <w:r w:rsidRPr="00A4246A">
        <w:rPr>
          <w:rFonts w:eastAsia="Calibri"/>
          <w:b/>
          <w:sz w:val="28"/>
          <w:szCs w:val="28"/>
          <w:lang w:eastAsia="en-US"/>
        </w:rPr>
        <w:t>НДТ 1. В целях повышения энергоэффективности и ресурсосбережения в процессе атмосферной перегонки нефтяного сырья на установке ЭЛОУ-АТ и переработки нефти в целом</w:t>
      </w:r>
    </w:p>
    <w:p w14:paraId="34109F6B" w14:textId="77777777" w:rsidR="00A4246A" w:rsidRPr="00A4246A" w:rsidRDefault="00A4246A" w:rsidP="00A4246A">
      <w:pPr>
        <w:ind w:firstLine="709"/>
        <w:contextualSpacing/>
        <w:jc w:val="both"/>
        <w:rPr>
          <w:rFonts w:eastAsia="Calibri"/>
          <w:b/>
          <w:sz w:val="28"/>
          <w:szCs w:val="28"/>
          <w:lang w:eastAsia="en-US"/>
        </w:rPr>
      </w:pPr>
      <w:r w:rsidRPr="00A4246A">
        <w:rPr>
          <w:rFonts w:eastAsia="Calibri"/>
          <w:b/>
          <w:sz w:val="28"/>
          <w:szCs w:val="28"/>
          <w:lang w:eastAsia="en-US"/>
        </w:rPr>
        <w:t>Описание</w:t>
      </w:r>
    </w:p>
    <w:p w14:paraId="7CC0A63B"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Повторное использование воды для обессоливания для снижения гидравлической нагрузки на установках для очистки воды НПЗ и уменьшения объемов потребляемой воды.</w:t>
      </w:r>
    </w:p>
    <w:p w14:paraId="05B627E3" w14:textId="77777777" w:rsidR="00A4246A" w:rsidRPr="00A4246A" w:rsidRDefault="00A4246A" w:rsidP="00A4246A">
      <w:pPr>
        <w:ind w:firstLine="709"/>
        <w:contextualSpacing/>
        <w:jc w:val="both"/>
        <w:rPr>
          <w:rFonts w:eastAsia="Calibri"/>
          <w:b/>
          <w:sz w:val="28"/>
          <w:szCs w:val="28"/>
          <w:lang w:eastAsia="en-US"/>
        </w:rPr>
      </w:pPr>
      <w:r w:rsidRPr="00A4246A">
        <w:rPr>
          <w:rFonts w:eastAsia="Calibri"/>
          <w:b/>
          <w:sz w:val="28"/>
          <w:szCs w:val="28"/>
          <w:lang w:eastAsia="en-US"/>
        </w:rPr>
        <w:t>Техническое описание</w:t>
      </w:r>
    </w:p>
    <w:p w14:paraId="3824EC15"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Использование комплексных закрытых очистных сооружений с замкнутым циклом водопользования, включающих блоки флотации, биологической очистки, мембранные и угольные фильтры, установку ионного обмена или обратного осмоса, мембранные биореакторы (далее ‒ МБР). Очистные сооружения с замкнутым циклом.</w:t>
      </w:r>
    </w:p>
    <w:p w14:paraId="7B81B971" w14:textId="77777777" w:rsidR="00A4246A" w:rsidRPr="00A4246A" w:rsidRDefault="00A4246A" w:rsidP="00A4246A">
      <w:pPr>
        <w:ind w:firstLine="709"/>
        <w:contextualSpacing/>
        <w:jc w:val="both"/>
        <w:rPr>
          <w:rFonts w:eastAsia="Calibri"/>
          <w:b/>
          <w:sz w:val="28"/>
          <w:szCs w:val="28"/>
          <w:lang w:eastAsia="en-US"/>
        </w:rPr>
      </w:pPr>
      <w:r w:rsidRPr="00A4246A">
        <w:rPr>
          <w:rFonts w:eastAsia="Calibri"/>
          <w:b/>
          <w:sz w:val="28"/>
          <w:szCs w:val="28"/>
          <w:lang w:eastAsia="en-US"/>
        </w:rPr>
        <w:t>Достигнутые экологические выгоды</w:t>
      </w:r>
    </w:p>
    <w:p w14:paraId="3AB41FC2"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Снижение объемов сточных вод в поверхностные водные объекты, вплоть до полной утилизации стоков.</w:t>
      </w:r>
    </w:p>
    <w:p w14:paraId="2B332B1F" w14:textId="77777777" w:rsidR="00A4246A" w:rsidRPr="00A4246A" w:rsidRDefault="00A4246A" w:rsidP="00A4246A">
      <w:pPr>
        <w:ind w:firstLine="709"/>
        <w:contextualSpacing/>
        <w:jc w:val="both"/>
        <w:rPr>
          <w:rFonts w:eastAsia="Calibri"/>
          <w:b/>
          <w:sz w:val="28"/>
          <w:szCs w:val="28"/>
          <w:lang w:eastAsia="en-US"/>
        </w:rPr>
      </w:pPr>
      <w:r w:rsidRPr="00A4246A">
        <w:rPr>
          <w:rFonts w:eastAsia="Calibri"/>
          <w:b/>
          <w:sz w:val="28"/>
          <w:szCs w:val="28"/>
          <w:lang w:eastAsia="en-US"/>
        </w:rPr>
        <w:t>Экологические показатели и эксплуатационные данные</w:t>
      </w:r>
    </w:p>
    <w:p w14:paraId="650A0F57"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Внедрение технологии позволит на каждом нефтеперерабатывающем заводе не только довести технологическую систему водоснабжения завода до бессточной, но и полностью отказаться от покупки обессоленной воды и перегретого пара для технологических нужд.</w:t>
      </w:r>
    </w:p>
    <w:p w14:paraId="4DFB5698" w14:textId="77777777" w:rsidR="00A4246A" w:rsidRPr="00A4246A" w:rsidRDefault="00A4246A" w:rsidP="00A4246A">
      <w:pPr>
        <w:ind w:firstLine="709"/>
        <w:contextualSpacing/>
        <w:jc w:val="both"/>
        <w:rPr>
          <w:rFonts w:eastAsia="Calibri"/>
          <w:b/>
          <w:sz w:val="28"/>
          <w:szCs w:val="28"/>
          <w:lang w:eastAsia="en-US"/>
        </w:rPr>
      </w:pPr>
      <w:r w:rsidRPr="00A4246A">
        <w:rPr>
          <w:rFonts w:eastAsia="Calibri"/>
          <w:b/>
          <w:sz w:val="28"/>
          <w:szCs w:val="28"/>
          <w:lang w:eastAsia="en-US"/>
        </w:rPr>
        <w:t>Кросс-медиа эффекты</w:t>
      </w:r>
    </w:p>
    <w:p w14:paraId="3E35E4D4"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Снижение энергоемкости и ресурсоемкости процесса переработки нефти. Повышение уровня культуры производства.</w:t>
      </w:r>
    </w:p>
    <w:p w14:paraId="34986A2A" w14:textId="77777777" w:rsidR="00A4246A" w:rsidRPr="00A4246A" w:rsidRDefault="00A4246A" w:rsidP="00A4246A">
      <w:pPr>
        <w:ind w:firstLine="709"/>
        <w:contextualSpacing/>
        <w:jc w:val="both"/>
        <w:rPr>
          <w:rFonts w:eastAsia="Calibri"/>
          <w:b/>
          <w:sz w:val="28"/>
          <w:szCs w:val="28"/>
          <w:lang w:eastAsia="en-US"/>
        </w:rPr>
      </w:pPr>
      <w:r w:rsidRPr="00A4246A">
        <w:rPr>
          <w:rFonts w:eastAsia="Calibri"/>
          <w:b/>
          <w:sz w:val="28"/>
          <w:szCs w:val="28"/>
          <w:lang w:eastAsia="en-US"/>
        </w:rPr>
        <w:t>Технические соображения, касающиеся применимости</w:t>
      </w:r>
    </w:p>
    <w:p w14:paraId="562D9C3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Применение технологии не требует изменения основной технологической схемы производства. Каких-либо ограничений в отношении применения не установлено.</w:t>
      </w:r>
    </w:p>
    <w:p w14:paraId="2ECF6E82"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Экономика</w:t>
      </w:r>
    </w:p>
    <w:p w14:paraId="66CF3A5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lastRenderedPageBreak/>
        <w:t>Решение о применении данной технологии рассматривается индивидуально в каждом конкретном случае на основании выполненных технико-экономических расчетов.</w:t>
      </w:r>
    </w:p>
    <w:p w14:paraId="36FE99B0"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Движущая сила внедрения</w:t>
      </w:r>
    </w:p>
    <w:p w14:paraId="605ACC9A"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Внедрение технологии позволяет отказаться от покупки химически очищенной воды и пара у внешних энергопроизводящих организаций.</w:t>
      </w:r>
    </w:p>
    <w:p w14:paraId="16681DB8" w14:textId="77777777" w:rsidR="00A4246A" w:rsidRPr="00A4246A" w:rsidRDefault="00A4246A" w:rsidP="00A4246A">
      <w:pPr>
        <w:spacing w:after="160"/>
        <w:jc w:val="both"/>
        <w:rPr>
          <w:rFonts w:eastAsia="Calibri"/>
          <w:b/>
          <w:sz w:val="28"/>
          <w:szCs w:val="28"/>
          <w:lang w:eastAsia="en-US"/>
        </w:rPr>
      </w:pPr>
    </w:p>
    <w:p w14:paraId="3348D34B"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НДТ 2. В целях повышения энергоэффективности процесса изомеризации и сплиттер нафты</w:t>
      </w:r>
    </w:p>
    <w:p w14:paraId="0BDEA79C"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Описание</w:t>
      </w:r>
    </w:p>
    <w:p w14:paraId="77D0CA75"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Установка изомеризации и сплиттера нафты предназначена для получения высокооктанового компонента бензина с низким содержанием ароматических углеводородов, бензола и олефинов – товарного изомеризата. В состав комбинированной установки входят: изомеризация (PENEX), сплиттер нафты. Сплиттер нафты предназначен для разделения гидроочищенной фракции бензина с установки гидроочистки нафты на легкий и тяжелый бензин для последующего направления в качестве сырья для установок изомеризации и каталитического риформинга.</w:t>
      </w:r>
    </w:p>
    <w:p w14:paraId="1FF3F2F3"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Техническое описание</w:t>
      </w:r>
    </w:p>
    <w:p w14:paraId="6CBC254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Использование блоков осушки водородсодержащего газа (далее ‒ ВСГ) и сырья процессов изомеризации и гидрогенизационных процессов с периодическим переключением на регенерацию, что позволяет сократить металлоемкость установки, расходы материалов, реагентов, энергоресурсов и эксплуатационные расходы.</w:t>
      </w:r>
    </w:p>
    <w:p w14:paraId="08EED5D6"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Достигнутые экологические выгоды</w:t>
      </w:r>
    </w:p>
    <w:p w14:paraId="4D8E195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отходов производства.</w:t>
      </w:r>
    </w:p>
    <w:p w14:paraId="5F6E9A42"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Экологические показатели и эксплуатационные данные</w:t>
      </w:r>
    </w:p>
    <w:p w14:paraId="3120C1A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Сокращение металлоемкости установки, расхода материалов, реагентов, энергоресурсов и эксплуатационных расходов.</w:t>
      </w:r>
    </w:p>
    <w:p w14:paraId="50B1D7D1"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Кросс-медиа эффекты</w:t>
      </w:r>
    </w:p>
    <w:p w14:paraId="51B156F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энергоемкости процесса нефтепереработки. Повышение уровня культуры производства.</w:t>
      </w:r>
    </w:p>
    <w:p w14:paraId="1B6182F1"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Технические соображения, касающиеся применимости</w:t>
      </w:r>
    </w:p>
    <w:p w14:paraId="06E92927"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Каких-либо ограничений в отношении применения не установлено.</w:t>
      </w:r>
    </w:p>
    <w:p w14:paraId="39DC693A"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Экономика</w:t>
      </w:r>
    </w:p>
    <w:p w14:paraId="57BDA86A"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Решение о применении конкретных типов устройств рассматривается индивидуально, достижение параметров качества продукции, установленных технологическим регламентом установки.</w:t>
      </w:r>
    </w:p>
    <w:p w14:paraId="21F2DC40" w14:textId="77777777" w:rsidR="00A4246A" w:rsidRPr="00A4246A" w:rsidRDefault="00A4246A" w:rsidP="00A4246A">
      <w:pPr>
        <w:spacing w:line="259" w:lineRule="auto"/>
        <w:ind w:firstLine="708"/>
        <w:jc w:val="both"/>
        <w:rPr>
          <w:rFonts w:eastAsia="Calibri"/>
          <w:b/>
          <w:sz w:val="28"/>
          <w:szCs w:val="28"/>
          <w:lang w:eastAsia="en-US"/>
        </w:rPr>
      </w:pPr>
      <w:r w:rsidRPr="00A4246A">
        <w:rPr>
          <w:rFonts w:eastAsia="Calibri"/>
          <w:b/>
          <w:sz w:val="28"/>
          <w:szCs w:val="28"/>
          <w:lang w:eastAsia="en-US"/>
        </w:rPr>
        <w:t>Движущая сила внедрения</w:t>
      </w:r>
    </w:p>
    <w:p w14:paraId="7CF852BF"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Позволяет оптимизировать технологический процесс и снизить металлоемкость установки, снизить расходы материалов, реагентов, энергоресурсов и эксплуатационные расходы.</w:t>
      </w:r>
    </w:p>
    <w:p w14:paraId="5D8B5EDF" w14:textId="77777777" w:rsidR="00A4246A" w:rsidRPr="00A4246A" w:rsidRDefault="00A4246A" w:rsidP="00A4246A">
      <w:pPr>
        <w:spacing w:after="160"/>
        <w:ind w:firstLine="708"/>
        <w:jc w:val="both"/>
        <w:rPr>
          <w:rFonts w:eastAsia="Calibri"/>
          <w:b/>
          <w:sz w:val="28"/>
          <w:szCs w:val="28"/>
          <w:lang w:eastAsia="en-US"/>
        </w:rPr>
      </w:pPr>
    </w:p>
    <w:p w14:paraId="46C38A05" w14:textId="77777777" w:rsidR="00A4246A" w:rsidRPr="00A4246A" w:rsidRDefault="00A4246A" w:rsidP="00A4246A">
      <w:pPr>
        <w:ind w:firstLine="709"/>
        <w:jc w:val="both"/>
        <w:rPr>
          <w:rFonts w:eastAsia="Calibri"/>
          <w:b/>
          <w:sz w:val="28"/>
          <w:szCs w:val="28"/>
          <w:lang w:eastAsia="en-US"/>
        </w:rPr>
      </w:pPr>
      <w:r w:rsidRPr="00A4246A">
        <w:rPr>
          <w:rFonts w:eastAsia="Calibri"/>
          <w:b/>
          <w:sz w:val="28"/>
          <w:szCs w:val="28"/>
          <w:lang w:eastAsia="en-US"/>
        </w:rPr>
        <w:t>НДТ 3. В целях повышения энергоэффективности процесса замедленного коксования</w:t>
      </w:r>
    </w:p>
    <w:p w14:paraId="5692C911"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Описание</w:t>
      </w:r>
    </w:p>
    <w:p w14:paraId="5838768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Коксование ‒ это термический крекинг тяжелого нефтяного сырья в более жестких условиях, при котором в качестве одного из продуктов получается твердый остаток ‒ кокс. На установке замедленного коксования получают коксовые газы, бензиновую фракцию и коксовые (газойлевые) дистилляты.</w:t>
      </w:r>
    </w:p>
    <w:p w14:paraId="0928F636"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Техническое описание</w:t>
      </w:r>
    </w:p>
    <w:p w14:paraId="037A3A2E"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Удаление газа отдувки с коксового барабана на газовый компрессор для использования его в качестве топливного газа вместо сжигания на факеле.</w:t>
      </w:r>
    </w:p>
    <w:p w14:paraId="0316B1E9"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Достигнутые экологические выгоды</w:t>
      </w:r>
    </w:p>
    <w:p w14:paraId="18B3D7CB"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потребления энергетических ресурсов. Нет дополнительных воздействий на окружающую среду.</w:t>
      </w:r>
    </w:p>
    <w:p w14:paraId="466A374D"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Экологические показатели и эксплуатационные данные</w:t>
      </w:r>
    </w:p>
    <w:p w14:paraId="73D86A6C"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Технология не требует больших капитальных затрат</w:t>
      </w:r>
    </w:p>
    <w:p w14:paraId="5077AF30"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Кросс-медиа эффекты</w:t>
      </w:r>
    </w:p>
    <w:p w14:paraId="1A88AB51"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энергоемкости производства нефтепереработки. Повышение уровня культуры производства.</w:t>
      </w:r>
    </w:p>
    <w:p w14:paraId="082104F7"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Технические соображения, касающиеся применимости</w:t>
      </w:r>
    </w:p>
    <w:p w14:paraId="75C83698"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Каких-либо ограничений в отношении применения не установлено.</w:t>
      </w:r>
    </w:p>
    <w:p w14:paraId="1CE34E45"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Экономика</w:t>
      </w:r>
    </w:p>
    <w:p w14:paraId="573E7A0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Рекуперация коксового газа отдувки и использование его в качестве топливного газа НПЗ.</w:t>
      </w:r>
    </w:p>
    <w:p w14:paraId="12DBDA33"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Движущая сила внедрения</w:t>
      </w:r>
    </w:p>
    <w:p w14:paraId="174E9BD7"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Движущими силами для внедрения мероприятий по энергоэффективности являются: снижение потребления топливного газа нефтеперерабатывающего завода.</w:t>
      </w:r>
    </w:p>
    <w:p w14:paraId="3DBD3B42" w14:textId="77777777" w:rsidR="00A4246A" w:rsidRPr="00A4246A" w:rsidRDefault="00A4246A" w:rsidP="00A4246A">
      <w:pPr>
        <w:jc w:val="both"/>
        <w:rPr>
          <w:rFonts w:eastAsia="Calibri"/>
          <w:b/>
          <w:sz w:val="28"/>
          <w:szCs w:val="28"/>
          <w:lang w:eastAsia="en-US"/>
        </w:rPr>
      </w:pPr>
    </w:p>
    <w:p w14:paraId="1F9716A4"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НДТ 4. В целях повышения энергоэффективности процесса нефтепереработки</w:t>
      </w:r>
    </w:p>
    <w:p w14:paraId="024C45E2"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Описание</w:t>
      </w:r>
    </w:p>
    <w:p w14:paraId="43219A5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Использование технологий очистки всех горючих газовых сред нефтеперерабатывающих производств перед подачей в факельную систему для утилизации позволит не только снизить экологическую нагрузку окружающей среды, но и получить дополнительный продукт в виде соединений серы.</w:t>
      </w:r>
    </w:p>
    <w:p w14:paraId="7B2AA7AA"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Техническое описание</w:t>
      </w:r>
    </w:p>
    <w:p w14:paraId="2E6F0E1C"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Технология аминовой очистки и доочистки отходящих газов, содержащих сероводород, с блоком регенерации амина. Подготовка нефтезаводских газов к переработке. Сероводород, образующийся при очистке, перерабатывают в элементарную серу или серную кислоту.</w:t>
      </w:r>
    </w:p>
    <w:p w14:paraId="757D0AA1"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Достигнутые экологические выгоды</w:t>
      </w:r>
    </w:p>
    <w:p w14:paraId="590DC71C"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lastRenderedPageBreak/>
        <w:t>Применение технологии позволяет снизить выбросы в атмосферу оксидов серы.</w:t>
      </w:r>
    </w:p>
    <w:p w14:paraId="009C6A7F"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Экологические показатели и эксплуатационные данные</w:t>
      </w:r>
    </w:p>
    <w:p w14:paraId="0BAE3E24"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 xml:space="preserve">Технология не требует значительных капитальных затрат, эксплуатационные затраты минимальны. </w:t>
      </w:r>
    </w:p>
    <w:p w14:paraId="3692A0CE"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Кросс-медиа эффекты</w:t>
      </w:r>
    </w:p>
    <w:p w14:paraId="322FC6E1"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Снижение объемов сжигания сероводорода и повышение энергоэффективности производства с получением дополнительной продукции.</w:t>
      </w:r>
    </w:p>
    <w:p w14:paraId="6DED8532"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Технические соображения, касающиеся применимости</w:t>
      </w:r>
    </w:p>
    <w:p w14:paraId="4C1BB8B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Каких-либо ограничений в отношении применения не установлено.</w:t>
      </w:r>
    </w:p>
    <w:p w14:paraId="5E8B01F3"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Экономика</w:t>
      </w:r>
    </w:p>
    <w:p w14:paraId="15D6B892"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Необходим анализ экономической эффективности в каждом конкретном случае.</w:t>
      </w:r>
    </w:p>
    <w:p w14:paraId="69738517"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Движущая сила внедрения</w:t>
      </w:r>
    </w:p>
    <w:p w14:paraId="0FC5AB36"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Движущими силами для внедрения мероприятий по энергоэффективности являются: получение дополнительной продукции НПЗ при минимальных эксплуатационных затратах; уменьшение выбросов сжигаемого на факелах газа; улучшение в конечном счете экологических показателей.</w:t>
      </w:r>
    </w:p>
    <w:p w14:paraId="2D45E0A7" w14:textId="77777777" w:rsidR="00A4246A" w:rsidRPr="00A4246A" w:rsidRDefault="00A4246A" w:rsidP="00A4246A">
      <w:pPr>
        <w:ind w:firstLine="708"/>
        <w:jc w:val="both"/>
        <w:rPr>
          <w:rFonts w:eastAsia="Calibri"/>
          <w:sz w:val="28"/>
          <w:szCs w:val="28"/>
          <w:lang w:eastAsia="en-US"/>
        </w:rPr>
      </w:pPr>
    </w:p>
    <w:p w14:paraId="6CC83CAF" w14:textId="77777777" w:rsidR="00A4246A" w:rsidRPr="00A4246A" w:rsidRDefault="00A4246A" w:rsidP="00A4246A">
      <w:pPr>
        <w:keepNext/>
        <w:keepLines/>
        <w:numPr>
          <w:ilvl w:val="2"/>
          <w:numId w:val="11"/>
        </w:numPr>
        <w:ind w:firstLine="698"/>
        <w:contextualSpacing/>
        <w:jc w:val="both"/>
        <w:outlineLvl w:val="2"/>
        <w:rPr>
          <w:b/>
          <w:iCs/>
          <w:kern w:val="36"/>
          <w:sz w:val="28"/>
          <w:szCs w:val="28"/>
        </w:rPr>
      </w:pPr>
      <w:bookmarkStart w:id="182" w:name="_Toc235542659"/>
      <w:r w:rsidRPr="00A4246A">
        <w:rPr>
          <w:b/>
          <w:iCs/>
          <w:kern w:val="36"/>
          <w:sz w:val="28"/>
          <w:szCs w:val="28"/>
        </w:rPr>
        <w:t>НДТ энергоэффективности в производстве электрической и тепловой энергии</w:t>
      </w:r>
      <w:bookmarkEnd w:id="182"/>
    </w:p>
    <w:p w14:paraId="58CCF37E" w14:textId="77777777" w:rsidR="00A4246A" w:rsidRPr="00A4246A" w:rsidRDefault="00A4246A" w:rsidP="00A4246A">
      <w:pPr>
        <w:shd w:val="clear" w:color="auto" w:fill="FFFFFF"/>
        <w:ind w:firstLine="708"/>
        <w:contextualSpacing/>
        <w:jc w:val="both"/>
        <w:rPr>
          <w:b/>
          <w:sz w:val="28"/>
          <w:szCs w:val="28"/>
        </w:rPr>
      </w:pPr>
      <w:r w:rsidRPr="00A4246A">
        <w:rPr>
          <w:b/>
          <w:sz w:val="28"/>
          <w:szCs w:val="28"/>
        </w:rPr>
        <w:t>Технологические решения по увеличению эффективности комбинированного производства на крупных установках сжигания топлива</w:t>
      </w:r>
    </w:p>
    <w:p w14:paraId="49A61498" w14:textId="77777777" w:rsidR="00A4246A" w:rsidRPr="00A4246A" w:rsidRDefault="00A4246A" w:rsidP="00A4246A">
      <w:pPr>
        <w:shd w:val="clear" w:color="auto" w:fill="FFFFFF"/>
        <w:ind w:firstLine="709"/>
        <w:contextualSpacing/>
        <w:jc w:val="both"/>
        <w:rPr>
          <w:sz w:val="28"/>
          <w:szCs w:val="28"/>
        </w:rPr>
      </w:pPr>
      <w:r w:rsidRPr="00A4246A">
        <w:rPr>
          <w:sz w:val="28"/>
          <w:szCs w:val="28"/>
        </w:rPr>
        <w:t>Анализ термодинамических циклов, лежащих в основе работы КЭС, ТЭЦ, ГТУ и ПГУ показывает, что на эффективность влияют начальные и конечные параметры теплоносителя. Так, например, чем выше температура начальная пара, тем выше термический КПД паротурбинных циклов Ренкина. Выбор начальных параметров пара связан с капитальными затратами на материалы, способные работать в таких условиях. В большей степени на КПД влияет конечная температура, которая зависит от температуры охлаждающей среды. Заданные на этапе проектирования начальные параметры пара в период эксплуатации практически не изменяются в то время, как давление в конденсаторе может изменяться в зависимости от условий охлаждения: в зимнее время температура охлаждающей среды ниже, чем в летний период. Соответственно вакуум в конденсаторе изменяется. Чем глубже вакуум, меньше давление в конденсаторе, тем больше перепад температур, срабатывающий в турбине, а, следовательно, выше термический КПД цикла. Наличие промежуточного перегрева пара увеличивает термический КПД, но усложняет тепловую схему установки. Промежуточный перегрев применяют на параметрах СКД на блоках 300 МВт и выше. На параметрах 13,8 МПа применяют на блоках 200 МВт. На установках с мощностью менее 200 МВт промежуточный перегрев не применяют.</w:t>
      </w:r>
    </w:p>
    <w:p w14:paraId="0370F3AC" w14:textId="77777777" w:rsidR="00A4246A" w:rsidRPr="00A4246A" w:rsidRDefault="00A4246A" w:rsidP="00A4246A">
      <w:pPr>
        <w:shd w:val="clear" w:color="auto" w:fill="FFFFFF"/>
        <w:ind w:firstLine="709"/>
        <w:jc w:val="both"/>
        <w:rPr>
          <w:sz w:val="28"/>
          <w:szCs w:val="28"/>
        </w:rPr>
      </w:pPr>
      <w:r w:rsidRPr="00A4246A">
        <w:rPr>
          <w:sz w:val="28"/>
          <w:szCs w:val="28"/>
        </w:rPr>
        <w:lastRenderedPageBreak/>
        <w:t>Электрический КПД установок комбинированного производства электрической и тепловой энергии зависит от тепловой нагрузки. При 100</w:t>
      </w:r>
      <w:r w:rsidRPr="00A4246A">
        <w:rPr>
          <w:rFonts w:eastAsia="Calibri"/>
          <w:sz w:val="28"/>
          <w:szCs w:val="28"/>
          <w:lang w:eastAsia="en-US"/>
        </w:rPr>
        <w:t> </w:t>
      </w:r>
      <w:r w:rsidRPr="00A4246A">
        <w:rPr>
          <w:sz w:val="28"/>
          <w:szCs w:val="28"/>
        </w:rPr>
        <w:t>% теплофикационной выработке электрический КПД может при сжигании газа составить более 80</w:t>
      </w:r>
      <w:r w:rsidRPr="00A4246A">
        <w:rPr>
          <w:rFonts w:eastAsia="Calibri"/>
          <w:sz w:val="28"/>
          <w:szCs w:val="28"/>
          <w:lang w:eastAsia="en-US"/>
        </w:rPr>
        <w:t> </w:t>
      </w:r>
      <w:r w:rsidRPr="00A4246A">
        <w:rPr>
          <w:sz w:val="28"/>
          <w:szCs w:val="28"/>
        </w:rPr>
        <w:t>%. Такой схемы комбинированного производства можно добиться при равенстве расхода охлаждающей воды и расхода подпитки тепловой сети с конденсационнами турбинами или в случае отпуска пара из противодавленческих турбин потребителям тепловой энергии. Однако из-за снижения потребления производственного пара таких ТЭЦ немного, в основном энергетике КР используются ТЭЦ отопительного типа, которые работают в зимний период в режиме комбинированного производства электрической и тепловой энергии, а в летнем режиме преобладает конденсационный режим.</w:t>
      </w:r>
    </w:p>
    <w:p w14:paraId="1F40C8E8" w14:textId="77777777" w:rsidR="00A4246A" w:rsidRPr="00A4246A" w:rsidRDefault="00A4246A" w:rsidP="00A4246A">
      <w:pPr>
        <w:shd w:val="clear" w:color="auto" w:fill="FFFFFF"/>
        <w:ind w:firstLine="708"/>
        <w:jc w:val="both"/>
        <w:rPr>
          <w:sz w:val="28"/>
          <w:szCs w:val="28"/>
        </w:rPr>
      </w:pPr>
      <w:r w:rsidRPr="00A4246A">
        <w:rPr>
          <w:sz w:val="28"/>
          <w:szCs w:val="28"/>
        </w:rPr>
        <w:t>Несмотря на сложности комбинированного производства, тем не менее имеются технологические решения по повышению эффективности. Они описаны в справочнике по НДТ “Сжигание топлива на крупных установках с целью производства энергии (проект)”.</w:t>
      </w:r>
    </w:p>
    <w:p w14:paraId="13682155" w14:textId="77777777" w:rsidR="00A4246A" w:rsidRPr="00A4246A" w:rsidRDefault="00A4246A" w:rsidP="00A4246A">
      <w:pPr>
        <w:shd w:val="clear" w:color="auto" w:fill="FFFFFF"/>
        <w:ind w:firstLine="708"/>
        <w:jc w:val="both"/>
        <w:rPr>
          <w:sz w:val="28"/>
          <w:szCs w:val="28"/>
        </w:rPr>
      </w:pPr>
      <w:r w:rsidRPr="00A4246A">
        <w:rPr>
          <w:sz w:val="28"/>
          <w:szCs w:val="28"/>
        </w:rPr>
        <w:t>В данном справочнике приведены НДТ, обеспечивающие повышение энергоэффективности (НДТ</w:t>
      </w:r>
      <w:r w:rsidRPr="00A4246A">
        <w:rPr>
          <w:rFonts w:eastAsia="Calibri"/>
          <w:sz w:val="28"/>
          <w:szCs w:val="28"/>
          <w:lang w:eastAsia="en-US"/>
        </w:rPr>
        <w:t> </w:t>
      </w:r>
      <w:r w:rsidRPr="00A4246A">
        <w:rPr>
          <w:sz w:val="28"/>
          <w:szCs w:val="28"/>
        </w:rPr>
        <w:t>1 – НДТ</w:t>
      </w:r>
      <w:r w:rsidRPr="00A4246A">
        <w:rPr>
          <w:rFonts w:eastAsia="Calibri"/>
          <w:sz w:val="28"/>
          <w:szCs w:val="28"/>
          <w:lang w:eastAsia="en-US"/>
        </w:rPr>
        <w:t xml:space="preserve"> </w:t>
      </w:r>
      <w:r w:rsidRPr="00A4246A">
        <w:rPr>
          <w:sz w:val="28"/>
          <w:szCs w:val="28"/>
        </w:rPr>
        <w:t>17):</w:t>
      </w:r>
    </w:p>
    <w:p w14:paraId="1CD3846F" w14:textId="77777777" w:rsidR="00A4246A" w:rsidRPr="00A4246A" w:rsidRDefault="00A4246A" w:rsidP="00A4246A">
      <w:pPr>
        <w:shd w:val="clear" w:color="auto" w:fill="FFFFFF"/>
        <w:ind w:firstLine="708"/>
        <w:jc w:val="both"/>
        <w:rPr>
          <w:sz w:val="28"/>
          <w:szCs w:val="28"/>
        </w:rPr>
      </w:pPr>
      <w:r w:rsidRPr="00A4246A">
        <w:rPr>
          <w:sz w:val="28"/>
          <w:szCs w:val="28"/>
        </w:rPr>
        <w:t>НДТ обеспечения энергоэффективности часто встречающихся видов деятельности, систем и процессов теплоснабжения на установках, подпадающих под действие комплексного подхода, охарактеризуются методами, описанными в разделе 5.2:</w:t>
      </w:r>
    </w:p>
    <w:p w14:paraId="798C65E5" w14:textId="77777777" w:rsidR="00A4246A" w:rsidRPr="00A4246A" w:rsidRDefault="00A4246A" w:rsidP="00A4246A">
      <w:pPr>
        <w:shd w:val="clear" w:color="auto" w:fill="FFFFFF"/>
        <w:ind w:firstLine="709"/>
        <w:jc w:val="both"/>
        <w:rPr>
          <w:sz w:val="28"/>
          <w:szCs w:val="28"/>
        </w:rPr>
      </w:pPr>
      <w:r w:rsidRPr="00A4246A">
        <w:rPr>
          <w:sz w:val="28"/>
          <w:szCs w:val="28"/>
        </w:rPr>
        <w:t>5.2.1. Сжигание топлива;</w:t>
      </w:r>
    </w:p>
    <w:p w14:paraId="1A2DFEA6" w14:textId="77777777" w:rsidR="00A4246A" w:rsidRPr="00A4246A" w:rsidRDefault="00A4246A" w:rsidP="00A4246A">
      <w:pPr>
        <w:shd w:val="clear" w:color="auto" w:fill="FFFFFF"/>
        <w:ind w:firstLine="709"/>
        <w:jc w:val="both"/>
        <w:rPr>
          <w:sz w:val="28"/>
          <w:szCs w:val="28"/>
        </w:rPr>
      </w:pPr>
      <w:r w:rsidRPr="00A4246A">
        <w:rPr>
          <w:sz w:val="28"/>
          <w:szCs w:val="28"/>
        </w:rPr>
        <w:t>5.2.2. Паровые системы;</w:t>
      </w:r>
    </w:p>
    <w:p w14:paraId="718EF4E7" w14:textId="77777777" w:rsidR="00A4246A" w:rsidRPr="00A4246A" w:rsidRDefault="00A4246A" w:rsidP="00A4246A">
      <w:pPr>
        <w:shd w:val="clear" w:color="auto" w:fill="FFFFFF"/>
        <w:ind w:firstLine="709"/>
        <w:jc w:val="both"/>
        <w:rPr>
          <w:sz w:val="28"/>
          <w:szCs w:val="28"/>
        </w:rPr>
      </w:pPr>
      <w:r w:rsidRPr="00A4246A">
        <w:rPr>
          <w:sz w:val="28"/>
          <w:szCs w:val="28"/>
        </w:rPr>
        <w:t>5.2.3. Утилизация тепла.</w:t>
      </w:r>
    </w:p>
    <w:p w14:paraId="14563084" w14:textId="77777777" w:rsidR="00A4246A" w:rsidRPr="00A4246A" w:rsidRDefault="00A4246A" w:rsidP="00A4246A">
      <w:pPr>
        <w:shd w:val="clear" w:color="auto" w:fill="FFFFFF"/>
        <w:ind w:firstLine="709"/>
        <w:jc w:val="both"/>
        <w:rPr>
          <w:b/>
          <w:sz w:val="28"/>
          <w:szCs w:val="28"/>
        </w:rPr>
      </w:pPr>
      <w:r w:rsidRPr="00A4246A">
        <w:rPr>
          <w:sz w:val="28"/>
          <w:szCs w:val="28"/>
        </w:rPr>
        <w:t xml:space="preserve">Ниже приведено более детальное описание одно из методов, дающих возможность утилизации тепла тепловых отходов, в первую очередь с низкой температурой – </w:t>
      </w:r>
      <w:r w:rsidRPr="00A4246A">
        <w:rPr>
          <w:b/>
          <w:bCs/>
          <w:sz w:val="28"/>
          <w:szCs w:val="28"/>
        </w:rPr>
        <w:t>тепловые насосы.</w:t>
      </w:r>
    </w:p>
    <w:p w14:paraId="498FEF53" w14:textId="77777777" w:rsidR="00A4246A" w:rsidRPr="00A4246A" w:rsidRDefault="00A4246A" w:rsidP="00A4246A">
      <w:pPr>
        <w:shd w:val="clear" w:color="auto" w:fill="FFFFFF"/>
        <w:ind w:firstLine="708"/>
        <w:jc w:val="both"/>
        <w:rPr>
          <w:sz w:val="28"/>
          <w:szCs w:val="28"/>
        </w:rPr>
      </w:pPr>
      <w:r w:rsidRPr="00A4246A">
        <w:rPr>
          <w:sz w:val="28"/>
          <w:szCs w:val="28"/>
        </w:rPr>
        <w:t>Для теплонасосных установок могут быть использованы различные источники энергии: низкопотенциальные ВЭР в виде пара и горячей воды, обратная сетевая вода систем теплоснабжения, уходящие газы котлов и технологических агрегатов, сточные воды, морская и речная вода, грунт и грунтовые воды и т.д.</w:t>
      </w:r>
    </w:p>
    <w:p w14:paraId="31DD25E9" w14:textId="77777777" w:rsidR="00A4246A" w:rsidRPr="00A4246A" w:rsidRDefault="00A4246A" w:rsidP="00A4246A">
      <w:pPr>
        <w:shd w:val="clear" w:color="auto" w:fill="FFFFFF"/>
        <w:ind w:firstLine="708"/>
        <w:jc w:val="both"/>
        <w:rPr>
          <w:sz w:val="28"/>
          <w:szCs w:val="28"/>
        </w:rPr>
      </w:pPr>
      <w:r w:rsidRPr="00A4246A">
        <w:rPr>
          <w:sz w:val="28"/>
          <w:szCs w:val="28"/>
        </w:rPr>
        <w:t>Наиболее эффективно теплонасосные установки (далее ‒ ТНУ)</w:t>
      </w:r>
      <w:r w:rsidRPr="00A4246A">
        <w:rPr>
          <w:rFonts w:eastAsia="Calibri"/>
          <w:sz w:val="28"/>
          <w:szCs w:val="22"/>
          <w:lang w:eastAsia="en-US"/>
        </w:rPr>
        <w:t xml:space="preserve"> </w:t>
      </w:r>
      <w:r w:rsidRPr="00A4246A">
        <w:rPr>
          <w:sz w:val="28"/>
          <w:szCs w:val="28"/>
        </w:rPr>
        <w:t>применяются при замене водогрейных электрокотлов. Коэффициент трансформации энергии мощными ТНУ находится в диапазоне 2,5–5.</w:t>
      </w:r>
    </w:p>
    <w:p w14:paraId="0C041E8F" w14:textId="77777777" w:rsidR="00A4246A" w:rsidRPr="00A4246A" w:rsidRDefault="00A4246A" w:rsidP="00A4246A">
      <w:pPr>
        <w:shd w:val="clear" w:color="auto" w:fill="FFFFFF"/>
        <w:ind w:firstLine="708"/>
        <w:jc w:val="both"/>
        <w:rPr>
          <w:sz w:val="28"/>
          <w:szCs w:val="28"/>
        </w:rPr>
      </w:pPr>
      <w:r w:rsidRPr="00A4246A">
        <w:rPr>
          <w:sz w:val="28"/>
          <w:szCs w:val="28"/>
        </w:rPr>
        <w:t>Тепловые насосы могут использоваться и в энергетике, например, для решения проблемы снижения эффективности работы парогазовых установок (далее ‒ ПГУ) в летнее время (из-за падения мощности газотурбинной установки (далее ‒ ГТУ) при высоких температурах наружного воздуха, поступающего в компрессор). Например, в</w:t>
      </w:r>
      <w:r w:rsidRPr="00A4246A">
        <w:rPr>
          <w:rFonts w:eastAsia="Calibri"/>
          <w:sz w:val="28"/>
          <w:szCs w:val="22"/>
          <w:lang w:eastAsia="en-US"/>
        </w:rPr>
        <w:t xml:space="preserve"> </w:t>
      </w:r>
      <w:r w:rsidRPr="00A4246A">
        <w:rPr>
          <w:sz w:val="28"/>
          <w:szCs w:val="28"/>
        </w:rPr>
        <w:t>системе охлаждения компрессорного воздуха можно использовать абсорбционный бромистолитиевый насос (далее ‒ АБТН).</w:t>
      </w:r>
    </w:p>
    <w:p w14:paraId="15150F4C" w14:textId="77777777" w:rsidR="00A4246A" w:rsidRPr="00A4246A" w:rsidRDefault="00A4246A" w:rsidP="00A4246A">
      <w:pPr>
        <w:shd w:val="clear" w:color="auto" w:fill="FFFFFF"/>
        <w:ind w:firstLine="708"/>
        <w:jc w:val="both"/>
        <w:rPr>
          <w:sz w:val="28"/>
          <w:szCs w:val="28"/>
        </w:rPr>
      </w:pPr>
      <w:r w:rsidRPr="00A4246A">
        <w:rPr>
          <w:sz w:val="28"/>
          <w:szCs w:val="28"/>
        </w:rPr>
        <w:t xml:space="preserve">В теплый период года АБТН переводят в режим абсорбционной холодильной машины (далее ‒ АБХМ), а в отопительный сезон – в режим </w:t>
      </w:r>
      <w:r w:rsidRPr="00A4246A">
        <w:rPr>
          <w:sz w:val="28"/>
          <w:szCs w:val="28"/>
        </w:rPr>
        <w:lastRenderedPageBreak/>
        <w:t>теплового насоса. Насос работает за счет тепловой энергии, круглогодично отводимой от сжатого воздуха (между ступенями компрессора).</w:t>
      </w:r>
    </w:p>
    <w:p w14:paraId="63F884B0" w14:textId="77777777" w:rsidR="00A4246A" w:rsidRPr="00A4246A" w:rsidRDefault="00A4246A" w:rsidP="00A4246A">
      <w:pPr>
        <w:shd w:val="clear" w:color="auto" w:fill="FFFFFF"/>
        <w:ind w:firstLine="708"/>
        <w:jc w:val="both"/>
        <w:rPr>
          <w:sz w:val="28"/>
          <w:szCs w:val="28"/>
        </w:rPr>
      </w:pPr>
      <w:r w:rsidRPr="00A4246A">
        <w:rPr>
          <w:sz w:val="28"/>
          <w:szCs w:val="28"/>
        </w:rPr>
        <w:t>При работе в режиме АБХМ это позволяет получить два тепловых потока: охлаждение воздуха на входе в компрессор и подогрев топливного газа, горячей воды летом. В зимнее время воздух на входе в компрессор нуждается не в охлаждении, а, напротив, в нагреве для предотвращения образования инея и наледи во входном патрубке. В результате работы по такой схеме относительная полезная мощность ГТУ увеличивается на 23</w:t>
      </w:r>
      <w:r w:rsidRPr="00A4246A">
        <w:rPr>
          <w:rFonts w:eastAsia="Calibri"/>
          <w:sz w:val="28"/>
          <w:szCs w:val="28"/>
          <w:lang w:eastAsia="en-US"/>
        </w:rPr>
        <w:t> </w:t>
      </w:r>
      <w:r w:rsidRPr="00A4246A">
        <w:rPr>
          <w:sz w:val="28"/>
          <w:szCs w:val="28"/>
        </w:rPr>
        <w:t>%, а относительный КПД – на 4,6</w:t>
      </w:r>
      <w:r w:rsidRPr="00A4246A">
        <w:rPr>
          <w:rFonts w:eastAsia="Calibri"/>
          <w:sz w:val="28"/>
          <w:szCs w:val="28"/>
          <w:lang w:eastAsia="en-US"/>
        </w:rPr>
        <w:t> </w:t>
      </w:r>
      <w:r w:rsidRPr="00A4246A">
        <w:rPr>
          <w:sz w:val="28"/>
          <w:szCs w:val="28"/>
        </w:rPr>
        <w:t>%.</w:t>
      </w:r>
    </w:p>
    <w:p w14:paraId="500748FA" w14:textId="77777777" w:rsidR="00A4246A" w:rsidRPr="00A4246A" w:rsidRDefault="00A4246A" w:rsidP="00A4246A">
      <w:pPr>
        <w:shd w:val="clear" w:color="auto" w:fill="FFFFFF"/>
        <w:ind w:firstLine="708"/>
        <w:jc w:val="both"/>
        <w:rPr>
          <w:sz w:val="28"/>
          <w:szCs w:val="28"/>
        </w:rPr>
      </w:pPr>
      <w:r w:rsidRPr="00A4246A">
        <w:rPr>
          <w:sz w:val="28"/>
          <w:szCs w:val="28"/>
        </w:rPr>
        <w:t>Мощность и КПД установки при увеличении температуры атмосферного воздуха и включении АБХМ не только не снижаются, как это обычно наблюдается у всех ГТУ, а напротив, увеличиваются.</w:t>
      </w:r>
    </w:p>
    <w:p w14:paraId="42876E05" w14:textId="77777777" w:rsidR="00A4246A" w:rsidRPr="00A4246A" w:rsidRDefault="00A4246A" w:rsidP="00A4246A">
      <w:pPr>
        <w:shd w:val="clear" w:color="auto" w:fill="FFFFFF"/>
        <w:ind w:firstLine="708"/>
        <w:jc w:val="both"/>
        <w:rPr>
          <w:sz w:val="28"/>
          <w:szCs w:val="28"/>
        </w:rPr>
      </w:pPr>
      <w:r w:rsidRPr="00A4246A">
        <w:rPr>
          <w:sz w:val="28"/>
          <w:szCs w:val="28"/>
        </w:rPr>
        <w:t>Кроме того, тепловые насосы можно эффективно использовать для отопления как производственных помещений, так и объектов за пределами предприятия, например, при размещении ТНУ на объектах и наличии низкопотенциального тепла. Такое решение позволяет не только утилизировать тепловые отходы, но и исключить или сократить затраты на создание и эксплуатацию дополнительных источников теплоснабжения. [29, 4.3.2]</w:t>
      </w:r>
    </w:p>
    <w:p w14:paraId="60948F6E" w14:textId="77777777" w:rsidR="00A4246A" w:rsidRPr="00A4246A" w:rsidRDefault="00A4246A" w:rsidP="00A4246A">
      <w:pPr>
        <w:ind w:firstLine="709"/>
        <w:jc w:val="both"/>
        <w:rPr>
          <w:sz w:val="28"/>
          <w:szCs w:val="28"/>
        </w:rPr>
      </w:pPr>
      <w:r w:rsidRPr="00A4246A">
        <w:rPr>
          <w:sz w:val="28"/>
          <w:szCs w:val="28"/>
        </w:rPr>
        <w:t>Предлагаемые ниже некоторые примеры секторных НДТ</w:t>
      </w:r>
      <w:r w:rsidRPr="00A4246A">
        <w:rPr>
          <w:rFonts w:eastAsia="Calibri"/>
          <w:sz w:val="28"/>
          <w:szCs w:val="22"/>
          <w:lang w:eastAsia="en-US"/>
        </w:rPr>
        <w:t xml:space="preserve"> </w:t>
      </w:r>
      <w:r w:rsidRPr="00A4246A">
        <w:rPr>
          <w:sz w:val="28"/>
          <w:szCs w:val="28"/>
        </w:rPr>
        <w:t>энергоэффективности в</w:t>
      </w:r>
      <w:r w:rsidRPr="00A4246A">
        <w:rPr>
          <w:rFonts w:eastAsia="Calibri"/>
          <w:bCs/>
          <w:sz w:val="28"/>
          <w:szCs w:val="28"/>
          <w:lang w:eastAsia="en-US"/>
        </w:rPr>
        <w:t xml:space="preserve"> производстве электрической и тепловой энергии </w:t>
      </w:r>
      <w:r w:rsidRPr="00A4246A">
        <w:rPr>
          <w:sz w:val="28"/>
          <w:szCs w:val="28"/>
        </w:rPr>
        <w:t>подлежат применению с учётом особенностей предприятий данного сектора, отнесённых к объектам I категории.</w:t>
      </w:r>
    </w:p>
    <w:p w14:paraId="3E4F521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Выбор НДТ осуществляется руководством предприятий и зависит от состава и характеристик оборудования, вида топлива, климатических условий и структуры электрических и тепловых нагрузок и тарифов. Приведенные примеры экономических расчетов подлежат корректировке для конкретных объектов и являются ориентировочными.</w:t>
      </w:r>
    </w:p>
    <w:p w14:paraId="040D221D" w14:textId="77777777" w:rsidR="00A4246A" w:rsidRPr="00A4246A" w:rsidRDefault="00A4246A" w:rsidP="00A4246A">
      <w:pPr>
        <w:ind w:firstLine="709"/>
        <w:jc w:val="both"/>
        <w:rPr>
          <w:bCs/>
          <w:sz w:val="28"/>
          <w:szCs w:val="28"/>
        </w:rPr>
      </w:pPr>
      <w:r w:rsidRPr="00A4246A">
        <w:rPr>
          <w:bCs/>
          <w:sz w:val="28"/>
          <w:szCs w:val="28"/>
        </w:rPr>
        <w:t>Список приведенных техник не является полным или исчерпывающим. При применении исходить из положений основного отраслевого справочника, без ущерба действию других требований.</w:t>
      </w:r>
    </w:p>
    <w:p w14:paraId="06E25947" w14:textId="77777777" w:rsidR="00A4246A" w:rsidRPr="00A4246A" w:rsidRDefault="00A4246A" w:rsidP="00A4246A">
      <w:pPr>
        <w:ind w:firstLine="709"/>
        <w:jc w:val="both"/>
        <w:rPr>
          <w:bCs/>
          <w:sz w:val="28"/>
          <w:szCs w:val="28"/>
        </w:rPr>
      </w:pPr>
      <w:r w:rsidRPr="00A4246A">
        <w:rPr>
          <w:bCs/>
          <w:sz w:val="28"/>
          <w:szCs w:val="28"/>
        </w:rPr>
        <w:t>Примечание. Информация общих НДТ не дублируется.</w:t>
      </w:r>
    </w:p>
    <w:p w14:paraId="3487A8C0" w14:textId="77777777" w:rsidR="00A4246A" w:rsidRPr="00A4246A" w:rsidRDefault="00A4246A" w:rsidP="00A4246A">
      <w:pPr>
        <w:ind w:firstLine="709"/>
        <w:rPr>
          <w:rFonts w:eastAsia="Calibri"/>
          <w:b/>
          <w:bCs/>
          <w:sz w:val="28"/>
          <w:szCs w:val="28"/>
          <w:lang w:eastAsia="en-US"/>
        </w:rPr>
      </w:pPr>
    </w:p>
    <w:p w14:paraId="53618AD1"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НДТ</w:t>
      </w:r>
      <w:r w:rsidRPr="00A4246A">
        <w:rPr>
          <w:rFonts w:eastAsia="MS Mincho"/>
          <w:sz w:val="28"/>
          <w:szCs w:val="28"/>
          <w:lang w:eastAsia="en-US"/>
        </w:rPr>
        <w:t> </w:t>
      </w:r>
      <w:r w:rsidRPr="00A4246A">
        <w:rPr>
          <w:rFonts w:eastAsia="Calibri"/>
          <w:b/>
          <w:bCs/>
          <w:sz w:val="28"/>
          <w:szCs w:val="28"/>
          <w:lang w:eastAsia="en-US"/>
        </w:rPr>
        <w:t>1. В целях повышения энергоэффективности и сокращения расхода топлива производится оптимизация режимов работы конденсационных блоков</w:t>
      </w:r>
    </w:p>
    <w:p w14:paraId="60174F30"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7945C76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Оптимальное распределение электрической нагрузки между энергоблоками обеспечивает минимальный расход топлива на КЭС, соответственно, уменьшение затрат на топливо в себестоимости электроэнергии, выбросов загрязняющих веществ и складируемых золошлаковых отходов (далее ‒ ЗШО), и, как следствие, соответствующих экологических платежей.</w:t>
      </w:r>
    </w:p>
    <w:p w14:paraId="05002BB1"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Техническое описание</w:t>
      </w:r>
    </w:p>
    <w:p w14:paraId="7298D44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Крупные конденсационные блоки работают по диспетчерскому графику. В рамках заданного графика электрических нагрузок можно с помощью программного обеспечения распределить нагрузку между параллельно работающими блоками таким образом, чтобы расход топлива был минимальным. Для поддержания резерва в системе национальному диспетчерскому центру</w:t>
      </w:r>
      <w:r w:rsidRPr="00A4246A">
        <w:rPr>
          <w:rFonts w:ascii="Arial" w:eastAsia="Calibri" w:hAnsi="Arial" w:cs="Arial"/>
          <w:sz w:val="21"/>
          <w:szCs w:val="21"/>
          <w:shd w:val="clear" w:color="auto" w:fill="FFFFFF"/>
          <w:lang w:eastAsia="en-US"/>
        </w:rPr>
        <w:t> </w:t>
      </w:r>
      <w:r w:rsidRPr="00A4246A">
        <w:rPr>
          <w:rFonts w:eastAsia="Calibri"/>
          <w:sz w:val="28"/>
          <w:szCs w:val="28"/>
          <w:lang w:eastAsia="en-US"/>
        </w:rPr>
        <w:t>(далее ‒ НДЦ) удобнее держать недогруженным на 150‒170 МВт один блок мощностью 500 МВт, чем несколько мелких турбин на разных электростанциях. Но работа блока в недогруженном режиме увеличивает расход топлива, увеличиваются выбросы загрязняющих веществ. Крупные блоки оборудованы автоматизированной системой управления технологическим процессом (далее ‒ АСУТП), но без оптимизации по станции в целом. Программное обеспечение включает математическую модель конденсационного блока на основе энергетической характеристики турбины (К-200-130, К-300-240, К-500-240 и др.) с учетом поправочных коэффициентов, учитывающих техническое состояние, наработку, климатические условия и пр.</w:t>
      </w:r>
    </w:p>
    <w:p w14:paraId="6C14A3B9"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6ED9DAD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Сокращение расхода сжигаемого топлива приводит к сокращению выбросов загрязняющих веществ, складированию ЗШО</w:t>
      </w:r>
      <w:r w:rsidRPr="00A4246A" w:rsidDel="00446A92">
        <w:rPr>
          <w:rFonts w:eastAsia="Calibri"/>
          <w:sz w:val="28"/>
          <w:szCs w:val="28"/>
          <w:lang w:eastAsia="en-US"/>
        </w:rPr>
        <w:t xml:space="preserve"> </w:t>
      </w:r>
      <w:r w:rsidRPr="00A4246A">
        <w:rPr>
          <w:rFonts w:eastAsia="Calibri"/>
          <w:sz w:val="28"/>
          <w:szCs w:val="28"/>
          <w:lang w:eastAsia="en-US"/>
        </w:rPr>
        <w:t>и как следствие, к уменьшению экологических платежей.</w:t>
      </w:r>
    </w:p>
    <w:p w14:paraId="36ACE323"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219293C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Практически снижение расхода топлива пропорционально влияет на количество выбросов, кроме того:</w:t>
      </w:r>
    </w:p>
    <w:p w14:paraId="0F3B050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снижается расход электроэнергии на собственные нужды;</w:t>
      </w:r>
    </w:p>
    <w:p w14:paraId="663C433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для станций, использующих экибастузский уголь с высокой абразивностью золы, снижается износ конвективных поверхностей нагрева (абразивный износ зависит от скорости дымовых газов в третьей степени);</w:t>
      </w:r>
    </w:p>
    <w:p w14:paraId="30EC84B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 снижении расхода топлива уменьшается объем, и соответственно скорость, подаваемого в топку воздуха и отходящих дымовых газов, что отражается на затратах на обслуживание и ремонт оборудования.</w:t>
      </w:r>
    </w:p>
    <w:p w14:paraId="7CACC04A"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0A59C63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Повышение уровня конкурентоспособности электроэнергии.</w:t>
      </w:r>
    </w:p>
    <w:p w14:paraId="311675EA"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45B6597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проекте предусматривалась информационно-вычислительная техника, регистрирующая параметры работы блока и рассчитывающая некоторые показатели. Затем внедрялись АСУ ТП блока, но полную оптимизацию КЭС только внедряют на ЭГРЭС-1 и 2.</w:t>
      </w:r>
    </w:p>
    <w:p w14:paraId="7F93F52F"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6A32180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Затраты зависят от мощности энергоблоков, количества и мощности КЭС, уровня и наличия АСУ ТП, но по опыту внедрения в России (Рефтинская ГРЭС, Сургутская ГРЭС-1, Каширская ГРЭС и др.), оптимизация режимов КЭС окупается в пределах 0,5‒1 года.</w:t>
      </w:r>
    </w:p>
    <w:p w14:paraId="1ED11D2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 xml:space="preserve">Разработка программного модуля для оптимизации режимов работы КЭС позволит минимизировать расход топлива и получить экономию топлива от 5 до 7% или в денежном выражении более 1 млрд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при затратах на модуль порядка 200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(при наличии АСУ ТП блока). Учитывая, в РК на данный момент находится в эксплуатации десять блоков мощностью 500 МВт, восемь блоков мощностью 300 МВт и девять блоков мощностью 200 МВт, то ожидаемая суммарная экономия топлива (5</w:t>
      </w:r>
      <w:r w:rsidRPr="00A4246A">
        <w:rPr>
          <w:rFonts w:eastAsia="MS Mincho"/>
          <w:sz w:val="28"/>
          <w:szCs w:val="28"/>
          <w:lang w:eastAsia="en-US"/>
        </w:rPr>
        <w:t> </w:t>
      </w:r>
      <w:r w:rsidRPr="00A4246A">
        <w:rPr>
          <w:rFonts w:eastAsia="Calibri"/>
          <w:sz w:val="28"/>
          <w:szCs w:val="28"/>
          <w:lang w:eastAsia="en-US"/>
        </w:rPr>
        <w:t>%) получается 690 тыс. т.у.т.</w:t>
      </w:r>
    </w:p>
    <w:p w14:paraId="57588C74"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Движущая сила внедрения</w:t>
      </w:r>
    </w:p>
    <w:p w14:paraId="7B1120D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Основными стимулами оптимизации режимов КЭС являются:</w:t>
      </w:r>
    </w:p>
    <w:p w14:paraId="5B24FA9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повышение энергоэффективности и снижение потребления ресурсов;</w:t>
      </w:r>
    </w:p>
    <w:p w14:paraId="34AE7F0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топлива и себестоимости электроэнергии;</w:t>
      </w:r>
    </w:p>
    <w:p w14:paraId="254CC36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улучшение экологических показателей.</w:t>
      </w:r>
    </w:p>
    <w:p w14:paraId="0CF22529" w14:textId="77777777" w:rsidR="00A4246A" w:rsidRPr="00A4246A" w:rsidRDefault="00A4246A" w:rsidP="00A4246A">
      <w:pPr>
        <w:ind w:firstLine="709"/>
        <w:jc w:val="both"/>
        <w:rPr>
          <w:rFonts w:eastAsia="Calibri"/>
          <w:sz w:val="28"/>
          <w:szCs w:val="28"/>
          <w:lang w:eastAsia="en-US"/>
        </w:rPr>
      </w:pPr>
    </w:p>
    <w:p w14:paraId="40885356"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НДТ</w:t>
      </w:r>
      <w:r w:rsidRPr="00A4246A">
        <w:rPr>
          <w:rFonts w:eastAsia="MS Mincho"/>
          <w:sz w:val="28"/>
          <w:szCs w:val="28"/>
          <w:lang w:eastAsia="en-US"/>
        </w:rPr>
        <w:t> </w:t>
      </w:r>
      <w:r w:rsidRPr="00A4246A">
        <w:rPr>
          <w:rFonts w:eastAsia="Calibri"/>
          <w:b/>
          <w:bCs/>
          <w:sz w:val="28"/>
          <w:szCs w:val="28"/>
          <w:lang w:eastAsia="en-US"/>
        </w:rPr>
        <w:t>2. В целях повышения энергоэффективности и сокращения расхода топлива произвести оптимизацию режимов работы ТЭЦ за счет перераспределения тепловой нагрузки между турбинами</w:t>
      </w:r>
    </w:p>
    <w:p w14:paraId="48F1E1FC"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02774EE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Оптимальное распределение тепловой нагрузки между турбинами ТЭЦ разного типа и мощности позволит снизить в целом расход топлива на ТЭЦ.</w:t>
      </w:r>
    </w:p>
    <w:p w14:paraId="361B8D6D"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Техническое описание</w:t>
      </w:r>
    </w:p>
    <w:p w14:paraId="5A0D525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период отопительного сезона загрузка основного оборудования производится на основе режимных карт, вручную. На внедренной на некоторых ТЭЦ АСУТП нет модуля по оптимизации тепловой нагрузки между турбинами типа «ПТ» и «Т» или других типов. С учетом того, что энергетические характеристики турбин «ПТ» и «Т» принципиально отличаются, а удельные расходы тепла по значению</w:t>
      </w:r>
      <w:r w:rsidRPr="00A4246A" w:rsidDel="00204976">
        <w:rPr>
          <w:rFonts w:eastAsia="Calibri"/>
          <w:sz w:val="28"/>
          <w:szCs w:val="28"/>
          <w:lang w:eastAsia="en-US"/>
        </w:rPr>
        <w:t xml:space="preserve"> </w:t>
      </w:r>
      <w:r w:rsidRPr="00A4246A">
        <w:rPr>
          <w:rFonts w:eastAsia="Calibri"/>
          <w:sz w:val="28"/>
          <w:szCs w:val="28"/>
          <w:lang w:eastAsia="en-US"/>
        </w:rPr>
        <w:t xml:space="preserve">практически несопоставимы, производственный отбор загружается в первую очередь на турбинах типа «Р», затем типа «ПТ». Теплофикационную нагрузку следует распределять в первую очередь между турбинами типа «Т», а затем только на турбины типа «ПТ». Программное обеспечение, учитывающее техническое состояние, температурный график тепловой сети, определяет, в каких соотношениях это должно производиться. </w:t>
      </w:r>
    </w:p>
    <w:p w14:paraId="4C1C7F83"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7C54AF5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Сокращение расхода сжигаемого топлива приводит к сокращению выбросов загрязняющих веществ, складированию ЗШО</w:t>
      </w:r>
      <w:r w:rsidRPr="00A4246A" w:rsidDel="00446A92">
        <w:rPr>
          <w:rFonts w:eastAsia="Calibri"/>
          <w:sz w:val="28"/>
          <w:szCs w:val="28"/>
          <w:lang w:eastAsia="en-US"/>
        </w:rPr>
        <w:t xml:space="preserve"> </w:t>
      </w:r>
      <w:r w:rsidRPr="00A4246A">
        <w:rPr>
          <w:rFonts w:eastAsia="Calibri"/>
          <w:sz w:val="28"/>
          <w:szCs w:val="28"/>
          <w:lang w:eastAsia="en-US"/>
        </w:rPr>
        <w:t>и, как следствие, к уменьшению экологических платежей.</w:t>
      </w:r>
    </w:p>
    <w:p w14:paraId="57D85667"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2177A28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Сокращение расхода топлива пропорционально влияет на количество выбросов и ЗШО, кроме того:</w:t>
      </w:r>
    </w:p>
    <w:p w14:paraId="05A3119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снижается расход электроэнергии на собственные нужды;</w:t>
      </w:r>
    </w:p>
    <w:p w14:paraId="5BE609E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в случае использования экибастузского угля с высокой абразивностью золы, снижается износ конвективных поверхностей нагрева (абразивный износ зависит от скорости дымовых газов в третьей степени); </w:t>
      </w:r>
    </w:p>
    <w:p w14:paraId="231679B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при снижении расхода топлива уменьшается объем, и соответственно скорость подаваемого в топку воздуха и отходящих дымовых газов, что отражается на затратах на обслуживание и ремонт оборудования.</w:t>
      </w:r>
    </w:p>
    <w:p w14:paraId="304783E5"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429BC70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Повышение уровня конкурентоспособности электроэнергии.</w:t>
      </w:r>
    </w:p>
    <w:p w14:paraId="6D3015E9" w14:textId="77777777" w:rsidR="00A4246A" w:rsidRPr="00A4246A" w:rsidRDefault="00A4246A" w:rsidP="00A4246A">
      <w:pPr>
        <w:ind w:firstLine="708"/>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68C583D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Целесообразно внедрение оптимального распределения тепловой нагрузки между турбинами разного типа и мощности в первую очередь на крупных ТЭЦ, так как это позволит существенно уменьшить потребление топлива. На старых ТЭЦ с небольшой суммарной мощностью экономия топлива может быть менее значимой, что обусловлено в первую очередь низкой эффективностью оборудования. </w:t>
      </w:r>
    </w:p>
    <w:p w14:paraId="7C5F435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Еще более значимой оптимизация тепловой нагрузки была бы в пределах крупного города, где теплоснабжение населения осуществляется несколькими ТЭЦ, как, например, в Караганде или Павлодаре, где в теплоснабжении города участвуют три ТЭЦ. Ранее работы по оптимизации тепловой нагрузки была проведена на ТЭЦ-1, 2 и 3 предприятия «Павлодарэнерго». Эффект по удельному расходу топлива по отпуску электрической энергии был за отопительный период до 20 г/кВт</w:t>
      </w:r>
      <w:r w:rsidRPr="00A4246A">
        <w:rPr>
          <w:rFonts w:eastAsia="Calibri"/>
          <w:sz w:val="28"/>
          <w:szCs w:val="28"/>
          <w:vertAlign w:val="subscript"/>
          <w:lang w:eastAsia="en-US"/>
        </w:rPr>
        <w:t>*</w:t>
      </w:r>
      <w:r w:rsidRPr="00A4246A">
        <w:rPr>
          <w:rFonts w:eastAsia="Calibri"/>
          <w:sz w:val="28"/>
          <w:szCs w:val="28"/>
          <w:lang w:eastAsia="en-US"/>
        </w:rPr>
        <w:t>ч. Оптимизацию сложно или практически невозможно осуществлять в случае, когда предприятия находятся у разных собственников.</w:t>
      </w:r>
    </w:p>
    <w:p w14:paraId="6DA74CF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Применимость</w:t>
      </w:r>
      <w:r w:rsidRPr="00A4246A">
        <w:rPr>
          <w:rFonts w:eastAsia="Calibri"/>
          <w:i/>
          <w:iCs/>
          <w:sz w:val="28"/>
          <w:szCs w:val="28"/>
          <w:lang w:eastAsia="en-US"/>
        </w:rPr>
        <w:t xml:space="preserve">: </w:t>
      </w:r>
      <w:r w:rsidRPr="00A4246A">
        <w:rPr>
          <w:rFonts w:eastAsia="Calibri"/>
          <w:sz w:val="28"/>
          <w:szCs w:val="28"/>
          <w:lang w:eastAsia="en-US"/>
        </w:rPr>
        <w:t>на всех промышленно-отопительных ТЭЦ.</w:t>
      </w:r>
    </w:p>
    <w:p w14:paraId="463FF94B"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1F4B8532"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Оптимальное перераспределение тепловой нагрузки между турбинами разного типа может дать экономию топлива за отопительный сезон в размере до 1 % от годового расхода топлива, что с учетом сопутствующего уменьшения экологических платежей и дополнительной выработки электроэнергии даст экономический эффект порядка более 300 млн теңге при затратах на программный модуль около 200 млн теңге. Суммарная экономия топлива для действующих в РК на настоящий момент одиннадцать крупных ТЭЦ с общим расходом топлива более 1 млн тут достигать 1690 тыс. тут. Уменьшение сжигаемого топлива приведет к снижению выбросов пыли на 31,8 тыс. т; оксидов серы на 43,3 тыс. т, оксидов азота на 22,8 тыс. т, уменьшению складируемых ЗШО на 1 213 тыс. т, образованию парниковых газов ‒на 4 039 тыс. т.</w:t>
      </w:r>
    </w:p>
    <w:p w14:paraId="2F418590" w14:textId="77777777" w:rsidR="00A4246A" w:rsidRPr="00A4246A" w:rsidRDefault="00A4246A" w:rsidP="00A4246A">
      <w:pPr>
        <w:ind w:firstLine="709"/>
        <w:contextualSpacing/>
        <w:rPr>
          <w:rFonts w:eastAsia="Calibri"/>
          <w:b/>
          <w:bCs/>
          <w:sz w:val="28"/>
          <w:szCs w:val="28"/>
          <w:lang w:eastAsia="en-US"/>
        </w:rPr>
      </w:pPr>
      <w:r w:rsidRPr="00A4246A">
        <w:rPr>
          <w:rFonts w:eastAsia="Calibri"/>
          <w:b/>
          <w:bCs/>
          <w:sz w:val="28"/>
          <w:szCs w:val="28"/>
          <w:lang w:eastAsia="en-US"/>
        </w:rPr>
        <w:t>Движущая сила внедрения</w:t>
      </w:r>
    </w:p>
    <w:p w14:paraId="7FADBA34"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Основными стимулами оптимального распределения тепловой нагрузки между турбинами разного типа и мощности ТЭЦ являются:</w:t>
      </w:r>
    </w:p>
    <w:p w14:paraId="46CD5560"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повышение энергоэффективности и снижение потребления ресурсов;</w:t>
      </w:r>
    </w:p>
    <w:p w14:paraId="4E5120B6"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снижение расхода топлива и себестоимости электрической и тепловой энергии;</w:t>
      </w:r>
    </w:p>
    <w:p w14:paraId="1960C1FB"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улучшение экологических условий городов.</w:t>
      </w:r>
    </w:p>
    <w:p w14:paraId="2FFE882F" w14:textId="77777777" w:rsidR="00A4246A" w:rsidRPr="00A4246A" w:rsidRDefault="00A4246A" w:rsidP="00A4246A">
      <w:pPr>
        <w:ind w:firstLine="709"/>
        <w:jc w:val="both"/>
        <w:rPr>
          <w:rFonts w:eastAsia="Calibri"/>
          <w:sz w:val="28"/>
          <w:szCs w:val="28"/>
          <w:lang w:eastAsia="en-US"/>
        </w:rPr>
      </w:pPr>
    </w:p>
    <w:p w14:paraId="52BB5049"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lastRenderedPageBreak/>
        <w:t>НДТ</w:t>
      </w:r>
      <w:r w:rsidRPr="00A4246A">
        <w:rPr>
          <w:rFonts w:eastAsia="MS Mincho"/>
          <w:sz w:val="28"/>
          <w:szCs w:val="28"/>
          <w:lang w:eastAsia="en-US"/>
        </w:rPr>
        <w:t> </w:t>
      </w:r>
      <w:r w:rsidRPr="00A4246A">
        <w:rPr>
          <w:rFonts w:eastAsia="Calibri"/>
          <w:b/>
          <w:bCs/>
          <w:sz w:val="28"/>
          <w:szCs w:val="28"/>
          <w:lang w:eastAsia="en-US"/>
        </w:rPr>
        <w:t>3. В целях повышения энергоэффективности и сокращения расхода топлива произвести оптимизацию схемы регенерации конденсационных блоков за счет замены поверхностных подогреватели низкого давления на подогревали смешивающего типа</w:t>
      </w:r>
    </w:p>
    <w:p w14:paraId="7703D8DB"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69A34FA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Использование подогревателей смешивающего типа повышает тепловую экономичность энергоблока за счет отсутствия недогрева конденсата (нагрев осуществляется до температуры насыщения).</w:t>
      </w:r>
    </w:p>
    <w:p w14:paraId="3934A572"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Техническое описание</w:t>
      </w:r>
    </w:p>
    <w:p w14:paraId="33BBDB1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Зарубежом известна гравитационная схема подогревателей низкого давления (далее ‒ ПНД) Парсонс, когда для сокращения числа конденсатных насосов первый ПНД устанавливается на отметке, превышающей давление во втором ПНД. </w:t>
      </w:r>
    </w:p>
    <w:p w14:paraId="48D09835" w14:textId="77777777" w:rsidR="00A4246A" w:rsidRPr="00A4246A" w:rsidRDefault="00A4246A" w:rsidP="00A4246A">
      <w:pPr>
        <w:jc w:val="center"/>
        <w:rPr>
          <w:rFonts w:eastAsia="Calibri"/>
          <w:sz w:val="28"/>
          <w:szCs w:val="28"/>
          <w:lang w:eastAsia="en-US"/>
        </w:rPr>
      </w:pPr>
      <w:r w:rsidRPr="00A4246A">
        <w:rPr>
          <w:rFonts w:eastAsia="Calibri"/>
          <w:b/>
          <w:bCs/>
          <w:noProof/>
          <w:sz w:val="28"/>
          <w:szCs w:val="28"/>
        </w:rPr>
        <w:drawing>
          <wp:inline distT="0" distB="0" distL="0" distR="0" wp14:anchorId="6E8F0BA2" wp14:editId="00BE350D">
            <wp:extent cx="4381500" cy="3214465"/>
            <wp:effectExtent l="0" t="0" r="0" b="5080"/>
            <wp:docPr id="4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62">
                      <a:extLst>
                        <a:ext uri="{28A0092B-C50C-407E-A947-70E740481C1C}">
                          <a14:useLocalDpi xmlns:a14="http://schemas.microsoft.com/office/drawing/2010/main" val="0"/>
                        </a:ext>
                      </a:extLst>
                    </a:blip>
                    <a:stretch>
                      <a:fillRect/>
                    </a:stretch>
                  </pic:blipFill>
                  <pic:spPr>
                    <a:xfrm>
                      <a:off x="0" y="0"/>
                      <a:ext cx="4388768" cy="3219797"/>
                    </a:xfrm>
                    <a:prstGeom prst="rect">
                      <a:avLst/>
                    </a:prstGeom>
                  </pic:spPr>
                </pic:pic>
              </a:graphicData>
            </a:graphic>
          </wp:inline>
        </w:drawing>
      </w:r>
    </w:p>
    <w:p w14:paraId="056C1275" w14:textId="77777777" w:rsidR="00A4246A" w:rsidRPr="00A4246A" w:rsidRDefault="00A4246A" w:rsidP="00A4246A">
      <w:pPr>
        <w:jc w:val="center"/>
        <w:rPr>
          <w:rFonts w:eastAsia="Calibri"/>
          <w:lang w:eastAsia="en-US"/>
        </w:rPr>
      </w:pPr>
      <w:r w:rsidRPr="00A4246A">
        <w:rPr>
          <w:rFonts w:eastAsia="Calibri"/>
          <w:lang w:eastAsia="en-US"/>
        </w:rPr>
        <w:t>Рисунок 5.2. Гравитационная схема включения ПНД смешивающего типа</w:t>
      </w:r>
    </w:p>
    <w:p w14:paraId="1E0CC6E2" w14:textId="77777777" w:rsidR="00A4246A" w:rsidRPr="00A4246A" w:rsidRDefault="00A4246A" w:rsidP="00A4246A">
      <w:pPr>
        <w:ind w:firstLine="709"/>
        <w:jc w:val="both"/>
        <w:rPr>
          <w:rFonts w:eastAsia="Calibri"/>
          <w:sz w:val="28"/>
          <w:szCs w:val="28"/>
          <w:lang w:eastAsia="en-US"/>
        </w:rPr>
      </w:pPr>
    </w:p>
    <w:p w14:paraId="6B367E4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Из-за отсутствия поверхности нагрева основной конденсат может нагреваться до температуры насыщения, т.е. исключается величина недогрева до 5 градусов. Увеличение температуры основного конденсата увеличивает КПД регенеративного цикла. Единственным условием применения данной схемы является необходимость работы в базовой части электрического графика, нежелательны колебания параметров регенеративных отборов во избежания заброса воды в проточную часть турбины или из второго ПНД (нижнего) в первый ПНД (верхний).</w:t>
      </w:r>
    </w:p>
    <w:p w14:paraId="249844A3"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 xml:space="preserve"> Достигнутые экологические выгоды</w:t>
      </w:r>
    </w:p>
    <w:p w14:paraId="008DF40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Достигнутое за счет применения описанной выше схемы сокращение расхода сжигаемого топлива приводит к сокращению выбросов загрязняющих </w:t>
      </w:r>
      <w:r w:rsidRPr="00A4246A">
        <w:rPr>
          <w:rFonts w:eastAsia="Calibri"/>
          <w:sz w:val="28"/>
          <w:szCs w:val="28"/>
          <w:lang w:eastAsia="en-US"/>
        </w:rPr>
        <w:lastRenderedPageBreak/>
        <w:t>веществ, уменьшению складирования ЗШО</w:t>
      </w:r>
      <w:r w:rsidRPr="00A4246A" w:rsidDel="000D306B">
        <w:rPr>
          <w:rFonts w:eastAsia="Calibri"/>
          <w:sz w:val="28"/>
          <w:szCs w:val="28"/>
          <w:lang w:eastAsia="en-US"/>
        </w:rPr>
        <w:t xml:space="preserve"> </w:t>
      </w:r>
      <w:r w:rsidRPr="00A4246A">
        <w:rPr>
          <w:rFonts w:eastAsia="Calibri"/>
          <w:sz w:val="28"/>
          <w:szCs w:val="28"/>
          <w:lang w:eastAsia="en-US"/>
        </w:rPr>
        <w:t>и, как следствие, к уменьшению экологических платежей.</w:t>
      </w:r>
    </w:p>
    <w:p w14:paraId="60D6E5EA"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2F3F1F2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Сокращение расхода топлива пропорционально влияет на количество выбросов, кроме того:</w:t>
      </w:r>
    </w:p>
    <w:p w14:paraId="239AAB4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снижается расход электроэнергии на собственные нужды;</w:t>
      </w:r>
    </w:p>
    <w:p w14:paraId="7FA99EA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случае использования экибастузского угля с высокой абразивностью золы, снижается износ конвективных поверхностей нагрева (абразивный износ зависит от скорости дымовых газов в третьей степени);</w:t>
      </w:r>
    </w:p>
    <w:p w14:paraId="2938610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 снижении расхода топлива уменьшается объем, и соответственно скорость подаваемого в топку воздуха и отходящих дымовых газов, что отражается на затратах на обслуживание и ремонт оборудования;</w:t>
      </w:r>
    </w:p>
    <w:p w14:paraId="72EF4D3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из-за отсутствия трубной системы снижаются затраты на ремонт ПНД.</w:t>
      </w:r>
    </w:p>
    <w:p w14:paraId="6171301C"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4E4F7DC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Повышение уровня конкурентоспособности электроэнергии.</w:t>
      </w:r>
    </w:p>
    <w:p w14:paraId="5A9A4DA8"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6CA20F9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Применимо на всех конденсационных блоках мощностью 200, 300 и 500 МВт при наличии свободного пространства. Применимо для базовых станций, однако при изменении электрической нагрузки происходит изменение давления пара в отборах, при снижении давления пара в ПНД возникает риск заброса воды в турбину.</w:t>
      </w:r>
    </w:p>
    <w:p w14:paraId="203D8487"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7311F300"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 xml:space="preserve">Годовая экономия топлива составит 6,7 тыс. т угля или 27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на один блок. Стоимость двух ПНД и одного конденсатного насоса ‒ порядка 60 тыс. долл. США. Срок окупаемости внедрения данной техники с учетом обменного курса 430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и 60% затрат на монтаж составляет примерно 1,5 года, что делает внедрение технологии целесообразным. Суммарная экономия топлива для десяти блоков мощностью 500 МВт составит 67 тыс. тут, что соответственно приведет к снижению выбросов пыли на 1,3 тыс. т, оксидов серы на 1,7 тыс. т, оксидов азота на 0,9 тыс. т; уменьшению складируемых ЗШО на 48 тыс. т, уменьшению образования парниковых газов на 160 тыс. т.</w:t>
      </w:r>
    </w:p>
    <w:p w14:paraId="12A43D8A" w14:textId="77777777" w:rsidR="00A4246A" w:rsidRPr="00A4246A" w:rsidRDefault="00A4246A" w:rsidP="00A4246A">
      <w:pPr>
        <w:ind w:firstLine="709"/>
        <w:contextualSpacing/>
        <w:rPr>
          <w:rFonts w:eastAsia="Calibri"/>
          <w:b/>
          <w:bCs/>
          <w:sz w:val="28"/>
          <w:szCs w:val="28"/>
          <w:lang w:eastAsia="en-US"/>
        </w:rPr>
      </w:pPr>
      <w:r w:rsidRPr="00A4246A">
        <w:rPr>
          <w:rFonts w:eastAsia="Calibri"/>
          <w:b/>
          <w:bCs/>
          <w:sz w:val="28"/>
          <w:szCs w:val="28"/>
          <w:lang w:eastAsia="en-US"/>
        </w:rPr>
        <w:t>Движущая сила внедрения</w:t>
      </w:r>
    </w:p>
    <w:p w14:paraId="41D99865"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Основными стимулами внедрения ПНД смешивающего типа на блоках КЭС являются:</w:t>
      </w:r>
    </w:p>
    <w:p w14:paraId="53B83C8C"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повышение энергоэффективности и снижение потребления ресурсов;</w:t>
      </w:r>
    </w:p>
    <w:p w14:paraId="5DF7A93D" w14:textId="77777777" w:rsidR="00A4246A" w:rsidRPr="00A4246A" w:rsidRDefault="00A4246A" w:rsidP="00A4246A">
      <w:pPr>
        <w:ind w:firstLine="709"/>
        <w:contextualSpacing/>
        <w:jc w:val="both"/>
        <w:rPr>
          <w:rFonts w:eastAsia="Calibri"/>
          <w:sz w:val="28"/>
          <w:szCs w:val="28"/>
          <w:lang w:eastAsia="en-US"/>
        </w:rPr>
      </w:pPr>
      <w:r w:rsidRPr="00A4246A">
        <w:rPr>
          <w:rFonts w:eastAsia="Calibri"/>
          <w:sz w:val="28"/>
          <w:szCs w:val="28"/>
          <w:lang w:eastAsia="en-US"/>
        </w:rPr>
        <w:t>снижение расхода топлива и себестоимости электроэнергии;</w:t>
      </w:r>
    </w:p>
    <w:p w14:paraId="012475F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улучшение экологических показателей.</w:t>
      </w:r>
    </w:p>
    <w:p w14:paraId="6ECE07F3" w14:textId="77777777" w:rsidR="00A4246A" w:rsidRPr="00A4246A" w:rsidRDefault="00A4246A" w:rsidP="00A4246A">
      <w:pPr>
        <w:ind w:firstLine="709"/>
        <w:jc w:val="both"/>
        <w:rPr>
          <w:rFonts w:eastAsia="Calibri"/>
          <w:sz w:val="28"/>
          <w:szCs w:val="28"/>
          <w:lang w:eastAsia="en-US"/>
        </w:rPr>
      </w:pPr>
    </w:p>
    <w:p w14:paraId="7113EE36"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НДТ</w:t>
      </w:r>
      <w:r w:rsidRPr="00A4246A">
        <w:rPr>
          <w:rFonts w:eastAsia="MS Mincho"/>
          <w:sz w:val="28"/>
          <w:szCs w:val="28"/>
          <w:lang w:eastAsia="en-US"/>
        </w:rPr>
        <w:t> </w:t>
      </w:r>
      <w:r w:rsidRPr="00A4246A">
        <w:rPr>
          <w:rFonts w:eastAsia="Calibri"/>
          <w:b/>
          <w:bCs/>
          <w:sz w:val="28"/>
          <w:szCs w:val="28"/>
          <w:lang w:eastAsia="en-US"/>
        </w:rPr>
        <w:t>4. В целях повышения энергоэффективности и сокращения расхода топлива использовать пониженное давление теплофикационного отбора турбин Т-120-130 УТЗ</w:t>
      </w:r>
    </w:p>
    <w:p w14:paraId="24A67971"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218DA63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Использование пониженного давления теплофикационных отборов позволяет уменьшить коэффициент недовыработки отбора, увеличивая мощность теплофикационного отбора.</w:t>
      </w:r>
    </w:p>
    <w:p w14:paraId="522E4E5E"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Техническое описание</w:t>
      </w:r>
    </w:p>
    <w:p w14:paraId="5581437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последние годы температурный график тепловой сети во всех городах РК скорректирован со срезкой на 130‒95</w:t>
      </w:r>
      <w:r w:rsidRPr="00A4246A">
        <w:rPr>
          <w:rFonts w:eastAsia="MS Mincho"/>
          <w:sz w:val="28"/>
          <w:szCs w:val="28"/>
          <w:lang w:eastAsia="en-US"/>
        </w:rPr>
        <w:t> </w:t>
      </w:r>
      <w:r w:rsidRPr="00A4246A">
        <w:rPr>
          <w:rFonts w:eastAsia="Calibri"/>
          <w:sz w:val="28"/>
          <w:szCs w:val="28"/>
          <w:lang w:eastAsia="en-US"/>
        </w:rPr>
        <w:t>°С в прямой магистрали. Однако фактические значения температуры сетевой воды на выходе из верхнего подогревателя сетевой воды (далее ‒ ПСГ) с учетом теплых зим на всей территории РК не превышают 90</w:t>
      </w:r>
      <w:r w:rsidRPr="00A4246A">
        <w:rPr>
          <w:rFonts w:eastAsia="MS Mincho"/>
          <w:sz w:val="28"/>
          <w:szCs w:val="28"/>
          <w:lang w:eastAsia="en-US"/>
        </w:rPr>
        <w:t> </w:t>
      </w:r>
      <w:r w:rsidRPr="00A4246A">
        <w:rPr>
          <w:rFonts w:eastAsia="Calibri"/>
          <w:sz w:val="28"/>
          <w:szCs w:val="28"/>
          <w:vertAlign w:val="superscript"/>
          <w:lang w:eastAsia="en-US"/>
        </w:rPr>
        <w:t>о</w:t>
      </w:r>
      <w:r w:rsidRPr="00A4246A">
        <w:rPr>
          <w:rFonts w:eastAsia="Calibri"/>
          <w:sz w:val="28"/>
          <w:szCs w:val="28"/>
          <w:lang w:eastAsia="en-US"/>
        </w:rPr>
        <w:t>С, а температура сетевой воды перед нижним ПСГ составляет порядка 50</w:t>
      </w:r>
      <w:r w:rsidRPr="00A4246A">
        <w:rPr>
          <w:rFonts w:eastAsia="MS Mincho"/>
          <w:sz w:val="28"/>
          <w:szCs w:val="28"/>
          <w:lang w:eastAsia="en-US"/>
        </w:rPr>
        <w:t> </w:t>
      </w:r>
      <w:r w:rsidRPr="00A4246A">
        <w:rPr>
          <w:rFonts w:eastAsia="Calibri"/>
          <w:sz w:val="28"/>
          <w:szCs w:val="28"/>
          <w:vertAlign w:val="superscript"/>
          <w:lang w:eastAsia="en-US"/>
        </w:rPr>
        <w:t>о</w:t>
      </w:r>
      <w:r w:rsidRPr="00A4246A">
        <w:rPr>
          <w:rFonts w:eastAsia="Calibri"/>
          <w:sz w:val="28"/>
          <w:szCs w:val="28"/>
          <w:lang w:eastAsia="en-US"/>
        </w:rPr>
        <w:t>С. При этом давление в нижнем ПСГ держится на уровне 0,15 МПа. При таких значениях температуры можно давление в нижнем ПСГ держать на уровне 0,06 МПа (заводом-изготовителем допускается 0,05 МПа). Снижение давления в нижнем теплофикационном отборе дает дополнительную мощность в размере 0,93 МВт. Если допустить, что время работы турбины на повышенном давлении в течение всего отопительного периода только 120 суток, то дополнительная выработка составит более 13 млн кВт</w:t>
      </w:r>
      <w:r w:rsidRPr="00A4246A">
        <w:rPr>
          <w:rFonts w:eastAsia="Calibri"/>
          <w:sz w:val="28"/>
          <w:szCs w:val="28"/>
          <w:vertAlign w:val="subscript"/>
          <w:lang w:eastAsia="en-US"/>
        </w:rPr>
        <w:t>*</w:t>
      </w:r>
      <w:r w:rsidRPr="00A4246A">
        <w:rPr>
          <w:rFonts w:eastAsia="Calibri"/>
          <w:sz w:val="28"/>
          <w:szCs w:val="28"/>
          <w:lang w:eastAsia="en-US"/>
        </w:rPr>
        <w:t xml:space="preserve">ч. на одну турбину. </w:t>
      </w:r>
    </w:p>
    <w:p w14:paraId="5B0510FA"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6C69393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 том же расходе топлива увеличивается выработка электроэнергии или при той же выработке электроэнергии уменьшается расход топлива. Сокращение расхода сжигаемого топлива приводит к сокращению выбросов загрязняющих веществ, уменьшению складирования ЗШО</w:t>
      </w:r>
      <w:r w:rsidRPr="00A4246A" w:rsidDel="00486829">
        <w:rPr>
          <w:rFonts w:eastAsia="Calibri"/>
          <w:sz w:val="28"/>
          <w:szCs w:val="28"/>
          <w:lang w:eastAsia="en-US"/>
        </w:rPr>
        <w:t xml:space="preserve"> </w:t>
      </w:r>
      <w:r w:rsidRPr="00A4246A">
        <w:rPr>
          <w:rFonts w:eastAsia="Calibri"/>
          <w:sz w:val="28"/>
          <w:szCs w:val="28"/>
          <w:lang w:eastAsia="en-US"/>
        </w:rPr>
        <w:t>и, как следствие, к уменьшению экологических платежей.</w:t>
      </w:r>
    </w:p>
    <w:p w14:paraId="1BC59AA6"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06CAA2D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За счет повышения эффективности турбоустановки снижается расход топлива и выбросы загрязняющих веществ. При этом затраты, связанные с эксплуатацией оборудования, остаются практически неизменными.</w:t>
      </w:r>
    </w:p>
    <w:p w14:paraId="26D66927"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0A8CBC7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Повышение уровня конкурентоспособности электроэнергии.</w:t>
      </w:r>
    </w:p>
    <w:p w14:paraId="5427A72E"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10456A2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Применимость: только для турбин с регулируемым теплофикационным отбором. Для турбин типа Т-110/120-130, Т-50-90, ПТ-135/145-130/13, </w:t>
      </w:r>
      <w:r w:rsidRPr="00A4246A">
        <w:rPr>
          <w:rFonts w:eastAsia="Calibri"/>
          <w:sz w:val="28"/>
          <w:szCs w:val="28"/>
          <w:lang w:eastAsia="en-US"/>
        </w:rPr>
        <w:br/>
        <w:t>ПТ-80/100-130/13.</w:t>
      </w:r>
    </w:p>
    <w:p w14:paraId="520616DC"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4EA7D4B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Только две из имеющихся на настоящий момент одиннадцать турбин такого типа расположены на юге страны. Остальные девять турбин могут без каких-либо дополнительных затрат получить дополнительную выработку электроэнергии более 120 млн кВт</w:t>
      </w:r>
      <w:r w:rsidRPr="00A4246A">
        <w:rPr>
          <w:rFonts w:eastAsia="Calibri"/>
          <w:sz w:val="28"/>
          <w:szCs w:val="28"/>
          <w:vertAlign w:val="subscript"/>
          <w:lang w:eastAsia="en-US"/>
        </w:rPr>
        <w:t>*</w:t>
      </w:r>
      <w:r w:rsidRPr="00A4246A">
        <w:rPr>
          <w:rFonts w:eastAsia="Calibri"/>
          <w:sz w:val="28"/>
          <w:szCs w:val="28"/>
          <w:lang w:eastAsia="en-US"/>
        </w:rPr>
        <w:t>ч или экономию топлива 36 тыс. тут. Прирост мощности для одной турбины типа Т-100-130 составит порядка 0,9 МВт за отопительный сезон.</w:t>
      </w:r>
    </w:p>
    <w:p w14:paraId="1797F4FB"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Движущая сила внедрения</w:t>
      </w:r>
    </w:p>
    <w:p w14:paraId="3B9DF0C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Отсутствует материальная заинтересованность эксплуатационного персонала в экономии топлива и собственных нужд.</w:t>
      </w:r>
    </w:p>
    <w:p w14:paraId="352A4FCB" w14:textId="77777777" w:rsidR="00A4246A" w:rsidRPr="00A4246A" w:rsidRDefault="00A4246A" w:rsidP="00A4246A">
      <w:pPr>
        <w:ind w:firstLine="709"/>
        <w:jc w:val="both"/>
        <w:rPr>
          <w:rFonts w:eastAsia="Calibri"/>
          <w:sz w:val="28"/>
          <w:szCs w:val="28"/>
          <w:lang w:eastAsia="en-US"/>
        </w:rPr>
      </w:pPr>
    </w:p>
    <w:p w14:paraId="3343E840"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НДТ</w:t>
      </w:r>
      <w:r w:rsidRPr="00A4246A">
        <w:rPr>
          <w:rFonts w:eastAsia="MS Mincho"/>
          <w:sz w:val="28"/>
          <w:szCs w:val="28"/>
          <w:lang w:eastAsia="en-US"/>
        </w:rPr>
        <w:t> </w:t>
      </w:r>
      <w:r w:rsidRPr="00A4246A">
        <w:rPr>
          <w:rFonts w:eastAsia="Calibri"/>
          <w:b/>
          <w:bCs/>
          <w:sz w:val="28"/>
          <w:szCs w:val="28"/>
          <w:lang w:eastAsia="en-US"/>
        </w:rPr>
        <w:t>5. В целях повышения энергоэффективности и увеличения полезного отпуска электроэнергии произвести замену электропривода питательных насосов на паротурбинный</w:t>
      </w:r>
    </w:p>
    <w:p w14:paraId="4F31C05B"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42AD4C7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Замена электропривода питательных насосов предлагается паротурбинным приводом.</w:t>
      </w:r>
    </w:p>
    <w:p w14:paraId="0D5BFA55"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Техническое описание</w:t>
      </w:r>
    </w:p>
    <w:p w14:paraId="1C9F34B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Эффективность паротурбинного привода по сравнению электроприводом всегда выше, так как используемая электроэнергия производится с КПД менее 40%, а турбопривод преобразует ту же мощность с КПД почти 80%. Однако из-за высокой стоимости приводной турбины и низкого тарифа на электроэнергию он пока не нашел применения на установках мощностью менее 300 МВт. Применение данной техники зависит от отпускного тарифа на электроэнергию.</w:t>
      </w:r>
    </w:p>
    <w:p w14:paraId="22B6464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На крупных ТЭЦ с КА типа Е-420 (480, 500) -140 установлены питательные электрические насосы (далее ‒ ПЭН) типа ПЭ-500-180 и ПЭ-580-185, потребляющие в течение года порядка 20 млн кВт ч электроэнергии каждый. Учитывая, что таких насосов может быть от 5 до 9, то суммарное потребление электроэнергии может составить от 100‒180 млн кВт ч, что при среднем тарифе 8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/кВт ч может составить от 800 до 1</w:t>
      </w:r>
      <w:r w:rsidRPr="00A4246A">
        <w:rPr>
          <w:rFonts w:eastAsia="MS Mincho"/>
          <w:sz w:val="28"/>
          <w:szCs w:val="28"/>
          <w:lang w:eastAsia="en-US"/>
        </w:rPr>
        <w:t> </w:t>
      </w:r>
      <w:r w:rsidRPr="00A4246A">
        <w:rPr>
          <w:rFonts w:eastAsia="Calibri"/>
          <w:sz w:val="28"/>
          <w:szCs w:val="28"/>
          <w:lang w:eastAsia="en-US"/>
        </w:rPr>
        <w:t xml:space="preserve">440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недополученной экономии.</w:t>
      </w:r>
    </w:p>
    <w:p w14:paraId="45B28D39" w14:textId="77777777" w:rsidR="00A4246A" w:rsidRPr="00A4246A" w:rsidRDefault="00A4246A" w:rsidP="00A4246A">
      <w:pPr>
        <w:jc w:val="center"/>
        <w:rPr>
          <w:rFonts w:eastAsia="Calibri"/>
          <w:sz w:val="28"/>
          <w:szCs w:val="28"/>
          <w:lang w:eastAsia="en-US"/>
        </w:rPr>
      </w:pPr>
      <w:r w:rsidRPr="00A4246A">
        <w:rPr>
          <w:rFonts w:eastAsia="Calibri"/>
          <w:noProof/>
          <w:sz w:val="28"/>
          <w:szCs w:val="28"/>
        </w:rPr>
        <w:drawing>
          <wp:inline distT="0" distB="0" distL="0" distR="0" wp14:anchorId="1C05D61E" wp14:editId="26F3FEB0">
            <wp:extent cx="5901690" cy="3267710"/>
            <wp:effectExtent l="0" t="0" r="3810" b="8890"/>
            <wp:docPr id="16634366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01690" cy="3267710"/>
                    </a:xfrm>
                    <a:prstGeom prst="rect">
                      <a:avLst/>
                    </a:prstGeom>
                    <a:noFill/>
                  </pic:spPr>
                </pic:pic>
              </a:graphicData>
            </a:graphic>
          </wp:inline>
        </w:drawing>
      </w:r>
    </w:p>
    <w:p w14:paraId="6DE09A79" w14:textId="77777777" w:rsidR="00A4246A" w:rsidRPr="00A4246A" w:rsidRDefault="00A4246A" w:rsidP="00A4246A">
      <w:pPr>
        <w:jc w:val="center"/>
        <w:rPr>
          <w:rFonts w:eastAsia="Calibri"/>
          <w:lang w:eastAsia="en-US"/>
        </w:rPr>
      </w:pPr>
      <w:r w:rsidRPr="00A4246A">
        <w:rPr>
          <w:rFonts w:eastAsia="Calibri"/>
          <w:shd w:val="clear" w:color="auto" w:fill="FFFFFF"/>
          <w:lang w:eastAsia="en-US"/>
        </w:rPr>
        <w:t>Рисунок 5.3. Изменения мощности привода от расхода питательной воды, кВт</w:t>
      </w:r>
    </w:p>
    <w:p w14:paraId="5C92FAD5" w14:textId="77777777" w:rsidR="00A4246A" w:rsidRPr="00A4246A" w:rsidRDefault="00A4246A" w:rsidP="00A4246A">
      <w:pPr>
        <w:spacing w:before="240"/>
        <w:ind w:firstLine="708"/>
        <w:jc w:val="both"/>
        <w:rPr>
          <w:rFonts w:eastAsia="Calibri"/>
          <w:sz w:val="28"/>
          <w:szCs w:val="28"/>
          <w:lang w:eastAsia="en-US"/>
        </w:rPr>
      </w:pPr>
      <w:r w:rsidRPr="00A4246A">
        <w:rPr>
          <w:rFonts w:eastAsia="Calibri"/>
          <w:sz w:val="28"/>
          <w:szCs w:val="28"/>
          <w:lang w:eastAsia="en-US"/>
        </w:rPr>
        <w:t xml:space="preserve">В РФ более одиннадцати ТЭЦ произвели описанную выше замену приводов питательных насосов. Замена электропривода на турбинный в </w:t>
      </w:r>
      <w:r w:rsidRPr="00A4246A">
        <w:rPr>
          <w:rFonts w:eastAsia="Calibri"/>
          <w:sz w:val="28"/>
          <w:szCs w:val="28"/>
          <w:lang w:eastAsia="en-US"/>
        </w:rPr>
        <w:lastRenderedPageBreak/>
        <w:t>Казахстане на настоящий момент производится на ТЭЦ АО «Алюминий Казахстана». В качестве приводной турбины выбрана противодавленческая типа Р-3,7-1,4/0,15, рабочий пар из коллектора производственного отбора 1,3‒1,6 МПа, а выхлоп в теплофикационный коллектор 0,12‒0,25 МПа. Паротурбинный привод имеет лучшие характеристики регулирования производительности питательного насоса, чем гидромуфта или частотный преобразователь. Затраты на замену одного привода – 1,35 млн долл. США. Срок окупаемости инвестиции ‒ 3,6 года.</w:t>
      </w:r>
    </w:p>
    <w:p w14:paraId="0DADA65B"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59D3B6E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 том же объеме отпускаемой электроэнергии уменьшается расход топлива на 50‒70 тыс. тонн экибастузского угля для одной крупной ТЭЦ, что эквивалентно снижению выбросов оксидов азота на 380‒530 т/г, окислов серы на 730‒1</w:t>
      </w:r>
      <w:r w:rsidRPr="00A4246A">
        <w:rPr>
          <w:rFonts w:eastAsia="MS Mincho"/>
          <w:sz w:val="28"/>
          <w:szCs w:val="28"/>
          <w:lang w:eastAsia="en-US"/>
        </w:rPr>
        <w:t> </w:t>
      </w:r>
      <w:r w:rsidRPr="00A4246A">
        <w:rPr>
          <w:rFonts w:eastAsia="Calibri"/>
          <w:sz w:val="28"/>
          <w:szCs w:val="28"/>
          <w:lang w:eastAsia="en-US"/>
        </w:rPr>
        <w:t>000 т/г, пыли на 530‒740 т/г, складирования ЗШО на 20‒28 тыс. т/г.</w:t>
      </w:r>
    </w:p>
    <w:p w14:paraId="2A1C2DC2"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161438A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Сокращение расхода топлива пропорционально влияет на количество выбросов, кроме того:</w:t>
      </w:r>
    </w:p>
    <w:p w14:paraId="20CE3BF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снижается расход электроэнергии на собственные нужды,</w:t>
      </w:r>
    </w:p>
    <w:p w14:paraId="22DEDEF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в случае использования экибастузского угля с высокой абразивностью золы, снижается износ конвективных поверхностей нагрева (абразивный износ зависит от скорости дымовых газов в третьей степени), </w:t>
      </w:r>
    </w:p>
    <w:p w14:paraId="5B1BEBE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 снижении расхода топлива уменьшается объем, и соответственно скорость подаваемого в топку воздуха и отходящих дымовых газов, что отражается на затратах на обслуживание и ремонт оборудования.</w:t>
      </w:r>
    </w:p>
    <w:p w14:paraId="59364F77"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139371C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Повышение уровня конкурентоспособности электроэнергии.</w:t>
      </w:r>
    </w:p>
    <w:p w14:paraId="1A81C30E"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7F24B40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Электрические питательные насосы установлены на конденсационных блоках мощностью 200 МВт, но из-за большой наработки оборудования производить замену нецелесообразно, да и компоновка главного корпуса не позволяет установить приводную турбину. Для крупных ТЭЦ с насосами производительностью более 500 т/ч такая замена возможна при наличии свободного пространства.</w:t>
      </w:r>
    </w:p>
    <w:p w14:paraId="3E1C0088"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Экономика</w:t>
      </w:r>
    </w:p>
    <w:p w14:paraId="534D490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На 7 крупнейших ТЭЦ установлены более 40 ПЭН производительностью 500‒580 т/ч. Замена электропривода на турбинный на десяти из них может</w:t>
      </w:r>
      <w:r w:rsidRPr="00A4246A" w:rsidDel="00CC435D">
        <w:rPr>
          <w:rFonts w:eastAsia="Calibri"/>
          <w:sz w:val="28"/>
          <w:szCs w:val="28"/>
          <w:lang w:eastAsia="en-US"/>
        </w:rPr>
        <w:t xml:space="preserve"> </w:t>
      </w:r>
      <w:r w:rsidRPr="00A4246A">
        <w:rPr>
          <w:rFonts w:eastAsia="Calibri"/>
          <w:sz w:val="28"/>
          <w:szCs w:val="28"/>
          <w:lang w:eastAsia="en-US"/>
        </w:rPr>
        <w:t>дать суммарное энергосбережение более 1 млрд кВт</w:t>
      </w:r>
      <w:r w:rsidRPr="00A4246A">
        <w:rPr>
          <w:rFonts w:eastAsia="Calibri"/>
          <w:sz w:val="28"/>
          <w:szCs w:val="28"/>
          <w:vertAlign w:val="subscript"/>
          <w:lang w:eastAsia="en-US"/>
        </w:rPr>
        <w:t>*</w:t>
      </w:r>
      <w:r w:rsidRPr="00A4246A">
        <w:rPr>
          <w:rFonts w:eastAsia="Calibri"/>
          <w:sz w:val="28"/>
          <w:szCs w:val="28"/>
          <w:lang w:eastAsia="en-US"/>
        </w:rPr>
        <w:t>ч.</w:t>
      </w:r>
    </w:p>
    <w:p w14:paraId="56F799C3"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73D2B03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Основными стимулами замены электропривода питательных насосов на паротурбинный являются:</w:t>
      </w:r>
    </w:p>
    <w:p w14:paraId="74BF412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повышение энергоэффективности и снижение потребления ресурсов;</w:t>
      </w:r>
    </w:p>
    <w:p w14:paraId="6832D20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использование пара производственных отборов и противодавления;</w:t>
      </w:r>
    </w:p>
    <w:p w14:paraId="00B0293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топлива и себестоимости электроэнергии;</w:t>
      </w:r>
    </w:p>
    <w:p w14:paraId="0128FDB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 xml:space="preserve"> улучшение экологических показателей.</w:t>
      </w:r>
    </w:p>
    <w:p w14:paraId="1C992E52" w14:textId="77777777" w:rsidR="00A4246A" w:rsidRPr="00A4246A" w:rsidRDefault="00A4246A" w:rsidP="00A4246A">
      <w:pPr>
        <w:ind w:firstLine="709"/>
        <w:jc w:val="both"/>
        <w:rPr>
          <w:rFonts w:eastAsia="Calibri"/>
          <w:sz w:val="28"/>
          <w:szCs w:val="28"/>
          <w:lang w:eastAsia="en-US"/>
        </w:rPr>
      </w:pPr>
    </w:p>
    <w:p w14:paraId="3B92B58C" w14:textId="77777777" w:rsidR="00A4246A" w:rsidRPr="00A4246A" w:rsidRDefault="00A4246A" w:rsidP="00A4246A">
      <w:pPr>
        <w:spacing w:before="120"/>
        <w:ind w:firstLine="709"/>
        <w:jc w:val="both"/>
        <w:rPr>
          <w:rFonts w:eastAsia="Calibri"/>
          <w:b/>
          <w:bCs/>
          <w:sz w:val="28"/>
          <w:szCs w:val="28"/>
          <w:lang w:eastAsia="en-US"/>
        </w:rPr>
      </w:pPr>
      <w:r w:rsidRPr="00A4246A">
        <w:rPr>
          <w:rFonts w:eastAsia="Calibri"/>
          <w:b/>
          <w:bCs/>
          <w:sz w:val="28"/>
          <w:szCs w:val="28"/>
          <w:lang w:eastAsia="en-US"/>
        </w:rPr>
        <w:t>НДТ</w:t>
      </w:r>
      <w:r w:rsidRPr="00A4246A">
        <w:rPr>
          <w:rFonts w:eastAsia="MS Mincho"/>
          <w:sz w:val="28"/>
          <w:szCs w:val="28"/>
          <w:lang w:eastAsia="en-US"/>
        </w:rPr>
        <w:t> </w:t>
      </w:r>
      <w:r w:rsidRPr="00A4246A">
        <w:rPr>
          <w:rFonts w:eastAsia="Calibri"/>
          <w:b/>
          <w:bCs/>
          <w:sz w:val="28"/>
          <w:szCs w:val="28"/>
          <w:lang w:eastAsia="en-US"/>
        </w:rPr>
        <w:t>6.</w:t>
      </w:r>
      <w:r w:rsidRPr="00A4246A">
        <w:rPr>
          <w:rFonts w:eastAsia="Calibri"/>
          <w:sz w:val="28"/>
          <w:szCs w:val="28"/>
          <w:lang w:eastAsia="en-US"/>
        </w:rPr>
        <w:t xml:space="preserve"> </w:t>
      </w:r>
      <w:r w:rsidRPr="00A4246A">
        <w:rPr>
          <w:rFonts w:eastAsia="Calibri"/>
          <w:b/>
          <w:bCs/>
          <w:sz w:val="28"/>
          <w:szCs w:val="28"/>
          <w:lang w:eastAsia="en-US"/>
        </w:rPr>
        <w:t>В целях повышения энергоэффективности и увеличения полезного отпуска электроэнергии использовать испарительные установки для подготовки воды</w:t>
      </w:r>
    </w:p>
    <w:p w14:paraId="064B9E6E"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1E09A69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Термический способ подготовки воды позволяет сократить затраты на химические реагенты и ионообменные смолы.</w:t>
      </w:r>
    </w:p>
    <w:p w14:paraId="7348FDBE"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Техническое описание</w:t>
      </w:r>
    </w:p>
    <w:p w14:paraId="523B4AC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На многих ТЭС используется ионообменная технология подготовки воды, при этом расходуются ионообменные смолы, которые являются импортной продукцией. На некоторых ТЭС применяется технология обратного осмоса, обслуживание которой обходится недешево.</w:t>
      </w:r>
    </w:p>
    <w:p w14:paraId="47B0655F" w14:textId="77777777" w:rsidR="00A4246A" w:rsidRPr="00A4246A" w:rsidRDefault="00A4246A" w:rsidP="00A4246A">
      <w:pPr>
        <w:jc w:val="center"/>
        <w:rPr>
          <w:rFonts w:eastAsia="Calibri"/>
          <w:sz w:val="28"/>
          <w:szCs w:val="28"/>
          <w:lang w:eastAsia="en-US"/>
        </w:rPr>
      </w:pPr>
      <w:r w:rsidRPr="00A4246A">
        <w:rPr>
          <w:rFonts w:eastAsia="Calibri"/>
          <w:noProof/>
          <w:sz w:val="28"/>
          <w:szCs w:val="28"/>
        </w:rPr>
        <w:drawing>
          <wp:inline distT="0" distB="0" distL="0" distR="0" wp14:anchorId="797E7758" wp14:editId="03B56585">
            <wp:extent cx="5121275" cy="3133725"/>
            <wp:effectExtent l="0" t="0" r="3175" b="9525"/>
            <wp:docPr id="193006216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121275" cy="3133725"/>
                    </a:xfrm>
                    <a:prstGeom prst="rect">
                      <a:avLst/>
                    </a:prstGeom>
                    <a:noFill/>
                  </pic:spPr>
                </pic:pic>
              </a:graphicData>
            </a:graphic>
          </wp:inline>
        </w:drawing>
      </w:r>
    </w:p>
    <w:p w14:paraId="552DC660" w14:textId="77777777" w:rsidR="00A4246A" w:rsidRPr="00A4246A" w:rsidRDefault="00A4246A" w:rsidP="00A4246A">
      <w:pPr>
        <w:spacing w:after="240"/>
        <w:jc w:val="center"/>
        <w:rPr>
          <w:rFonts w:eastAsia="Calibri"/>
          <w:lang w:eastAsia="en-US"/>
        </w:rPr>
      </w:pPr>
      <w:r w:rsidRPr="00A4246A">
        <w:rPr>
          <w:rFonts w:eastAsia="Calibri"/>
          <w:lang w:eastAsia="en-US"/>
        </w:rPr>
        <w:t>Рисунок 5.4. Двухступенчатая последовательная ИУ (испарительная установка)</w:t>
      </w:r>
    </w:p>
    <w:p w14:paraId="58203B0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Предлагаемая технология используется на трех ТЭС РК. Она не требует затрат на реагенты и катриджи обратного осмоса. Исходная вода после предварительной механической очистки и подогрева в охладителе продувки поступает во вторичный контур 1 ступени, затем в виде продувки поступает во вторичный контур </w:t>
      </w:r>
      <w:r w:rsidRPr="00A4246A">
        <w:rPr>
          <w:rFonts w:eastAsia="Calibri"/>
          <w:sz w:val="28"/>
          <w:szCs w:val="28"/>
          <w:lang w:val="en-US" w:eastAsia="en-US"/>
        </w:rPr>
        <w:t>II</w:t>
      </w:r>
      <w:r w:rsidRPr="00A4246A">
        <w:rPr>
          <w:rFonts w:eastAsia="Calibri"/>
          <w:sz w:val="28"/>
          <w:szCs w:val="28"/>
          <w:lang w:eastAsia="en-US"/>
        </w:rPr>
        <w:t xml:space="preserve"> ступени, где греющей средой является вторичный пар из 1 ступени. Продувочная вода из </w:t>
      </w:r>
      <w:r w:rsidRPr="00A4246A">
        <w:rPr>
          <w:rFonts w:eastAsia="Calibri"/>
          <w:sz w:val="28"/>
          <w:szCs w:val="28"/>
          <w:lang w:val="en-US" w:eastAsia="en-US"/>
        </w:rPr>
        <w:t>II</w:t>
      </w:r>
      <w:r w:rsidRPr="00A4246A">
        <w:rPr>
          <w:rFonts w:eastAsia="Calibri"/>
          <w:sz w:val="28"/>
          <w:szCs w:val="28"/>
          <w:lang w:eastAsia="en-US"/>
        </w:rPr>
        <w:t xml:space="preserve"> ступени через охладитель продувка (далее – ОП) и подогреватель сетевой воды (далее ‒ ПСВ) сбрасывается в канал гидрозолоудаления (далее ‒ ГЗУ). В качестве греющей среды используется пар производственных отборов, нагрузка которых снижается из-за отсутствия потребителей. Для примера: ТЭЦ с параметрами 140 кг/см</w:t>
      </w:r>
      <w:r w:rsidRPr="00A4246A">
        <w:rPr>
          <w:rFonts w:eastAsia="Calibri"/>
          <w:sz w:val="28"/>
          <w:szCs w:val="28"/>
          <w:vertAlign w:val="superscript"/>
          <w:lang w:eastAsia="en-US"/>
        </w:rPr>
        <w:t>2</w:t>
      </w:r>
      <w:r w:rsidRPr="00A4246A">
        <w:rPr>
          <w:rFonts w:eastAsia="Calibri"/>
          <w:sz w:val="28"/>
          <w:szCs w:val="28"/>
          <w:lang w:eastAsia="en-US"/>
        </w:rPr>
        <w:t xml:space="preserve">, величина подпитки основного цикла 200 т/ч, используется двухступенчатая испарительная установка с последовательной схемой. Количество греющего пара 100 т/ч. </w:t>
      </w:r>
    </w:p>
    <w:p w14:paraId="678623F5"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201E5DB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При одинаковом объеме отпускаемой электроэнергии, уменьшается расход топлива на 130‒170 тыс. тонн экибастузского угля для одной крупной ТЭЦ, что эквивалентно снижению выбросов оксидов азота на 1</w:t>
      </w:r>
      <w:r w:rsidRPr="00A4246A">
        <w:rPr>
          <w:rFonts w:eastAsia="MS Mincho"/>
          <w:sz w:val="28"/>
          <w:szCs w:val="28"/>
          <w:lang w:eastAsia="en-US"/>
        </w:rPr>
        <w:t> </w:t>
      </w:r>
      <w:r w:rsidRPr="00A4246A">
        <w:rPr>
          <w:rFonts w:eastAsia="Calibri"/>
          <w:sz w:val="28"/>
          <w:szCs w:val="28"/>
          <w:lang w:eastAsia="en-US"/>
        </w:rPr>
        <w:t>000‒1</w:t>
      </w:r>
      <w:r w:rsidRPr="00A4246A">
        <w:rPr>
          <w:rFonts w:eastAsia="MS Mincho"/>
          <w:sz w:val="28"/>
          <w:szCs w:val="28"/>
          <w:lang w:eastAsia="en-US"/>
        </w:rPr>
        <w:t> </w:t>
      </w:r>
      <w:r w:rsidRPr="00A4246A">
        <w:rPr>
          <w:rFonts w:eastAsia="Calibri"/>
          <w:sz w:val="28"/>
          <w:szCs w:val="28"/>
          <w:lang w:eastAsia="en-US"/>
        </w:rPr>
        <w:t>300 т/г, оксидов серы на 1800‒2300 т/г, пыли на 1</w:t>
      </w:r>
      <w:r w:rsidRPr="00A4246A">
        <w:rPr>
          <w:rFonts w:eastAsia="MS Mincho"/>
          <w:sz w:val="28"/>
          <w:szCs w:val="28"/>
          <w:lang w:eastAsia="en-US"/>
        </w:rPr>
        <w:t> </w:t>
      </w:r>
      <w:r w:rsidRPr="00A4246A">
        <w:rPr>
          <w:rFonts w:eastAsia="Calibri"/>
          <w:sz w:val="28"/>
          <w:szCs w:val="28"/>
          <w:lang w:eastAsia="en-US"/>
        </w:rPr>
        <w:t>300‒1</w:t>
      </w:r>
      <w:r w:rsidRPr="00A4246A">
        <w:rPr>
          <w:rFonts w:eastAsia="MS Mincho"/>
          <w:sz w:val="28"/>
          <w:szCs w:val="28"/>
          <w:lang w:eastAsia="en-US"/>
        </w:rPr>
        <w:t> </w:t>
      </w:r>
      <w:r w:rsidRPr="00A4246A">
        <w:rPr>
          <w:rFonts w:eastAsia="Calibri"/>
          <w:sz w:val="28"/>
          <w:szCs w:val="28"/>
          <w:lang w:eastAsia="en-US"/>
        </w:rPr>
        <w:t>700 т/г, складирования ЗШО на 50‒68 тыс. т/г.</w:t>
      </w:r>
    </w:p>
    <w:p w14:paraId="47FE5561"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031E358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Сокращение расхода топлива пропорционально влияет на количество выбросов, кроме того:</w:t>
      </w:r>
    </w:p>
    <w:p w14:paraId="38F8DE0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снижается расход электроэнергии на собственные нужды;</w:t>
      </w:r>
    </w:p>
    <w:p w14:paraId="3E6A85C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в случае использования экибастузского угля с высокой абразивностью золы, снижается износ конвективных поверхностей нагрева (абразивный износ зависит от скорости дымовых газов в третьей степени); </w:t>
      </w:r>
    </w:p>
    <w:p w14:paraId="179B7FA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 снижении расхода топлива уменьшается объем, и соответственно скорость подаваемого в топку воздуха и отходящих дымовых газов, что отражается на затратах на обслуживание и ремонт оборудования.</w:t>
      </w:r>
    </w:p>
    <w:p w14:paraId="437D31BD"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34E9F41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Повышение уровня конкурентоспособности электроэнергии.</w:t>
      </w:r>
    </w:p>
    <w:p w14:paraId="0E467E7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Отсутствие кислотного хозяйства, отпадает необходимость получение разрешения на оборот прекурсоров.</w:t>
      </w:r>
    </w:p>
    <w:p w14:paraId="416F2A3F"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60B48C8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Применимость определяется качеством исходной воды, производительности водоподготовки, параметров пара, наличием отборов пара давлением 10‒16 кг/см</w:t>
      </w:r>
      <w:r w:rsidRPr="00A4246A">
        <w:rPr>
          <w:rFonts w:eastAsia="Calibri"/>
          <w:sz w:val="28"/>
          <w:szCs w:val="28"/>
          <w:vertAlign w:val="superscript"/>
          <w:lang w:eastAsia="en-US"/>
        </w:rPr>
        <w:t>2</w:t>
      </w:r>
      <w:r w:rsidRPr="00A4246A">
        <w:rPr>
          <w:rFonts w:eastAsia="Calibri"/>
          <w:sz w:val="28"/>
          <w:szCs w:val="28"/>
          <w:lang w:eastAsia="en-US"/>
        </w:rPr>
        <w:t xml:space="preserve"> и свободного пространства для размещения испарительной установки. Для ТЭС, где производится пар со сверхкритическими параметрами (далее ‒ СКД), целесообразно применять обратный осмос.</w:t>
      </w:r>
    </w:p>
    <w:p w14:paraId="097EEDA2"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656F1F3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Примерная стоимость двух испарительных установок ‒ 2 млрд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Суммарный экономический эффект от внедрения описанной техники может составлять 2,2 млрд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и достигается за счет экономии затрат на реагенты (порядка 800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а также выручки от реализации дополнительной выработки электроэнергии паром производственных отборов порядка 200 млн кВт</w:t>
      </w:r>
      <w:r w:rsidRPr="00A4246A">
        <w:rPr>
          <w:rFonts w:eastAsia="Calibri"/>
          <w:sz w:val="28"/>
          <w:szCs w:val="28"/>
          <w:vertAlign w:val="subscript"/>
          <w:lang w:eastAsia="en-US"/>
        </w:rPr>
        <w:t>*</w:t>
      </w:r>
      <w:r w:rsidRPr="00A4246A">
        <w:rPr>
          <w:rFonts w:eastAsia="Calibri"/>
          <w:sz w:val="28"/>
          <w:szCs w:val="28"/>
          <w:lang w:eastAsia="en-US"/>
        </w:rPr>
        <w:t xml:space="preserve">ч, что при тарифе 7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/кВт ч (порядка 1</w:t>
      </w:r>
      <w:r w:rsidRPr="00A4246A">
        <w:rPr>
          <w:rFonts w:eastAsia="MS Mincho"/>
          <w:sz w:val="28"/>
          <w:szCs w:val="28"/>
          <w:lang w:eastAsia="en-US"/>
        </w:rPr>
        <w:t> </w:t>
      </w:r>
      <w:r w:rsidRPr="00A4246A">
        <w:rPr>
          <w:rFonts w:eastAsia="Calibri"/>
          <w:sz w:val="28"/>
          <w:szCs w:val="28"/>
          <w:lang w:eastAsia="en-US"/>
        </w:rPr>
        <w:t xml:space="preserve">200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Срок окупаемости ‒ менее 1 года. При установке испарительных установок на пяти ТЭЦ суммарная дополнительная выработка электроэнергии может составить 800 млн кВт ч, экономия затрат на реагенты ‒ около 3 млрд теңге.</w:t>
      </w:r>
    </w:p>
    <w:p w14:paraId="730E5A9F"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Движущая сила внедрения</w:t>
      </w:r>
    </w:p>
    <w:p w14:paraId="08B7827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Экономия затрат на водоподготовку является стимулом использования испарительной установки для водоподготовки.</w:t>
      </w:r>
    </w:p>
    <w:p w14:paraId="03140C7C" w14:textId="77777777" w:rsidR="00A4246A" w:rsidRPr="00A4246A" w:rsidRDefault="00A4246A" w:rsidP="00A4246A">
      <w:pPr>
        <w:ind w:firstLine="709"/>
        <w:jc w:val="both"/>
        <w:rPr>
          <w:rFonts w:eastAsia="Calibri"/>
          <w:sz w:val="28"/>
          <w:szCs w:val="28"/>
          <w:lang w:eastAsia="en-US"/>
        </w:rPr>
      </w:pPr>
    </w:p>
    <w:p w14:paraId="332FA5F3"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НДТ</w:t>
      </w:r>
      <w:r w:rsidRPr="00A4246A">
        <w:rPr>
          <w:rFonts w:eastAsia="MS Mincho"/>
          <w:sz w:val="28"/>
          <w:szCs w:val="28"/>
          <w:lang w:eastAsia="en-US"/>
        </w:rPr>
        <w:t> </w:t>
      </w:r>
      <w:r w:rsidRPr="00A4246A">
        <w:rPr>
          <w:rFonts w:eastAsia="Calibri"/>
          <w:b/>
          <w:bCs/>
          <w:sz w:val="28"/>
          <w:szCs w:val="28"/>
          <w:lang w:eastAsia="en-US"/>
        </w:rPr>
        <w:t>7.</w:t>
      </w:r>
      <w:r w:rsidRPr="00A4246A">
        <w:rPr>
          <w:rFonts w:eastAsia="Calibri"/>
          <w:sz w:val="28"/>
          <w:szCs w:val="28"/>
          <w:lang w:eastAsia="en-US"/>
        </w:rPr>
        <w:t xml:space="preserve"> </w:t>
      </w:r>
      <w:r w:rsidRPr="00A4246A">
        <w:rPr>
          <w:rFonts w:eastAsia="Calibri"/>
          <w:b/>
          <w:bCs/>
          <w:sz w:val="28"/>
          <w:szCs w:val="28"/>
          <w:lang w:eastAsia="en-US"/>
        </w:rPr>
        <w:t>В целях повышения энергоэффективности и увеличения полезного отпуска электроэнергии произвести перевод ПВД на работу от общестанционного коллектора давлением 10‒16 кг/см</w:t>
      </w:r>
      <w:r w:rsidRPr="00A4246A">
        <w:rPr>
          <w:rFonts w:eastAsia="Calibri"/>
          <w:b/>
          <w:bCs/>
          <w:sz w:val="28"/>
          <w:szCs w:val="28"/>
          <w:vertAlign w:val="superscript"/>
          <w:lang w:eastAsia="en-US"/>
        </w:rPr>
        <w:t>2</w:t>
      </w:r>
    </w:p>
    <w:p w14:paraId="45FE17E6"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lastRenderedPageBreak/>
        <w:t>Описание</w:t>
      </w:r>
    </w:p>
    <w:p w14:paraId="3FE79B0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Использование пара производственных отборов и противодавления для подогрева питательной воды в групповом подогревателе высокого давления (далее ‒ ПВД).</w:t>
      </w:r>
    </w:p>
    <w:p w14:paraId="33328E5E"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Техническое описание</w:t>
      </w:r>
    </w:p>
    <w:p w14:paraId="358C828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Одним из вариантов повышения эффективности ТЭЦ при отсутствии потребителей производственного пара (10–16 кг/см</w:t>
      </w:r>
      <w:r w:rsidRPr="00A4246A">
        <w:rPr>
          <w:rFonts w:eastAsia="Calibri"/>
          <w:sz w:val="28"/>
          <w:szCs w:val="28"/>
          <w:vertAlign w:val="superscript"/>
          <w:lang w:eastAsia="en-US"/>
        </w:rPr>
        <w:t>2</w:t>
      </w:r>
      <w:r w:rsidRPr="00A4246A">
        <w:rPr>
          <w:rFonts w:eastAsia="Calibri"/>
          <w:sz w:val="28"/>
          <w:szCs w:val="28"/>
          <w:lang w:eastAsia="en-US"/>
        </w:rPr>
        <w:t>) является использование пара для группового ПВД. Несмотря на снижение температуры питательной воды, в целом выработка электроэнергии увеличивается за счет загрузки производственных отборов и противодавления, при этом улучшаются эксплуатационные показатели.</w:t>
      </w:r>
    </w:p>
    <w:p w14:paraId="6A78D287" w14:textId="77777777" w:rsidR="00A4246A" w:rsidRPr="00A4246A" w:rsidRDefault="00A4246A" w:rsidP="00A4246A">
      <w:pPr>
        <w:jc w:val="center"/>
        <w:rPr>
          <w:rFonts w:eastAsia="Calibri"/>
          <w:sz w:val="28"/>
          <w:szCs w:val="28"/>
          <w:lang w:eastAsia="en-US"/>
        </w:rPr>
      </w:pPr>
      <w:r w:rsidRPr="00A4246A">
        <w:rPr>
          <w:rFonts w:eastAsia="Calibri"/>
          <w:noProof/>
          <w:sz w:val="28"/>
          <w:szCs w:val="28"/>
        </w:rPr>
        <w:drawing>
          <wp:inline distT="0" distB="0" distL="0" distR="0" wp14:anchorId="61044275" wp14:editId="7B76639C">
            <wp:extent cx="5166967" cy="2501900"/>
            <wp:effectExtent l="0" t="0" r="0" b="0"/>
            <wp:docPr id="1489" name="Рисунок 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171128" cy="2503915"/>
                    </a:xfrm>
                    <a:prstGeom prst="rect">
                      <a:avLst/>
                    </a:prstGeom>
                    <a:noFill/>
                  </pic:spPr>
                </pic:pic>
              </a:graphicData>
            </a:graphic>
          </wp:inline>
        </w:drawing>
      </w:r>
    </w:p>
    <w:p w14:paraId="3831828C" w14:textId="77777777" w:rsidR="00A4246A" w:rsidRPr="00A4246A" w:rsidRDefault="00A4246A" w:rsidP="00A4246A">
      <w:pPr>
        <w:jc w:val="center"/>
        <w:rPr>
          <w:rFonts w:eastAsia="Calibri"/>
          <w:lang w:eastAsia="en-US"/>
        </w:rPr>
      </w:pPr>
      <w:r w:rsidRPr="00A4246A">
        <w:rPr>
          <w:rFonts w:eastAsia="Calibri"/>
          <w:lang w:eastAsia="en-US"/>
        </w:rPr>
        <w:t>Рисунок 5.5. Схема использования пара для группового ПВД</w:t>
      </w:r>
    </w:p>
    <w:p w14:paraId="5E6A1836" w14:textId="77777777" w:rsidR="00A4246A" w:rsidRPr="00A4246A" w:rsidRDefault="00A4246A" w:rsidP="00A4246A">
      <w:pPr>
        <w:ind w:firstLine="709"/>
        <w:jc w:val="both"/>
        <w:rPr>
          <w:rFonts w:eastAsia="Calibri"/>
          <w:sz w:val="28"/>
          <w:szCs w:val="28"/>
          <w:lang w:eastAsia="en-US"/>
        </w:rPr>
      </w:pPr>
    </w:p>
    <w:p w14:paraId="272FCA4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Из-за снижения потребления пара производственных отборов на некоторых ТЭЦ с турбинами типа «ПТ» и «Р» снижена нагрузка или они вовсе простаивают. При этом происходит снижение тепловой экономичности со всеми вытекающими последствиями. Предлагается перевести работу ПВД от пара общестанционного коллектора 10‒16 кг/см</w:t>
      </w:r>
      <w:r w:rsidRPr="00A4246A">
        <w:rPr>
          <w:rFonts w:eastAsia="Calibri"/>
          <w:sz w:val="28"/>
          <w:szCs w:val="28"/>
          <w:vertAlign w:val="superscript"/>
          <w:lang w:eastAsia="en-US"/>
        </w:rPr>
        <w:t>2</w:t>
      </w:r>
      <w:r w:rsidRPr="00A4246A">
        <w:rPr>
          <w:rFonts w:eastAsia="Calibri"/>
          <w:sz w:val="28"/>
          <w:szCs w:val="28"/>
          <w:lang w:eastAsia="en-US"/>
        </w:rPr>
        <w:t>. При этом в зависимости от состава оборудования происходит снижение температуры питательной воды с 215‒230</w:t>
      </w:r>
      <w:r w:rsidRPr="00A4246A">
        <w:rPr>
          <w:rFonts w:eastAsia="MS Mincho"/>
          <w:sz w:val="28"/>
          <w:szCs w:val="28"/>
          <w:lang w:eastAsia="en-US"/>
        </w:rPr>
        <w:t> </w:t>
      </w:r>
      <w:r w:rsidRPr="00A4246A">
        <w:rPr>
          <w:rFonts w:eastAsia="Calibri"/>
          <w:sz w:val="28"/>
          <w:szCs w:val="28"/>
          <w:vertAlign w:val="superscript"/>
          <w:lang w:eastAsia="en-US"/>
        </w:rPr>
        <w:t>о</w:t>
      </w:r>
      <w:r w:rsidRPr="00A4246A">
        <w:rPr>
          <w:rFonts w:eastAsia="Calibri"/>
          <w:sz w:val="28"/>
          <w:szCs w:val="28"/>
          <w:lang w:eastAsia="en-US"/>
        </w:rPr>
        <w:t>С до 180‒190</w:t>
      </w:r>
      <w:r w:rsidRPr="00A4246A">
        <w:rPr>
          <w:rFonts w:eastAsia="MS Mincho"/>
          <w:sz w:val="28"/>
          <w:szCs w:val="28"/>
          <w:lang w:eastAsia="en-US"/>
        </w:rPr>
        <w:t> </w:t>
      </w:r>
      <w:r w:rsidRPr="00A4246A">
        <w:rPr>
          <w:rFonts w:eastAsia="Calibri"/>
          <w:sz w:val="28"/>
          <w:szCs w:val="28"/>
          <w:vertAlign w:val="superscript"/>
          <w:lang w:eastAsia="en-US"/>
        </w:rPr>
        <w:t>о</w:t>
      </w:r>
      <w:r w:rsidRPr="00A4246A">
        <w:rPr>
          <w:rFonts w:eastAsia="Calibri"/>
          <w:sz w:val="28"/>
          <w:szCs w:val="28"/>
          <w:lang w:eastAsia="en-US"/>
        </w:rPr>
        <w:t>С, что приводит к перерасходу топлива. С другой стороны, увеличивается выработка электроэнергии за счет загрузки отборов «П» и использования противодавления турбины типа «Р».</w:t>
      </w:r>
    </w:p>
    <w:p w14:paraId="6F6FC687"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2E2026D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Для примера: ТЭЦ с турбиной ПТ-65/75-130/13 или ПТ-80/100-130/13 и Р-50-130/13 может дополнительно выработать около 200 млн кВт ч электроэнергии, или при той же выработке электроэнергии экономия расхода топлива составит 100 тыс. тонн экибастузкого угля, что эквивалентно сокращению оксидов азота на 770 т/г, оксидов серы на 1</w:t>
      </w:r>
      <w:r w:rsidRPr="00A4246A">
        <w:rPr>
          <w:rFonts w:eastAsia="MS Mincho"/>
          <w:sz w:val="28"/>
          <w:szCs w:val="28"/>
          <w:lang w:eastAsia="en-US"/>
        </w:rPr>
        <w:t> </w:t>
      </w:r>
      <w:r w:rsidRPr="00A4246A">
        <w:rPr>
          <w:rFonts w:eastAsia="Calibri"/>
          <w:sz w:val="28"/>
          <w:szCs w:val="28"/>
          <w:lang w:eastAsia="en-US"/>
        </w:rPr>
        <w:t>500 т/г, пыли на 1</w:t>
      </w:r>
      <w:r w:rsidRPr="00A4246A">
        <w:rPr>
          <w:rFonts w:eastAsia="MS Mincho"/>
          <w:sz w:val="28"/>
          <w:szCs w:val="28"/>
          <w:lang w:eastAsia="en-US"/>
        </w:rPr>
        <w:t> </w:t>
      </w:r>
      <w:r w:rsidRPr="00A4246A">
        <w:rPr>
          <w:rFonts w:eastAsia="Calibri"/>
          <w:sz w:val="28"/>
          <w:szCs w:val="28"/>
          <w:lang w:eastAsia="en-US"/>
        </w:rPr>
        <w:t>000 т/г, складирования ЗШО на 40 тыс. т/г.</w:t>
      </w:r>
    </w:p>
    <w:p w14:paraId="227F2BC6"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03BF15B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За счет загрузки производственных отборов и противодавления турбин типа ПТ и Р:</w:t>
      </w:r>
    </w:p>
    <w:p w14:paraId="54B0A53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улучшаются показатели работы ТЭЦ в целом;</w:t>
      </w:r>
    </w:p>
    <w:p w14:paraId="17BFB88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уменьшается расход топлива;</w:t>
      </w:r>
    </w:p>
    <w:p w14:paraId="3116E2B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пропорционально сокращаются выбросы загрязняющих веществ;</w:t>
      </w:r>
    </w:p>
    <w:p w14:paraId="56037D5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снижается расход электроэнергии на собственные нужды;</w:t>
      </w:r>
    </w:p>
    <w:p w14:paraId="5EED233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случае использования экибастузского угля с высокой абразивностью золы, снижается износ конвективных поверхностей нагрева (абразивный износ зависит от скорости дымовых газов в третьей степени);</w:t>
      </w:r>
    </w:p>
    <w:p w14:paraId="4A6BD07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 снижении расхода топлива уменьшается объем, и соответственно скорость подаваемого в топку воздуха и отходящих дымовых газов, что отражается на затратах на обслуживание и ремонт оборудования.</w:t>
      </w:r>
    </w:p>
    <w:p w14:paraId="25283706"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12D3AEF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Повышение уровня конкурентоспособности электроэнергии.</w:t>
      </w:r>
    </w:p>
    <w:p w14:paraId="5DEBB54F"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36977C67" w14:textId="77777777" w:rsidR="00A4246A" w:rsidRPr="00A4246A" w:rsidRDefault="00A4246A" w:rsidP="00A4246A">
      <w:pPr>
        <w:ind w:firstLine="709"/>
        <w:jc w:val="both"/>
        <w:rPr>
          <w:rFonts w:eastAsia="Calibri"/>
          <w:b/>
          <w:bCs/>
          <w:sz w:val="28"/>
          <w:szCs w:val="28"/>
          <w:lang w:eastAsia="en-US"/>
        </w:rPr>
      </w:pPr>
      <w:r w:rsidRPr="00A4246A">
        <w:rPr>
          <w:rFonts w:eastAsia="Calibri"/>
          <w:sz w:val="28"/>
          <w:szCs w:val="28"/>
          <w:lang w:eastAsia="en-US"/>
        </w:rPr>
        <w:t>Применимо для ТЭЦ с турбинами типа «ПТ» и «Р» и при отсутствии</w:t>
      </w:r>
      <w:r w:rsidRPr="00A4246A">
        <w:rPr>
          <w:rFonts w:eastAsia="Calibri"/>
          <w:b/>
          <w:bCs/>
          <w:sz w:val="28"/>
          <w:szCs w:val="28"/>
          <w:lang w:eastAsia="en-US"/>
        </w:rPr>
        <w:t xml:space="preserve"> </w:t>
      </w:r>
      <w:r w:rsidRPr="00A4246A">
        <w:rPr>
          <w:rFonts w:eastAsia="Calibri"/>
          <w:sz w:val="28"/>
          <w:szCs w:val="28"/>
          <w:lang w:eastAsia="en-US"/>
        </w:rPr>
        <w:t>потребителей производственного пара.</w:t>
      </w:r>
    </w:p>
    <w:p w14:paraId="6C8C5A0D"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5F678E5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Экономический эффект составит 1 050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(при тарифе 7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/кВт</w:t>
      </w:r>
      <w:r w:rsidRPr="00A4246A">
        <w:rPr>
          <w:rFonts w:eastAsia="Calibri"/>
          <w:sz w:val="28"/>
          <w:szCs w:val="28"/>
          <w:vertAlign w:val="subscript"/>
          <w:lang w:eastAsia="en-US"/>
        </w:rPr>
        <w:t>*</w:t>
      </w:r>
      <w:r w:rsidRPr="00A4246A">
        <w:rPr>
          <w:rFonts w:eastAsia="Calibri"/>
          <w:sz w:val="28"/>
          <w:szCs w:val="28"/>
          <w:lang w:eastAsia="en-US"/>
        </w:rPr>
        <w:t xml:space="preserve">ч). При затратах на реконструкцию трубопроводов пара и воды в 500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срок окупаемости составит полгода. При внедрении такой схемы на 4 ТЭЦ суммарная выработки электроэнергии может составить 700 млн кВт ч, или при той же выработке электроэнергии экономия расхода топлива составит 100 тыс. т.у.т.</w:t>
      </w:r>
    </w:p>
    <w:p w14:paraId="22CDB0D9"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4806429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Реальным стимулом повышения эффективности ТЭЦ при сокращении потребителей производственных отборов является загрузка их за счет перевода группы ПВД на работу от коллектора производственного пара.</w:t>
      </w:r>
    </w:p>
    <w:p w14:paraId="333622FB" w14:textId="77777777" w:rsidR="00A4246A" w:rsidRPr="00A4246A" w:rsidRDefault="00A4246A" w:rsidP="00A4246A">
      <w:pPr>
        <w:ind w:firstLine="709"/>
        <w:jc w:val="both"/>
        <w:rPr>
          <w:rFonts w:eastAsia="Calibri"/>
          <w:sz w:val="28"/>
          <w:szCs w:val="28"/>
          <w:lang w:eastAsia="en-US"/>
        </w:rPr>
      </w:pPr>
    </w:p>
    <w:p w14:paraId="3EE8B586"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НДТ</w:t>
      </w:r>
      <w:r w:rsidRPr="00A4246A">
        <w:rPr>
          <w:rFonts w:eastAsia="MS Mincho"/>
          <w:sz w:val="28"/>
          <w:szCs w:val="28"/>
          <w:lang w:eastAsia="en-US"/>
        </w:rPr>
        <w:t> </w:t>
      </w:r>
      <w:r w:rsidRPr="00A4246A">
        <w:rPr>
          <w:rFonts w:eastAsia="Calibri"/>
          <w:b/>
          <w:bCs/>
          <w:sz w:val="28"/>
          <w:szCs w:val="28"/>
          <w:lang w:eastAsia="en-US"/>
        </w:rPr>
        <w:t>8.</w:t>
      </w:r>
      <w:r w:rsidRPr="00A4246A">
        <w:rPr>
          <w:rFonts w:eastAsia="Calibri"/>
          <w:sz w:val="28"/>
          <w:szCs w:val="28"/>
          <w:lang w:eastAsia="en-US"/>
        </w:rPr>
        <w:t xml:space="preserve"> </w:t>
      </w:r>
      <w:r w:rsidRPr="00A4246A">
        <w:rPr>
          <w:rFonts w:eastAsia="Calibri"/>
          <w:b/>
          <w:bCs/>
          <w:sz w:val="28"/>
          <w:szCs w:val="28"/>
          <w:lang w:eastAsia="en-US"/>
        </w:rPr>
        <w:t xml:space="preserve">В целях повышения энергоэффективности и увеличения полезного отпуска электроэнергии произвести реконструкция турбин </w:t>
      </w:r>
      <w:r w:rsidRPr="00A4246A">
        <w:rPr>
          <w:rFonts w:eastAsia="Calibri"/>
          <w:b/>
          <w:bCs/>
          <w:sz w:val="28"/>
          <w:szCs w:val="28"/>
          <w:lang w:eastAsia="en-US"/>
        </w:rPr>
        <w:br/>
        <w:t>К-500-240 с увеличением мощности до 525‒530 МВт</w:t>
      </w:r>
    </w:p>
    <w:p w14:paraId="0088B451"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177A4AB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Реконструкция турбины К-500-240 с увеличением мощности необходима для восстановления работоспособности и продления паркового ресурса турбин (100 тыс. час), отработавших более 200 тыс. час.</w:t>
      </w:r>
    </w:p>
    <w:p w14:paraId="4991064E"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Техническое описание</w:t>
      </w:r>
    </w:p>
    <w:p w14:paraId="5BABA9A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Всего в Казахстане десять турбин такого типа, из них три турбины изготовлены Харьковским турбогенераторным заводом (ХТГЗ, в настоящее время ПАТ «Турбоатом и семь турбин Ленинградского металлического завода (ЛМЗ).</w:t>
      </w:r>
    </w:p>
    <w:p w14:paraId="63993101" w14:textId="77777777" w:rsidR="00A4246A" w:rsidRPr="00A4246A" w:rsidRDefault="00A4246A" w:rsidP="00A4246A">
      <w:pPr>
        <w:ind w:firstLine="709"/>
        <w:jc w:val="both"/>
        <w:rPr>
          <w:rFonts w:eastAsia="Calibri"/>
          <w:bCs/>
          <w:sz w:val="28"/>
          <w:szCs w:val="28"/>
          <w:lang w:eastAsia="en-US"/>
        </w:rPr>
      </w:pPr>
      <w:r w:rsidRPr="00A4246A">
        <w:rPr>
          <w:rFonts w:eastAsia="Calibri"/>
          <w:sz w:val="28"/>
          <w:szCs w:val="28"/>
          <w:lang w:eastAsia="en-US"/>
        </w:rPr>
        <w:lastRenderedPageBreak/>
        <w:t>Из существующих восьми блоков ЭГРЭС-1 два блока (№</w:t>
      </w:r>
      <w:r w:rsidRPr="00A4246A">
        <w:rPr>
          <w:rFonts w:eastAsia="MS Mincho"/>
          <w:sz w:val="28"/>
          <w:szCs w:val="28"/>
          <w:lang w:eastAsia="en-US"/>
        </w:rPr>
        <w:t> </w:t>
      </w:r>
      <w:r w:rsidRPr="00A4246A">
        <w:rPr>
          <w:rFonts w:eastAsia="Calibri"/>
          <w:sz w:val="28"/>
          <w:szCs w:val="28"/>
          <w:lang w:eastAsia="en-US"/>
        </w:rPr>
        <w:t>2 и №</w:t>
      </w:r>
      <w:r w:rsidRPr="00A4246A">
        <w:rPr>
          <w:rFonts w:eastAsia="MS Mincho"/>
          <w:sz w:val="28"/>
          <w:szCs w:val="28"/>
          <w:lang w:eastAsia="en-US"/>
        </w:rPr>
        <w:t> </w:t>
      </w:r>
      <w:r w:rsidRPr="00A4246A">
        <w:rPr>
          <w:rFonts w:eastAsia="Calibri"/>
          <w:sz w:val="28"/>
          <w:szCs w:val="28"/>
          <w:lang w:eastAsia="en-US"/>
        </w:rPr>
        <w:t xml:space="preserve">8) восстановлены с увеличением мощности до 525 МВт. Блок №1 находится на данный момент в стадии восстановления. На остальных возможна реконструкция </w:t>
      </w:r>
      <w:r w:rsidRPr="00A4246A">
        <w:rPr>
          <w:rFonts w:eastAsia="Calibri"/>
          <w:bCs/>
          <w:sz w:val="28"/>
          <w:szCs w:val="28"/>
          <w:lang w:eastAsia="en-US"/>
        </w:rPr>
        <w:t xml:space="preserve">в тех же габаритах </w:t>
      </w:r>
      <w:r w:rsidRPr="00A4246A">
        <w:rPr>
          <w:rFonts w:eastAsia="Calibri"/>
          <w:sz w:val="28"/>
          <w:szCs w:val="28"/>
          <w:lang w:eastAsia="en-US"/>
        </w:rPr>
        <w:t>с и</w:t>
      </w:r>
      <w:r w:rsidRPr="00A4246A">
        <w:rPr>
          <w:rFonts w:eastAsia="Calibri"/>
          <w:bCs/>
          <w:sz w:val="28"/>
          <w:szCs w:val="28"/>
          <w:lang w:eastAsia="en-US"/>
        </w:rPr>
        <w:t>зменением парораспределения и степени реактивности ступеней с увеличением мощности и улучшением экономичности проточной части. Поэтапная реконструкция турбин позволит повысить КПД установок и сократить удельный расход топлива до 345‒350 г/кВт</w:t>
      </w:r>
      <w:r w:rsidRPr="00A4246A">
        <w:rPr>
          <w:rFonts w:eastAsia="Calibri"/>
          <w:bCs/>
          <w:sz w:val="28"/>
          <w:szCs w:val="28"/>
          <w:vertAlign w:val="subscript"/>
          <w:lang w:eastAsia="en-US"/>
        </w:rPr>
        <w:t>*</w:t>
      </w:r>
      <w:r w:rsidRPr="00A4246A">
        <w:rPr>
          <w:rFonts w:eastAsia="Calibri"/>
          <w:bCs/>
          <w:sz w:val="28"/>
          <w:szCs w:val="28"/>
          <w:lang w:eastAsia="en-US"/>
        </w:rPr>
        <w:t xml:space="preserve">ч. </w:t>
      </w:r>
    </w:p>
    <w:p w14:paraId="06F9E76E"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3C30284D"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 xml:space="preserve">Реконструкция турбины К-500-240 с увеличением мощности на 25 МВт позволит уменьшить выбросы оксидов азота на 170‒180 т/г, оксидов серы 330‒ 345 т/г, пыли на 240‒250 т/г, складирование </w:t>
      </w:r>
      <w:r w:rsidRPr="00A4246A">
        <w:rPr>
          <w:rFonts w:eastAsia="Calibri"/>
          <w:sz w:val="28"/>
          <w:szCs w:val="28"/>
          <w:lang w:eastAsia="en-US"/>
        </w:rPr>
        <w:t>ЗШО</w:t>
      </w:r>
      <w:r w:rsidRPr="00A4246A">
        <w:rPr>
          <w:rFonts w:eastAsia="Calibri"/>
          <w:bCs/>
          <w:sz w:val="28"/>
          <w:szCs w:val="28"/>
          <w:lang w:eastAsia="en-US"/>
        </w:rPr>
        <w:t xml:space="preserve"> на 9</w:t>
      </w:r>
      <w:r w:rsidRPr="00A4246A">
        <w:rPr>
          <w:rFonts w:eastAsia="MS Mincho"/>
          <w:sz w:val="28"/>
          <w:szCs w:val="28"/>
          <w:lang w:eastAsia="en-US"/>
        </w:rPr>
        <w:t> </w:t>
      </w:r>
      <w:r w:rsidRPr="00A4246A">
        <w:rPr>
          <w:rFonts w:eastAsia="Calibri"/>
          <w:bCs/>
          <w:sz w:val="28"/>
          <w:szCs w:val="28"/>
          <w:lang w:eastAsia="en-US"/>
        </w:rPr>
        <w:t>400‒9</w:t>
      </w:r>
      <w:r w:rsidRPr="00A4246A">
        <w:rPr>
          <w:rFonts w:eastAsia="MS Mincho"/>
          <w:sz w:val="28"/>
          <w:szCs w:val="28"/>
          <w:lang w:eastAsia="en-US"/>
        </w:rPr>
        <w:t> </w:t>
      </w:r>
      <w:r w:rsidRPr="00A4246A">
        <w:rPr>
          <w:rFonts w:eastAsia="Calibri"/>
          <w:bCs/>
          <w:sz w:val="28"/>
          <w:szCs w:val="28"/>
          <w:lang w:eastAsia="en-US"/>
        </w:rPr>
        <w:t>500 т/г в перерасчете на один блок.</w:t>
      </w:r>
    </w:p>
    <w:p w14:paraId="1E86D470"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35908496"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 xml:space="preserve">Реконструкция турбины позволит улучшить экологическую обстановку по выбросам в атмосферу и уменьшить складирование </w:t>
      </w:r>
      <w:r w:rsidRPr="00A4246A">
        <w:rPr>
          <w:rFonts w:eastAsia="Calibri"/>
          <w:sz w:val="28"/>
          <w:szCs w:val="28"/>
          <w:lang w:eastAsia="en-US"/>
        </w:rPr>
        <w:t>ЗШО</w:t>
      </w:r>
      <w:r w:rsidRPr="00A4246A">
        <w:rPr>
          <w:rFonts w:eastAsia="Calibri"/>
          <w:bCs/>
          <w:sz w:val="28"/>
          <w:szCs w:val="28"/>
          <w:lang w:eastAsia="en-US"/>
        </w:rPr>
        <w:t xml:space="preserve"> на золоотвале. Уменьшение расхода топлива приведет к снижению расхода электроэнергии на собственные нужды.</w:t>
      </w:r>
    </w:p>
    <w:p w14:paraId="043B354E"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6E78976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Повышение уровня конкурентоспособности электроэнергии.</w:t>
      </w:r>
    </w:p>
    <w:p w14:paraId="23550863"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102F79D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Применимо только для блоков 500 МВт ЭГРЭС-1 и 2.</w:t>
      </w:r>
    </w:p>
    <w:p w14:paraId="0861BF3E" w14:textId="77777777" w:rsidR="00A4246A" w:rsidRPr="00A4246A" w:rsidRDefault="00A4246A" w:rsidP="00A4246A">
      <w:pPr>
        <w:ind w:firstLine="708"/>
        <w:rPr>
          <w:rFonts w:eastAsia="Calibri"/>
          <w:b/>
          <w:bCs/>
          <w:sz w:val="28"/>
          <w:szCs w:val="28"/>
          <w:lang w:eastAsia="en-US"/>
        </w:rPr>
      </w:pPr>
      <w:r w:rsidRPr="00A4246A">
        <w:rPr>
          <w:rFonts w:eastAsia="Calibri"/>
          <w:b/>
          <w:bCs/>
          <w:sz w:val="28"/>
          <w:szCs w:val="28"/>
          <w:lang w:eastAsia="en-US"/>
        </w:rPr>
        <w:t>Экономика</w:t>
      </w:r>
    </w:p>
    <w:p w14:paraId="28F25F5A"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Реконструкция окупится в пределах 8‒10 лет. При реконструкции пять турбин К-500-240 суммарная выработка электроэнергии может увеличиться на 700‒800 млн кВт</w:t>
      </w:r>
      <w:r w:rsidRPr="00A4246A">
        <w:rPr>
          <w:rFonts w:eastAsia="Calibri"/>
          <w:bCs/>
          <w:sz w:val="28"/>
          <w:szCs w:val="28"/>
          <w:vertAlign w:val="subscript"/>
          <w:lang w:eastAsia="en-US"/>
        </w:rPr>
        <w:t>*</w:t>
      </w:r>
      <w:r w:rsidRPr="00A4246A">
        <w:rPr>
          <w:rFonts w:eastAsia="Calibri"/>
          <w:bCs/>
          <w:sz w:val="28"/>
          <w:szCs w:val="28"/>
          <w:lang w:eastAsia="en-US"/>
        </w:rPr>
        <w:t>ч.</w:t>
      </w:r>
    </w:p>
    <w:p w14:paraId="7540D184"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52B29C47"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В случае перехода РК к углеродной нейтральности (далее ‒ УН) к 2050- 2060 гг. реконструкция блоков ст. №3, 4, 5, 6 и 7 может быть приостановлена.</w:t>
      </w:r>
    </w:p>
    <w:p w14:paraId="29223C37" w14:textId="77777777" w:rsidR="00A4246A" w:rsidRPr="00A4246A" w:rsidRDefault="00A4246A" w:rsidP="00A4246A">
      <w:pPr>
        <w:ind w:firstLine="709"/>
        <w:jc w:val="both"/>
        <w:rPr>
          <w:rFonts w:eastAsia="Calibri"/>
          <w:bCs/>
          <w:sz w:val="28"/>
          <w:szCs w:val="28"/>
          <w:lang w:eastAsia="en-US"/>
        </w:rPr>
      </w:pPr>
    </w:p>
    <w:p w14:paraId="216CDD74" w14:textId="77777777" w:rsidR="00A4246A" w:rsidRPr="00A4246A" w:rsidRDefault="00A4246A" w:rsidP="00A4246A">
      <w:pPr>
        <w:ind w:firstLine="709"/>
        <w:jc w:val="both"/>
        <w:rPr>
          <w:rFonts w:eastAsia="Calibri"/>
          <w:bCs/>
          <w:sz w:val="28"/>
          <w:szCs w:val="28"/>
          <w:lang w:eastAsia="en-US"/>
        </w:rPr>
      </w:pPr>
      <w:r w:rsidRPr="00A4246A">
        <w:rPr>
          <w:rFonts w:eastAsia="Calibri"/>
          <w:b/>
          <w:sz w:val="28"/>
          <w:szCs w:val="28"/>
          <w:lang w:val="et-EE" w:eastAsia="en-US"/>
        </w:rPr>
        <w:t xml:space="preserve"> </w:t>
      </w:r>
      <w:r w:rsidRPr="00A4246A">
        <w:rPr>
          <w:rFonts w:eastAsia="Calibri"/>
          <w:b/>
          <w:sz w:val="28"/>
          <w:szCs w:val="28"/>
          <w:lang w:eastAsia="en-US"/>
        </w:rPr>
        <w:t>НДТ</w:t>
      </w:r>
      <w:r w:rsidRPr="00A4246A">
        <w:rPr>
          <w:rFonts w:eastAsia="MS Mincho"/>
          <w:sz w:val="28"/>
          <w:szCs w:val="28"/>
          <w:lang w:eastAsia="en-US"/>
        </w:rPr>
        <w:t> </w:t>
      </w:r>
      <w:r w:rsidRPr="00A4246A">
        <w:rPr>
          <w:rFonts w:eastAsia="Calibri"/>
          <w:b/>
          <w:sz w:val="28"/>
          <w:szCs w:val="28"/>
          <w:lang w:eastAsia="en-US"/>
        </w:rPr>
        <w:t>9.</w:t>
      </w:r>
      <w:r w:rsidRPr="00A4246A">
        <w:rPr>
          <w:rFonts w:eastAsia="Calibri"/>
          <w:bCs/>
          <w:sz w:val="28"/>
          <w:szCs w:val="28"/>
          <w:lang w:eastAsia="en-US"/>
        </w:rPr>
        <w:t xml:space="preserve"> </w:t>
      </w:r>
      <w:r w:rsidRPr="00A4246A">
        <w:rPr>
          <w:rFonts w:eastAsia="Calibri"/>
          <w:b/>
          <w:bCs/>
          <w:sz w:val="28"/>
          <w:szCs w:val="28"/>
          <w:lang w:eastAsia="en-US"/>
        </w:rPr>
        <w:t xml:space="preserve">В целях повышения энергоэффективности и увеличения полезного отпуска электроэнергии произвести </w:t>
      </w:r>
      <w:r w:rsidRPr="00A4246A">
        <w:rPr>
          <w:rFonts w:eastAsia="Calibri"/>
          <w:b/>
          <w:sz w:val="28"/>
          <w:szCs w:val="28"/>
          <w:lang w:eastAsia="en-US"/>
        </w:rPr>
        <w:t xml:space="preserve">реконструкцию турбины </w:t>
      </w:r>
      <w:r w:rsidRPr="00A4246A">
        <w:rPr>
          <w:rFonts w:eastAsia="Calibri"/>
          <w:b/>
          <w:sz w:val="28"/>
          <w:szCs w:val="28"/>
          <w:lang w:eastAsia="en-US"/>
        </w:rPr>
        <w:br/>
        <w:t>ПТ-80/100-130/13 ЛМЗ</w:t>
      </w:r>
    </w:p>
    <w:p w14:paraId="68786BF4"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6ED24E0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Типовой проект Всероссийского теплотехнического института (далее ‒ВТИ) реконструкции турбины ПТ-80/100-130/13 ЛМЗ с увеличением электрической мощности до 110 МВт и тепловой до 168 Гкал/ч предназначен для отработавших свой парковый ресурс турбин (220 тыс. час) и восстановления работоспособности турбины в существующем фундаменте.</w:t>
      </w:r>
    </w:p>
    <w:p w14:paraId="15091D78" w14:textId="77777777" w:rsidR="00A4246A" w:rsidRPr="00A4246A" w:rsidRDefault="00A4246A" w:rsidP="00A4246A">
      <w:pPr>
        <w:ind w:firstLine="709"/>
        <w:jc w:val="both"/>
        <w:rPr>
          <w:rFonts w:eastAsia="Calibri"/>
          <w:sz w:val="28"/>
          <w:szCs w:val="28"/>
          <w:lang w:eastAsia="en-US"/>
        </w:rPr>
      </w:pPr>
    </w:p>
    <w:p w14:paraId="19BC48DB" w14:textId="77777777" w:rsidR="00A4246A" w:rsidRPr="00A4246A" w:rsidRDefault="00A4246A" w:rsidP="00A4246A">
      <w:pPr>
        <w:ind w:firstLine="709"/>
        <w:jc w:val="both"/>
        <w:rPr>
          <w:rFonts w:eastAsia="Calibri"/>
          <w:sz w:val="28"/>
          <w:szCs w:val="28"/>
          <w:lang w:eastAsia="en-US"/>
        </w:rPr>
      </w:pPr>
    </w:p>
    <w:p w14:paraId="6743BF3D" w14:textId="77777777" w:rsidR="00A4246A" w:rsidRPr="00A4246A" w:rsidRDefault="00A4246A" w:rsidP="00A4246A">
      <w:pPr>
        <w:ind w:firstLine="709"/>
        <w:jc w:val="both"/>
        <w:rPr>
          <w:rFonts w:eastAsia="Calibri"/>
          <w:sz w:val="28"/>
          <w:szCs w:val="28"/>
          <w:lang w:eastAsia="en-US"/>
        </w:rPr>
      </w:pPr>
    </w:p>
    <w:p w14:paraId="2D0C8484" w14:textId="77777777" w:rsidR="00A4246A" w:rsidRPr="00A4246A" w:rsidRDefault="00A4246A" w:rsidP="00A4246A">
      <w:pPr>
        <w:jc w:val="center"/>
        <w:rPr>
          <w:rFonts w:eastAsia="Calibri"/>
          <w:lang w:eastAsia="en-US"/>
        </w:rPr>
      </w:pPr>
      <w:r w:rsidRPr="00A4246A">
        <w:rPr>
          <w:rFonts w:eastAsia="Calibri"/>
          <w:noProof/>
          <w:sz w:val="28"/>
          <w:szCs w:val="28"/>
        </w:rPr>
        <w:lastRenderedPageBreak/>
        <w:drawing>
          <wp:inline distT="0" distB="0" distL="0" distR="0" wp14:anchorId="07D8411A" wp14:editId="0E462571">
            <wp:extent cx="5864860" cy="3188335"/>
            <wp:effectExtent l="0" t="0" r="2540" b="9525"/>
            <wp:docPr id="192525325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864860" cy="3188335"/>
                    </a:xfrm>
                    <a:prstGeom prst="rect">
                      <a:avLst/>
                    </a:prstGeom>
                    <a:noFill/>
                  </pic:spPr>
                </pic:pic>
              </a:graphicData>
            </a:graphic>
          </wp:inline>
        </w:drawing>
      </w:r>
      <w:r w:rsidRPr="00A4246A">
        <w:rPr>
          <w:rFonts w:eastAsia="Calibri"/>
          <w:lang w:eastAsia="en-US"/>
        </w:rPr>
        <w:t>Рисунок 5.6. Схема реконструкции турбины ПТ-80/100-130/13 ЛМЗ</w:t>
      </w:r>
    </w:p>
    <w:p w14:paraId="5444915F" w14:textId="77777777" w:rsidR="00A4246A" w:rsidRPr="00A4246A" w:rsidRDefault="00A4246A" w:rsidP="00A4246A">
      <w:pPr>
        <w:ind w:firstLine="708"/>
        <w:jc w:val="both"/>
        <w:rPr>
          <w:rFonts w:eastAsia="Calibri"/>
          <w:b/>
          <w:bCs/>
          <w:sz w:val="28"/>
          <w:szCs w:val="28"/>
          <w:lang w:eastAsia="en-US"/>
        </w:rPr>
      </w:pPr>
    </w:p>
    <w:p w14:paraId="6589C60C"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Техническое описание</w:t>
      </w:r>
    </w:p>
    <w:p w14:paraId="717FA0B5"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Реконструкция турбины ПТ-80/100-130/13 с увеличением электрической мощности на 20 МВт и тепловой мощности на 62 Гкал/ч позволит увеличить выработку электроэнергии и увеличить теплофикационную мощность за счет снижения мощности производственного отбора, что особенно актуально в условиях снижения отпуска пара на производство.</w:t>
      </w:r>
    </w:p>
    <w:p w14:paraId="4845449A"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При реконструкции заменяется проточная часть среднего давления с изготовлением нового ротора низкого давления для увеличения пропускной способности части среднего давления до 383 т/ч. При расходе пара на турбину со следующими параметрами: 470 т/ч, мощность 100 МВт, производственный отбор 60 т/ч, теплофикационный отбор 130 Гкал/ч, дополнительная выработка электроэнергии без изменений тепловой схемы составит до 150 млн кВт*ч. Объем реконструкции включает:</w:t>
      </w:r>
    </w:p>
    <w:p w14:paraId="2465A3BC"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реконструкцию цилиндра высокого давления (далее ‒ ЦВД);</w:t>
      </w:r>
    </w:p>
    <w:p w14:paraId="6A472A54"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реконструкцию ротора низкого давления (далее ‒ РНД);</w:t>
      </w:r>
    </w:p>
    <w:p w14:paraId="472FB9D9"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конструктивные решения по цилиндру низкого давления (далее ‒ ЦНД);</w:t>
      </w:r>
    </w:p>
    <w:p w14:paraId="0CF991CD"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реконструкцию перепускных труб ЦВД-ЦНД.</w:t>
      </w:r>
    </w:p>
    <w:p w14:paraId="5D5B2263"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0C4323A8"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За счет реконструкции улучшаются показатели работы турбины, снижающие расход топлива в зависимости от расположения ТЭЦ и структуры тепловых нагрузок на 1</w:t>
      </w:r>
      <w:r w:rsidRPr="00A4246A">
        <w:rPr>
          <w:rFonts w:eastAsia="MS Mincho"/>
          <w:sz w:val="28"/>
          <w:szCs w:val="28"/>
          <w:lang w:eastAsia="en-US"/>
        </w:rPr>
        <w:t> </w:t>
      </w:r>
      <w:r w:rsidRPr="00A4246A">
        <w:rPr>
          <w:rFonts w:eastAsia="Calibri"/>
          <w:bCs/>
          <w:sz w:val="28"/>
          <w:szCs w:val="28"/>
          <w:lang w:eastAsia="en-US"/>
        </w:rPr>
        <w:t>800‒2</w:t>
      </w:r>
      <w:r w:rsidRPr="00A4246A">
        <w:rPr>
          <w:rFonts w:eastAsia="MS Mincho"/>
          <w:sz w:val="28"/>
          <w:szCs w:val="28"/>
          <w:lang w:eastAsia="en-US"/>
        </w:rPr>
        <w:t> </w:t>
      </w:r>
      <w:r w:rsidRPr="00A4246A">
        <w:rPr>
          <w:rFonts w:eastAsia="Calibri"/>
          <w:bCs/>
          <w:sz w:val="28"/>
          <w:szCs w:val="28"/>
          <w:lang w:eastAsia="en-US"/>
        </w:rPr>
        <w:t xml:space="preserve">000 тут/г, что эквивалентно снижению выбросов оксидов азота на 23‒30 т/г, оксидов серы на 40‒50 т/г, пыли на 30‒36 т/г, складирования </w:t>
      </w:r>
      <w:r w:rsidRPr="00A4246A">
        <w:rPr>
          <w:rFonts w:eastAsia="Calibri"/>
          <w:sz w:val="28"/>
          <w:szCs w:val="28"/>
          <w:lang w:eastAsia="en-US"/>
        </w:rPr>
        <w:t>ЗШО</w:t>
      </w:r>
      <w:r w:rsidRPr="00A4246A">
        <w:rPr>
          <w:rFonts w:eastAsia="Calibri"/>
          <w:bCs/>
          <w:sz w:val="28"/>
          <w:szCs w:val="28"/>
          <w:lang w:eastAsia="en-US"/>
        </w:rPr>
        <w:t xml:space="preserve"> на 1,2‒1,3 тыс. т/г в перерасчете на одну турбину.</w:t>
      </w:r>
    </w:p>
    <w:p w14:paraId="06BBA8E5"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684B09E5"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lastRenderedPageBreak/>
        <w:t xml:space="preserve">Реконструкция турбины позволит улучшить экологическую обстановку по выбросам в атмосферу и уменьшить складирование </w:t>
      </w:r>
      <w:r w:rsidRPr="00A4246A">
        <w:rPr>
          <w:rFonts w:eastAsia="Calibri"/>
          <w:sz w:val="28"/>
          <w:szCs w:val="28"/>
          <w:lang w:eastAsia="en-US"/>
        </w:rPr>
        <w:t>ЗШО</w:t>
      </w:r>
      <w:r w:rsidRPr="00A4246A">
        <w:rPr>
          <w:rFonts w:eastAsia="Calibri"/>
          <w:bCs/>
          <w:sz w:val="28"/>
          <w:szCs w:val="28"/>
          <w:lang w:eastAsia="en-US"/>
        </w:rPr>
        <w:t xml:space="preserve"> на золоотвале. Уменьшение расхода топлива приводит к снижению расхода электроэнергии на собственные нужды.</w:t>
      </w:r>
    </w:p>
    <w:p w14:paraId="21C77295"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7B83702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Повышение уровня конкурентоспособности электроэнергии.</w:t>
      </w:r>
    </w:p>
    <w:p w14:paraId="7C737B6F"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755352B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Применимо только для турбин ПТ-80/100-130/13 ЛМЗ.</w:t>
      </w:r>
    </w:p>
    <w:p w14:paraId="189977B9"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5292B911"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Затраты на реконструкцию – 20 млн долл. США на один турбоагрегат. Срок окупаемости – около 8 лет. Суммарная выработка электроэнергии при реконструкции восьми турбин в РК из десяти может увеличиться на 1 млрд кВт</w:t>
      </w:r>
      <w:r w:rsidRPr="00A4246A">
        <w:rPr>
          <w:rFonts w:eastAsia="Calibri"/>
          <w:bCs/>
          <w:sz w:val="28"/>
          <w:szCs w:val="28"/>
          <w:vertAlign w:val="subscript"/>
          <w:lang w:eastAsia="en-US"/>
        </w:rPr>
        <w:t>*</w:t>
      </w:r>
      <w:r w:rsidRPr="00A4246A">
        <w:rPr>
          <w:rFonts w:eastAsia="Calibri"/>
          <w:bCs/>
          <w:sz w:val="28"/>
          <w:szCs w:val="28"/>
          <w:lang w:eastAsia="en-US"/>
        </w:rPr>
        <w:t>ч.</w:t>
      </w:r>
    </w:p>
    <w:p w14:paraId="61D2983E"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67275EE8"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Повышение эффективности ТЭЦ в условиях снижения отпуска производственного пара и продление паркового ресурса турбины в существующих габаритах.</w:t>
      </w:r>
    </w:p>
    <w:p w14:paraId="6C70E90F" w14:textId="77777777" w:rsidR="00A4246A" w:rsidRPr="00A4246A" w:rsidRDefault="00A4246A" w:rsidP="00A4246A">
      <w:pPr>
        <w:ind w:firstLine="709"/>
        <w:jc w:val="both"/>
        <w:rPr>
          <w:rFonts w:eastAsia="Calibri"/>
          <w:bCs/>
          <w:sz w:val="28"/>
          <w:szCs w:val="28"/>
          <w:lang w:eastAsia="en-US"/>
        </w:rPr>
      </w:pPr>
    </w:p>
    <w:p w14:paraId="42A9CB2D" w14:textId="77777777" w:rsidR="00A4246A" w:rsidRPr="00A4246A" w:rsidRDefault="00A4246A" w:rsidP="00A4246A">
      <w:pPr>
        <w:ind w:firstLine="709"/>
        <w:jc w:val="both"/>
        <w:rPr>
          <w:rFonts w:eastAsia="Calibri"/>
          <w:b/>
          <w:bCs/>
          <w:sz w:val="28"/>
          <w:szCs w:val="28"/>
          <w:lang w:eastAsia="en-US"/>
        </w:rPr>
      </w:pPr>
      <w:r w:rsidRPr="00A4246A">
        <w:rPr>
          <w:rFonts w:eastAsia="Calibri"/>
          <w:b/>
          <w:sz w:val="28"/>
          <w:szCs w:val="28"/>
          <w:lang w:eastAsia="en-US"/>
        </w:rPr>
        <w:t>НДТ</w:t>
      </w:r>
      <w:r w:rsidRPr="00A4246A">
        <w:rPr>
          <w:rFonts w:eastAsia="MS Mincho"/>
          <w:sz w:val="28"/>
          <w:szCs w:val="28"/>
          <w:lang w:eastAsia="en-US"/>
        </w:rPr>
        <w:t> </w:t>
      </w:r>
      <w:r w:rsidRPr="00A4246A">
        <w:rPr>
          <w:rFonts w:eastAsia="Calibri"/>
          <w:b/>
          <w:sz w:val="28"/>
          <w:szCs w:val="28"/>
          <w:lang w:eastAsia="en-US"/>
        </w:rPr>
        <w:t>10.</w:t>
      </w:r>
      <w:r w:rsidRPr="00A4246A">
        <w:rPr>
          <w:rFonts w:eastAsia="Calibri"/>
          <w:bCs/>
          <w:sz w:val="28"/>
          <w:szCs w:val="28"/>
          <w:lang w:eastAsia="en-US"/>
        </w:rPr>
        <w:t xml:space="preserve"> </w:t>
      </w:r>
      <w:r w:rsidRPr="00A4246A">
        <w:rPr>
          <w:rFonts w:eastAsia="Calibri"/>
          <w:b/>
          <w:bCs/>
          <w:sz w:val="28"/>
          <w:szCs w:val="28"/>
          <w:lang w:eastAsia="en-US"/>
        </w:rPr>
        <w:t xml:space="preserve">В целях повышения энергоэффективности и увеличения полезного отпуска электроэнергии произвести реконструкция ТА типа </w:t>
      </w:r>
      <w:r w:rsidRPr="00A4246A">
        <w:rPr>
          <w:rFonts w:eastAsia="Calibri"/>
          <w:b/>
          <w:bCs/>
          <w:sz w:val="28"/>
          <w:szCs w:val="28"/>
          <w:lang w:eastAsia="en-US"/>
        </w:rPr>
        <w:br/>
        <w:t>Т-100/110-130 с увеличением мощности до 125-130 МВт</w:t>
      </w:r>
    </w:p>
    <w:p w14:paraId="06E45864"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011F9C0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Проект Уральского турбинного завода (далее ‒ УТЗ) реконструкции турбины Т-100-130 с увеличением электрической мощности до 120‒130 МВт и теплофикационных отборов до 188‒197 Гкал/ч, предназначен для отработавших свой парковый ресурс турбин (220 тыс. час) и восстановления работоспособности турбины в существующем фундаменте.</w:t>
      </w:r>
    </w:p>
    <w:p w14:paraId="34B20FD0" w14:textId="77777777" w:rsidR="00A4246A" w:rsidRPr="00A4246A" w:rsidRDefault="00A4246A" w:rsidP="00A4246A">
      <w:pPr>
        <w:jc w:val="center"/>
        <w:rPr>
          <w:rFonts w:eastAsia="Calibri"/>
          <w:sz w:val="28"/>
          <w:szCs w:val="28"/>
          <w:lang w:eastAsia="en-US"/>
        </w:rPr>
      </w:pPr>
      <w:r w:rsidRPr="00A4246A">
        <w:rPr>
          <w:rFonts w:eastAsia="Calibri"/>
          <w:noProof/>
          <w:sz w:val="28"/>
          <w:szCs w:val="28"/>
        </w:rPr>
        <w:drawing>
          <wp:inline distT="0" distB="0" distL="0" distR="0" wp14:anchorId="34170CDC" wp14:editId="73551F39">
            <wp:extent cx="6026280" cy="284477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26280" cy="2844770"/>
                    </a:xfrm>
                    <a:prstGeom prst="rect">
                      <a:avLst/>
                    </a:prstGeom>
                    <a:noFill/>
                  </pic:spPr>
                </pic:pic>
              </a:graphicData>
            </a:graphic>
          </wp:inline>
        </w:drawing>
      </w:r>
    </w:p>
    <w:p w14:paraId="2E1572C9" w14:textId="77777777" w:rsidR="00A4246A" w:rsidRPr="00A4246A" w:rsidRDefault="00A4246A" w:rsidP="00A4246A">
      <w:pPr>
        <w:jc w:val="center"/>
        <w:rPr>
          <w:rFonts w:eastAsia="Calibri"/>
          <w:lang w:eastAsia="en-US"/>
        </w:rPr>
      </w:pPr>
      <w:r w:rsidRPr="00A4246A">
        <w:rPr>
          <w:rFonts w:eastAsia="Calibri"/>
          <w:lang w:eastAsia="en-US"/>
        </w:rPr>
        <w:t>Рисунок 5.7. Схема реконструкции турбины Т-100-130</w:t>
      </w:r>
    </w:p>
    <w:p w14:paraId="07E14E4B" w14:textId="77777777" w:rsidR="00A4246A" w:rsidRPr="00A4246A" w:rsidRDefault="00A4246A" w:rsidP="00A4246A">
      <w:pPr>
        <w:ind w:firstLine="709"/>
        <w:jc w:val="both"/>
        <w:rPr>
          <w:rFonts w:eastAsia="Calibri"/>
          <w:sz w:val="28"/>
          <w:szCs w:val="28"/>
          <w:lang w:eastAsia="en-US"/>
        </w:rPr>
      </w:pPr>
    </w:p>
    <w:p w14:paraId="69855717"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Техническое описание</w:t>
      </w:r>
    </w:p>
    <w:p w14:paraId="3B6B0C9F" w14:textId="77777777" w:rsidR="00A4246A" w:rsidRPr="00A4246A" w:rsidRDefault="00A4246A" w:rsidP="00A4246A">
      <w:pPr>
        <w:ind w:firstLine="709"/>
        <w:jc w:val="both"/>
        <w:rPr>
          <w:rFonts w:eastAsia="Calibri"/>
          <w:bCs/>
          <w:sz w:val="28"/>
          <w:szCs w:val="28"/>
          <w:lang w:eastAsia="en-US"/>
        </w:rPr>
      </w:pPr>
      <w:r w:rsidRPr="00A4246A">
        <w:rPr>
          <w:rFonts w:eastAsia="Calibri"/>
          <w:sz w:val="28"/>
          <w:szCs w:val="28"/>
          <w:lang w:eastAsia="en-US"/>
        </w:rPr>
        <w:t>Описываемая</w:t>
      </w:r>
      <w:r w:rsidRPr="00A4246A">
        <w:rPr>
          <w:rFonts w:eastAsia="Calibri"/>
          <w:bCs/>
          <w:sz w:val="28"/>
          <w:szCs w:val="28"/>
          <w:lang w:eastAsia="en-US"/>
        </w:rPr>
        <w:t xml:space="preserve"> реконструкция проведена на турбоагрегате ТЭЦ-3 «АО Павлодарэнерго». При сохранении корпуса ЦВД заменяется проточная часть с увеличением пропускной способности до 505/530 т/ч и увеличением теплофикационных отборов до 188</w:t>
      </w:r>
      <w:r w:rsidRPr="00A4246A">
        <w:rPr>
          <w:rFonts w:eastAsia="Calibri"/>
          <w:sz w:val="28"/>
          <w:szCs w:val="28"/>
          <w:lang w:eastAsia="en-US"/>
        </w:rPr>
        <w:t>‒</w:t>
      </w:r>
      <w:r w:rsidRPr="00A4246A">
        <w:rPr>
          <w:rFonts w:eastAsia="Calibri"/>
          <w:bCs/>
          <w:sz w:val="28"/>
          <w:szCs w:val="28"/>
          <w:lang w:eastAsia="en-US"/>
        </w:rPr>
        <w:t>197 Гкал/ч. Увеличение КПД проточной части на 3,5</w:t>
      </w:r>
      <w:r w:rsidRPr="00A4246A">
        <w:rPr>
          <w:rFonts w:eastAsia="Calibri"/>
          <w:sz w:val="28"/>
          <w:szCs w:val="28"/>
          <w:lang w:eastAsia="en-US"/>
        </w:rPr>
        <w:t>‒</w:t>
      </w:r>
      <w:r w:rsidRPr="00A4246A">
        <w:rPr>
          <w:rFonts w:eastAsia="Calibri"/>
          <w:bCs/>
          <w:sz w:val="28"/>
          <w:szCs w:val="28"/>
          <w:lang w:eastAsia="en-US"/>
        </w:rPr>
        <w:t>6</w:t>
      </w:r>
      <w:r w:rsidRPr="00A4246A">
        <w:rPr>
          <w:rFonts w:eastAsia="MS Mincho"/>
          <w:sz w:val="28"/>
          <w:szCs w:val="28"/>
          <w:lang w:eastAsia="en-US"/>
        </w:rPr>
        <w:t> </w:t>
      </w:r>
      <w:r w:rsidRPr="00A4246A">
        <w:rPr>
          <w:rFonts w:eastAsia="Calibri"/>
          <w:bCs/>
          <w:sz w:val="28"/>
          <w:szCs w:val="28"/>
          <w:lang w:eastAsia="en-US"/>
        </w:rPr>
        <w:t xml:space="preserve">% достигается за счет замены надбандажных уплотнений на сотовые и замены двухвенечной регулирующей ступени на одновенечную. Дополнительная выработка электроэнергии более 170 млн кВт*ч на один турбоагрегат. </w:t>
      </w:r>
    </w:p>
    <w:p w14:paraId="14D00A47"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0C270975"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За счет реконструкции улучшаются показатели работы турбины, снижающие расход топлива в зависимости от расположения ТЭЦ и структуры тепловых нагрузок на 2</w:t>
      </w:r>
      <w:r w:rsidRPr="00A4246A">
        <w:rPr>
          <w:rFonts w:eastAsia="MS Mincho"/>
          <w:sz w:val="28"/>
          <w:szCs w:val="28"/>
          <w:lang w:eastAsia="en-US"/>
        </w:rPr>
        <w:t> </w:t>
      </w:r>
      <w:r w:rsidRPr="00A4246A">
        <w:rPr>
          <w:rFonts w:eastAsia="Calibri"/>
          <w:bCs/>
          <w:sz w:val="28"/>
          <w:szCs w:val="28"/>
          <w:lang w:eastAsia="en-US"/>
        </w:rPr>
        <w:t>600</w:t>
      </w:r>
      <w:r w:rsidRPr="00A4246A">
        <w:rPr>
          <w:rFonts w:eastAsia="Calibri"/>
          <w:sz w:val="28"/>
          <w:szCs w:val="28"/>
          <w:lang w:eastAsia="en-US"/>
        </w:rPr>
        <w:t>‒</w:t>
      </w:r>
      <w:r w:rsidRPr="00A4246A">
        <w:rPr>
          <w:rFonts w:eastAsia="Calibri"/>
          <w:bCs/>
          <w:sz w:val="28"/>
          <w:szCs w:val="28"/>
          <w:lang w:eastAsia="en-US"/>
        </w:rPr>
        <w:t>2</w:t>
      </w:r>
      <w:r w:rsidRPr="00A4246A">
        <w:rPr>
          <w:rFonts w:eastAsia="MS Mincho"/>
          <w:sz w:val="28"/>
          <w:szCs w:val="28"/>
          <w:lang w:eastAsia="en-US"/>
        </w:rPr>
        <w:t> </w:t>
      </w:r>
      <w:r w:rsidRPr="00A4246A">
        <w:rPr>
          <w:rFonts w:eastAsia="Calibri"/>
          <w:bCs/>
          <w:sz w:val="28"/>
          <w:szCs w:val="28"/>
          <w:lang w:eastAsia="en-US"/>
        </w:rPr>
        <w:t>800 тут/г, что эквивалентно снижению выбросов оксидов азота на 30</w:t>
      </w:r>
      <w:r w:rsidRPr="00A4246A">
        <w:rPr>
          <w:rFonts w:eastAsia="Calibri"/>
          <w:sz w:val="28"/>
          <w:szCs w:val="28"/>
          <w:lang w:eastAsia="en-US"/>
        </w:rPr>
        <w:t>‒</w:t>
      </w:r>
      <w:r w:rsidRPr="00A4246A">
        <w:rPr>
          <w:rFonts w:eastAsia="Calibri"/>
          <w:bCs/>
          <w:sz w:val="28"/>
          <w:szCs w:val="28"/>
          <w:lang w:eastAsia="en-US"/>
        </w:rPr>
        <w:t>35 т/г, оксидов серы 60</w:t>
      </w:r>
      <w:r w:rsidRPr="00A4246A">
        <w:rPr>
          <w:rFonts w:eastAsia="Calibri"/>
          <w:sz w:val="28"/>
          <w:szCs w:val="28"/>
          <w:lang w:eastAsia="en-US"/>
        </w:rPr>
        <w:t>‒</w:t>
      </w:r>
      <w:r w:rsidRPr="00A4246A">
        <w:rPr>
          <w:rFonts w:eastAsia="Calibri"/>
          <w:bCs/>
          <w:sz w:val="28"/>
          <w:szCs w:val="28"/>
          <w:lang w:eastAsia="en-US"/>
        </w:rPr>
        <w:t>70 т/г, пыли на 40</w:t>
      </w:r>
      <w:r w:rsidRPr="00A4246A">
        <w:rPr>
          <w:rFonts w:eastAsia="Calibri"/>
          <w:sz w:val="28"/>
          <w:szCs w:val="28"/>
          <w:lang w:eastAsia="en-US"/>
        </w:rPr>
        <w:t>‒</w:t>
      </w:r>
      <w:r w:rsidRPr="00A4246A">
        <w:rPr>
          <w:rFonts w:eastAsia="Calibri"/>
          <w:bCs/>
          <w:sz w:val="28"/>
          <w:szCs w:val="28"/>
          <w:lang w:eastAsia="en-US"/>
        </w:rPr>
        <w:t xml:space="preserve">50 т/г, уменьшению складирования </w:t>
      </w:r>
      <w:r w:rsidRPr="00A4246A">
        <w:rPr>
          <w:rFonts w:eastAsia="Calibri"/>
          <w:sz w:val="28"/>
          <w:szCs w:val="28"/>
          <w:lang w:eastAsia="en-US"/>
        </w:rPr>
        <w:t>ЗШО</w:t>
      </w:r>
      <w:r w:rsidRPr="00A4246A">
        <w:rPr>
          <w:rFonts w:eastAsia="Calibri"/>
          <w:bCs/>
          <w:sz w:val="28"/>
          <w:szCs w:val="28"/>
          <w:lang w:eastAsia="en-US"/>
        </w:rPr>
        <w:t xml:space="preserve"> на 1,7</w:t>
      </w:r>
      <w:r w:rsidRPr="00A4246A">
        <w:rPr>
          <w:rFonts w:eastAsia="Calibri"/>
          <w:sz w:val="28"/>
          <w:szCs w:val="28"/>
          <w:lang w:eastAsia="en-US"/>
        </w:rPr>
        <w:t>‒</w:t>
      </w:r>
      <w:r w:rsidRPr="00A4246A">
        <w:rPr>
          <w:rFonts w:eastAsia="Calibri"/>
          <w:bCs/>
          <w:sz w:val="28"/>
          <w:szCs w:val="28"/>
          <w:lang w:eastAsia="en-US"/>
        </w:rPr>
        <w:t>1,9 тыс. т/г в перерасчете на одну турбину.</w:t>
      </w:r>
    </w:p>
    <w:p w14:paraId="50A281CE"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055A8D70"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 xml:space="preserve">Реконструкция турбины позволит улучшить экологическую обстановку по выбросам в атмосферу и уменьшить складирование </w:t>
      </w:r>
      <w:r w:rsidRPr="00A4246A">
        <w:rPr>
          <w:rFonts w:eastAsia="Calibri"/>
          <w:sz w:val="28"/>
          <w:szCs w:val="28"/>
          <w:lang w:eastAsia="en-US"/>
        </w:rPr>
        <w:t>ЗШО</w:t>
      </w:r>
      <w:r w:rsidRPr="00A4246A">
        <w:rPr>
          <w:rFonts w:eastAsia="Calibri"/>
          <w:bCs/>
          <w:sz w:val="28"/>
          <w:szCs w:val="28"/>
          <w:lang w:eastAsia="en-US"/>
        </w:rPr>
        <w:t xml:space="preserve"> на золоотвале. Уменьшение расхода топлива приводит к снижению расхода электроэнергии на собственные нужды.</w:t>
      </w:r>
    </w:p>
    <w:p w14:paraId="7DF0ADBE"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15464AB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Повышение уровня конкурентоспособности электроэнергии.</w:t>
      </w:r>
    </w:p>
    <w:p w14:paraId="44ADD9C0"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5C87713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Применимо только для турбин Т-100-130.</w:t>
      </w:r>
    </w:p>
    <w:p w14:paraId="530F3C59"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0A8AF55B"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Затраты на реконструкцию – 23 млн долл. США на один турбоагрегат. Срок окупаемости около 8,5 лет. Суммарная выработка электроэнергии при реконструкции восьми турбин в РК из одиннадцати может увеличиться на 1,3 млрд кВт</w:t>
      </w:r>
      <w:r w:rsidRPr="00A4246A">
        <w:rPr>
          <w:rFonts w:eastAsia="Calibri"/>
          <w:bCs/>
          <w:sz w:val="28"/>
          <w:szCs w:val="28"/>
          <w:vertAlign w:val="subscript"/>
          <w:lang w:eastAsia="en-US"/>
        </w:rPr>
        <w:t>*</w:t>
      </w:r>
      <w:r w:rsidRPr="00A4246A">
        <w:rPr>
          <w:rFonts w:eastAsia="Calibri"/>
          <w:bCs/>
          <w:sz w:val="28"/>
          <w:szCs w:val="28"/>
          <w:lang w:eastAsia="en-US"/>
        </w:rPr>
        <w:t>ч.</w:t>
      </w:r>
    </w:p>
    <w:p w14:paraId="0FF3616E"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06ED6360"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Повышение эффективности ТЭЦ в условиях снижения отпуска производственного пара и продление паркового ресурса турбины в существующих габаритах.</w:t>
      </w:r>
    </w:p>
    <w:p w14:paraId="5C0A0602" w14:textId="77777777" w:rsidR="00A4246A" w:rsidRPr="00A4246A" w:rsidRDefault="00A4246A" w:rsidP="00A4246A">
      <w:pPr>
        <w:ind w:firstLine="709"/>
        <w:jc w:val="both"/>
        <w:rPr>
          <w:rFonts w:eastAsia="Calibri"/>
          <w:bCs/>
          <w:sz w:val="28"/>
          <w:szCs w:val="28"/>
          <w:lang w:eastAsia="en-US"/>
        </w:rPr>
      </w:pPr>
    </w:p>
    <w:p w14:paraId="0795540B" w14:textId="77777777" w:rsidR="00A4246A" w:rsidRPr="00A4246A" w:rsidRDefault="00A4246A" w:rsidP="00A4246A">
      <w:pPr>
        <w:ind w:firstLine="709"/>
        <w:jc w:val="both"/>
        <w:rPr>
          <w:rFonts w:eastAsia="Calibri"/>
          <w:bCs/>
          <w:sz w:val="28"/>
          <w:szCs w:val="28"/>
          <w:lang w:eastAsia="en-US"/>
        </w:rPr>
      </w:pPr>
      <w:r w:rsidRPr="00A4246A">
        <w:rPr>
          <w:rFonts w:eastAsia="Calibri"/>
          <w:b/>
          <w:sz w:val="28"/>
          <w:szCs w:val="28"/>
          <w:lang w:eastAsia="en-US"/>
        </w:rPr>
        <w:t>НДТ</w:t>
      </w:r>
      <w:r w:rsidRPr="00A4246A">
        <w:rPr>
          <w:rFonts w:eastAsia="MS Mincho"/>
          <w:sz w:val="28"/>
          <w:szCs w:val="28"/>
          <w:lang w:eastAsia="en-US"/>
        </w:rPr>
        <w:t> </w:t>
      </w:r>
      <w:r w:rsidRPr="00A4246A">
        <w:rPr>
          <w:rFonts w:eastAsia="Calibri"/>
          <w:b/>
          <w:sz w:val="28"/>
          <w:szCs w:val="28"/>
          <w:lang w:eastAsia="en-US"/>
        </w:rPr>
        <w:t>11. В целях повышения энергоэффективности и увеличения полезного отпуска электроэнергии установить турбины «мятого пара» К-17-0,16 УТЗ для загрузки теплофикационных отборов</w:t>
      </w:r>
    </w:p>
    <w:p w14:paraId="06C5F142"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72C51A7C"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Использование в летний период турбин «мятого пара» для производства электроэнергии на паре теплофикационных отборов.</w:t>
      </w:r>
    </w:p>
    <w:p w14:paraId="0E95F904" w14:textId="77777777" w:rsidR="00A4246A" w:rsidRPr="00A4246A" w:rsidRDefault="00A4246A" w:rsidP="00A4246A">
      <w:pPr>
        <w:ind w:firstLine="709"/>
        <w:jc w:val="both"/>
        <w:rPr>
          <w:rFonts w:eastAsia="Calibri"/>
          <w:bCs/>
          <w:sz w:val="28"/>
          <w:szCs w:val="28"/>
          <w:lang w:eastAsia="en-US"/>
        </w:rPr>
      </w:pPr>
      <w:r w:rsidRPr="00A4246A">
        <w:rPr>
          <w:rFonts w:eastAsia="Calibri"/>
          <w:b/>
          <w:bCs/>
          <w:sz w:val="28"/>
          <w:szCs w:val="28"/>
          <w:lang w:eastAsia="en-US"/>
        </w:rPr>
        <w:lastRenderedPageBreak/>
        <w:t>Техническое описание</w:t>
      </w:r>
    </w:p>
    <w:p w14:paraId="2A7ECC92"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В летний период теплофикационные турбины из-за уменьшения нагрузки вынуждены переходить в конденсационный режим или выводиться в резерв или ремонт. На ТЭЦ АО «ССГПО» для использования пара 1,2 кг/см</w:t>
      </w:r>
      <w:r w:rsidRPr="00A4246A">
        <w:rPr>
          <w:rFonts w:eastAsia="Calibri"/>
          <w:bCs/>
          <w:sz w:val="28"/>
          <w:szCs w:val="28"/>
          <w:vertAlign w:val="superscript"/>
          <w:lang w:eastAsia="en-US"/>
        </w:rPr>
        <w:t>2</w:t>
      </w:r>
      <w:r w:rsidRPr="00A4246A">
        <w:rPr>
          <w:rFonts w:eastAsia="Calibri"/>
          <w:bCs/>
          <w:sz w:val="28"/>
          <w:szCs w:val="28"/>
          <w:lang w:eastAsia="en-US"/>
        </w:rPr>
        <w:t xml:space="preserve"> установлены две турбины «мятого пара» типа К-17-0,16 УТЗ.</w:t>
      </w:r>
    </w:p>
    <w:p w14:paraId="5D7AC6C4" w14:textId="77777777" w:rsidR="00A4246A" w:rsidRPr="00A4246A" w:rsidRDefault="00A4246A" w:rsidP="00A4246A">
      <w:pPr>
        <w:jc w:val="center"/>
        <w:rPr>
          <w:rFonts w:eastAsia="Calibri"/>
          <w:bCs/>
          <w:sz w:val="28"/>
          <w:szCs w:val="28"/>
          <w:lang w:eastAsia="en-US"/>
        </w:rPr>
      </w:pPr>
      <w:r w:rsidRPr="00A4246A">
        <w:rPr>
          <w:rFonts w:eastAsia="Calibri"/>
          <w:bCs/>
          <w:noProof/>
          <w:sz w:val="28"/>
          <w:szCs w:val="28"/>
        </w:rPr>
        <w:drawing>
          <wp:inline distT="0" distB="0" distL="0" distR="0" wp14:anchorId="239BBC9A" wp14:editId="289F3331">
            <wp:extent cx="4142724" cy="2877820"/>
            <wp:effectExtent l="0" t="0" r="0" b="0"/>
            <wp:docPr id="1497" name="Рисунок 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150552" cy="2883258"/>
                    </a:xfrm>
                    <a:prstGeom prst="rect">
                      <a:avLst/>
                    </a:prstGeom>
                    <a:noFill/>
                  </pic:spPr>
                </pic:pic>
              </a:graphicData>
            </a:graphic>
          </wp:inline>
        </w:drawing>
      </w:r>
    </w:p>
    <w:p w14:paraId="4A284337" w14:textId="77777777" w:rsidR="00A4246A" w:rsidRPr="00A4246A" w:rsidRDefault="00A4246A" w:rsidP="00A4246A">
      <w:pPr>
        <w:jc w:val="center"/>
        <w:rPr>
          <w:rFonts w:eastAsia="Calibri"/>
          <w:bCs/>
          <w:lang w:eastAsia="en-US"/>
        </w:rPr>
      </w:pPr>
      <w:r w:rsidRPr="00A4246A">
        <w:rPr>
          <w:rFonts w:eastAsia="Calibri"/>
          <w:bCs/>
          <w:lang w:eastAsia="en-US"/>
        </w:rPr>
        <w:t>Рисунок 5.8. Схема включения ТА «мятого пара»</w:t>
      </w:r>
    </w:p>
    <w:p w14:paraId="05A7720C" w14:textId="77777777" w:rsidR="00A4246A" w:rsidRPr="00A4246A" w:rsidRDefault="00A4246A" w:rsidP="00A4246A">
      <w:pPr>
        <w:ind w:firstLine="709"/>
        <w:jc w:val="both"/>
        <w:rPr>
          <w:rFonts w:eastAsia="Calibri"/>
          <w:bCs/>
          <w:sz w:val="28"/>
          <w:szCs w:val="28"/>
          <w:lang w:eastAsia="en-US"/>
        </w:rPr>
      </w:pPr>
    </w:p>
    <w:p w14:paraId="03CEDA67"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 xml:space="preserve"> Загрузка теплофикационного отбора положительно сказывается на показателях турбины «Т», удельный расход тепла уменьшается, соответственно сокращается расход топлива.</w:t>
      </w:r>
    </w:p>
    <w:p w14:paraId="319D630E"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7DEDEE6B"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За счет загрузки теплофикационных отборов при установке двух турбин, показатели работы теплофикационных турбин улучшаются по сравнению с конденсационным режимом: снижается расход топлива в зависимости от расположения ТЭЦ и структуры тепловых нагрузок на 100-140 тыс. т.у.т./г, что эквивалентно снижению выбросов оксидов азота на 1</w:t>
      </w:r>
      <w:r w:rsidRPr="00A4246A">
        <w:rPr>
          <w:rFonts w:eastAsia="MS Mincho"/>
          <w:sz w:val="28"/>
          <w:szCs w:val="28"/>
          <w:lang w:eastAsia="en-US"/>
        </w:rPr>
        <w:t> </w:t>
      </w:r>
      <w:r w:rsidRPr="00A4246A">
        <w:rPr>
          <w:rFonts w:eastAsia="Calibri"/>
          <w:bCs/>
          <w:sz w:val="28"/>
          <w:szCs w:val="28"/>
          <w:lang w:eastAsia="en-US"/>
        </w:rPr>
        <w:t>350-1</w:t>
      </w:r>
      <w:r w:rsidRPr="00A4246A">
        <w:rPr>
          <w:rFonts w:eastAsia="MS Mincho"/>
          <w:sz w:val="28"/>
          <w:szCs w:val="28"/>
          <w:lang w:eastAsia="en-US"/>
        </w:rPr>
        <w:t> </w:t>
      </w:r>
      <w:r w:rsidRPr="00A4246A">
        <w:rPr>
          <w:rFonts w:eastAsia="Calibri"/>
          <w:bCs/>
          <w:sz w:val="28"/>
          <w:szCs w:val="28"/>
          <w:lang w:eastAsia="en-US"/>
        </w:rPr>
        <w:t>890 т/г, окислов серы 2</w:t>
      </w:r>
      <w:r w:rsidRPr="00A4246A">
        <w:rPr>
          <w:rFonts w:eastAsia="MS Mincho"/>
          <w:sz w:val="28"/>
          <w:szCs w:val="28"/>
          <w:lang w:eastAsia="en-US"/>
        </w:rPr>
        <w:t> </w:t>
      </w:r>
      <w:r w:rsidRPr="00A4246A">
        <w:rPr>
          <w:rFonts w:eastAsia="Calibri"/>
          <w:bCs/>
          <w:sz w:val="28"/>
          <w:szCs w:val="28"/>
          <w:lang w:eastAsia="en-US"/>
        </w:rPr>
        <w:t>560-3</w:t>
      </w:r>
      <w:r w:rsidRPr="00A4246A">
        <w:rPr>
          <w:rFonts w:eastAsia="MS Mincho"/>
          <w:sz w:val="28"/>
          <w:szCs w:val="28"/>
          <w:lang w:eastAsia="en-US"/>
        </w:rPr>
        <w:t> </w:t>
      </w:r>
      <w:r w:rsidRPr="00A4246A">
        <w:rPr>
          <w:rFonts w:eastAsia="Calibri"/>
          <w:bCs/>
          <w:sz w:val="28"/>
          <w:szCs w:val="28"/>
          <w:lang w:eastAsia="en-US"/>
        </w:rPr>
        <w:t>580 т/г, пыли на 1</w:t>
      </w:r>
      <w:r w:rsidRPr="00A4246A">
        <w:rPr>
          <w:rFonts w:eastAsia="MS Mincho"/>
          <w:sz w:val="28"/>
          <w:szCs w:val="28"/>
          <w:lang w:eastAsia="en-US"/>
        </w:rPr>
        <w:t> </w:t>
      </w:r>
      <w:r w:rsidRPr="00A4246A">
        <w:rPr>
          <w:rFonts w:eastAsia="Calibri"/>
          <w:bCs/>
          <w:sz w:val="28"/>
          <w:szCs w:val="28"/>
          <w:lang w:eastAsia="en-US"/>
        </w:rPr>
        <w:t>880-2</w:t>
      </w:r>
      <w:r w:rsidRPr="00A4246A">
        <w:rPr>
          <w:rFonts w:eastAsia="MS Mincho"/>
          <w:sz w:val="28"/>
          <w:szCs w:val="28"/>
          <w:lang w:eastAsia="en-US"/>
        </w:rPr>
        <w:t> </w:t>
      </w:r>
      <w:r w:rsidRPr="00A4246A">
        <w:rPr>
          <w:rFonts w:eastAsia="Calibri"/>
          <w:bCs/>
          <w:sz w:val="28"/>
          <w:szCs w:val="28"/>
          <w:lang w:eastAsia="en-US"/>
        </w:rPr>
        <w:t>630 т/г, складирование ЗШО на 72-100 тыс. т/г в перерасчете на две турбины.</w:t>
      </w:r>
    </w:p>
    <w:p w14:paraId="2BE07303"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5CA9028B"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 xml:space="preserve">Установка турбин «мятого пара» позволит улучшить экологическую обстановку по выбросам в атмосферу и уменьшить складирование </w:t>
      </w:r>
      <w:r w:rsidRPr="00A4246A">
        <w:rPr>
          <w:rFonts w:eastAsia="Calibri"/>
          <w:sz w:val="28"/>
          <w:szCs w:val="28"/>
          <w:lang w:eastAsia="en-US"/>
        </w:rPr>
        <w:t>ЗШО</w:t>
      </w:r>
      <w:r w:rsidRPr="00A4246A">
        <w:rPr>
          <w:rFonts w:eastAsia="Calibri"/>
          <w:bCs/>
          <w:sz w:val="28"/>
          <w:szCs w:val="28"/>
          <w:lang w:eastAsia="en-US"/>
        </w:rPr>
        <w:t xml:space="preserve"> на золоотвале. Уменьшение расхода топлива приводит к снижению расхода электроэнергии на собственные нужды.</w:t>
      </w:r>
    </w:p>
    <w:p w14:paraId="5AD38123"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7F0DF21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Повышение уровня конкурентоспособности электроэнергии.</w:t>
      </w:r>
    </w:p>
    <w:p w14:paraId="550DE035"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105F2866"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Применимо на всех ТЭС при наличии свободного пара 1,2‒2,5 кг/см</w:t>
      </w:r>
      <w:r w:rsidRPr="00A4246A">
        <w:rPr>
          <w:rFonts w:eastAsia="Calibri"/>
          <w:bCs/>
          <w:sz w:val="28"/>
          <w:szCs w:val="28"/>
          <w:vertAlign w:val="superscript"/>
          <w:lang w:eastAsia="en-US"/>
        </w:rPr>
        <w:t>2</w:t>
      </w:r>
      <w:r w:rsidRPr="00A4246A">
        <w:rPr>
          <w:rFonts w:eastAsia="Calibri"/>
          <w:bCs/>
          <w:sz w:val="28"/>
          <w:szCs w:val="28"/>
          <w:lang w:eastAsia="en-US"/>
        </w:rPr>
        <w:t>.</w:t>
      </w:r>
    </w:p>
    <w:p w14:paraId="2D9D8E0C"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105F36A8"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lastRenderedPageBreak/>
        <w:t>Дополнительный отпуск электроэнергии с шин при работе двух турбоагрегатов «мятого пара» в летний период (3</w:t>
      </w:r>
      <w:r w:rsidRPr="00A4246A">
        <w:rPr>
          <w:rFonts w:eastAsia="MS Mincho"/>
          <w:sz w:val="28"/>
          <w:szCs w:val="28"/>
          <w:lang w:eastAsia="en-US"/>
        </w:rPr>
        <w:t> </w:t>
      </w:r>
      <w:r w:rsidRPr="00A4246A">
        <w:rPr>
          <w:rFonts w:eastAsia="Calibri"/>
          <w:bCs/>
          <w:sz w:val="28"/>
          <w:szCs w:val="28"/>
          <w:lang w:eastAsia="en-US"/>
        </w:rPr>
        <w:t xml:space="preserve">900 часов) может составить 115 млн кВт*ч (без учета основных турбоагрегатов), в денежном выражении до 800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bCs/>
          <w:sz w:val="28"/>
          <w:szCs w:val="28"/>
          <w:lang w:eastAsia="en-US"/>
        </w:rPr>
        <w:t>. Экономия топлива по сравнению с конденсационным режимом может составить 100‒140 тыс. т.у.т. Итоговый экономический эффект составит 1</w:t>
      </w:r>
      <w:r w:rsidRPr="00A4246A">
        <w:rPr>
          <w:rFonts w:eastAsia="MS Mincho"/>
          <w:sz w:val="28"/>
          <w:szCs w:val="28"/>
          <w:lang w:eastAsia="en-US"/>
        </w:rPr>
        <w:t> </w:t>
      </w:r>
      <w:r w:rsidRPr="00A4246A">
        <w:rPr>
          <w:rFonts w:eastAsia="Calibri"/>
          <w:bCs/>
          <w:sz w:val="28"/>
          <w:szCs w:val="28"/>
          <w:lang w:eastAsia="en-US"/>
        </w:rPr>
        <w:t xml:space="preserve">500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bCs/>
          <w:sz w:val="28"/>
          <w:szCs w:val="28"/>
          <w:lang w:eastAsia="en-US"/>
        </w:rPr>
        <w:t>, срок окупаемости ‒ 7 лет. Суммарная дополнительная выработка электроэнергии при установке десяти турбин «мятого пара» из восемнадцати возможных может составить около 1 млрд кВт</w:t>
      </w:r>
      <w:r w:rsidRPr="00A4246A">
        <w:rPr>
          <w:rFonts w:eastAsia="Calibri"/>
          <w:bCs/>
          <w:sz w:val="28"/>
          <w:szCs w:val="28"/>
          <w:vertAlign w:val="subscript"/>
          <w:lang w:eastAsia="en-US"/>
        </w:rPr>
        <w:t>*</w:t>
      </w:r>
      <w:r w:rsidRPr="00A4246A">
        <w:rPr>
          <w:rFonts w:eastAsia="Calibri"/>
          <w:bCs/>
          <w:sz w:val="28"/>
          <w:szCs w:val="28"/>
          <w:lang w:eastAsia="en-US"/>
        </w:rPr>
        <w:t>ч.</w:t>
      </w:r>
    </w:p>
    <w:p w14:paraId="2FC08BC5"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08BEDC03"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Повышение эффективности ТЭЦ в условиях летнего периода при снижении тепловых нагрузок.</w:t>
      </w:r>
    </w:p>
    <w:p w14:paraId="1D0B1198" w14:textId="77777777" w:rsidR="00A4246A" w:rsidRPr="00A4246A" w:rsidRDefault="00A4246A" w:rsidP="00A4246A">
      <w:pPr>
        <w:jc w:val="both"/>
        <w:rPr>
          <w:rFonts w:eastAsia="Calibri"/>
          <w:sz w:val="28"/>
          <w:szCs w:val="28"/>
          <w:lang w:eastAsia="en-US"/>
        </w:rPr>
      </w:pPr>
    </w:p>
    <w:p w14:paraId="4CAEB807"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НДТ</w:t>
      </w:r>
      <w:r w:rsidRPr="00A4246A">
        <w:rPr>
          <w:rFonts w:eastAsia="MS Mincho"/>
          <w:sz w:val="28"/>
          <w:szCs w:val="28"/>
          <w:lang w:eastAsia="en-US"/>
        </w:rPr>
        <w:t> </w:t>
      </w:r>
      <w:r w:rsidRPr="00A4246A">
        <w:rPr>
          <w:rFonts w:eastAsia="Calibri"/>
          <w:b/>
          <w:bCs/>
          <w:sz w:val="28"/>
          <w:szCs w:val="28"/>
          <w:lang w:eastAsia="en-US"/>
        </w:rPr>
        <w:t>12. В целях сокращения расхода мазута при растопках и стабилизации горения пылеугольных котлов использовать ультратонкий помол угля</w:t>
      </w:r>
    </w:p>
    <w:p w14:paraId="65D6CD24"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7C88CDC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Использование при растопках котла угольную пыль ультратонкого помола вместо дорогостоящего мазута.</w:t>
      </w:r>
    </w:p>
    <w:p w14:paraId="274BDE48" w14:textId="77777777" w:rsidR="00A4246A" w:rsidRPr="00A4246A" w:rsidRDefault="00A4246A" w:rsidP="00A4246A">
      <w:pPr>
        <w:ind w:firstLine="709"/>
        <w:jc w:val="both"/>
        <w:rPr>
          <w:rFonts w:eastAsia="Calibri"/>
          <w:bCs/>
          <w:sz w:val="28"/>
          <w:szCs w:val="28"/>
          <w:lang w:eastAsia="en-US"/>
        </w:rPr>
      </w:pPr>
      <w:r w:rsidRPr="00A4246A">
        <w:rPr>
          <w:rFonts w:eastAsia="Calibri"/>
          <w:b/>
          <w:bCs/>
          <w:sz w:val="28"/>
          <w:szCs w:val="28"/>
          <w:lang w:eastAsia="en-US"/>
        </w:rPr>
        <w:t>Техническое описание</w:t>
      </w:r>
    </w:p>
    <w:p w14:paraId="249B3B9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Растопка котельного агрегата</w:t>
      </w:r>
      <w:r w:rsidRPr="00A4246A">
        <w:rPr>
          <w:rFonts w:eastAsia="Calibri"/>
          <w:b/>
          <w:bCs/>
          <w:sz w:val="28"/>
          <w:szCs w:val="28"/>
          <w:lang w:eastAsia="en-US"/>
        </w:rPr>
        <w:t xml:space="preserve"> </w:t>
      </w:r>
      <w:r w:rsidRPr="00A4246A">
        <w:rPr>
          <w:rFonts w:eastAsia="Calibri"/>
          <w:sz w:val="28"/>
          <w:szCs w:val="28"/>
          <w:lang w:eastAsia="en-US"/>
        </w:rPr>
        <w:t xml:space="preserve">производится с помощью растопочного топлива, как правило, им является мазут. Количество растопок в зависимости от режимов работы и технического состояния оборудования исчисляется десятками; расходы мазута в целом по РК составляют порядка 240 тыс. тонн в год. Учитывая, что стоимость мазута за последние пять лет увеличилась почти вдвое и составила 89 тыс.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/т, то общие затраты на мазут превышают 20 млрд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/год. На ЭГРЭС-2 опробована технология использования ультратонкого размола экибастузкого угля (тонина помола менее 20 мкм). Обеспечение ультратонкого размола возможно двумя путями:</w:t>
      </w:r>
    </w:p>
    <w:p w14:paraId="724AA62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установить дополнительную мельницу тонкого размола;</w:t>
      </w:r>
    </w:p>
    <w:p w14:paraId="34D47E1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реконструировать имеющиеся мельницы, с установкой системы уплотнения створок сепаратора, исключающие забивание угольной пылью.</w:t>
      </w:r>
    </w:p>
    <w:p w14:paraId="56F5BEB9"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2CA2A9E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val="kk-KZ" w:eastAsia="en-US"/>
        </w:rPr>
        <w:t>Из</w:t>
      </w:r>
      <w:r w:rsidRPr="00A4246A">
        <w:rPr>
          <w:rFonts w:eastAsia="Calibri"/>
          <w:sz w:val="28"/>
          <w:szCs w:val="28"/>
          <w:lang w:eastAsia="en-US"/>
        </w:rPr>
        <w:t>-за отсутствия методики расчетов выбросов при растопках котлов невозможно сравнить выбросы, образующиеся при растопке на мазуте и ультратонкой угольной пыли. По нормативам при растопке котла 420 т/ч расход мазута составляет 45 тонн. Исходя из теплового баланса, угольной пыли расходуется в два раза больше, следовательно, и выбросов образуется больше.</w:t>
      </w:r>
    </w:p>
    <w:p w14:paraId="775CF5EE"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4453A4B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Экологические показатели ухудшаются на период растопки. Эксплуатационные показатели не зависят от растопочного топлива.</w:t>
      </w:r>
    </w:p>
    <w:p w14:paraId="57E2169B"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178A1F4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Снижаются затраты на мазутное хозяйство: приемка, слив, хранение, подогрев, перекачка мазута, снижаются расходы электроэнергии и тепла на собственные нужды.</w:t>
      </w:r>
    </w:p>
    <w:p w14:paraId="28DE16D9"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6B1F3D9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Применимо для всех пылеугольных котлов без ограничений, при условии размещения дополнительной мельницы ультратонкого помола и бункера запаса пыли.</w:t>
      </w:r>
    </w:p>
    <w:p w14:paraId="288A19D4"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550DA35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Экономии расхода мазута может составить 10‒20%, что при расходе мазута 3 тыс. т составит 450 тонн или экономию затрат на мазут 40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Учитывая затраты на мельницу ультратонкого помола производительностью 10 т/ч, 50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срок окупаемости составит 1 год и 3 месяца, а с учетом сокращения механического недожога срок окупаемости может быть и менее года. При общем расходе мазута более 344 тыс. т.у.т даже 10%-я экономия даст экономию 34 тыс. тут.</w:t>
      </w:r>
    </w:p>
    <w:p w14:paraId="074146B0"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6E4172E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затрат на растопочный мазут, снижение себестоимости электрической и тепловой энергии.</w:t>
      </w:r>
    </w:p>
    <w:p w14:paraId="5FE0EA44" w14:textId="77777777" w:rsidR="00A4246A" w:rsidRPr="00A4246A" w:rsidRDefault="00A4246A" w:rsidP="00A4246A">
      <w:pPr>
        <w:ind w:firstLine="709"/>
        <w:jc w:val="both"/>
        <w:rPr>
          <w:rFonts w:eastAsia="Calibri"/>
          <w:sz w:val="28"/>
          <w:szCs w:val="28"/>
          <w:lang w:eastAsia="en-US"/>
        </w:rPr>
      </w:pPr>
    </w:p>
    <w:p w14:paraId="52882C50"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НДТ</w:t>
      </w:r>
      <w:r w:rsidRPr="00A4246A">
        <w:rPr>
          <w:rFonts w:eastAsia="MS Mincho"/>
          <w:sz w:val="28"/>
          <w:szCs w:val="28"/>
          <w:lang w:eastAsia="en-US"/>
        </w:rPr>
        <w:t> </w:t>
      </w:r>
      <w:r w:rsidRPr="00A4246A">
        <w:rPr>
          <w:rFonts w:eastAsia="Calibri"/>
          <w:b/>
          <w:bCs/>
          <w:sz w:val="28"/>
          <w:szCs w:val="28"/>
          <w:lang w:eastAsia="en-US"/>
        </w:rPr>
        <w:t>13. В целях повышения энергоэффективности турбоустановок и сокращения расхода топлива провести модернизацию проточной части паровых турбин с применением сотовых уплотнений</w:t>
      </w:r>
    </w:p>
    <w:p w14:paraId="4D18CB55"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4B3D66A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Применение сотовых уплотнений в паровых турбинах для уменьшения утечек и повышения внутреннего относительного КПД турбины.</w:t>
      </w:r>
    </w:p>
    <w:p w14:paraId="0D97E84B" w14:textId="77777777" w:rsidR="00A4246A" w:rsidRPr="00A4246A" w:rsidRDefault="00A4246A" w:rsidP="00A4246A">
      <w:pPr>
        <w:jc w:val="center"/>
        <w:rPr>
          <w:rFonts w:eastAsia="Calibri"/>
          <w:bCs/>
          <w:sz w:val="28"/>
          <w:szCs w:val="28"/>
          <w:lang w:eastAsia="en-US"/>
        </w:rPr>
      </w:pPr>
      <w:r w:rsidRPr="00A4246A">
        <w:rPr>
          <w:rFonts w:eastAsia="Calibri"/>
          <w:bCs/>
          <w:noProof/>
          <w:sz w:val="28"/>
          <w:szCs w:val="28"/>
        </w:rPr>
        <w:drawing>
          <wp:inline distT="0" distB="0" distL="0" distR="0" wp14:anchorId="7E7BB112" wp14:editId="6A44EA4F">
            <wp:extent cx="2536190" cy="1457325"/>
            <wp:effectExtent l="0" t="0" r="0" b="9525"/>
            <wp:docPr id="109999245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536190" cy="1457325"/>
                    </a:xfrm>
                    <a:prstGeom prst="rect">
                      <a:avLst/>
                    </a:prstGeom>
                    <a:noFill/>
                  </pic:spPr>
                </pic:pic>
              </a:graphicData>
            </a:graphic>
          </wp:inline>
        </w:drawing>
      </w:r>
      <w:r w:rsidRPr="00A4246A">
        <w:rPr>
          <w:rFonts w:eastAsia="Calibri"/>
          <w:bCs/>
          <w:noProof/>
          <w:sz w:val="28"/>
          <w:szCs w:val="28"/>
        </w:rPr>
        <w:drawing>
          <wp:inline distT="0" distB="0" distL="0" distR="0" wp14:anchorId="70DDD2C1" wp14:editId="08EB3233">
            <wp:extent cx="2883535" cy="2316480"/>
            <wp:effectExtent l="0" t="0" r="0" b="7620"/>
            <wp:docPr id="46209500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883535" cy="2316480"/>
                    </a:xfrm>
                    <a:prstGeom prst="rect">
                      <a:avLst/>
                    </a:prstGeom>
                    <a:noFill/>
                  </pic:spPr>
                </pic:pic>
              </a:graphicData>
            </a:graphic>
          </wp:inline>
        </w:drawing>
      </w:r>
    </w:p>
    <w:p w14:paraId="17B72DA3" w14:textId="77777777" w:rsidR="00A4246A" w:rsidRPr="00A4246A" w:rsidRDefault="00A4246A" w:rsidP="00A4246A">
      <w:pPr>
        <w:jc w:val="center"/>
        <w:rPr>
          <w:rFonts w:eastAsia="Calibri"/>
          <w:lang w:eastAsia="en-US"/>
        </w:rPr>
      </w:pPr>
      <w:r w:rsidRPr="00A4246A">
        <w:rPr>
          <w:rFonts w:eastAsia="Calibri"/>
          <w:bCs/>
          <w:lang w:eastAsia="en-US"/>
        </w:rPr>
        <w:t>Рисунок 5.9. Сотовые уплотнения в паровых турбинах</w:t>
      </w:r>
    </w:p>
    <w:p w14:paraId="695E7604" w14:textId="77777777" w:rsidR="00A4246A" w:rsidRPr="00A4246A" w:rsidRDefault="00A4246A" w:rsidP="00A4246A">
      <w:pPr>
        <w:ind w:firstLine="709"/>
        <w:jc w:val="both"/>
        <w:rPr>
          <w:rFonts w:eastAsia="Calibri"/>
          <w:sz w:val="28"/>
          <w:szCs w:val="28"/>
          <w:lang w:eastAsia="en-US"/>
        </w:rPr>
      </w:pPr>
    </w:p>
    <w:p w14:paraId="67E2734F" w14:textId="77777777" w:rsidR="00A4246A" w:rsidRPr="00A4246A" w:rsidRDefault="00A4246A" w:rsidP="00A4246A">
      <w:pPr>
        <w:ind w:firstLine="709"/>
        <w:jc w:val="both"/>
        <w:rPr>
          <w:rFonts w:eastAsia="Calibri"/>
          <w:bCs/>
          <w:sz w:val="28"/>
          <w:szCs w:val="28"/>
          <w:lang w:eastAsia="en-US"/>
        </w:rPr>
      </w:pPr>
      <w:r w:rsidRPr="00A4246A">
        <w:rPr>
          <w:rFonts w:eastAsia="Calibri"/>
          <w:b/>
          <w:bCs/>
          <w:sz w:val="28"/>
          <w:szCs w:val="28"/>
          <w:lang w:eastAsia="en-US"/>
        </w:rPr>
        <w:t>Техническое описание</w:t>
      </w:r>
    </w:p>
    <w:p w14:paraId="756E813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Сотовые уплотнения позволяют сократить радиальный зазор до минимально возможных значений, в результате чего внутренний относительный КПД увеличивается на 3‒4%. Сварные сотовые уплотнения изготавливаются из фольги жаропрочных сплавов хрома, никеля, алюминия, титана, меди толщиной </w:t>
      </w:r>
      <w:r w:rsidRPr="00A4246A">
        <w:rPr>
          <w:rFonts w:eastAsia="Calibri"/>
          <w:sz w:val="28"/>
          <w:szCs w:val="28"/>
          <w:lang w:eastAsia="en-US"/>
        </w:rPr>
        <w:lastRenderedPageBreak/>
        <w:t>0,05 мм с ячейками 0,9‒2,5 мм. Единственный производитель в России – компания АО «Ротек», куда входит УТЗ. Срок изготовления – 3 месяца, срок монтажа – 1,5 месяца. Срок службы уплотнений 10 лет. Ожидаемое увеличение внутреннего относительного КПД турбоагрегата типа Т-100-130 составит 2,5%, прирост полезного теплоперепада ‒ 4,5%. Уменьшение расхода топлива на 2</w:t>
      </w:r>
      <w:r w:rsidRPr="00A4246A">
        <w:rPr>
          <w:rFonts w:eastAsia="MS Mincho"/>
          <w:sz w:val="28"/>
          <w:szCs w:val="28"/>
          <w:lang w:eastAsia="en-US"/>
        </w:rPr>
        <w:t> </w:t>
      </w:r>
      <w:r w:rsidRPr="00A4246A">
        <w:rPr>
          <w:rFonts w:eastAsia="Calibri"/>
          <w:sz w:val="28"/>
          <w:szCs w:val="28"/>
          <w:lang w:eastAsia="en-US"/>
        </w:rPr>
        <w:t xml:space="preserve">000 тут. При затратах 17,2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(на одну турбину необходимо 200 м сотовых лент на надбандажные уплотнения и 200 м на концевые, при общей стоимости 100 $/м с монтажом) срок окупаемости составит 1,6 года. Для турбин меньшей мощности срок окупаемости соответственно будет меньше. </w:t>
      </w:r>
    </w:p>
    <w:p w14:paraId="2B5F8A20"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0B42A63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 сравнению с конденсационным режимом показатели работы теплофикационных турбин (при установке двух турбин) за счет загрузки теплофикационных отборов улучшаются: расход топлива в зависимости от расположения ТЭЦ и структуры тепловых нагрузок снижается на 2 000 тут/г, что эквивалентно снижению выбросов оксидов азота на 27 т/г, оксидов серы 51 т/г, пыли на 37 т/г, уменьшению складирования ЗШО на 1 400 т/г в перерасчете на одну турбину.</w:t>
      </w:r>
    </w:p>
    <w:p w14:paraId="16EEAB5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Суммарное уменьшение расхода топлива при замене уплотнений на двадцати пяти турбинах из шестидесяти трех (мощностью 50 МВт и более) составит 25 тыс.т.у.т. [https://zaorotec.ru].</w:t>
      </w:r>
    </w:p>
    <w:p w14:paraId="5D2F5CDA"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7D09FEE5" w14:textId="77777777" w:rsidR="00A4246A" w:rsidRPr="00A4246A" w:rsidRDefault="00A4246A" w:rsidP="00A4246A">
      <w:pPr>
        <w:ind w:firstLine="709"/>
        <w:rPr>
          <w:rFonts w:eastAsia="Calibri"/>
          <w:sz w:val="28"/>
          <w:szCs w:val="28"/>
          <w:lang w:eastAsia="en-US"/>
        </w:rPr>
      </w:pPr>
      <w:r w:rsidRPr="00A4246A">
        <w:rPr>
          <w:rFonts w:eastAsia="Calibri"/>
          <w:sz w:val="28"/>
          <w:szCs w:val="28"/>
          <w:lang w:eastAsia="en-US"/>
        </w:rPr>
        <w:t>Улучшение экологической обстановки в городах, где расположены ТЭЦ, увеличение КПД по производству электрической энергии, сокращение расхода топлива.</w:t>
      </w:r>
    </w:p>
    <w:p w14:paraId="03848005"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0D2FF7CB" w14:textId="77777777" w:rsidR="00A4246A" w:rsidRPr="00A4246A" w:rsidRDefault="00A4246A" w:rsidP="00A4246A">
      <w:pPr>
        <w:ind w:firstLine="709"/>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Снижение расхода топлива и расхода электроэнергии на собственные нужды.</w:t>
      </w:r>
    </w:p>
    <w:p w14:paraId="0441CE2A"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6B8EC33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Целесообразно для турбин электрической мощностью 50 МВт и более.</w:t>
      </w:r>
    </w:p>
    <w:p w14:paraId="5EE3603B"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53EF961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При затратах 17,2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(на одну турбину необходимо 200 м сотовых лент на надбандажные уплотнения и 200 м на концевые, при общей стоимости 100 $/м с монтажом) срок окупаемости составит 1,6 лет. Для турбин меньшей мощности срок окупаемости соответственно будет меньше.</w:t>
      </w:r>
    </w:p>
    <w:p w14:paraId="295CF3D4"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6E02C3D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себестоимости электроэнергии. Повышение конкурентоспособности электроэнергии.</w:t>
      </w:r>
    </w:p>
    <w:p w14:paraId="7B1FCEF1" w14:textId="77777777" w:rsidR="00A4246A" w:rsidRPr="00A4246A" w:rsidRDefault="00A4246A" w:rsidP="00A4246A">
      <w:pPr>
        <w:ind w:firstLine="709"/>
        <w:jc w:val="both"/>
        <w:rPr>
          <w:rFonts w:eastAsia="Calibri"/>
          <w:sz w:val="28"/>
          <w:szCs w:val="28"/>
          <w:lang w:eastAsia="en-US"/>
        </w:rPr>
      </w:pPr>
    </w:p>
    <w:p w14:paraId="0E52EA77"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НДТ</w:t>
      </w:r>
      <w:r w:rsidRPr="00A4246A">
        <w:rPr>
          <w:rFonts w:eastAsia="MS Mincho"/>
          <w:sz w:val="28"/>
          <w:szCs w:val="28"/>
          <w:lang w:eastAsia="en-US"/>
        </w:rPr>
        <w:t> </w:t>
      </w:r>
      <w:r w:rsidRPr="00A4246A">
        <w:rPr>
          <w:rFonts w:eastAsia="Calibri"/>
          <w:b/>
          <w:bCs/>
          <w:sz w:val="28"/>
          <w:szCs w:val="28"/>
          <w:lang w:eastAsia="en-US"/>
        </w:rPr>
        <w:t>14. В целях повышения эффективности работы центробежных насосов за счет гидрофобных покрытий</w:t>
      </w:r>
    </w:p>
    <w:p w14:paraId="1DF994E6"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0AD201D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Использование полимерных покрытий для уменьшения трения внутри корпусов насосов.</w:t>
      </w:r>
    </w:p>
    <w:p w14:paraId="359D571E" w14:textId="77777777" w:rsidR="00A4246A" w:rsidRPr="00A4246A" w:rsidRDefault="00A4246A" w:rsidP="00A4246A">
      <w:pPr>
        <w:jc w:val="center"/>
        <w:rPr>
          <w:rFonts w:eastAsia="Calibri"/>
          <w:sz w:val="28"/>
          <w:szCs w:val="28"/>
          <w:lang w:eastAsia="en-US"/>
        </w:rPr>
      </w:pPr>
      <w:r w:rsidRPr="00A4246A">
        <w:rPr>
          <w:rFonts w:eastAsia="Calibri"/>
          <w:noProof/>
          <w:sz w:val="28"/>
          <w:szCs w:val="28"/>
        </w:rPr>
        <w:lastRenderedPageBreak/>
        <w:drawing>
          <wp:inline distT="0" distB="0" distL="0" distR="0" wp14:anchorId="41F17A36" wp14:editId="67EA3F7C">
            <wp:extent cx="2145665" cy="2152015"/>
            <wp:effectExtent l="0" t="0" r="6985" b="635"/>
            <wp:docPr id="100852216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145665" cy="2152015"/>
                    </a:xfrm>
                    <a:prstGeom prst="rect">
                      <a:avLst/>
                    </a:prstGeom>
                    <a:noFill/>
                  </pic:spPr>
                </pic:pic>
              </a:graphicData>
            </a:graphic>
          </wp:inline>
        </w:drawing>
      </w:r>
    </w:p>
    <w:p w14:paraId="7023F4B5" w14:textId="77777777" w:rsidR="00A4246A" w:rsidRPr="00A4246A" w:rsidRDefault="00A4246A" w:rsidP="00A4246A">
      <w:pPr>
        <w:jc w:val="center"/>
        <w:rPr>
          <w:rFonts w:eastAsia="Calibri"/>
          <w:lang w:eastAsia="en-US"/>
        </w:rPr>
      </w:pPr>
      <w:r w:rsidRPr="00A4246A">
        <w:rPr>
          <w:rFonts w:eastAsia="Calibri"/>
          <w:lang w:eastAsia="en-US"/>
        </w:rPr>
        <w:t>Рисунок 5.10. Гидрофобное покрытие для уменьшения трения внутри корпусов насосов</w:t>
      </w:r>
    </w:p>
    <w:p w14:paraId="2E6FC9A7" w14:textId="77777777" w:rsidR="00A4246A" w:rsidRPr="00A4246A" w:rsidRDefault="00A4246A" w:rsidP="00A4246A">
      <w:pPr>
        <w:ind w:left="567"/>
        <w:jc w:val="both"/>
        <w:rPr>
          <w:rFonts w:eastAsia="Calibri"/>
          <w:sz w:val="28"/>
          <w:szCs w:val="28"/>
          <w:lang w:eastAsia="en-US"/>
        </w:rPr>
      </w:pPr>
    </w:p>
    <w:p w14:paraId="1197D5ED" w14:textId="77777777" w:rsidR="00A4246A" w:rsidRPr="00A4246A" w:rsidRDefault="00A4246A" w:rsidP="00A4246A">
      <w:pPr>
        <w:ind w:firstLine="709"/>
        <w:jc w:val="both"/>
        <w:rPr>
          <w:rFonts w:eastAsia="Calibri"/>
          <w:bCs/>
          <w:sz w:val="28"/>
          <w:szCs w:val="28"/>
          <w:lang w:eastAsia="en-US"/>
        </w:rPr>
      </w:pPr>
      <w:r w:rsidRPr="00A4246A">
        <w:rPr>
          <w:rFonts w:eastAsia="Calibri"/>
          <w:b/>
          <w:bCs/>
          <w:sz w:val="28"/>
          <w:szCs w:val="28"/>
          <w:lang w:eastAsia="en-US"/>
        </w:rPr>
        <w:t>Техническое описание</w:t>
      </w:r>
    </w:p>
    <w:p w14:paraId="08F698C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Насосы потребляют 5‒10% от вырабатываемой электроэнергии ТЭЦ. Покрытие гидрофобной пленкой поверхности рабочих колес улучшают рабочие характеристики насосов. Наиболее подходящим материалом является суспензия фторопласта-4д, обладающая химической стойкостью практически ко всем агрессивным веществам. При выборе материала покрытия должны учитываться следующие критерии:</w:t>
      </w:r>
    </w:p>
    <w:p w14:paraId="7750B0A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адгезия, которая зависит от способа подготовки поверхности и влияет на качество сцепления материала с поверхностью;</w:t>
      </w:r>
    </w:p>
    <w:p w14:paraId="6D971CF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термостойкость, сухая и мокрая; определяется температурой, при которой полимерное покрытие разрушается, сухая – без влаги, мокрая – при погружении в жидкость;</w:t>
      </w:r>
    </w:p>
    <w:p w14:paraId="593EFF1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температура тепловой деформации, при которой материал покрытия начинает размягчаться; при снижении температуры ниже тепловой деформации материал восстанавливает свою жесткость и возвращается в первоначальный вид;</w:t>
      </w:r>
    </w:p>
    <w:p w14:paraId="60CC89E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сопротивление истиранию, способность сохранять исходную массу при истирании абразивным материалом; для определения параметра используется метод Табера;</w:t>
      </w:r>
    </w:p>
    <w:p w14:paraId="21D2D1B0"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устойчивость к коррозии; проверяется в кабинете солевого тумана с различными агрессивными средами;</w:t>
      </w:r>
    </w:p>
    <w:p w14:paraId="2FC308F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 устойчивость к выветриванию; проверяется в испытательной камере с моделированием воздействия внешних условий.</w:t>
      </w:r>
    </w:p>
    <w:p w14:paraId="683B656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Затраты на гидрофобное покрытие для насоса производительностью 1</w:t>
      </w:r>
      <w:r w:rsidRPr="00A4246A">
        <w:rPr>
          <w:rFonts w:eastAsia="MS Mincho"/>
          <w:sz w:val="28"/>
          <w:szCs w:val="28"/>
          <w:lang w:eastAsia="en-US"/>
        </w:rPr>
        <w:t> </w:t>
      </w:r>
      <w:r w:rsidRPr="00A4246A">
        <w:rPr>
          <w:rFonts w:eastAsia="Calibri"/>
          <w:sz w:val="28"/>
          <w:szCs w:val="28"/>
          <w:lang w:eastAsia="en-US"/>
        </w:rPr>
        <w:t>200 м</w:t>
      </w:r>
      <w:r w:rsidRPr="00A4246A">
        <w:rPr>
          <w:rFonts w:eastAsia="Calibri"/>
          <w:sz w:val="28"/>
          <w:szCs w:val="28"/>
          <w:vertAlign w:val="superscript"/>
          <w:lang w:eastAsia="en-US"/>
        </w:rPr>
        <w:t>3</w:t>
      </w:r>
      <w:r w:rsidRPr="00A4246A">
        <w:rPr>
          <w:rFonts w:eastAsia="Calibri"/>
          <w:sz w:val="28"/>
          <w:szCs w:val="28"/>
          <w:lang w:eastAsia="en-US"/>
        </w:rPr>
        <w:t xml:space="preserve">/ч, напором 46 м вод.ст., мощностью 230 кВт и КПД 78% составляют 473 тыс.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Нанесение покрытия может дать увеличение КПД на 3 % и годовую экономию электроэнергии на 115 тыс. кВт</w:t>
      </w:r>
      <w:r w:rsidRPr="00A4246A">
        <w:rPr>
          <w:rFonts w:eastAsia="Calibri"/>
          <w:sz w:val="28"/>
          <w:szCs w:val="28"/>
          <w:vertAlign w:val="subscript"/>
          <w:lang w:eastAsia="en-US"/>
        </w:rPr>
        <w:t>*</w:t>
      </w:r>
      <w:r w:rsidRPr="00A4246A">
        <w:rPr>
          <w:rFonts w:eastAsia="Calibri"/>
          <w:sz w:val="28"/>
          <w:szCs w:val="28"/>
          <w:lang w:eastAsia="en-US"/>
        </w:rPr>
        <w:t xml:space="preserve">ч или 805 тыс.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при тарифе 7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/кВт ч. Срок окупаемости без учета сокращения затрат на ремонт насоса составит 7 месяцев.</w:t>
      </w:r>
    </w:p>
    <w:p w14:paraId="49AF49A3"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Алматинская компания ТОО «CORROCOAT CASPIAN» для повышения КПД в насосах использует двухслойную технологию, где первый слой выполнен «Соrrglass 600», финишный слой ‒ «Fluiglide».</w:t>
      </w:r>
    </w:p>
    <w:p w14:paraId="64A8C4C9" w14:textId="77777777" w:rsidR="00A4246A" w:rsidRPr="00A4246A" w:rsidRDefault="00A4246A" w:rsidP="00A4246A">
      <w:pPr>
        <w:ind w:firstLine="708"/>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3992334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Прямых экологических выгод нет, при одинаковом отпуске объема электроэнергии сокращается ее расход на собственные нужды (на привод насосов), уменьшается расход топлива, соответственно сокращаются выбросы в атмосферу и складирование ЗШО на золоотвале. Конкретные значения рассчитываются при обработке определенных насосов на конкретной ТЭЦ.</w:t>
      </w:r>
    </w:p>
    <w:p w14:paraId="38C6FA79"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4483C43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Использование гидрофобных покрытий насосов приводит к снижению расхода электроэнергии на их привод, соответственно уменьшается расход топлива, выбросы и складируемые отходы, увеличивается полезный отпуск электроэнергии.</w:t>
      </w:r>
    </w:p>
    <w:p w14:paraId="0E0AED57"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543FCC0A"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Снижение расхода топлива и расхода электроэнергии на собственные нужды.</w:t>
      </w:r>
    </w:p>
    <w:p w14:paraId="2E8386A2"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06D0B704"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Применимо для всех насосов. </w:t>
      </w:r>
    </w:p>
    <w:p w14:paraId="1009D6D8"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6483CD65"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После двухслойной обработки насоса мощностью 810 кВт, производительностью 3709 м</w:t>
      </w:r>
      <w:r w:rsidRPr="00A4246A">
        <w:rPr>
          <w:rFonts w:eastAsia="Calibri"/>
          <w:sz w:val="28"/>
          <w:szCs w:val="28"/>
          <w:vertAlign w:val="superscript"/>
          <w:lang w:eastAsia="en-US"/>
        </w:rPr>
        <w:t>3</w:t>
      </w:r>
      <w:r w:rsidRPr="00A4246A">
        <w:rPr>
          <w:rFonts w:eastAsia="Calibri"/>
          <w:sz w:val="28"/>
          <w:szCs w:val="28"/>
          <w:lang w:eastAsia="en-US"/>
        </w:rPr>
        <w:t>/ч и напором 63,4 м вод.ст., КПД‒80</w:t>
      </w:r>
      <w:r w:rsidRPr="00A4246A">
        <w:rPr>
          <w:rFonts w:eastAsia="MS Mincho"/>
          <w:sz w:val="28"/>
          <w:szCs w:val="28"/>
          <w:lang w:eastAsia="en-US"/>
        </w:rPr>
        <w:t> </w:t>
      </w:r>
      <w:r w:rsidRPr="00A4246A">
        <w:rPr>
          <w:rFonts w:eastAsia="Calibri"/>
          <w:sz w:val="28"/>
          <w:szCs w:val="28"/>
          <w:lang w:eastAsia="en-US"/>
        </w:rPr>
        <w:t>%, потребляемая мощность насоса снизилась до 740,98 кВт, а КПД насоса вырос до 86,43%. При этом производительность и напор насоса не изменились. Общее количество насосов, используемых на ТЭС РК, превышает 10</w:t>
      </w:r>
      <w:r w:rsidRPr="00A4246A">
        <w:rPr>
          <w:rFonts w:eastAsia="MS Mincho"/>
          <w:sz w:val="28"/>
          <w:szCs w:val="28"/>
          <w:lang w:eastAsia="en-US"/>
        </w:rPr>
        <w:t> </w:t>
      </w:r>
      <w:r w:rsidRPr="00A4246A">
        <w:rPr>
          <w:rFonts w:eastAsia="Calibri"/>
          <w:sz w:val="28"/>
          <w:szCs w:val="28"/>
          <w:lang w:eastAsia="en-US"/>
        </w:rPr>
        <w:t>000 шт., из них наиболее крупные (100 кВт и более) около 1</w:t>
      </w:r>
      <w:r w:rsidRPr="00A4246A">
        <w:rPr>
          <w:rFonts w:eastAsia="MS Mincho"/>
          <w:sz w:val="28"/>
          <w:szCs w:val="28"/>
          <w:lang w:eastAsia="en-US"/>
        </w:rPr>
        <w:t> </w:t>
      </w:r>
      <w:r w:rsidRPr="00A4246A">
        <w:rPr>
          <w:rFonts w:eastAsia="Calibri"/>
          <w:sz w:val="28"/>
          <w:szCs w:val="28"/>
          <w:lang w:eastAsia="en-US"/>
        </w:rPr>
        <w:t>500 единиц. Суммарная экономия электроэнергии на собственные нужды при обработке полимерным покрытием даже половины насосов составит порядка 90 млн кВт</w:t>
      </w:r>
      <w:r w:rsidRPr="00A4246A">
        <w:rPr>
          <w:rFonts w:eastAsia="Calibri"/>
          <w:sz w:val="28"/>
          <w:szCs w:val="28"/>
          <w:vertAlign w:val="subscript"/>
          <w:lang w:eastAsia="en-US"/>
        </w:rPr>
        <w:t>*</w:t>
      </w:r>
      <w:r w:rsidRPr="00A4246A">
        <w:rPr>
          <w:rFonts w:eastAsia="Calibri"/>
          <w:sz w:val="28"/>
          <w:szCs w:val="28"/>
          <w:lang w:eastAsia="en-US"/>
        </w:rPr>
        <w:t>ч.</w:t>
      </w:r>
    </w:p>
    <w:p w14:paraId="2F6B8CFC"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4C0C6B9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электроэнергии на собственные нужды, увеличение полезного отпуска электроэнергии.</w:t>
      </w:r>
    </w:p>
    <w:p w14:paraId="1388B470" w14:textId="77777777" w:rsidR="00A4246A" w:rsidRPr="00A4246A" w:rsidRDefault="00A4246A" w:rsidP="00A4246A">
      <w:pPr>
        <w:ind w:firstLine="709"/>
        <w:jc w:val="both"/>
        <w:rPr>
          <w:rFonts w:eastAsia="Calibri"/>
          <w:sz w:val="28"/>
          <w:szCs w:val="28"/>
          <w:lang w:eastAsia="en-US"/>
        </w:rPr>
      </w:pPr>
    </w:p>
    <w:p w14:paraId="7E7ED6B8"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НДТ</w:t>
      </w:r>
      <w:r w:rsidRPr="00A4246A">
        <w:rPr>
          <w:rFonts w:eastAsia="MS Mincho"/>
          <w:sz w:val="28"/>
          <w:szCs w:val="28"/>
          <w:lang w:eastAsia="en-US"/>
        </w:rPr>
        <w:t> </w:t>
      </w:r>
      <w:r w:rsidRPr="00A4246A">
        <w:rPr>
          <w:rFonts w:eastAsia="Calibri"/>
          <w:b/>
          <w:bCs/>
          <w:sz w:val="28"/>
          <w:szCs w:val="28"/>
          <w:lang w:eastAsia="en-US"/>
        </w:rPr>
        <w:t>15. В целях повышения энергоэффективности котельных агрегатов и сокращения расхода топлива внедрить систему автоматизации процессов горения на котлах производительностью 160 т/ч и выше</w:t>
      </w:r>
    </w:p>
    <w:p w14:paraId="63004D39"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1D9F71A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Система автоматизации процесса горения обеспечивает контроль и регулирование соотношений: воздух-топливо-</w:t>
      </w:r>
      <w:r w:rsidRPr="00A4246A">
        <w:rPr>
          <w:rFonts w:eastAsia="Calibri"/>
          <w:sz w:val="28"/>
          <w:szCs w:val="28"/>
          <w:lang w:val="en-US" w:eastAsia="en-US"/>
        </w:rPr>
        <w:t>NO</w:t>
      </w:r>
      <w:r w:rsidRPr="00A4246A">
        <w:rPr>
          <w:rFonts w:eastAsia="Calibri"/>
          <w:sz w:val="28"/>
          <w:szCs w:val="28"/>
          <w:vertAlign w:val="subscript"/>
          <w:lang w:eastAsia="en-US"/>
        </w:rPr>
        <w:t>x</w:t>
      </w:r>
      <w:r w:rsidRPr="00A4246A">
        <w:rPr>
          <w:rFonts w:eastAsia="Calibri"/>
          <w:sz w:val="28"/>
          <w:szCs w:val="28"/>
          <w:lang w:eastAsia="en-US"/>
        </w:rPr>
        <w:t>-</w:t>
      </w:r>
      <w:r w:rsidRPr="00A4246A">
        <w:rPr>
          <w:rFonts w:eastAsia="Calibri"/>
          <w:sz w:val="28"/>
          <w:szCs w:val="28"/>
          <w:lang w:val="en-US" w:eastAsia="en-US"/>
        </w:rPr>
        <w:t>R</w:t>
      </w:r>
      <w:r w:rsidRPr="00A4246A">
        <w:rPr>
          <w:rFonts w:eastAsia="Calibri"/>
          <w:sz w:val="28"/>
          <w:szCs w:val="28"/>
          <w:vertAlign w:val="subscript"/>
          <w:lang w:eastAsia="en-US"/>
        </w:rPr>
        <w:t>90</w:t>
      </w:r>
      <w:r w:rsidRPr="00A4246A">
        <w:rPr>
          <w:rFonts w:eastAsia="Calibri"/>
          <w:sz w:val="28"/>
          <w:szCs w:val="28"/>
          <w:lang w:eastAsia="en-US"/>
        </w:rPr>
        <w:t>-паровая нагрузка с одновременной минимизацией расхода топлива.</w:t>
      </w:r>
    </w:p>
    <w:p w14:paraId="08D6F2E0" w14:textId="77777777" w:rsidR="00A4246A" w:rsidRPr="00A4246A" w:rsidRDefault="00A4246A" w:rsidP="00A4246A">
      <w:pPr>
        <w:ind w:firstLine="709"/>
        <w:jc w:val="both"/>
        <w:rPr>
          <w:rFonts w:eastAsia="Calibri"/>
          <w:bCs/>
          <w:sz w:val="28"/>
          <w:szCs w:val="28"/>
          <w:lang w:eastAsia="en-US"/>
        </w:rPr>
      </w:pPr>
      <w:r w:rsidRPr="00A4246A">
        <w:rPr>
          <w:rFonts w:eastAsia="Calibri"/>
          <w:b/>
          <w:bCs/>
          <w:sz w:val="28"/>
          <w:szCs w:val="28"/>
          <w:lang w:eastAsia="en-US"/>
        </w:rPr>
        <w:t>Техническое описание</w:t>
      </w:r>
    </w:p>
    <w:p w14:paraId="3930367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 xml:space="preserve">Ведение режимов в соответствии с режимными картами при отсутствии автоматического управления на практике усложняется постоянными изменениями факторов, влияющими на процесс горения: состав и качество </w:t>
      </w:r>
      <w:r w:rsidRPr="00A4246A">
        <w:rPr>
          <w:rFonts w:eastAsia="Calibri"/>
          <w:sz w:val="28"/>
          <w:szCs w:val="28"/>
          <w:lang w:eastAsia="en-US"/>
        </w:rPr>
        <w:lastRenderedPageBreak/>
        <w:t>топлива, показания кислорода и коэффициент избытка воздуха, паровая нагрузка, регулирование подачи топлива, тонина размола угля и другие. Как правило, на котельном агрегате паропроизводительностью 420 т/ч такие системы установлены, а на котельных агрегатах паропроизводительностью</w:t>
      </w:r>
      <w:r w:rsidRPr="00A4246A" w:rsidDel="00413F7D">
        <w:rPr>
          <w:rFonts w:eastAsia="Calibri"/>
          <w:sz w:val="28"/>
          <w:szCs w:val="28"/>
          <w:lang w:eastAsia="en-US"/>
        </w:rPr>
        <w:t xml:space="preserve"> </w:t>
      </w:r>
      <w:r w:rsidRPr="00A4246A">
        <w:rPr>
          <w:rFonts w:eastAsia="Calibri"/>
          <w:sz w:val="28"/>
          <w:szCs w:val="28"/>
          <w:lang w:eastAsia="en-US"/>
        </w:rPr>
        <w:t>160 и 220 т/ч ‒ не везде. Регулирование вручную из-за инерции принятия решения приводит зачастую к перерасходу топлива. Введение системы автоматизации контроля и управления процессами горения позволит увеличить КПД котла на 1</w:t>
      </w:r>
      <w:r w:rsidRPr="00A4246A">
        <w:rPr>
          <w:rFonts w:eastAsia="MS Mincho"/>
          <w:sz w:val="28"/>
          <w:szCs w:val="28"/>
          <w:lang w:eastAsia="en-US"/>
        </w:rPr>
        <w:t> </w:t>
      </w:r>
      <w:r w:rsidRPr="00A4246A">
        <w:rPr>
          <w:rFonts w:eastAsia="Calibri"/>
          <w:sz w:val="28"/>
          <w:szCs w:val="28"/>
          <w:lang w:eastAsia="en-US"/>
        </w:rPr>
        <w:t>%.</w:t>
      </w:r>
    </w:p>
    <w:p w14:paraId="09A765AE"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75F478E2"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 xml:space="preserve">Ожидаемая экономия топлива на котле 160 т/ч за счет внедрения автоматизации процесса горения может в зависимости от расположения ТЭЦ и структуры тепловых нагрузок составить до 570‒740 тут/г, что эквивалентно снижению выбросов оксидов азота на 7,5‒10 т/г, оксидов серы 15‒19 т/г, пыли на 11‒14 т/г, складирование </w:t>
      </w:r>
      <w:r w:rsidRPr="00A4246A">
        <w:rPr>
          <w:rFonts w:eastAsia="Calibri"/>
          <w:sz w:val="28"/>
          <w:szCs w:val="28"/>
          <w:lang w:eastAsia="en-US"/>
        </w:rPr>
        <w:t>ЗШО</w:t>
      </w:r>
      <w:r w:rsidRPr="00A4246A">
        <w:rPr>
          <w:rFonts w:eastAsia="Calibri"/>
          <w:bCs/>
          <w:sz w:val="28"/>
          <w:szCs w:val="28"/>
          <w:lang w:eastAsia="en-US"/>
        </w:rPr>
        <w:t xml:space="preserve"> на 410‒530 т/г в перерасчете на один котел.</w:t>
      </w:r>
    </w:p>
    <w:p w14:paraId="3ECE6A8A"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0FDA1477" w14:textId="77777777" w:rsidR="00A4246A" w:rsidRPr="00A4246A" w:rsidRDefault="00A4246A" w:rsidP="00A4246A">
      <w:pPr>
        <w:ind w:firstLine="709"/>
        <w:jc w:val="both"/>
        <w:rPr>
          <w:rFonts w:eastAsia="Calibri"/>
          <w:bCs/>
          <w:sz w:val="28"/>
          <w:szCs w:val="28"/>
          <w:lang w:eastAsia="en-US"/>
        </w:rPr>
      </w:pPr>
      <w:r w:rsidRPr="00A4246A">
        <w:rPr>
          <w:rFonts w:eastAsia="Calibri"/>
          <w:sz w:val="28"/>
          <w:szCs w:val="28"/>
          <w:lang w:eastAsia="en-US"/>
        </w:rPr>
        <w:t>Автоматизация процессов горения позволяет сократить расход топлива,</w:t>
      </w:r>
    </w:p>
    <w:p w14:paraId="3C4FD506" w14:textId="77777777" w:rsidR="00A4246A" w:rsidRPr="00A4246A" w:rsidRDefault="00A4246A" w:rsidP="00A4246A">
      <w:pPr>
        <w:jc w:val="both"/>
        <w:rPr>
          <w:rFonts w:eastAsia="Calibri"/>
          <w:sz w:val="28"/>
          <w:szCs w:val="28"/>
          <w:lang w:eastAsia="en-US"/>
        </w:rPr>
      </w:pPr>
      <w:r w:rsidRPr="00A4246A">
        <w:rPr>
          <w:rFonts w:eastAsia="Calibri"/>
          <w:sz w:val="28"/>
          <w:szCs w:val="28"/>
          <w:lang w:eastAsia="en-US"/>
        </w:rPr>
        <w:t>приводит к уменьшению выбросов в атмосферу и улучшению экологической обстановки в городах, а также улучшению показателей работы ТЭЦ, в первую очередь, за счет повышения КПД котлов.</w:t>
      </w:r>
    </w:p>
    <w:p w14:paraId="5DAC1F12"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2F30D1DA" w14:textId="77777777" w:rsidR="00A4246A" w:rsidRPr="00A4246A" w:rsidRDefault="00A4246A" w:rsidP="00A4246A">
      <w:pPr>
        <w:ind w:firstLine="709"/>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Снижение расхода топлива и расхода электроэнергии на собственные нужды.</w:t>
      </w:r>
    </w:p>
    <w:p w14:paraId="7EEF69A4"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41B4A36D"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Целесообразно для КА производительностью 160 т/ч и более.</w:t>
      </w:r>
    </w:p>
    <w:p w14:paraId="49EE6756"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59FF26C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Для котельного агрегата паропроизводительностью 160 т/ч экономия топлива может составить более 1</w:t>
      </w:r>
      <w:r w:rsidRPr="00A4246A">
        <w:rPr>
          <w:rFonts w:eastAsia="MS Mincho"/>
          <w:sz w:val="28"/>
          <w:szCs w:val="28"/>
          <w:lang w:eastAsia="en-US"/>
        </w:rPr>
        <w:t> </w:t>
      </w:r>
      <w:r w:rsidRPr="00A4246A">
        <w:rPr>
          <w:rFonts w:eastAsia="Calibri"/>
          <w:sz w:val="28"/>
          <w:szCs w:val="28"/>
          <w:lang w:eastAsia="en-US"/>
        </w:rPr>
        <w:t xml:space="preserve">300 т/г или 7,8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(при цене условного топлива 6 тыс.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/тут) при ожидаемых затратах на систему автоматизации управления процессом горения 38,7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sz w:val="28"/>
          <w:szCs w:val="28"/>
          <w:lang w:eastAsia="en-US"/>
        </w:rPr>
        <w:t xml:space="preserve"> (90 тыс.$) на один котельный агрегат и сроке окупаемости не более 5 лет. При внедрении системы автоматизации процесса горения на 30 из находящихся в эксплуатации 62 пылеугольных котельных агрегатах (паропроизводительностью 160‒220 т/ч), суммарная экономия топлива может составить 30 тыс. т.у.т, что сократит выбросы оксидов серы на 770 т, оксидов азота на 400 т, пыли на 560 т, уменьшит складирование ЗШО на 21,5 тыс. т, выбросы парниковых газов на 71,7 тыс. т.</w:t>
      </w:r>
    </w:p>
    <w:p w14:paraId="2C80A180"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5DC07E38"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электроэнергии на собственные нужды, увеличение полезного отпуска электроэнергии, снижение себестоимости электрической и тепловой энергии.</w:t>
      </w:r>
    </w:p>
    <w:p w14:paraId="3CB71890" w14:textId="77777777" w:rsidR="00A4246A" w:rsidRPr="00A4246A" w:rsidRDefault="00A4246A" w:rsidP="00A4246A">
      <w:pPr>
        <w:ind w:firstLine="709"/>
        <w:jc w:val="both"/>
        <w:rPr>
          <w:rFonts w:eastAsia="Calibri"/>
          <w:sz w:val="28"/>
          <w:szCs w:val="28"/>
          <w:lang w:eastAsia="en-US"/>
        </w:rPr>
      </w:pPr>
    </w:p>
    <w:p w14:paraId="57362D91"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НДТ</w:t>
      </w:r>
      <w:r w:rsidRPr="00A4246A">
        <w:rPr>
          <w:rFonts w:eastAsia="MS Mincho"/>
          <w:sz w:val="28"/>
          <w:szCs w:val="28"/>
          <w:lang w:eastAsia="en-US"/>
        </w:rPr>
        <w:t> </w:t>
      </w:r>
      <w:r w:rsidRPr="00A4246A">
        <w:rPr>
          <w:rFonts w:eastAsia="Calibri"/>
          <w:b/>
          <w:bCs/>
          <w:sz w:val="28"/>
          <w:szCs w:val="28"/>
          <w:lang w:eastAsia="en-US"/>
        </w:rPr>
        <w:t>16. В целях уменьшения расхода электроэнергии на собственные нужды применить частотное регулирование электроприводов насосов, дутьевых вентиляторов, дымососов, питателей сырого угля и другого вспомогательного оборудования</w:t>
      </w:r>
    </w:p>
    <w:p w14:paraId="547F0B09"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lastRenderedPageBreak/>
        <w:t>Описание</w:t>
      </w:r>
    </w:p>
    <w:p w14:paraId="28D73FAC"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Использование регулирования производительности вспомогательного оборудования с помощью частотных преобразователей уменьшит расход электроэнергии на собственные нужды.</w:t>
      </w:r>
    </w:p>
    <w:p w14:paraId="64B2766F" w14:textId="77777777" w:rsidR="00A4246A" w:rsidRPr="00A4246A" w:rsidRDefault="00A4246A" w:rsidP="00A4246A">
      <w:pPr>
        <w:ind w:firstLine="709"/>
        <w:jc w:val="both"/>
        <w:rPr>
          <w:rFonts w:eastAsia="Calibri"/>
          <w:bCs/>
          <w:sz w:val="28"/>
          <w:szCs w:val="28"/>
          <w:lang w:eastAsia="en-US"/>
        </w:rPr>
      </w:pPr>
      <w:r w:rsidRPr="00A4246A">
        <w:rPr>
          <w:rFonts w:eastAsia="Calibri"/>
          <w:b/>
          <w:bCs/>
          <w:sz w:val="28"/>
          <w:szCs w:val="28"/>
          <w:lang w:eastAsia="en-US"/>
        </w:rPr>
        <w:t>Техническое описание</w:t>
      </w:r>
    </w:p>
    <w:p w14:paraId="2D766F12"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Известный метод регулирования производительности какого-либо оборудования за счет изменения числа оборотов не применялся на ТЭС из-за его высокой стоимости. Теперь, когда преобразователи частотного регулирования (далее – ЧРП) относительно подешевели, считается целесообразным рассмотреть их внедрение на электроэнергетических объектах. ЧРП построены на базе полупроводниковых быстродействующих тиристорных преобразователей, включенных по мостовым, перекрестным, нулевым, и встречно-параллельным схемам. Наиболее распространенным случаем применения ЧРП являются насосы.</w:t>
      </w:r>
    </w:p>
    <w:p w14:paraId="338FCAD9"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2E65C159"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В зависимости от типа вспомогательного оборудования и объема внедрения ЧРП экономия расхода топлива может достигать от 10 до 20%; выбросы загрязняющих веществ уменьшаются пропорционально расходу топлива.</w:t>
      </w:r>
    </w:p>
    <w:p w14:paraId="10B736FF"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5FC588E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Улучшение экологической обстановки городов, увеличение полезного отпуска электроэнергии.</w:t>
      </w:r>
    </w:p>
    <w:p w14:paraId="382330C9"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3913617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ТЭР и энергоемкости производства электроэнергии. Снижение расхода топлива и расхода электроэнергии на собственные нужды. Улучшение условий эксплуатации вспомогательного оборудования, сокращение ручного труда.</w:t>
      </w:r>
    </w:p>
    <w:p w14:paraId="378DFE66"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5D655A6E"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Для электродвигателей приводов любого назначения, где требуется изменение производительности.</w:t>
      </w:r>
    </w:p>
    <w:p w14:paraId="144B23D3" w14:textId="77777777" w:rsidR="00A4246A" w:rsidRPr="00A4246A" w:rsidRDefault="00A4246A" w:rsidP="00A4246A">
      <w:pPr>
        <w:ind w:firstLine="709"/>
        <w:rPr>
          <w:rFonts w:eastAsia="Calibri"/>
          <w:b/>
          <w:bCs/>
          <w:sz w:val="28"/>
          <w:szCs w:val="28"/>
          <w:lang w:val="kk-KZ" w:eastAsia="en-US"/>
        </w:rPr>
      </w:pPr>
      <w:r w:rsidRPr="00A4246A">
        <w:rPr>
          <w:rFonts w:eastAsia="Calibri"/>
          <w:b/>
          <w:bCs/>
          <w:sz w:val="28"/>
          <w:szCs w:val="28"/>
          <w:lang w:eastAsia="en-US"/>
        </w:rPr>
        <w:t>Экономика</w:t>
      </w:r>
      <w:r w:rsidRPr="00A4246A">
        <w:rPr>
          <w:rFonts w:eastAsia="Calibri"/>
          <w:b/>
          <w:bCs/>
          <w:sz w:val="28"/>
          <w:szCs w:val="28"/>
          <w:lang w:val="kk-KZ" w:eastAsia="en-US"/>
        </w:rPr>
        <w:t xml:space="preserve"> </w:t>
      </w:r>
    </w:p>
    <w:p w14:paraId="21AA24C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Регулирование насоса типа «Д» производительностью 1</w:t>
      </w:r>
      <w:r w:rsidRPr="00A4246A">
        <w:rPr>
          <w:rFonts w:eastAsia="MS Mincho"/>
          <w:sz w:val="28"/>
          <w:szCs w:val="28"/>
          <w:lang w:eastAsia="en-US"/>
        </w:rPr>
        <w:t> </w:t>
      </w:r>
      <w:r w:rsidRPr="00A4246A">
        <w:rPr>
          <w:rFonts w:eastAsia="Calibri"/>
          <w:sz w:val="28"/>
          <w:szCs w:val="28"/>
          <w:lang w:eastAsia="en-US"/>
        </w:rPr>
        <w:t>250 м</w:t>
      </w:r>
      <w:r w:rsidRPr="00A4246A">
        <w:rPr>
          <w:rFonts w:eastAsia="Calibri"/>
          <w:sz w:val="28"/>
          <w:szCs w:val="28"/>
          <w:vertAlign w:val="superscript"/>
          <w:lang w:eastAsia="en-US"/>
        </w:rPr>
        <w:t>3</w:t>
      </w:r>
      <w:r w:rsidRPr="00A4246A">
        <w:rPr>
          <w:rFonts w:eastAsia="Calibri"/>
          <w:sz w:val="28"/>
          <w:szCs w:val="28"/>
          <w:lang w:eastAsia="en-US"/>
        </w:rPr>
        <w:t>/ч, мощностью 320 кВт при скорости вращения 1</w:t>
      </w:r>
      <w:r w:rsidRPr="00A4246A">
        <w:rPr>
          <w:rFonts w:eastAsia="MS Mincho"/>
          <w:sz w:val="28"/>
          <w:szCs w:val="28"/>
          <w:lang w:eastAsia="en-US"/>
        </w:rPr>
        <w:t> </w:t>
      </w:r>
      <w:r w:rsidRPr="00A4246A">
        <w:rPr>
          <w:rFonts w:eastAsia="Calibri"/>
          <w:sz w:val="28"/>
          <w:szCs w:val="28"/>
          <w:lang w:eastAsia="en-US"/>
        </w:rPr>
        <w:t>500 об/мин производится за счет дросселирования задвижкой. Годовая экономия потребления электроэнергии в результате установки ЧРП составила 166 тыс. кВт ч (время работы летом ‒- 1</w:t>
      </w:r>
      <w:r w:rsidRPr="00A4246A">
        <w:rPr>
          <w:rFonts w:eastAsia="MS Mincho"/>
          <w:sz w:val="28"/>
          <w:szCs w:val="28"/>
          <w:lang w:eastAsia="en-US"/>
        </w:rPr>
        <w:t> </w:t>
      </w:r>
      <w:r w:rsidRPr="00A4246A">
        <w:rPr>
          <w:rFonts w:eastAsia="Calibri"/>
          <w:sz w:val="28"/>
          <w:szCs w:val="28"/>
          <w:lang w:eastAsia="en-US"/>
        </w:rPr>
        <w:t>100 часов, зимой ‒ 1</w:t>
      </w:r>
      <w:r w:rsidRPr="00A4246A">
        <w:rPr>
          <w:rFonts w:eastAsia="MS Mincho"/>
          <w:sz w:val="28"/>
          <w:szCs w:val="28"/>
          <w:lang w:eastAsia="en-US"/>
        </w:rPr>
        <w:t> </w:t>
      </w:r>
      <w:r w:rsidRPr="00A4246A">
        <w:rPr>
          <w:rFonts w:eastAsia="Calibri"/>
          <w:sz w:val="28"/>
          <w:szCs w:val="28"/>
          <w:lang w:eastAsia="en-US"/>
        </w:rPr>
        <w:t xml:space="preserve">500 часов) или в денежном выражении 1,164 млн теңге. Затраты на ЧРП при средней удельной стоимости 27 $/кВт составят 3,715 млн теңге и окупятся за 3,2 года. Расчеты по возможной экономии электроэнергии на собственные нужды для других видов вспомогательного оборудования можно выполнить аналогично. По опыту внедрения этой техники на многих объектах ЕС и РФ можно сделать вывод, что экономия электроэнергии составляет от 15 до 40% от суммарных расходов на собственные нужды в зависимости от режима работы и характеристики привода и оборудования. Внедрение ЧРП на основных </w:t>
      </w:r>
      <w:r w:rsidRPr="00A4246A">
        <w:rPr>
          <w:rFonts w:eastAsia="Calibri"/>
          <w:sz w:val="28"/>
          <w:szCs w:val="28"/>
          <w:lang w:eastAsia="en-US"/>
        </w:rPr>
        <w:lastRenderedPageBreak/>
        <w:t>приводах вспомогательного оборудования на восьми из одиннадцати крупных ТЭЦ Республики Казахстан позволит сократить расход электроэнергии на собственные нужды на 245 млн кВт</w:t>
      </w:r>
      <w:r w:rsidRPr="00A4246A">
        <w:rPr>
          <w:rFonts w:eastAsia="Calibri"/>
          <w:sz w:val="28"/>
          <w:szCs w:val="28"/>
          <w:vertAlign w:val="subscript"/>
          <w:lang w:eastAsia="en-US"/>
        </w:rPr>
        <w:t>*</w:t>
      </w:r>
      <w:r w:rsidRPr="00A4246A">
        <w:rPr>
          <w:rFonts w:eastAsia="Calibri"/>
          <w:sz w:val="28"/>
          <w:szCs w:val="28"/>
          <w:lang w:eastAsia="en-US"/>
        </w:rPr>
        <w:t>ч.</w:t>
      </w:r>
    </w:p>
    <w:p w14:paraId="1751B8F1"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3530B671"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Снижение расхода электроэнергии на собственные нужды, увеличение полезного отпуска электроэнергии, снижение себестоимости электрической и тепловой энергии.</w:t>
      </w:r>
    </w:p>
    <w:p w14:paraId="28D3CC11" w14:textId="77777777" w:rsidR="00A4246A" w:rsidRPr="00A4246A" w:rsidRDefault="00A4246A" w:rsidP="00A4246A">
      <w:pPr>
        <w:ind w:firstLine="709"/>
        <w:jc w:val="both"/>
        <w:rPr>
          <w:rFonts w:eastAsia="Calibri"/>
          <w:sz w:val="28"/>
          <w:szCs w:val="28"/>
          <w:lang w:eastAsia="en-US"/>
        </w:rPr>
      </w:pPr>
    </w:p>
    <w:p w14:paraId="604878CC" w14:textId="77777777" w:rsidR="00A4246A" w:rsidRPr="00A4246A" w:rsidRDefault="00A4246A" w:rsidP="00A4246A">
      <w:pPr>
        <w:ind w:firstLine="709"/>
        <w:jc w:val="both"/>
        <w:rPr>
          <w:rFonts w:eastAsia="Calibri"/>
          <w:sz w:val="28"/>
          <w:szCs w:val="28"/>
          <w:lang w:eastAsia="en-US"/>
        </w:rPr>
      </w:pPr>
      <w:r w:rsidRPr="00A4246A">
        <w:rPr>
          <w:rFonts w:eastAsia="Calibri"/>
          <w:b/>
          <w:bCs/>
          <w:sz w:val="28"/>
          <w:szCs w:val="28"/>
          <w:lang w:eastAsia="en-US"/>
        </w:rPr>
        <w:t>НДТ</w:t>
      </w:r>
      <w:r w:rsidRPr="00A4246A">
        <w:rPr>
          <w:rFonts w:eastAsia="MS Mincho"/>
          <w:sz w:val="28"/>
          <w:szCs w:val="28"/>
          <w:lang w:eastAsia="en-US"/>
        </w:rPr>
        <w:t> </w:t>
      </w:r>
      <w:r w:rsidRPr="00A4246A">
        <w:rPr>
          <w:rFonts w:eastAsia="Calibri"/>
          <w:b/>
          <w:bCs/>
          <w:sz w:val="28"/>
          <w:szCs w:val="28"/>
          <w:lang w:eastAsia="en-US"/>
        </w:rPr>
        <w:t>17.</w:t>
      </w:r>
      <w:r w:rsidRPr="00A4246A">
        <w:rPr>
          <w:rFonts w:eastAsia="Calibri"/>
          <w:sz w:val="28"/>
          <w:szCs w:val="28"/>
          <w:lang w:eastAsia="en-US"/>
        </w:rPr>
        <w:t xml:space="preserve"> </w:t>
      </w:r>
      <w:r w:rsidRPr="00A4246A">
        <w:rPr>
          <w:rFonts w:eastAsia="Calibri"/>
          <w:b/>
          <w:bCs/>
          <w:sz w:val="28"/>
          <w:szCs w:val="28"/>
          <w:lang w:eastAsia="en-US"/>
        </w:rPr>
        <w:t>В целях повышения энергоэффективности котельных агрегатов и сокращения расхода топлива провести реконструкцию водогрейных котлов типа КВТК-100 с установкой газоплотных панелей</w:t>
      </w:r>
    </w:p>
    <w:p w14:paraId="574F1508"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Описание</w:t>
      </w:r>
    </w:p>
    <w:p w14:paraId="0FE6B577"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Применение газоплотных панелей на котлах КВТК-100 для сокращения присосов и повышения КПД котлов.</w:t>
      </w:r>
    </w:p>
    <w:p w14:paraId="20CC5CBD" w14:textId="77777777" w:rsidR="00A4246A" w:rsidRPr="00A4246A" w:rsidRDefault="00A4246A" w:rsidP="00A4246A">
      <w:pPr>
        <w:ind w:firstLine="709"/>
        <w:jc w:val="both"/>
        <w:rPr>
          <w:rFonts w:eastAsia="Calibri"/>
          <w:bCs/>
          <w:sz w:val="28"/>
          <w:szCs w:val="28"/>
          <w:lang w:eastAsia="en-US"/>
        </w:rPr>
      </w:pPr>
      <w:r w:rsidRPr="00A4246A">
        <w:rPr>
          <w:rFonts w:eastAsia="Calibri"/>
          <w:b/>
          <w:bCs/>
          <w:sz w:val="28"/>
          <w:szCs w:val="28"/>
          <w:lang w:eastAsia="en-US"/>
        </w:rPr>
        <w:t>Техническое описание</w:t>
      </w:r>
    </w:p>
    <w:p w14:paraId="5B0E9593"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На существующих водогрейных котлах высокая температура уходящих газов, что приводит к повышенным потерям тепла и снижению КПД. Одной из причин является присосы воздуха в топку и конвективный газоход. Недостаточная газовая плотность котла является причиной коррозии труб топочной камеры в зоне обмуровки, что приводит к дополнительным затратам на ремонт. Мембранные панели представляют собой систему труб, сваренных между собой пластинами (мембранами), образуя газоплотную конструкцию.</w:t>
      </w:r>
    </w:p>
    <w:p w14:paraId="598D1D37"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Достигнутые экологические выгоды</w:t>
      </w:r>
    </w:p>
    <w:p w14:paraId="15A6A7A4"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Использование газоплотных панелей из мембранных труб позволит сократить расход топлива на 800‒1</w:t>
      </w:r>
      <w:r w:rsidRPr="00A4246A">
        <w:rPr>
          <w:rFonts w:eastAsia="MS Mincho"/>
          <w:sz w:val="28"/>
          <w:szCs w:val="28"/>
          <w:lang w:eastAsia="en-US"/>
        </w:rPr>
        <w:t> </w:t>
      </w:r>
      <w:r w:rsidRPr="00A4246A">
        <w:rPr>
          <w:rFonts w:eastAsia="Calibri"/>
          <w:bCs/>
          <w:sz w:val="28"/>
          <w:szCs w:val="28"/>
          <w:lang w:eastAsia="en-US"/>
        </w:rPr>
        <w:t xml:space="preserve">000 тут/г, что эквивалентно уменьшению выбросов оксидов азота на 11‒14 т/г, оксидов серы на 20‒26 т/г, пыли на 15‒19 т/г, складирование </w:t>
      </w:r>
      <w:r w:rsidRPr="00A4246A">
        <w:rPr>
          <w:rFonts w:eastAsia="Calibri"/>
          <w:sz w:val="28"/>
          <w:szCs w:val="28"/>
          <w:lang w:eastAsia="en-US"/>
        </w:rPr>
        <w:t>ЗШО</w:t>
      </w:r>
      <w:r w:rsidRPr="00A4246A">
        <w:rPr>
          <w:rFonts w:eastAsia="Calibri"/>
          <w:bCs/>
          <w:sz w:val="28"/>
          <w:szCs w:val="28"/>
          <w:lang w:eastAsia="en-US"/>
        </w:rPr>
        <w:t xml:space="preserve"> на 570‒740 т/г в перерасчете на один котел.</w:t>
      </w:r>
    </w:p>
    <w:p w14:paraId="3579FE31"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Экологические показатели и эксплуатационные данные</w:t>
      </w:r>
    </w:p>
    <w:p w14:paraId="24197FCF"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Улучшение экологической обстановки городов, увеличение полезного отпуска электроэнергии.</w:t>
      </w:r>
    </w:p>
    <w:p w14:paraId="0148F228"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Кросс-медиа эффекты</w:t>
      </w:r>
    </w:p>
    <w:p w14:paraId="667EA6B8" w14:textId="77777777" w:rsidR="00A4246A" w:rsidRPr="00A4246A" w:rsidRDefault="00A4246A" w:rsidP="00A4246A">
      <w:pPr>
        <w:ind w:firstLine="709"/>
        <w:jc w:val="both"/>
        <w:rPr>
          <w:rFonts w:eastAsia="Calibri"/>
          <w:bCs/>
          <w:sz w:val="28"/>
          <w:szCs w:val="28"/>
          <w:lang w:eastAsia="en-US"/>
        </w:rPr>
      </w:pPr>
      <w:r w:rsidRPr="00A4246A">
        <w:rPr>
          <w:rFonts w:eastAsia="Calibri"/>
          <w:sz w:val="28"/>
          <w:szCs w:val="28"/>
          <w:lang w:eastAsia="en-US"/>
        </w:rPr>
        <w:t>Снижение расхода ТЭР и энергоемкости производства электроэнергии. Снижение расхода топлива и расхода электроэнергии на собственные нужды.</w:t>
      </w:r>
    </w:p>
    <w:p w14:paraId="23CED7E8"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Технические соображения, касающиеся применимости</w:t>
      </w:r>
    </w:p>
    <w:p w14:paraId="513DB646"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t>Целесообразно для котлов мощностью 100 Гкал/ч.</w:t>
      </w:r>
    </w:p>
    <w:p w14:paraId="478670D9" w14:textId="77777777" w:rsidR="00A4246A" w:rsidRPr="00A4246A" w:rsidRDefault="00A4246A" w:rsidP="00A4246A">
      <w:pPr>
        <w:ind w:firstLine="709"/>
        <w:rPr>
          <w:rFonts w:eastAsia="Calibri"/>
          <w:b/>
          <w:bCs/>
          <w:sz w:val="28"/>
          <w:szCs w:val="28"/>
          <w:lang w:eastAsia="en-US"/>
        </w:rPr>
      </w:pPr>
      <w:r w:rsidRPr="00A4246A">
        <w:rPr>
          <w:rFonts w:eastAsia="Calibri"/>
          <w:b/>
          <w:bCs/>
          <w:sz w:val="28"/>
          <w:szCs w:val="28"/>
          <w:lang w:eastAsia="en-US"/>
        </w:rPr>
        <w:t>Экономика</w:t>
      </w:r>
    </w:p>
    <w:p w14:paraId="0BA4115F" w14:textId="77777777" w:rsidR="00A4246A" w:rsidRPr="00A4246A" w:rsidRDefault="00A4246A" w:rsidP="00A4246A">
      <w:pPr>
        <w:ind w:firstLine="709"/>
        <w:jc w:val="both"/>
        <w:rPr>
          <w:rFonts w:eastAsia="Calibri"/>
          <w:bCs/>
          <w:sz w:val="28"/>
          <w:szCs w:val="28"/>
          <w:lang w:eastAsia="en-US"/>
        </w:rPr>
      </w:pPr>
      <w:r w:rsidRPr="00A4246A">
        <w:rPr>
          <w:rFonts w:eastAsia="Calibri"/>
          <w:bCs/>
          <w:sz w:val="28"/>
          <w:szCs w:val="28"/>
          <w:lang w:eastAsia="en-US"/>
        </w:rPr>
        <w:t xml:space="preserve">Кроме сокращения выбросов уменьшается расход электроэнергии на собственные нужды на 750 тыс. кВт ч на один котел. При затратах на реконструкцию не более 100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bCs/>
          <w:sz w:val="28"/>
          <w:szCs w:val="28"/>
          <w:lang w:eastAsia="en-US"/>
        </w:rPr>
        <w:t xml:space="preserve"> экономический эффект составит 15 млн </w:t>
      </w:r>
      <w:r w:rsidRPr="00A4246A">
        <w:rPr>
          <w:kern w:val="36"/>
          <w:sz w:val="28"/>
          <w:szCs w:val="28"/>
        </w:rPr>
        <w:t>те</w:t>
      </w:r>
      <w:r w:rsidRPr="00A4246A">
        <w:rPr>
          <w:kern w:val="36"/>
          <w:sz w:val="28"/>
          <w:szCs w:val="28"/>
          <w:lang w:val="kk-KZ"/>
        </w:rPr>
        <w:t>ң</w:t>
      </w:r>
      <w:r w:rsidRPr="00A4246A">
        <w:rPr>
          <w:kern w:val="36"/>
          <w:sz w:val="28"/>
          <w:szCs w:val="28"/>
        </w:rPr>
        <w:t>ге</w:t>
      </w:r>
      <w:r w:rsidRPr="00A4246A">
        <w:rPr>
          <w:rFonts w:eastAsia="Calibri"/>
          <w:bCs/>
          <w:sz w:val="28"/>
          <w:szCs w:val="28"/>
          <w:lang w:eastAsia="en-US"/>
        </w:rPr>
        <w:t>, а срок окупаемости ‒ 6 лет. При реконструкции десяти водогрейных котлов из тринадцати экономия топлива составит 9 тыс. т.у.т.</w:t>
      </w:r>
    </w:p>
    <w:p w14:paraId="303B2980" w14:textId="77777777" w:rsidR="00A4246A" w:rsidRPr="00A4246A" w:rsidRDefault="00A4246A" w:rsidP="00A4246A">
      <w:pPr>
        <w:ind w:firstLine="709"/>
        <w:jc w:val="both"/>
        <w:rPr>
          <w:rFonts w:eastAsia="Calibri"/>
          <w:b/>
          <w:bCs/>
          <w:sz w:val="28"/>
          <w:szCs w:val="28"/>
          <w:lang w:eastAsia="en-US"/>
        </w:rPr>
      </w:pPr>
      <w:r w:rsidRPr="00A4246A">
        <w:rPr>
          <w:rFonts w:eastAsia="Calibri"/>
          <w:b/>
          <w:bCs/>
          <w:sz w:val="28"/>
          <w:szCs w:val="28"/>
          <w:lang w:eastAsia="en-US"/>
        </w:rPr>
        <w:t>Движущая сила внедрения</w:t>
      </w:r>
    </w:p>
    <w:p w14:paraId="68B3F1FB" w14:textId="77777777" w:rsidR="00A4246A" w:rsidRPr="00A4246A" w:rsidRDefault="00A4246A" w:rsidP="00A4246A">
      <w:pPr>
        <w:ind w:firstLine="709"/>
        <w:jc w:val="both"/>
        <w:rPr>
          <w:rFonts w:eastAsia="Calibri"/>
          <w:sz w:val="28"/>
          <w:szCs w:val="28"/>
          <w:lang w:eastAsia="en-US"/>
        </w:rPr>
      </w:pPr>
      <w:r w:rsidRPr="00A4246A">
        <w:rPr>
          <w:rFonts w:eastAsia="Calibri"/>
          <w:sz w:val="28"/>
          <w:szCs w:val="28"/>
          <w:lang w:eastAsia="en-US"/>
        </w:rPr>
        <w:lastRenderedPageBreak/>
        <w:t>Снижение расхода электроэнергии на собственные нужды, снижение себестоимости тепловой энергии.</w:t>
      </w:r>
    </w:p>
    <w:p w14:paraId="5A572C42" w14:textId="77777777" w:rsidR="00A4246A" w:rsidRPr="00A4246A" w:rsidRDefault="00A4246A" w:rsidP="00A4246A">
      <w:pPr>
        <w:ind w:firstLine="709"/>
        <w:jc w:val="both"/>
        <w:rPr>
          <w:rFonts w:eastAsia="Calibri"/>
          <w:sz w:val="28"/>
          <w:szCs w:val="28"/>
          <w:lang w:eastAsia="en-US"/>
        </w:rPr>
      </w:pPr>
    </w:p>
    <w:p w14:paraId="5D49C667" w14:textId="77777777" w:rsidR="00A4246A" w:rsidRPr="00A4246A" w:rsidRDefault="00A4246A" w:rsidP="00A4246A">
      <w:pPr>
        <w:keepNext/>
        <w:keepLines/>
        <w:numPr>
          <w:ilvl w:val="2"/>
          <w:numId w:val="11"/>
        </w:numPr>
        <w:ind w:left="1428" w:hanging="720"/>
        <w:jc w:val="both"/>
        <w:outlineLvl w:val="2"/>
        <w:rPr>
          <w:b/>
          <w:iCs/>
          <w:kern w:val="36"/>
          <w:sz w:val="28"/>
          <w:szCs w:val="28"/>
        </w:rPr>
      </w:pPr>
      <w:bookmarkStart w:id="183" w:name="_Toc235542660"/>
      <w:r w:rsidRPr="00A4246A">
        <w:rPr>
          <w:b/>
          <w:iCs/>
          <w:kern w:val="36"/>
          <w:sz w:val="28"/>
          <w:szCs w:val="28"/>
        </w:rPr>
        <w:t>НДТ энергоэффективности в производстве цемента</w:t>
      </w:r>
      <w:bookmarkEnd w:id="183"/>
    </w:p>
    <w:p w14:paraId="724D42DE" w14:textId="77777777" w:rsidR="00A4246A" w:rsidRPr="00A4246A" w:rsidRDefault="00A4246A" w:rsidP="00A4246A">
      <w:pPr>
        <w:shd w:val="clear" w:color="auto" w:fill="FFFFFF"/>
        <w:ind w:firstLine="708"/>
        <w:jc w:val="both"/>
        <w:rPr>
          <w:sz w:val="28"/>
          <w:szCs w:val="28"/>
        </w:rPr>
      </w:pPr>
      <w:r w:rsidRPr="00A4246A">
        <w:rPr>
          <w:sz w:val="28"/>
          <w:szCs w:val="28"/>
        </w:rPr>
        <w:t>В приложении 3 к Экологическому кодексу перечислены виды деятельности, относящиеся к горно-металлургической комплексе (ГМК), для которых должны быть разработаны справочники по НДТ (СНДТ):</w:t>
      </w:r>
    </w:p>
    <w:p w14:paraId="190B3C9B" w14:textId="77777777" w:rsidR="00A4246A" w:rsidRPr="00A4246A" w:rsidRDefault="00A4246A" w:rsidP="00A4246A">
      <w:pPr>
        <w:shd w:val="clear" w:color="auto" w:fill="FFFFFF"/>
        <w:ind w:firstLine="709"/>
        <w:jc w:val="both"/>
        <w:rPr>
          <w:sz w:val="28"/>
          <w:szCs w:val="28"/>
        </w:rPr>
      </w:pPr>
      <w:r w:rsidRPr="00A4246A">
        <w:rPr>
          <w:rFonts w:eastAsia="Calibri"/>
          <w:sz w:val="28"/>
          <w:szCs w:val="22"/>
          <w:lang w:eastAsia="en-US"/>
        </w:rPr>
        <w:t>производство цемента, извести, оксида магния</w:t>
      </w:r>
      <w:r w:rsidRPr="00A4246A">
        <w:rPr>
          <w:sz w:val="28"/>
          <w:szCs w:val="28"/>
        </w:rPr>
        <w:t>.</w:t>
      </w:r>
    </w:p>
    <w:p w14:paraId="5F20C6D2" w14:textId="77777777" w:rsidR="00A4246A" w:rsidRPr="00A4246A" w:rsidRDefault="00A4246A" w:rsidP="00A4246A">
      <w:pPr>
        <w:shd w:val="clear" w:color="auto" w:fill="FFFFFF"/>
        <w:ind w:firstLine="709"/>
        <w:jc w:val="both"/>
        <w:rPr>
          <w:sz w:val="28"/>
          <w:szCs w:val="28"/>
        </w:rPr>
      </w:pPr>
      <w:r w:rsidRPr="00A4246A">
        <w:rPr>
          <w:sz w:val="28"/>
          <w:szCs w:val="28"/>
        </w:rPr>
        <w:t>До разработки и утверждения Заключения по НДТ, в соответствии с подпунктом 7 статьи 418 Экологического кодекса «операторы объектов I категории вправе при получении комплексного экологического разрешения и обосновании технологических нормативов ссылаться на СНДТ по соответствующим областям их применения, разработанные в рамках Европейского бюро по комплексному контролю и предотвращению загрязнений окружающей среды, а также на решения Европейской комиссии об утверждении заключений по наилучшим доступным техникам (далее ‒ ЗНДТ) по соответствующим областям их применения».</w:t>
      </w:r>
    </w:p>
    <w:p w14:paraId="07784F31" w14:textId="77777777" w:rsidR="00A4246A" w:rsidRPr="00A4246A" w:rsidRDefault="00A4246A" w:rsidP="00A4246A">
      <w:pPr>
        <w:shd w:val="clear" w:color="auto" w:fill="FFFFFF"/>
        <w:ind w:firstLine="709"/>
        <w:jc w:val="both"/>
        <w:rPr>
          <w:sz w:val="28"/>
          <w:szCs w:val="28"/>
        </w:rPr>
      </w:pPr>
      <w:r w:rsidRPr="00A4246A">
        <w:rPr>
          <w:sz w:val="28"/>
          <w:szCs w:val="28"/>
        </w:rPr>
        <w:t>Соответствующий</w:t>
      </w:r>
      <w:bookmarkStart w:id="184" w:name="_Toc86645718"/>
      <w:r w:rsidRPr="00A4246A">
        <w:rPr>
          <w:sz w:val="28"/>
          <w:szCs w:val="28"/>
        </w:rPr>
        <w:t xml:space="preserve"> СНДТ/ ЗНДТ ЕС:</w:t>
      </w:r>
    </w:p>
    <w:p w14:paraId="2D82C9AB" w14:textId="77777777" w:rsidR="00A4246A" w:rsidRPr="00A4246A" w:rsidRDefault="00A4246A" w:rsidP="00A4246A">
      <w:pPr>
        <w:shd w:val="clear" w:color="auto" w:fill="FFFFFF"/>
        <w:ind w:firstLine="709"/>
        <w:jc w:val="both"/>
        <w:rPr>
          <w:sz w:val="28"/>
          <w:szCs w:val="28"/>
        </w:rPr>
      </w:pPr>
      <w:r w:rsidRPr="00A4246A">
        <w:rPr>
          <w:sz w:val="28"/>
          <w:szCs w:val="28"/>
        </w:rPr>
        <w:t>производство цемента, извести и оксида магния (Production of Cement, Lime and Magnesium Oxide</w:t>
      </w:r>
      <w:r w:rsidRPr="00A4246A">
        <w:rPr>
          <w:sz w:val="28"/>
          <w:szCs w:val="28"/>
          <w:lang w:val="et-EE"/>
        </w:rPr>
        <w:t>,</w:t>
      </w:r>
      <w:r w:rsidRPr="00A4246A">
        <w:rPr>
          <w:sz w:val="28"/>
          <w:szCs w:val="28"/>
        </w:rPr>
        <w:t xml:space="preserve"> 04.2013)</w:t>
      </w:r>
      <w:bookmarkEnd w:id="184"/>
      <w:r w:rsidRPr="00A4246A">
        <w:rPr>
          <w:sz w:val="28"/>
          <w:szCs w:val="28"/>
        </w:rPr>
        <w:t>.</w:t>
      </w:r>
    </w:p>
    <w:p w14:paraId="0D7F67D0" w14:textId="77777777" w:rsidR="00A4246A" w:rsidRPr="00A4246A" w:rsidRDefault="00A4246A" w:rsidP="00A4246A">
      <w:pPr>
        <w:ind w:firstLine="708"/>
        <w:rPr>
          <w:rFonts w:eastAsia="Calibri"/>
          <w:b/>
          <w:sz w:val="28"/>
          <w:szCs w:val="22"/>
        </w:rPr>
      </w:pPr>
      <w:r w:rsidRPr="00A4246A">
        <w:rPr>
          <w:rFonts w:eastAsia="Calibri"/>
          <w:b/>
          <w:sz w:val="28"/>
          <w:szCs w:val="22"/>
        </w:rPr>
        <w:t>Производство цемента</w:t>
      </w:r>
    </w:p>
    <w:p w14:paraId="6BBE3D00" w14:textId="77777777" w:rsidR="00A4246A" w:rsidRPr="00A4246A" w:rsidRDefault="00A4246A" w:rsidP="00A4246A">
      <w:pPr>
        <w:shd w:val="clear" w:color="auto" w:fill="FFFFFF"/>
        <w:ind w:firstLine="708"/>
        <w:jc w:val="both"/>
        <w:rPr>
          <w:sz w:val="28"/>
          <w:szCs w:val="28"/>
        </w:rPr>
      </w:pPr>
      <w:r w:rsidRPr="00A4246A">
        <w:rPr>
          <w:sz w:val="28"/>
          <w:szCs w:val="28"/>
        </w:rPr>
        <w:t>Цементная промышленность занимает ведущее место в потреблении энергетических ресурсов. Энергоемкость цементной отрасли зависит от способа производства. Основными энергетическими ресурсами являются топливо и электроэнергия.</w:t>
      </w:r>
      <w:r w:rsidRPr="00A4246A">
        <w:rPr>
          <w:rFonts w:eastAsia="Calibri"/>
          <w:sz w:val="28"/>
          <w:szCs w:val="22"/>
          <w:lang w:eastAsia="en-US"/>
        </w:rPr>
        <w:t xml:space="preserve"> </w:t>
      </w:r>
      <w:r w:rsidRPr="00A4246A">
        <w:rPr>
          <w:sz w:val="28"/>
          <w:szCs w:val="28"/>
        </w:rPr>
        <w:t>В энергопотреблении цементного производства основными технологическими процессами являются процессы дробления, измельчения, обжига, смешения, которые проводятся с использованием электрической энергии и энергии топлива. Правильное решение выбора рациональных видов топлива и энергопотребляющего оборудования, а также решение проблемы интенсификации процессов тепло - и массообмена является важной составной частью повышения эффективности производства.</w:t>
      </w:r>
    </w:p>
    <w:p w14:paraId="7C3709CE" w14:textId="77777777" w:rsidR="00A4246A" w:rsidRPr="00A4246A" w:rsidRDefault="00A4246A" w:rsidP="00A4246A">
      <w:pPr>
        <w:shd w:val="clear" w:color="auto" w:fill="FFFFFF"/>
        <w:ind w:firstLine="708"/>
        <w:jc w:val="both"/>
        <w:rPr>
          <w:rFonts w:eastAsia="Calibri"/>
          <w:sz w:val="28"/>
          <w:szCs w:val="28"/>
          <w:lang w:eastAsia="en-US"/>
        </w:rPr>
      </w:pPr>
      <w:r w:rsidRPr="00A4246A">
        <w:rPr>
          <w:sz w:val="28"/>
          <w:szCs w:val="28"/>
        </w:rPr>
        <w:t xml:space="preserve">В разделе 6.2.3 соответствующего отраслевого (вертикального) СНДТ РК «Производство цемента и извести», проект которого был разработан и отправлен на рассмотрение и утверждение в Комитет НДТ в соответствии с нормами Экологического кодекса, приведены НДТ потребления энергии </w:t>
      </w:r>
      <w:r w:rsidRPr="00A4246A">
        <w:rPr>
          <w:rFonts w:eastAsia="Calibri"/>
          <w:sz w:val="28"/>
          <w:szCs w:val="28"/>
          <w:lang w:eastAsia="en-US"/>
        </w:rPr>
        <w:t>[47].</w:t>
      </w:r>
    </w:p>
    <w:p w14:paraId="668017BF" w14:textId="77777777" w:rsidR="00A4246A" w:rsidRPr="00A4246A" w:rsidRDefault="00A4246A" w:rsidP="00A4246A">
      <w:pPr>
        <w:shd w:val="clear" w:color="auto" w:fill="FFFFFF"/>
        <w:ind w:firstLine="708"/>
        <w:jc w:val="both"/>
        <w:rPr>
          <w:sz w:val="28"/>
          <w:szCs w:val="28"/>
        </w:rPr>
      </w:pPr>
    </w:p>
    <w:p w14:paraId="5B1BFA96" w14:textId="77777777" w:rsidR="00A4246A" w:rsidRPr="00A4246A" w:rsidRDefault="00A4246A" w:rsidP="00A4246A">
      <w:pPr>
        <w:shd w:val="clear" w:color="auto" w:fill="FFFFFF"/>
        <w:ind w:firstLine="708"/>
        <w:jc w:val="both"/>
        <w:rPr>
          <w:sz w:val="28"/>
          <w:szCs w:val="28"/>
        </w:rPr>
      </w:pPr>
      <w:r w:rsidRPr="00A4246A">
        <w:rPr>
          <w:b/>
          <w:sz w:val="28"/>
          <w:szCs w:val="28"/>
        </w:rPr>
        <w:t>НДТ</w:t>
      </w:r>
      <w:r w:rsidRPr="00A4246A">
        <w:rPr>
          <w:rFonts w:eastAsia="Calibri"/>
          <w:b/>
          <w:sz w:val="28"/>
          <w:szCs w:val="28"/>
          <w:lang w:eastAsia="en-US"/>
        </w:rPr>
        <w:t> </w:t>
      </w:r>
      <w:r w:rsidRPr="00A4246A">
        <w:rPr>
          <w:b/>
          <w:sz w:val="28"/>
          <w:szCs w:val="28"/>
        </w:rPr>
        <w:t>6.</w:t>
      </w:r>
      <w:r w:rsidRPr="00A4246A">
        <w:rPr>
          <w:sz w:val="28"/>
          <w:szCs w:val="28"/>
        </w:rPr>
        <w:t xml:space="preserve"> Применение печей с многоступенчатым теплообменником и декарбонизатором.</w:t>
      </w:r>
    </w:p>
    <w:p w14:paraId="5B694487" w14:textId="77777777" w:rsidR="00A4246A" w:rsidRPr="00A4246A" w:rsidRDefault="00A4246A" w:rsidP="00A4246A">
      <w:pPr>
        <w:shd w:val="clear" w:color="auto" w:fill="FFFFFF"/>
        <w:ind w:firstLine="708"/>
        <w:jc w:val="both"/>
        <w:rPr>
          <w:sz w:val="28"/>
          <w:szCs w:val="28"/>
        </w:rPr>
      </w:pPr>
      <w:r w:rsidRPr="00A4246A">
        <w:rPr>
          <w:sz w:val="28"/>
          <w:szCs w:val="28"/>
        </w:rPr>
        <w:t xml:space="preserve">Для снижения потребления энергии НДТ предусматривают использование печи, работающей по сухому способу с многоступенчатым теплообменником и декарбонизатором. При этом типе системы обжига отработанные газы и тепло отходящих газов из зоны охлаждения могут быть использованы для подогрева и </w:t>
      </w:r>
      <w:r w:rsidRPr="00A4246A">
        <w:rPr>
          <w:sz w:val="28"/>
          <w:szCs w:val="28"/>
        </w:rPr>
        <w:lastRenderedPageBreak/>
        <w:t>предварительного обжига сырья перед подачей в печь для обжига, что обеспечивает значительную экономию энергии.</w:t>
      </w:r>
    </w:p>
    <w:p w14:paraId="7076C86E" w14:textId="77777777" w:rsidR="00A4246A" w:rsidRPr="00A4246A" w:rsidRDefault="00A4246A" w:rsidP="00A4246A">
      <w:pPr>
        <w:shd w:val="clear" w:color="auto" w:fill="FFFFFF"/>
        <w:ind w:firstLine="708"/>
        <w:jc w:val="both"/>
        <w:rPr>
          <w:sz w:val="28"/>
          <w:szCs w:val="28"/>
        </w:rPr>
      </w:pPr>
    </w:p>
    <w:p w14:paraId="17F4188D" w14:textId="77777777" w:rsidR="00A4246A" w:rsidRPr="00A4246A" w:rsidRDefault="00A4246A" w:rsidP="00A4246A">
      <w:pPr>
        <w:shd w:val="clear" w:color="auto" w:fill="FFFFFF"/>
        <w:ind w:firstLine="708"/>
        <w:jc w:val="both"/>
        <w:rPr>
          <w:sz w:val="28"/>
          <w:szCs w:val="28"/>
        </w:rPr>
      </w:pPr>
      <w:r w:rsidRPr="00A4246A">
        <w:rPr>
          <w:b/>
          <w:sz w:val="28"/>
          <w:szCs w:val="28"/>
        </w:rPr>
        <w:t>НДТ</w:t>
      </w:r>
      <w:r w:rsidRPr="00A4246A">
        <w:rPr>
          <w:rFonts w:eastAsia="Calibri"/>
          <w:b/>
          <w:sz w:val="28"/>
          <w:szCs w:val="28"/>
          <w:lang w:eastAsia="en-US"/>
        </w:rPr>
        <w:t> </w:t>
      </w:r>
      <w:r w:rsidRPr="00A4246A">
        <w:rPr>
          <w:b/>
          <w:sz w:val="28"/>
          <w:szCs w:val="28"/>
        </w:rPr>
        <w:t>7.</w:t>
      </w:r>
      <w:r w:rsidRPr="00A4246A">
        <w:rPr>
          <w:sz w:val="28"/>
          <w:szCs w:val="28"/>
        </w:rPr>
        <w:t xml:space="preserve"> Оптимизация процессов в части энергопотребления.</w:t>
      </w:r>
    </w:p>
    <w:p w14:paraId="0A5EA4FB" w14:textId="77777777" w:rsidR="00A4246A" w:rsidRPr="00A4246A" w:rsidRDefault="00A4246A" w:rsidP="00C625FC">
      <w:pPr>
        <w:numPr>
          <w:ilvl w:val="0"/>
          <w:numId w:val="15"/>
        </w:numPr>
        <w:shd w:val="clear" w:color="auto" w:fill="FFFFFF"/>
        <w:ind w:left="0" w:firstLine="709"/>
        <w:contextualSpacing/>
        <w:jc w:val="both"/>
        <w:rPr>
          <w:sz w:val="28"/>
          <w:szCs w:val="28"/>
        </w:rPr>
      </w:pPr>
      <w:r w:rsidRPr="00A4246A">
        <w:rPr>
          <w:sz w:val="28"/>
          <w:szCs w:val="28"/>
        </w:rPr>
        <w:t>Применение улучшенных и оптимизированных систем обжига и плавного, стабильного процесса эксплуатации печи в соответствии с установленными параметрами, в том числе:</w:t>
      </w:r>
    </w:p>
    <w:p w14:paraId="6BEBD6CC" w14:textId="77777777" w:rsidR="00A4246A" w:rsidRPr="00A4246A" w:rsidRDefault="00A4246A" w:rsidP="00C625FC">
      <w:pPr>
        <w:shd w:val="clear" w:color="auto" w:fill="FFFFFF"/>
        <w:ind w:firstLine="709"/>
        <w:jc w:val="both"/>
        <w:rPr>
          <w:sz w:val="28"/>
          <w:szCs w:val="28"/>
        </w:rPr>
      </w:pPr>
      <w:r w:rsidRPr="00A4246A">
        <w:rPr>
          <w:sz w:val="28"/>
          <w:szCs w:val="28"/>
        </w:rPr>
        <w:t>оптимизация управления технологическим процессом, включая компьютерные системы автоматического контроля;</w:t>
      </w:r>
    </w:p>
    <w:p w14:paraId="519C30FE" w14:textId="77777777" w:rsidR="00A4246A" w:rsidRPr="00A4246A" w:rsidRDefault="00A4246A" w:rsidP="00C625FC">
      <w:pPr>
        <w:shd w:val="clear" w:color="auto" w:fill="FFFFFF"/>
        <w:ind w:firstLine="709"/>
        <w:contextualSpacing/>
        <w:jc w:val="both"/>
        <w:rPr>
          <w:sz w:val="28"/>
          <w:szCs w:val="28"/>
        </w:rPr>
      </w:pPr>
      <w:r w:rsidRPr="00A4246A">
        <w:rPr>
          <w:sz w:val="28"/>
          <w:szCs w:val="28"/>
        </w:rPr>
        <w:t>современные весовые системы подачи твёрдого топлива;</w:t>
      </w:r>
    </w:p>
    <w:p w14:paraId="701054DD" w14:textId="77777777" w:rsidR="00A4246A" w:rsidRPr="00A4246A" w:rsidRDefault="00A4246A" w:rsidP="00C625FC">
      <w:pPr>
        <w:shd w:val="clear" w:color="auto" w:fill="FFFFFF"/>
        <w:ind w:firstLine="709"/>
        <w:contextualSpacing/>
        <w:jc w:val="both"/>
        <w:rPr>
          <w:sz w:val="28"/>
          <w:szCs w:val="28"/>
        </w:rPr>
      </w:pPr>
      <w:r w:rsidRPr="00A4246A">
        <w:rPr>
          <w:sz w:val="28"/>
          <w:szCs w:val="28"/>
        </w:rPr>
        <w:t>расширение теплообменника и декарбонизатора до такой степени, насколько позволяет конфигурация существующей печи;</w:t>
      </w:r>
    </w:p>
    <w:p w14:paraId="3D94A543" w14:textId="77777777" w:rsidR="00A4246A" w:rsidRPr="00A4246A" w:rsidRDefault="00A4246A" w:rsidP="00C625FC">
      <w:pPr>
        <w:numPr>
          <w:ilvl w:val="0"/>
          <w:numId w:val="15"/>
        </w:numPr>
        <w:shd w:val="clear" w:color="auto" w:fill="FFFFFF"/>
        <w:ind w:left="0" w:firstLine="709"/>
        <w:contextualSpacing/>
        <w:jc w:val="both"/>
        <w:rPr>
          <w:sz w:val="28"/>
          <w:szCs w:val="28"/>
        </w:rPr>
      </w:pPr>
      <w:r w:rsidRPr="00A4246A">
        <w:rPr>
          <w:sz w:val="28"/>
          <w:szCs w:val="28"/>
        </w:rPr>
        <w:t>Рекуперация избытка тепла из обжиговых печей, особенно из зоны охлаждения. В частности, избыток тепла из зоны охлаждения (горячий воздух) или из теплообменника может использоваться для сушки сырья.</w:t>
      </w:r>
    </w:p>
    <w:p w14:paraId="0A94C24D" w14:textId="77777777" w:rsidR="00A4246A" w:rsidRPr="00A4246A" w:rsidRDefault="00A4246A" w:rsidP="00C625FC">
      <w:pPr>
        <w:numPr>
          <w:ilvl w:val="0"/>
          <w:numId w:val="15"/>
        </w:numPr>
        <w:shd w:val="clear" w:color="auto" w:fill="FFFFFF"/>
        <w:ind w:left="0" w:firstLine="709"/>
        <w:contextualSpacing/>
        <w:jc w:val="both"/>
        <w:rPr>
          <w:sz w:val="28"/>
          <w:szCs w:val="28"/>
        </w:rPr>
      </w:pPr>
      <w:r w:rsidRPr="00A4246A">
        <w:rPr>
          <w:sz w:val="28"/>
          <w:szCs w:val="28"/>
        </w:rPr>
        <w:t>Применение соответствующего числа циклонов теплообменника в зависимости от характеристик и свойств сырьевых материалов и используемого топлива.</w:t>
      </w:r>
    </w:p>
    <w:p w14:paraId="07EEB7FA" w14:textId="77777777" w:rsidR="00A4246A" w:rsidRPr="00A4246A" w:rsidRDefault="00A4246A" w:rsidP="00C625FC">
      <w:pPr>
        <w:numPr>
          <w:ilvl w:val="0"/>
          <w:numId w:val="15"/>
        </w:numPr>
        <w:shd w:val="clear" w:color="auto" w:fill="FFFFFF"/>
        <w:ind w:left="0" w:firstLine="709"/>
        <w:contextualSpacing/>
        <w:jc w:val="both"/>
        <w:rPr>
          <w:sz w:val="28"/>
          <w:szCs w:val="28"/>
        </w:rPr>
      </w:pPr>
      <w:r w:rsidRPr="00A4246A">
        <w:rPr>
          <w:sz w:val="28"/>
          <w:szCs w:val="28"/>
        </w:rPr>
        <w:t>Использование топлива с характеристиками, которые имеют положительный эффект для снижения энергопотребления.</w:t>
      </w:r>
    </w:p>
    <w:p w14:paraId="6C14A78B" w14:textId="77777777" w:rsidR="00A4246A" w:rsidRPr="00A4246A" w:rsidRDefault="00A4246A" w:rsidP="00C625FC">
      <w:pPr>
        <w:numPr>
          <w:ilvl w:val="0"/>
          <w:numId w:val="15"/>
        </w:numPr>
        <w:shd w:val="clear" w:color="auto" w:fill="FFFFFF"/>
        <w:ind w:left="0" w:firstLine="709"/>
        <w:contextualSpacing/>
        <w:jc w:val="both"/>
        <w:rPr>
          <w:sz w:val="28"/>
          <w:szCs w:val="28"/>
        </w:rPr>
      </w:pPr>
      <w:r w:rsidRPr="00A4246A">
        <w:rPr>
          <w:sz w:val="28"/>
          <w:szCs w:val="28"/>
        </w:rPr>
        <w:t>При замене обычного топлива на топливо из отходов используются оптимизированные и специальные системы цементных печей для сжигания отходов.</w:t>
      </w:r>
    </w:p>
    <w:p w14:paraId="6F6C6266" w14:textId="77777777" w:rsidR="00A4246A" w:rsidRPr="00A4246A" w:rsidRDefault="00A4246A" w:rsidP="00C625FC">
      <w:pPr>
        <w:numPr>
          <w:ilvl w:val="0"/>
          <w:numId w:val="15"/>
        </w:numPr>
        <w:shd w:val="clear" w:color="auto" w:fill="FFFFFF"/>
        <w:ind w:left="0" w:firstLine="709"/>
        <w:contextualSpacing/>
        <w:jc w:val="both"/>
        <w:rPr>
          <w:sz w:val="28"/>
          <w:szCs w:val="28"/>
        </w:rPr>
      </w:pPr>
      <w:r w:rsidRPr="00A4246A">
        <w:rPr>
          <w:sz w:val="28"/>
          <w:szCs w:val="28"/>
        </w:rPr>
        <w:t>Минимизация параллельных потоков.</w:t>
      </w:r>
    </w:p>
    <w:p w14:paraId="2C07DA44" w14:textId="77777777" w:rsidR="00A4246A" w:rsidRPr="00A4246A" w:rsidRDefault="00A4246A" w:rsidP="00A4246A">
      <w:pPr>
        <w:shd w:val="clear" w:color="auto" w:fill="FFFFFF"/>
        <w:ind w:left="709"/>
        <w:contextualSpacing/>
        <w:jc w:val="both"/>
        <w:rPr>
          <w:sz w:val="28"/>
          <w:szCs w:val="28"/>
        </w:rPr>
      </w:pPr>
    </w:p>
    <w:p w14:paraId="444D3C3E" w14:textId="77777777" w:rsidR="00A4246A" w:rsidRPr="00A4246A" w:rsidRDefault="00A4246A" w:rsidP="00A4246A">
      <w:pPr>
        <w:shd w:val="clear" w:color="auto" w:fill="FFFFFF"/>
        <w:ind w:firstLine="709"/>
        <w:jc w:val="both"/>
        <w:rPr>
          <w:sz w:val="28"/>
          <w:szCs w:val="28"/>
        </w:rPr>
      </w:pPr>
      <w:r w:rsidRPr="00A4246A">
        <w:rPr>
          <w:b/>
          <w:sz w:val="28"/>
          <w:szCs w:val="28"/>
        </w:rPr>
        <w:t>НДТ</w:t>
      </w:r>
      <w:r w:rsidRPr="00A4246A">
        <w:rPr>
          <w:rFonts w:eastAsia="Calibri"/>
          <w:b/>
          <w:sz w:val="28"/>
          <w:szCs w:val="28"/>
          <w:lang w:eastAsia="en-US"/>
        </w:rPr>
        <w:t> </w:t>
      </w:r>
      <w:r w:rsidRPr="00A4246A">
        <w:rPr>
          <w:b/>
          <w:sz w:val="28"/>
          <w:szCs w:val="28"/>
        </w:rPr>
        <w:t>8.</w:t>
      </w:r>
      <w:r w:rsidRPr="00A4246A">
        <w:rPr>
          <w:sz w:val="28"/>
          <w:szCs w:val="28"/>
        </w:rPr>
        <w:t xml:space="preserve"> Сокращение содержания клинкера в цементе и цементных продуктах.</w:t>
      </w:r>
    </w:p>
    <w:p w14:paraId="620CF2AF" w14:textId="77777777" w:rsidR="00A4246A" w:rsidRPr="00A4246A" w:rsidRDefault="00A4246A" w:rsidP="00A4246A">
      <w:pPr>
        <w:shd w:val="clear" w:color="auto" w:fill="FFFFFF"/>
        <w:ind w:firstLine="709"/>
        <w:jc w:val="both"/>
        <w:rPr>
          <w:sz w:val="28"/>
          <w:szCs w:val="28"/>
        </w:rPr>
      </w:pPr>
    </w:p>
    <w:p w14:paraId="25C70D73" w14:textId="77777777" w:rsidR="00A4246A" w:rsidRPr="00A4246A" w:rsidRDefault="00A4246A" w:rsidP="00A4246A">
      <w:pPr>
        <w:shd w:val="clear" w:color="auto" w:fill="FFFFFF"/>
        <w:ind w:firstLine="709"/>
        <w:jc w:val="both"/>
        <w:rPr>
          <w:sz w:val="28"/>
          <w:szCs w:val="28"/>
        </w:rPr>
      </w:pPr>
      <w:r w:rsidRPr="00A4246A">
        <w:rPr>
          <w:b/>
          <w:sz w:val="28"/>
          <w:szCs w:val="28"/>
        </w:rPr>
        <w:t>НДТ 9.</w:t>
      </w:r>
      <w:r w:rsidRPr="00A4246A">
        <w:rPr>
          <w:sz w:val="28"/>
          <w:szCs w:val="28"/>
        </w:rPr>
        <w:t xml:space="preserve"> Оптимизация энергопотребления.</w:t>
      </w:r>
      <w:r w:rsidRPr="00A4246A" w:rsidDel="005A5674">
        <w:rPr>
          <w:sz w:val="28"/>
          <w:szCs w:val="28"/>
        </w:rPr>
        <w:t xml:space="preserve"> </w:t>
      </w:r>
    </w:p>
    <w:p w14:paraId="605BC181" w14:textId="77777777" w:rsidR="00A4246A" w:rsidRPr="00A4246A" w:rsidRDefault="00A4246A" w:rsidP="00A4246A">
      <w:pPr>
        <w:spacing w:after="160" w:line="259" w:lineRule="auto"/>
        <w:rPr>
          <w:rFonts w:eastAsia="Calibri"/>
          <w:sz w:val="28"/>
          <w:szCs w:val="28"/>
          <w:lang w:eastAsia="en-US"/>
        </w:rPr>
      </w:pPr>
    </w:p>
    <w:p w14:paraId="3B1B4BB4" w14:textId="77777777" w:rsidR="00A4246A" w:rsidRPr="00A4246A" w:rsidRDefault="00A4246A" w:rsidP="00A4246A">
      <w:pPr>
        <w:spacing w:after="160" w:line="259" w:lineRule="auto"/>
        <w:rPr>
          <w:rFonts w:eastAsia="Calibri"/>
          <w:b/>
          <w:sz w:val="28"/>
          <w:szCs w:val="28"/>
          <w:lang w:eastAsia="en-US"/>
        </w:rPr>
      </w:pPr>
      <w:r w:rsidRPr="00A4246A">
        <w:rPr>
          <w:rFonts w:eastAsia="Calibri"/>
          <w:b/>
          <w:sz w:val="28"/>
          <w:szCs w:val="28"/>
          <w:lang w:eastAsia="en-US"/>
        </w:rPr>
        <w:br w:type="page"/>
      </w:r>
    </w:p>
    <w:p w14:paraId="21340A11" w14:textId="77777777" w:rsidR="00A4246A" w:rsidRPr="00A4246A" w:rsidRDefault="00A4246A" w:rsidP="00A4246A">
      <w:pPr>
        <w:keepNext/>
        <w:numPr>
          <w:ilvl w:val="0"/>
          <w:numId w:val="11"/>
        </w:numPr>
        <w:spacing w:before="120" w:after="240"/>
        <w:jc w:val="center"/>
        <w:outlineLvl w:val="0"/>
        <w:rPr>
          <w:b/>
          <w:sz w:val="28"/>
          <w:szCs w:val="28"/>
          <w:lang w:eastAsia="en-US"/>
        </w:rPr>
      </w:pPr>
      <w:bookmarkStart w:id="185" w:name="_Toc235542661"/>
      <w:r w:rsidRPr="00A4246A">
        <w:rPr>
          <w:b/>
          <w:sz w:val="28"/>
          <w:szCs w:val="28"/>
          <w:lang w:eastAsia="en-US"/>
        </w:rPr>
        <w:lastRenderedPageBreak/>
        <w:t>Заключения, содержащие выводы по наилучшим доступным техникам</w:t>
      </w:r>
      <w:bookmarkEnd w:id="185"/>
    </w:p>
    <w:p w14:paraId="6472E133" w14:textId="77777777" w:rsidR="00A4246A" w:rsidRPr="00A4246A" w:rsidRDefault="00A4246A" w:rsidP="00A4246A">
      <w:pPr>
        <w:ind w:firstLine="708"/>
        <w:jc w:val="both"/>
        <w:rPr>
          <w:rFonts w:eastAsia="Calibri"/>
          <w:b/>
          <w:sz w:val="28"/>
          <w:szCs w:val="28"/>
          <w:lang w:eastAsia="en-US"/>
        </w:rPr>
      </w:pPr>
      <w:r w:rsidRPr="00A4246A">
        <w:rPr>
          <w:rFonts w:eastAsia="Calibri"/>
          <w:b/>
          <w:sz w:val="28"/>
          <w:szCs w:val="28"/>
          <w:lang w:eastAsia="en-US"/>
        </w:rPr>
        <w:t>6.1. Область применения</w:t>
      </w:r>
    </w:p>
    <w:p w14:paraId="2636561E"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К области применения НДТ по энергоэффективности относятся все предприятия, идентифицированные как объекты I категории, а также все виды деятельности, непосредственно связанные с ними в техническом отношении.</w:t>
      </w:r>
    </w:p>
    <w:p w14:paraId="0D9288A8"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 xml:space="preserve">Кроме того, к видам деятельности, охватываемым данными заключениями по НДТ, могут дополнительно применяться следующие заключения, содержание выводы по НДТ: </w:t>
      </w:r>
    </w:p>
    <w:p w14:paraId="49913AA5" w14:textId="77777777" w:rsidR="00A4246A" w:rsidRPr="00A4246A" w:rsidRDefault="00A4246A" w:rsidP="00A4246A">
      <w:pPr>
        <w:ind w:firstLine="709"/>
        <w:jc w:val="both"/>
        <w:rPr>
          <w:sz w:val="28"/>
          <w:szCs w:val="28"/>
          <w:lang w:eastAsia="en-US"/>
        </w:rPr>
      </w:pPr>
      <w:r w:rsidRPr="00A4246A">
        <w:rPr>
          <w:rFonts w:eastAsia="Calibri"/>
          <w:sz w:val="28"/>
          <w:szCs w:val="28"/>
          <w:lang w:eastAsia="en-US"/>
        </w:rPr>
        <w:t>«</w:t>
      </w:r>
      <w:r w:rsidRPr="00A4246A">
        <w:rPr>
          <w:sz w:val="28"/>
          <w:szCs w:val="28"/>
          <w:lang w:eastAsia="en-US"/>
        </w:rPr>
        <w:t>Переработка нефти и газа»;</w:t>
      </w:r>
    </w:p>
    <w:p w14:paraId="6383ACD2" w14:textId="77777777" w:rsidR="00A4246A" w:rsidRPr="00A4246A" w:rsidRDefault="00A4246A" w:rsidP="00A4246A">
      <w:pPr>
        <w:ind w:firstLine="709"/>
        <w:jc w:val="both"/>
        <w:rPr>
          <w:sz w:val="28"/>
          <w:szCs w:val="28"/>
          <w:lang w:eastAsia="en-US"/>
        </w:rPr>
      </w:pPr>
      <w:r w:rsidRPr="00A4246A">
        <w:rPr>
          <w:sz w:val="28"/>
          <w:szCs w:val="28"/>
          <w:lang w:eastAsia="en-US"/>
        </w:rPr>
        <w:t>«Производство неорганических химических веществ»;</w:t>
      </w:r>
    </w:p>
    <w:p w14:paraId="4D89EF2C" w14:textId="77777777" w:rsidR="00A4246A" w:rsidRPr="00A4246A" w:rsidRDefault="00A4246A" w:rsidP="00A4246A">
      <w:pPr>
        <w:ind w:firstLine="709"/>
        <w:jc w:val="both"/>
        <w:rPr>
          <w:sz w:val="28"/>
          <w:szCs w:val="28"/>
          <w:lang w:eastAsia="en-US"/>
        </w:rPr>
      </w:pPr>
      <w:r w:rsidRPr="00A4246A">
        <w:rPr>
          <w:sz w:val="28"/>
          <w:szCs w:val="28"/>
          <w:lang w:eastAsia="en-US"/>
        </w:rPr>
        <w:t>«Производство цемента и извести»;</w:t>
      </w:r>
    </w:p>
    <w:p w14:paraId="3FA940A1" w14:textId="77777777" w:rsidR="00A4246A" w:rsidRPr="00A4246A" w:rsidRDefault="00A4246A" w:rsidP="00A4246A">
      <w:pPr>
        <w:ind w:firstLine="709"/>
        <w:jc w:val="both"/>
        <w:rPr>
          <w:rFonts w:eastAsia="Calibri"/>
          <w:sz w:val="28"/>
          <w:szCs w:val="28"/>
          <w:lang w:eastAsia="en-US"/>
        </w:rPr>
      </w:pPr>
      <w:r w:rsidRPr="00A4246A">
        <w:rPr>
          <w:sz w:val="28"/>
          <w:szCs w:val="28"/>
          <w:lang w:eastAsia="et-EE"/>
        </w:rPr>
        <w:t>«Сжигание топлива на крупных установках в целях производства энергии».</w:t>
      </w:r>
    </w:p>
    <w:p w14:paraId="5B212B91" w14:textId="77777777" w:rsidR="00A4246A" w:rsidRPr="00A4246A" w:rsidRDefault="00A4246A" w:rsidP="00A4246A">
      <w:pPr>
        <w:ind w:firstLine="708"/>
        <w:jc w:val="both"/>
        <w:rPr>
          <w:b/>
          <w:bCs/>
          <w:sz w:val="28"/>
          <w:szCs w:val="28"/>
        </w:rPr>
      </w:pPr>
    </w:p>
    <w:p w14:paraId="229133AB" w14:textId="77777777" w:rsidR="00A4246A" w:rsidRPr="00A4246A" w:rsidRDefault="00A4246A" w:rsidP="00A4246A">
      <w:pPr>
        <w:keepNext/>
        <w:keepLines/>
        <w:ind w:firstLine="709"/>
        <w:contextualSpacing/>
        <w:jc w:val="both"/>
        <w:outlineLvl w:val="1"/>
        <w:rPr>
          <w:b/>
          <w:iCs/>
          <w:sz w:val="28"/>
          <w:szCs w:val="28"/>
          <w:lang w:eastAsia="en-US"/>
        </w:rPr>
      </w:pPr>
      <w:bookmarkStart w:id="186" w:name="_Toc235542662"/>
      <w:r w:rsidRPr="00A4246A">
        <w:rPr>
          <w:b/>
          <w:iCs/>
          <w:sz w:val="28"/>
          <w:szCs w:val="28"/>
          <w:lang w:eastAsia="en-US"/>
        </w:rPr>
        <w:t>6.2. Общие положения</w:t>
      </w:r>
      <w:bookmarkEnd w:id="186"/>
    </w:p>
    <w:p w14:paraId="3777E05E" w14:textId="77777777" w:rsidR="00A4246A" w:rsidRPr="00A4246A" w:rsidRDefault="00A4246A" w:rsidP="00A4246A">
      <w:pPr>
        <w:ind w:firstLine="708"/>
        <w:jc w:val="both"/>
        <w:rPr>
          <w:rFonts w:eastAsia="Calibri"/>
          <w:b/>
          <w:iCs/>
          <w:sz w:val="28"/>
          <w:szCs w:val="28"/>
          <w:lang w:eastAsia="en-US"/>
        </w:rPr>
      </w:pPr>
      <w:r w:rsidRPr="00A4246A">
        <w:rPr>
          <w:rFonts w:eastAsia="Calibri"/>
          <w:b/>
          <w:iCs/>
          <w:sz w:val="28"/>
          <w:szCs w:val="28"/>
          <w:lang w:eastAsia="en-US"/>
        </w:rPr>
        <w:t>Наилучшие доступные техники</w:t>
      </w:r>
    </w:p>
    <w:p w14:paraId="0CE7474D"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Перечень и описание техник в заключениях по НДТ не являются ни нормативными, ни исчерпывающими. Допускаются другие техники, обеспечивающие, по крайней мере, эквивалентный приведенным наилучшим доступным техникам уровень защиты окружающей среды и уровни энергопотребления.</w:t>
      </w:r>
    </w:p>
    <w:p w14:paraId="1FA6FD96" w14:textId="77777777" w:rsidR="00A4246A" w:rsidRPr="00A4246A" w:rsidRDefault="00A4246A" w:rsidP="00A4246A">
      <w:pPr>
        <w:ind w:firstLine="708"/>
        <w:jc w:val="both"/>
        <w:rPr>
          <w:rFonts w:eastAsia="Calibri"/>
          <w:b/>
          <w:iCs/>
          <w:sz w:val="28"/>
          <w:szCs w:val="28"/>
          <w:lang w:eastAsia="en-US"/>
        </w:rPr>
      </w:pPr>
      <w:r w:rsidRPr="00A4246A">
        <w:rPr>
          <w:rFonts w:eastAsia="Calibri"/>
          <w:b/>
          <w:iCs/>
          <w:sz w:val="28"/>
          <w:szCs w:val="28"/>
          <w:lang w:eastAsia="en-US"/>
        </w:rPr>
        <w:t>Применимость наилучших доступных техник</w:t>
      </w:r>
    </w:p>
    <w:p w14:paraId="645B2833" w14:textId="77777777" w:rsidR="00A4246A" w:rsidRPr="00A4246A" w:rsidRDefault="00A4246A" w:rsidP="00A4246A">
      <w:pPr>
        <w:ind w:firstLine="708"/>
        <w:jc w:val="both"/>
        <w:rPr>
          <w:rFonts w:eastAsia="Calibri"/>
          <w:sz w:val="28"/>
          <w:szCs w:val="28"/>
          <w:lang w:eastAsia="en-US"/>
        </w:rPr>
      </w:pPr>
      <w:r w:rsidRPr="00A4246A">
        <w:rPr>
          <w:rFonts w:eastAsia="Calibri"/>
          <w:sz w:val="28"/>
          <w:szCs w:val="28"/>
          <w:lang w:eastAsia="en-US"/>
        </w:rPr>
        <w:t>Заключения по НДТ применимы ко всем объектам, если не указано другое.</w:t>
      </w:r>
    </w:p>
    <w:p w14:paraId="18221C06" w14:textId="77777777" w:rsidR="00A4246A" w:rsidRPr="00A4246A" w:rsidRDefault="00A4246A" w:rsidP="00A4246A">
      <w:pPr>
        <w:ind w:firstLine="709"/>
        <w:contextualSpacing/>
        <w:jc w:val="both"/>
        <w:rPr>
          <w:b/>
          <w:bCs/>
          <w:sz w:val="28"/>
          <w:szCs w:val="28"/>
        </w:rPr>
      </w:pPr>
    </w:p>
    <w:p w14:paraId="6F99D071" w14:textId="77777777" w:rsidR="00A4246A" w:rsidRPr="00A4246A" w:rsidRDefault="00A4246A" w:rsidP="00A4246A">
      <w:pPr>
        <w:keepNext/>
        <w:keepLines/>
        <w:ind w:firstLine="709"/>
        <w:contextualSpacing/>
        <w:jc w:val="both"/>
        <w:outlineLvl w:val="1"/>
        <w:rPr>
          <w:bCs/>
          <w:sz w:val="28"/>
          <w:szCs w:val="28"/>
        </w:rPr>
      </w:pPr>
      <w:bookmarkStart w:id="187" w:name="_Toc235542663"/>
      <w:r w:rsidRPr="00A4246A">
        <w:rPr>
          <w:b/>
          <w:iCs/>
          <w:sz w:val="28"/>
          <w:szCs w:val="28"/>
          <w:lang w:eastAsia="en-US"/>
        </w:rPr>
        <w:t>6.3. Системы энергетического менеджмента</w:t>
      </w:r>
      <w:bookmarkEnd w:id="187"/>
    </w:p>
    <w:p w14:paraId="7ADE7D14" w14:textId="77777777" w:rsidR="00A4246A" w:rsidRPr="00A4246A" w:rsidRDefault="00A4246A" w:rsidP="00C625FC">
      <w:pPr>
        <w:shd w:val="clear" w:color="auto" w:fill="FFFFFF"/>
        <w:ind w:firstLine="708"/>
        <w:jc w:val="both"/>
        <w:rPr>
          <w:sz w:val="28"/>
          <w:szCs w:val="28"/>
        </w:rPr>
      </w:pPr>
      <w:r w:rsidRPr="00A4246A">
        <w:rPr>
          <w:b/>
          <w:sz w:val="28"/>
          <w:szCs w:val="28"/>
        </w:rPr>
        <w:t>НДТ</w:t>
      </w:r>
      <w:r w:rsidRPr="00A4246A">
        <w:rPr>
          <w:rFonts w:eastAsia="Calibri"/>
          <w:sz w:val="28"/>
          <w:szCs w:val="28"/>
          <w:lang w:eastAsia="en-US"/>
        </w:rPr>
        <w:t> </w:t>
      </w:r>
      <w:r w:rsidRPr="00A4246A">
        <w:rPr>
          <w:b/>
          <w:sz w:val="28"/>
          <w:szCs w:val="28"/>
        </w:rPr>
        <w:t xml:space="preserve">1 </w:t>
      </w:r>
      <w:r w:rsidRPr="00A4246A">
        <w:rPr>
          <w:sz w:val="28"/>
          <w:szCs w:val="28"/>
        </w:rPr>
        <w:t>состоит во внедрении и поддержании системы менеджмента энергоэффективности, включающие следующие элементы:</w:t>
      </w:r>
    </w:p>
    <w:p w14:paraId="4471562F" w14:textId="77777777" w:rsidR="00A4246A" w:rsidRPr="00A4246A" w:rsidRDefault="00A4246A" w:rsidP="00C625FC">
      <w:pPr>
        <w:numPr>
          <w:ilvl w:val="0"/>
          <w:numId w:val="32"/>
        </w:numPr>
        <w:autoSpaceDE w:val="0"/>
        <w:autoSpaceDN w:val="0"/>
        <w:adjustRightInd w:val="0"/>
        <w:ind w:left="0" w:firstLine="708"/>
        <w:jc w:val="both"/>
        <w:rPr>
          <w:rFonts w:eastAsia="Calibri"/>
          <w:sz w:val="28"/>
          <w:szCs w:val="28"/>
          <w:lang w:eastAsia="en-US"/>
        </w:rPr>
      </w:pPr>
      <w:r w:rsidRPr="00A4246A">
        <w:rPr>
          <w:sz w:val="28"/>
          <w:szCs w:val="28"/>
        </w:rPr>
        <w:t>Ответственность и обязательства руководства в области энергоэффективности на уровне предприятия</w:t>
      </w:r>
      <w:r w:rsidRPr="00A4246A">
        <w:rPr>
          <w:rFonts w:eastAsia="Calibri"/>
          <w:sz w:val="28"/>
          <w:szCs w:val="28"/>
          <w:lang w:eastAsia="en-US"/>
        </w:rPr>
        <w:t>.</w:t>
      </w:r>
    </w:p>
    <w:p w14:paraId="4B0434E5" w14:textId="77777777" w:rsidR="00A4246A" w:rsidRPr="00A4246A" w:rsidRDefault="00A4246A" w:rsidP="00C625FC">
      <w:pPr>
        <w:numPr>
          <w:ilvl w:val="0"/>
          <w:numId w:val="32"/>
        </w:numPr>
        <w:autoSpaceDE w:val="0"/>
        <w:autoSpaceDN w:val="0"/>
        <w:adjustRightInd w:val="0"/>
        <w:ind w:left="0" w:firstLine="708"/>
        <w:jc w:val="both"/>
        <w:rPr>
          <w:rFonts w:eastAsia="Calibri"/>
          <w:sz w:val="28"/>
          <w:szCs w:val="28"/>
          <w:lang w:eastAsia="en-US"/>
        </w:rPr>
      </w:pPr>
      <w:r w:rsidRPr="00A4246A">
        <w:rPr>
          <w:rFonts w:eastAsia="Calibri"/>
          <w:sz w:val="28"/>
          <w:szCs w:val="28"/>
          <w:lang w:eastAsia="en-US"/>
        </w:rPr>
        <w:t>Политика энергоэффективности для установки, утвержденная высшим руководством предприятия.</w:t>
      </w:r>
    </w:p>
    <w:p w14:paraId="7B6E1DA3" w14:textId="77777777" w:rsidR="00A4246A" w:rsidRPr="00A4246A" w:rsidRDefault="00A4246A" w:rsidP="00C625FC">
      <w:pPr>
        <w:numPr>
          <w:ilvl w:val="0"/>
          <w:numId w:val="32"/>
        </w:numPr>
        <w:autoSpaceDE w:val="0"/>
        <w:autoSpaceDN w:val="0"/>
        <w:adjustRightInd w:val="0"/>
        <w:ind w:left="0" w:firstLine="708"/>
        <w:jc w:val="both"/>
        <w:rPr>
          <w:rFonts w:eastAsia="Calibri"/>
          <w:sz w:val="28"/>
          <w:szCs w:val="28"/>
          <w:lang w:eastAsia="en-US"/>
        </w:rPr>
      </w:pPr>
      <w:r w:rsidRPr="00A4246A">
        <w:rPr>
          <w:rFonts w:eastAsia="Calibri"/>
          <w:sz w:val="28"/>
          <w:szCs w:val="28"/>
          <w:lang w:eastAsia="en-US"/>
        </w:rPr>
        <w:t>Планирование, а также определение целей и задач (см. НДТ 2, 3.1 и 5).</w:t>
      </w:r>
    </w:p>
    <w:p w14:paraId="4A73FE5C" w14:textId="77777777" w:rsidR="00A4246A" w:rsidRPr="00A4246A" w:rsidRDefault="00A4246A" w:rsidP="00C625FC">
      <w:pPr>
        <w:numPr>
          <w:ilvl w:val="0"/>
          <w:numId w:val="32"/>
        </w:numPr>
        <w:autoSpaceDE w:val="0"/>
        <w:autoSpaceDN w:val="0"/>
        <w:adjustRightInd w:val="0"/>
        <w:ind w:left="0" w:firstLine="708"/>
        <w:jc w:val="both"/>
        <w:rPr>
          <w:rFonts w:eastAsia="Calibri"/>
          <w:sz w:val="28"/>
          <w:szCs w:val="28"/>
          <w:lang w:eastAsia="en-US"/>
        </w:rPr>
      </w:pPr>
      <w:r w:rsidRPr="00A4246A">
        <w:rPr>
          <w:rFonts w:eastAsia="Calibri"/>
          <w:sz w:val="28"/>
          <w:szCs w:val="28"/>
          <w:lang w:eastAsia="en-US"/>
        </w:rPr>
        <w:t>Разработка и соблюдение процедур, уделяющих особое внимание следующим вопросам:</w:t>
      </w:r>
    </w:p>
    <w:p w14:paraId="5EF1EAE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организационная структура и ответственность персонала;</w:t>
      </w:r>
    </w:p>
    <w:p w14:paraId="01CDBE2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его обучение, повышение компетентности (см. также НДТ 10);</w:t>
      </w:r>
    </w:p>
    <w:p w14:paraId="4D05431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обеспечение внутреннего информационного обмена с максимальным привлечением средств коммуникации;</w:t>
      </w:r>
    </w:p>
    <w:p w14:paraId="5DEB065F"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вовлечение персонала в мероприятия, направленные на повышение энергоэффективности;</w:t>
      </w:r>
    </w:p>
    <w:p w14:paraId="1C604C85"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lastRenderedPageBreak/>
        <w:t>ведение документации;</w:t>
      </w:r>
    </w:p>
    <w:p w14:paraId="3564544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эффективный контроль производственных процессов (см. также НДТ 11);</w:t>
      </w:r>
    </w:p>
    <w:p w14:paraId="6501BF9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программы технического обслуживания оборудования (см. также НДТ 12);</w:t>
      </w:r>
    </w:p>
    <w:p w14:paraId="0F21077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 xml:space="preserve"> готовность к чрезвычайным ситуациям;</w:t>
      </w:r>
    </w:p>
    <w:p w14:paraId="0128056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обеспечение соответствия законодательным требованиям в области энергоэффективности и соответствующим соглашениям (если таковые существуют);</w:t>
      </w:r>
    </w:p>
    <w:p w14:paraId="7763D120"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сравнительный анализ, включающий определение внутренних показателей энергоэффективности и их периодическую оценку (см. также НДТ 5), а также систематическое и регулярное сопоставление их с отраслевыми и другими подтвержденными данными (см. также НДТ 6);</w:t>
      </w:r>
    </w:p>
    <w:p w14:paraId="4B5AA5DF"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оценка результативности ранее выполненных и внедрения корректирующих мероприятий, уделяющих особое внимание вопросам мониторинга и измерения; корректирующие и профилактические действия; ведение документации; независимый (там, где это возможно) внутренний аудит с целью оценки соответствия системы установленным требованиям, результативности ее внедрения и поддержания ее на соответствующем уровне (см. НДТ 3.1 и 3.2);</w:t>
      </w:r>
    </w:p>
    <w:p w14:paraId="6F9A3AF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регулярный анализ СМЭЭ со стороны высшего руководства на соответствие целям, адекватности и результативности;</w:t>
      </w:r>
    </w:p>
    <w:p w14:paraId="0AD43514"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 проектировании новых установок и систем учитывать возможное воздействия на окружающую среду, связанное с последующим выводом их из эксплуатации;</w:t>
      </w:r>
    </w:p>
    <w:p w14:paraId="0A04E7C2"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разработка энергоэффективных технологий и отслеживание достижений в области методов обеспечения энергоэффективности.</w:t>
      </w:r>
    </w:p>
    <w:p w14:paraId="793BA662"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 внедрение возможно на всех типах установок. Область применения и особенности конкретной</w:t>
      </w:r>
      <w:r w:rsidRPr="00A4246A">
        <w:rPr>
          <w:rFonts w:eastAsia="Calibri"/>
          <w:sz w:val="28"/>
          <w:szCs w:val="28"/>
          <w:lang w:eastAsia="en-US"/>
        </w:rPr>
        <w:t xml:space="preserve"> СМЭЭ (например, степень детальности) определяется характером, масштабом и уровнем сложности установки, а также энергопотреблением составляющих ее технологических процессов и систем.</w:t>
      </w:r>
    </w:p>
    <w:p w14:paraId="006B048D"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Компонент СМЭЭ/СЭМ: планирование и определение целей и задач.</w:t>
      </w:r>
    </w:p>
    <w:p w14:paraId="249A4DF2" w14:textId="77777777" w:rsidR="00A4246A" w:rsidRPr="00A4246A" w:rsidRDefault="00A4246A" w:rsidP="00C625FC">
      <w:pPr>
        <w:autoSpaceDE w:val="0"/>
        <w:autoSpaceDN w:val="0"/>
        <w:adjustRightInd w:val="0"/>
        <w:ind w:firstLine="708"/>
        <w:jc w:val="both"/>
        <w:rPr>
          <w:rFonts w:eastAsia="Calibri"/>
          <w:b/>
          <w:bCs/>
          <w:iCs/>
          <w:sz w:val="28"/>
          <w:szCs w:val="28"/>
          <w:lang w:eastAsia="en-US"/>
        </w:rPr>
      </w:pPr>
    </w:p>
    <w:p w14:paraId="4EAD03A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bCs/>
          <w:iCs/>
          <w:sz w:val="28"/>
          <w:szCs w:val="28"/>
          <w:lang w:eastAsia="en-US"/>
        </w:rPr>
        <w:t>НДТ</w:t>
      </w:r>
      <w:r w:rsidRPr="00A4246A">
        <w:rPr>
          <w:rFonts w:eastAsia="Calibri"/>
          <w:sz w:val="28"/>
          <w:szCs w:val="28"/>
          <w:lang w:eastAsia="en-US"/>
        </w:rPr>
        <w:t> </w:t>
      </w:r>
      <w:r w:rsidRPr="00A4246A">
        <w:rPr>
          <w:rFonts w:eastAsia="Calibri"/>
          <w:b/>
          <w:bCs/>
          <w:iCs/>
          <w:sz w:val="28"/>
          <w:szCs w:val="28"/>
          <w:lang w:eastAsia="en-US"/>
        </w:rPr>
        <w:t xml:space="preserve">2 </w:t>
      </w:r>
      <w:r w:rsidRPr="00A4246A">
        <w:rPr>
          <w:rFonts w:eastAsia="Calibri"/>
          <w:sz w:val="28"/>
          <w:szCs w:val="28"/>
          <w:lang w:eastAsia="en-US"/>
        </w:rPr>
        <w:t>состоит в постоянном сведении к минимуму воздействия установки на окружающую среду посредством комплексного планирования мероприятий и инвестиций на кратко-, средне- и долгосрочную перспективу с учетом экономической целесообразности, а также взаимосвязи между воздействиями на различные компоненты окружающей среды.</w:t>
      </w:r>
    </w:p>
    <w:p w14:paraId="5E71C84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внедрение возможно на всех типах установок.</w:t>
      </w:r>
    </w:p>
    <w:p w14:paraId="4E1CA97A" w14:textId="77777777" w:rsidR="00A4246A" w:rsidRPr="00A4246A" w:rsidRDefault="00A4246A" w:rsidP="00C625FC">
      <w:pPr>
        <w:autoSpaceDE w:val="0"/>
        <w:autoSpaceDN w:val="0"/>
        <w:adjustRightInd w:val="0"/>
        <w:ind w:firstLine="708"/>
        <w:jc w:val="both"/>
        <w:rPr>
          <w:rFonts w:eastAsia="Calibri"/>
          <w:sz w:val="28"/>
          <w:szCs w:val="28"/>
          <w:lang w:eastAsia="en-US"/>
        </w:rPr>
      </w:pPr>
    </w:p>
    <w:p w14:paraId="3C9E7FD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bCs/>
          <w:iCs/>
          <w:sz w:val="28"/>
          <w:szCs w:val="28"/>
          <w:lang w:eastAsia="en-US"/>
        </w:rPr>
        <w:t>НДТ</w:t>
      </w:r>
      <w:r w:rsidRPr="00A4246A">
        <w:rPr>
          <w:rFonts w:eastAsia="Calibri"/>
          <w:sz w:val="28"/>
          <w:szCs w:val="28"/>
          <w:lang w:eastAsia="en-US"/>
        </w:rPr>
        <w:t> </w:t>
      </w:r>
      <w:r w:rsidRPr="00A4246A">
        <w:rPr>
          <w:rFonts w:eastAsia="Calibri"/>
          <w:b/>
          <w:bCs/>
          <w:iCs/>
          <w:sz w:val="28"/>
          <w:szCs w:val="28"/>
          <w:lang w:eastAsia="en-US"/>
        </w:rPr>
        <w:t xml:space="preserve">3 </w:t>
      </w:r>
      <w:r w:rsidRPr="00A4246A">
        <w:rPr>
          <w:rFonts w:eastAsia="Calibri"/>
          <w:bCs/>
          <w:iCs/>
          <w:sz w:val="28"/>
          <w:szCs w:val="28"/>
          <w:lang w:eastAsia="en-US"/>
        </w:rPr>
        <w:t>состоит в выявлении аспектов энергоэффективности установки и возможностей для энергосбережения:</w:t>
      </w:r>
    </w:p>
    <w:p w14:paraId="279A4E3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bCs/>
          <w:sz w:val="28"/>
          <w:szCs w:val="28"/>
          <w:lang w:eastAsia="en-US"/>
        </w:rPr>
        <w:t>3.1.</w:t>
      </w:r>
      <w:r w:rsidRPr="00A4246A">
        <w:rPr>
          <w:rFonts w:eastAsia="Calibri"/>
          <w:sz w:val="28"/>
          <w:szCs w:val="28"/>
          <w:lang w:eastAsia="en-US"/>
        </w:rPr>
        <w:t> НДТ состоит в выявлении аспектов установки, влияющих на ее энергоэффективность, посредством организации аудита. Существенным является соответствие аудита принципам системного подхода (см. НДТ 4):</w:t>
      </w:r>
    </w:p>
    <w:p w14:paraId="65B867C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lastRenderedPageBreak/>
        <w:t>1) характер энергопотребления установки, а также систем и процессов, входящих в ее состав;</w:t>
      </w:r>
    </w:p>
    <w:p w14:paraId="6E72338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2) энергопотребляющее оборудование, а также тип и количество энергии, потребляемой этим оборудованием;</w:t>
      </w:r>
    </w:p>
    <w:p w14:paraId="2E2FB40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3) возможности минимизации энергопотребления:</w:t>
      </w:r>
    </w:p>
    <w:p w14:paraId="77199534"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контроль/сокращение времени работы оборудования, например, отключение неиспользуемого оборудования;</w:t>
      </w:r>
    </w:p>
    <w:p w14:paraId="2B7DDBF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оптимизация теплоизоляции;</w:t>
      </w:r>
    </w:p>
    <w:p w14:paraId="166D223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оптимизация энергохозяйства, инженерных сетей, а также связанных с ними систем, технологических процессов и оборудования (см. НДТ для энергопотребляющих систем в гл. 7.5).</w:t>
      </w:r>
    </w:p>
    <w:p w14:paraId="73C5B539" w14:textId="77777777" w:rsidR="00A4246A" w:rsidRPr="00A4246A" w:rsidRDefault="00A4246A" w:rsidP="00C625FC">
      <w:pPr>
        <w:numPr>
          <w:ilvl w:val="0"/>
          <w:numId w:val="14"/>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возможности использования более эффективных альтернативных источников энергии, в частности, избыточной энергии от других процессов и/или систем;</w:t>
      </w:r>
    </w:p>
    <w:p w14:paraId="02C63C7A" w14:textId="77777777" w:rsidR="00A4246A" w:rsidRPr="00A4246A" w:rsidRDefault="00A4246A" w:rsidP="00C625FC">
      <w:pPr>
        <w:numPr>
          <w:ilvl w:val="0"/>
          <w:numId w:val="14"/>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возможности использования образующейся избыточной энергии в других процессах и/или системах;</w:t>
      </w:r>
    </w:p>
    <w:p w14:paraId="0A0AD609" w14:textId="77777777" w:rsidR="00A4246A" w:rsidRPr="00A4246A" w:rsidRDefault="00A4246A" w:rsidP="00C625FC">
      <w:pPr>
        <w:numPr>
          <w:ilvl w:val="0"/>
          <w:numId w:val="14"/>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возможности повышения качества тепловой энергии.</w:t>
      </w:r>
    </w:p>
    <w:p w14:paraId="5CC1D636" w14:textId="77777777" w:rsidR="00A4246A" w:rsidRPr="00A4246A" w:rsidRDefault="00A4246A" w:rsidP="00C625FC">
      <w:pPr>
        <w:autoSpaceDE w:val="0"/>
        <w:autoSpaceDN w:val="0"/>
        <w:adjustRightInd w:val="0"/>
        <w:ind w:firstLine="708"/>
        <w:jc w:val="both"/>
        <w:rPr>
          <w:rFonts w:eastAsia="Calibri"/>
          <w:sz w:val="28"/>
          <w:szCs w:val="28"/>
          <w:lang w:eastAsia="en-US"/>
        </w:rPr>
      </w:pPr>
      <w:bookmarkStart w:id="188" w:name="_Hlk83834063"/>
      <w:r w:rsidRPr="00A4246A">
        <w:rPr>
          <w:rFonts w:eastAsia="Calibri"/>
          <w:sz w:val="28"/>
          <w:szCs w:val="28"/>
          <w:lang w:eastAsia="en-US"/>
        </w:rPr>
        <w:t>Применимость:</w:t>
      </w:r>
      <w:bookmarkEnd w:id="188"/>
      <w:r w:rsidRPr="00A4246A">
        <w:rPr>
          <w:rFonts w:eastAsia="Calibri"/>
          <w:sz w:val="28"/>
          <w:szCs w:val="28"/>
          <w:lang w:eastAsia="en-US"/>
        </w:rPr>
        <w:t xml:space="preserve"> внедрение возможно на всех видах существующих установок, в т.ч. на установках, в отношении которых планируется реконструкция или модернизация. Аудит может быть внешним или внутренним.</w:t>
      </w:r>
    </w:p>
    <w:p w14:paraId="1343B645"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bCs/>
          <w:sz w:val="28"/>
          <w:szCs w:val="28"/>
          <w:lang w:eastAsia="en-US"/>
        </w:rPr>
        <w:t>3.2.</w:t>
      </w:r>
      <w:r w:rsidRPr="00A4246A">
        <w:rPr>
          <w:rFonts w:eastAsia="Calibri"/>
          <w:sz w:val="28"/>
          <w:szCs w:val="28"/>
          <w:lang w:eastAsia="en-US"/>
        </w:rPr>
        <w:t> НДТ состоит в использовании надлежащих инструментов и методик, позволяющих выявить и количественно оценить возможности для оптимизации энергопотребления, включая:</w:t>
      </w:r>
    </w:p>
    <w:p w14:paraId="27B4256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энергетические модели, базы данных и энергобалансы;</w:t>
      </w:r>
    </w:p>
    <w:p w14:paraId="450B739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аналитические методы, например, пинч-анализ, анализ эксергии или энтальпии), термоэкономика;</w:t>
      </w:r>
    </w:p>
    <w:p w14:paraId="635EA19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оценки и расчеты.</w:t>
      </w:r>
    </w:p>
    <w:p w14:paraId="406A75CD"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
          <w:bCs/>
          <w:sz w:val="28"/>
          <w:szCs w:val="28"/>
          <w:lang w:eastAsia="en-US"/>
        </w:rPr>
        <w:t>3.3.</w:t>
      </w:r>
      <w:r w:rsidRPr="00A4246A">
        <w:rPr>
          <w:rFonts w:eastAsia="Calibri"/>
          <w:bCs/>
          <w:sz w:val="28"/>
          <w:szCs w:val="28"/>
          <w:lang w:eastAsia="en-US"/>
        </w:rPr>
        <w:t xml:space="preserve"> НДТ состоит в выявлении возможностей для оптимизации утилизации энергии в пределах установки, с передачей энергии между процессами внутри установки (см. НДТ 4) и/или третьей стороне (сторонам).</w:t>
      </w:r>
    </w:p>
    <w:p w14:paraId="4F35FFA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 практическая</w:t>
      </w:r>
      <w:r w:rsidRPr="00A4246A">
        <w:rPr>
          <w:rFonts w:eastAsia="Calibri"/>
          <w:sz w:val="28"/>
          <w:szCs w:val="28"/>
          <w:lang w:eastAsia="en-US"/>
        </w:rPr>
        <w:t xml:space="preserve"> реализация данного НДТ зависит от возможности найти применение для избыточного тепла соответствующего типа и в таком количестве, которое может быть получено на установке (принципы системного подхода описаны в НДТ 4).</w:t>
      </w:r>
    </w:p>
    <w:p w14:paraId="659E979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Обеспечение сотрудничества третьих сторон и соглашений с ними может находиться за пределами возможностей оператора и, как следствие, за пределами условий КЭР.</w:t>
      </w:r>
    </w:p>
    <w:p w14:paraId="102B6756" w14:textId="77777777" w:rsidR="00A4246A" w:rsidRPr="00A4246A" w:rsidRDefault="00A4246A" w:rsidP="00C625FC">
      <w:pPr>
        <w:autoSpaceDE w:val="0"/>
        <w:autoSpaceDN w:val="0"/>
        <w:adjustRightInd w:val="0"/>
        <w:ind w:firstLine="708"/>
        <w:jc w:val="both"/>
        <w:rPr>
          <w:rFonts w:eastAsia="Calibri"/>
          <w:b/>
          <w:bCs/>
          <w:iCs/>
          <w:sz w:val="28"/>
          <w:szCs w:val="28"/>
          <w:lang w:eastAsia="en-US"/>
        </w:rPr>
      </w:pPr>
    </w:p>
    <w:p w14:paraId="6C280709"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bCs/>
          <w:iCs/>
          <w:sz w:val="28"/>
          <w:szCs w:val="28"/>
          <w:lang w:eastAsia="en-US"/>
        </w:rPr>
        <w:t>НДТ</w:t>
      </w:r>
      <w:r w:rsidRPr="00A4246A">
        <w:rPr>
          <w:rFonts w:eastAsia="Calibri"/>
          <w:sz w:val="28"/>
          <w:szCs w:val="28"/>
          <w:lang w:eastAsia="en-US"/>
        </w:rPr>
        <w:t> </w:t>
      </w:r>
      <w:r w:rsidRPr="00A4246A">
        <w:rPr>
          <w:rFonts w:eastAsia="Calibri"/>
          <w:b/>
          <w:bCs/>
          <w:iCs/>
          <w:sz w:val="28"/>
          <w:szCs w:val="28"/>
          <w:lang w:eastAsia="en-US"/>
        </w:rPr>
        <w:t>4</w:t>
      </w:r>
      <w:r w:rsidRPr="00A4246A">
        <w:rPr>
          <w:rFonts w:eastAsia="Calibri"/>
          <w:b/>
          <w:bCs/>
          <w:i/>
          <w:iCs/>
          <w:sz w:val="28"/>
          <w:szCs w:val="28"/>
          <w:lang w:eastAsia="en-US"/>
        </w:rPr>
        <w:t xml:space="preserve"> </w:t>
      </w:r>
      <w:r w:rsidRPr="00A4246A">
        <w:rPr>
          <w:rFonts w:eastAsia="Calibri"/>
          <w:sz w:val="28"/>
          <w:szCs w:val="28"/>
          <w:lang w:eastAsia="en-US"/>
        </w:rPr>
        <w:t>состоит в оптимизации энергоэффективности установки с использованием менеджмента энергосистем. Системы, которые должны рассматриваться как целое при оптимизации энергоэффективности, включают, в частности:</w:t>
      </w:r>
    </w:p>
    <w:p w14:paraId="56A2D855"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lastRenderedPageBreak/>
        <w:t>основное производственное оборудование (см. отраслевые справочные документы);</w:t>
      </w:r>
    </w:p>
    <w:p w14:paraId="40521CA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системы теплоснабжения, например: паровые и водяные;</w:t>
      </w:r>
    </w:p>
    <w:p w14:paraId="2922227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вакуумные системы и системы охлаждения;</w:t>
      </w:r>
    </w:p>
    <w:p w14:paraId="1D90E302"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системы с электроприводом, в частности: системы сжатого воздуха и насосные системы;</w:t>
      </w:r>
    </w:p>
    <w:p w14:paraId="5A618AE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осветительные системы;</w:t>
      </w:r>
    </w:p>
    <w:p w14:paraId="6B1AD58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системы сушки, сепарации и концентрирования.</w:t>
      </w:r>
    </w:p>
    <w:p w14:paraId="7F7F51F1" w14:textId="77777777" w:rsidR="00A4246A" w:rsidRPr="00A4246A" w:rsidRDefault="00A4246A" w:rsidP="00C625FC">
      <w:pPr>
        <w:tabs>
          <w:tab w:val="num" w:pos="709"/>
        </w:tabs>
        <w:autoSpaceDE w:val="0"/>
        <w:autoSpaceDN w:val="0"/>
        <w:adjustRightInd w:val="0"/>
        <w:ind w:firstLine="708"/>
        <w:jc w:val="both"/>
        <w:rPr>
          <w:rFonts w:eastAsia="Calibri"/>
          <w:sz w:val="28"/>
          <w:szCs w:val="28"/>
          <w:lang w:eastAsia="en-US"/>
        </w:rPr>
      </w:pPr>
      <w:r w:rsidRPr="00A4246A">
        <w:rPr>
          <w:rFonts w:eastAsia="Calibri"/>
          <w:sz w:val="28"/>
          <w:szCs w:val="28"/>
          <w:lang w:eastAsia="en-US"/>
        </w:rPr>
        <w:tab/>
      </w:r>
      <w:r w:rsidRPr="00A4246A">
        <w:rPr>
          <w:rFonts w:eastAsia="Calibri"/>
          <w:bCs/>
          <w:sz w:val="28"/>
          <w:szCs w:val="28"/>
          <w:lang w:eastAsia="en-US"/>
        </w:rPr>
        <w:t>Применимость: внедрение возможно</w:t>
      </w:r>
      <w:r w:rsidRPr="00A4246A">
        <w:rPr>
          <w:rFonts w:eastAsia="Calibri"/>
          <w:sz w:val="28"/>
          <w:szCs w:val="28"/>
          <w:lang w:eastAsia="en-US"/>
        </w:rPr>
        <w:t xml:space="preserve"> на всех типах установок. Масштаб и характер применения данного метода (например, степень детальности, периодичность мероприятий по оптимизации, выбор систем, рассматриваемых во взаимосвязи) зависят от характера, масштаба и сложности установки, энергопотребления систем и технологических процессов, входящих в ее состав, а также рассматриваемых методов оптимизации энергоэффективности.</w:t>
      </w:r>
    </w:p>
    <w:p w14:paraId="527794F1" w14:textId="77777777" w:rsidR="00A4246A" w:rsidRPr="00A4246A" w:rsidRDefault="00A4246A" w:rsidP="00C625FC">
      <w:pPr>
        <w:tabs>
          <w:tab w:val="num" w:pos="709"/>
        </w:tabs>
        <w:autoSpaceDE w:val="0"/>
        <w:autoSpaceDN w:val="0"/>
        <w:adjustRightInd w:val="0"/>
        <w:ind w:firstLine="708"/>
        <w:jc w:val="both"/>
        <w:rPr>
          <w:rFonts w:eastAsia="Calibri"/>
          <w:sz w:val="28"/>
          <w:szCs w:val="28"/>
          <w:lang w:eastAsia="en-US"/>
        </w:rPr>
      </w:pPr>
      <w:r w:rsidRPr="00A4246A">
        <w:rPr>
          <w:rFonts w:eastAsia="Calibri"/>
          <w:sz w:val="28"/>
          <w:szCs w:val="28"/>
          <w:lang w:eastAsia="en-US"/>
        </w:rPr>
        <w:tab/>
      </w:r>
    </w:p>
    <w:p w14:paraId="5099CE45" w14:textId="77777777" w:rsidR="00A4246A" w:rsidRPr="00A4246A" w:rsidRDefault="00A4246A" w:rsidP="00C625FC">
      <w:pPr>
        <w:tabs>
          <w:tab w:val="num" w:pos="709"/>
        </w:tabs>
        <w:autoSpaceDE w:val="0"/>
        <w:autoSpaceDN w:val="0"/>
        <w:adjustRightInd w:val="0"/>
        <w:ind w:firstLine="708"/>
        <w:jc w:val="both"/>
        <w:rPr>
          <w:rFonts w:eastAsia="Calibri"/>
          <w:sz w:val="28"/>
          <w:szCs w:val="28"/>
          <w:lang w:eastAsia="en-US"/>
        </w:rPr>
      </w:pPr>
      <w:r w:rsidRPr="00A4246A">
        <w:rPr>
          <w:rFonts w:eastAsia="Calibri"/>
          <w:sz w:val="28"/>
          <w:szCs w:val="28"/>
          <w:lang w:eastAsia="en-US"/>
        </w:rPr>
        <w:tab/>
      </w:r>
      <w:r w:rsidRPr="00A4246A">
        <w:rPr>
          <w:rFonts w:eastAsia="Calibri"/>
          <w:b/>
          <w:bCs/>
          <w:iCs/>
          <w:sz w:val="28"/>
          <w:szCs w:val="28"/>
          <w:lang w:eastAsia="en-US"/>
        </w:rPr>
        <w:t>НДТ</w:t>
      </w:r>
      <w:r w:rsidRPr="00A4246A">
        <w:rPr>
          <w:rFonts w:eastAsia="Calibri"/>
          <w:sz w:val="28"/>
          <w:szCs w:val="28"/>
          <w:lang w:eastAsia="en-US"/>
        </w:rPr>
        <w:t> </w:t>
      </w:r>
      <w:r w:rsidRPr="00A4246A">
        <w:rPr>
          <w:rFonts w:eastAsia="Calibri"/>
          <w:b/>
          <w:bCs/>
          <w:iCs/>
          <w:sz w:val="28"/>
          <w:szCs w:val="28"/>
          <w:lang w:eastAsia="en-US"/>
        </w:rPr>
        <w:t xml:space="preserve">5 </w:t>
      </w:r>
      <w:r w:rsidRPr="00A4246A">
        <w:rPr>
          <w:rFonts w:eastAsia="Calibri"/>
          <w:sz w:val="28"/>
          <w:szCs w:val="28"/>
          <w:lang w:eastAsia="en-US"/>
        </w:rPr>
        <w:t>состоит в установлении показателей энергоэффективности посредством выполнения всех следующих действий:</w:t>
      </w:r>
    </w:p>
    <w:p w14:paraId="378B1C69"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определение подходящих показателей энергоэффективности для установки в целом и, там, где это необходимо, для отдельных процессов, систем и/или производственных единиц, а также оценка изменения этих показателей с течением времени или после осуществления мероприятий по повышению энергоэффективности;</w:t>
      </w:r>
    </w:p>
    <w:p w14:paraId="6ECDBED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определение и документирование адекватных границ систем для целей расчета показателей;</w:t>
      </w:r>
    </w:p>
    <w:p w14:paraId="661EF7A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определение и документирование факторов, которые могут вызывать изменение энергоэффективности значимых процессов, систем и/или производственных единиц.</w:t>
      </w:r>
    </w:p>
    <w:p w14:paraId="4D0F8853" w14:textId="77777777" w:rsidR="00A4246A" w:rsidRPr="00A4246A" w:rsidRDefault="00A4246A" w:rsidP="00C625FC">
      <w:pPr>
        <w:tabs>
          <w:tab w:val="num" w:pos="426"/>
        </w:tabs>
        <w:autoSpaceDE w:val="0"/>
        <w:autoSpaceDN w:val="0"/>
        <w:adjustRightInd w:val="0"/>
        <w:ind w:firstLine="708"/>
        <w:jc w:val="both"/>
        <w:rPr>
          <w:rFonts w:eastAsia="Calibri"/>
          <w:sz w:val="28"/>
          <w:szCs w:val="28"/>
          <w:lang w:eastAsia="en-US"/>
        </w:rPr>
      </w:pPr>
      <w:r w:rsidRPr="00A4246A">
        <w:rPr>
          <w:rFonts w:eastAsia="Calibri"/>
          <w:sz w:val="28"/>
          <w:szCs w:val="28"/>
          <w:lang w:eastAsia="en-US"/>
        </w:rPr>
        <w:tab/>
      </w:r>
      <w:r w:rsidRPr="00A4246A">
        <w:rPr>
          <w:rFonts w:eastAsia="Calibri"/>
          <w:sz w:val="28"/>
          <w:szCs w:val="28"/>
          <w:lang w:eastAsia="en-US"/>
        </w:rPr>
        <w:tab/>
        <w:t>Применимость: внедрение возможно на всех типах установок. Масштаб и особенности (например, степень детальности) применения данных методов определяются характером, масштабом и сложностью установки, а также энергопотреблением составляющих ее технологических процессов и систем.</w:t>
      </w:r>
    </w:p>
    <w:p w14:paraId="67EDBD01" w14:textId="77777777" w:rsidR="00A4246A" w:rsidRPr="00A4246A" w:rsidRDefault="00A4246A" w:rsidP="00C625FC">
      <w:pPr>
        <w:tabs>
          <w:tab w:val="num" w:pos="426"/>
        </w:tabs>
        <w:autoSpaceDE w:val="0"/>
        <w:autoSpaceDN w:val="0"/>
        <w:adjustRightInd w:val="0"/>
        <w:ind w:firstLine="708"/>
        <w:jc w:val="both"/>
        <w:rPr>
          <w:rFonts w:eastAsia="Calibri"/>
          <w:b/>
          <w:bCs/>
          <w:iCs/>
          <w:sz w:val="28"/>
          <w:szCs w:val="28"/>
          <w:lang w:eastAsia="en-US"/>
        </w:rPr>
      </w:pPr>
    </w:p>
    <w:p w14:paraId="2678BBF0" w14:textId="77777777" w:rsidR="00A4246A" w:rsidRPr="00A4246A" w:rsidRDefault="00A4246A" w:rsidP="00C625FC">
      <w:pPr>
        <w:tabs>
          <w:tab w:val="num" w:pos="426"/>
        </w:tabs>
        <w:autoSpaceDE w:val="0"/>
        <w:autoSpaceDN w:val="0"/>
        <w:adjustRightInd w:val="0"/>
        <w:ind w:firstLine="708"/>
        <w:jc w:val="both"/>
        <w:rPr>
          <w:rFonts w:eastAsia="Calibri"/>
          <w:sz w:val="28"/>
          <w:szCs w:val="28"/>
          <w:lang w:eastAsia="en-US"/>
        </w:rPr>
      </w:pPr>
      <w:r w:rsidRPr="00A4246A">
        <w:rPr>
          <w:rFonts w:eastAsia="Calibri"/>
          <w:b/>
          <w:bCs/>
          <w:iCs/>
          <w:sz w:val="28"/>
          <w:szCs w:val="28"/>
          <w:lang w:eastAsia="en-US"/>
        </w:rPr>
        <w:tab/>
      </w:r>
      <w:r w:rsidRPr="00A4246A">
        <w:rPr>
          <w:rFonts w:eastAsia="Calibri"/>
          <w:b/>
          <w:bCs/>
          <w:iCs/>
          <w:sz w:val="28"/>
          <w:szCs w:val="28"/>
          <w:lang w:eastAsia="en-US"/>
        </w:rPr>
        <w:tab/>
        <w:t>НДТ</w:t>
      </w:r>
      <w:r w:rsidRPr="00A4246A">
        <w:rPr>
          <w:rFonts w:eastAsia="Calibri"/>
          <w:sz w:val="28"/>
          <w:szCs w:val="28"/>
          <w:lang w:eastAsia="en-US"/>
        </w:rPr>
        <w:t> </w:t>
      </w:r>
      <w:r w:rsidRPr="00A4246A">
        <w:rPr>
          <w:rFonts w:eastAsia="Calibri"/>
          <w:b/>
          <w:bCs/>
          <w:iCs/>
          <w:sz w:val="28"/>
          <w:szCs w:val="28"/>
          <w:lang w:eastAsia="en-US"/>
        </w:rPr>
        <w:t>6</w:t>
      </w:r>
      <w:r w:rsidRPr="00A4246A">
        <w:rPr>
          <w:rFonts w:eastAsia="Calibri"/>
          <w:sz w:val="28"/>
          <w:szCs w:val="28"/>
          <w:lang w:eastAsia="en-US"/>
        </w:rPr>
        <w:t xml:space="preserve"> состоит в регулярном проведении систематического сравнительного анализа результативности с использованием отраслевых, национальных и региональных ориентиров, при наличии соответствующих подтвержденных данных (см. также НДТ 5).</w:t>
      </w:r>
    </w:p>
    <w:p w14:paraId="00CEA13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внедрение возможно на всех типах установок. Степень детальности сравнительного анализа зависит от характера, масштаба и сложности установки, а также энергопотребления составляющих ее технологических процессов и систем.</w:t>
      </w:r>
    </w:p>
    <w:p w14:paraId="120C335F"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Компонент СМЭЭ/СЭМ: проектирование.</w:t>
      </w:r>
    </w:p>
    <w:p w14:paraId="791B7C4E" w14:textId="77777777" w:rsidR="00A4246A" w:rsidRPr="00A4246A" w:rsidRDefault="00A4246A" w:rsidP="00C625FC">
      <w:pPr>
        <w:autoSpaceDE w:val="0"/>
        <w:autoSpaceDN w:val="0"/>
        <w:adjustRightInd w:val="0"/>
        <w:spacing w:before="120"/>
        <w:ind w:firstLine="708"/>
        <w:jc w:val="both"/>
        <w:rPr>
          <w:rFonts w:eastAsia="Calibri"/>
          <w:sz w:val="28"/>
          <w:szCs w:val="28"/>
          <w:lang w:eastAsia="en-US"/>
        </w:rPr>
      </w:pPr>
      <w:r w:rsidRPr="00A4246A">
        <w:rPr>
          <w:rFonts w:eastAsia="Calibri"/>
          <w:b/>
          <w:bCs/>
          <w:iCs/>
          <w:sz w:val="28"/>
          <w:szCs w:val="28"/>
          <w:lang w:eastAsia="en-US"/>
        </w:rPr>
        <w:lastRenderedPageBreak/>
        <w:t>НДТ</w:t>
      </w:r>
      <w:r w:rsidRPr="00A4246A">
        <w:rPr>
          <w:rFonts w:eastAsia="Calibri"/>
          <w:sz w:val="28"/>
          <w:szCs w:val="28"/>
          <w:lang w:eastAsia="en-US"/>
        </w:rPr>
        <w:t> </w:t>
      </w:r>
      <w:r w:rsidRPr="00A4246A">
        <w:rPr>
          <w:rFonts w:eastAsia="Calibri"/>
          <w:b/>
          <w:bCs/>
          <w:iCs/>
          <w:sz w:val="28"/>
          <w:szCs w:val="28"/>
          <w:lang w:eastAsia="en-US"/>
        </w:rPr>
        <w:t xml:space="preserve">7 </w:t>
      </w:r>
      <w:r w:rsidRPr="00A4246A">
        <w:rPr>
          <w:rFonts w:eastAsia="Calibri"/>
          <w:sz w:val="28"/>
          <w:szCs w:val="28"/>
          <w:lang w:eastAsia="en-US"/>
        </w:rPr>
        <w:t>состоит в оптимизации энергоэффективности при проектировании новой установки, производственной единицы или системы, или планировании их значительной модернизации, с учетом всех соображений, перечисленных ниже:</w:t>
      </w:r>
    </w:p>
    <w:p w14:paraId="2E7CBBE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энергоэффективное проектирование должно начинаться на ранних стадиях концептуального/эскизного проектирования;</w:t>
      </w:r>
    </w:p>
    <w:p w14:paraId="02415D05"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 xml:space="preserve"> энергоэффективное проектирование должно приниматься во внимание при организации тендеров;</w:t>
      </w:r>
    </w:p>
    <w:p w14:paraId="209A42F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разработка и/или выбор энергоэффективных технологий;</w:t>
      </w:r>
    </w:p>
    <w:p w14:paraId="5907AF69"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 необходимости сбор дополнительных данных, осуществляемый в рамках проектирования или отдельно;</w:t>
      </w:r>
    </w:p>
    <w:p w14:paraId="16E12A09"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работы по энергоэффективному проектированию должны выполняться имеющим соответствующую квалификацию экспертом-энергетиком;</w:t>
      </w:r>
    </w:p>
    <w:p w14:paraId="57165B6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в ходе исходного картирования энергопотребления необходимо, в частности, выявить, от каких лиц и подразделений в составе проектной организации или организации-заказчика зависит энергопотребление будущего объекта, а затем организовать взаимодействие с ними с целью оптимизации энергоэффективности последнего.</w:t>
      </w:r>
    </w:p>
    <w:p w14:paraId="0FBD9135" w14:textId="77777777" w:rsidR="00A4246A" w:rsidRPr="00A4246A" w:rsidRDefault="00A4246A" w:rsidP="00C625FC">
      <w:pPr>
        <w:tabs>
          <w:tab w:val="num" w:pos="426"/>
        </w:tabs>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ab/>
      </w:r>
      <w:r w:rsidRPr="00A4246A">
        <w:rPr>
          <w:rFonts w:eastAsia="Calibri"/>
          <w:bCs/>
          <w:sz w:val="28"/>
          <w:szCs w:val="28"/>
          <w:lang w:eastAsia="en-US"/>
        </w:rPr>
        <w:tab/>
        <w:t>Применимость: этот метод применим ко всем видам новых установок, значительных технологических процессов</w:t>
      </w:r>
      <w:r w:rsidRPr="00A4246A">
        <w:rPr>
          <w:rFonts w:eastAsia="Calibri"/>
          <w:sz w:val="28"/>
          <w:szCs w:val="28"/>
          <w:lang w:eastAsia="en-US"/>
        </w:rPr>
        <w:t xml:space="preserve"> или систем, а также объектов, для которых предполагается масштабная модернизация.</w:t>
      </w:r>
    </w:p>
    <w:p w14:paraId="76784B5C" w14:textId="77777777" w:rsidR="00A4246A" w:rsidRPr="00A4246A" w:rsidRDefault="00A4246A" w:rsidP="00C625FC">
      <w:pPr>
        <w:tabs>
          <w:tab w:val="num" w:pos="426"/>
        </w:tabs>
        <w:autoSpaceDE w:val="0"/>
        <w:autoSpaceDN w:val="0"/>
        <w:adjustRightInd w:val="0"/>
        <w:ind w:firstLine="708"/>
        <w:jc w:val="both"/>
        <w:rPr>
          <w:rFonts w:eastAsia="Calibri"/>
          <w:sz w:val="28"/>
          <w:szCs w:val="28"/>
          <w:lang w:eastAsia="en-US"/>
        </w:rPr>
      </w:pPr>
    </w:p>
    <w:p w14:paraId="7FEFEF9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8</w:t>
      </w:r>
      <w:r w:rsidRPr="00A4246A">
        <w:rPr>
          <w:rFonts w:eastAsia="Calibri"/>
          <w:sz w:val="28"/>
          <w:szCs w:val="28"/>
          <w:lang w:eastAsia="en-US"/>
        </w:rPr>
        <w:t xml:space="preserve"> состоит в стремлении к оптимизации использования энергии в рамках более чем одного процесса или системы в пределах установки или с участием третьей стороны.</w:t>
      </w:r>
    </w:p>
    <w:p w14:paraId="32C79F1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 внедрение возможно на всех типах установок. Масштаб и особенности (например</w:t>
      </w:r>
      <w:r w:rsidRPr="00A4246A">
        <w:rPr>
          <w:rFonts w:eastAsia="Calibri"/>
          <w:sz w:val="28"/>
          <w:szCs w:val="28"/>
          <w:lang w:eastAsia="en-US"/>
        </w:rPr>
        <w:t>, степень детальности) применения данного метода зависят от характера, масштаба и сложности установки, а также энергопотребления составляющих ее технологических процессов и систем.</w:t>
      </w:r>
    </w:p>
    <w:p w14:paraId="2F2E2AF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Обеспечение сотрудничества третьих сторон и соглашений с ними может находиться за пределами возможностей оператора и, как следствие, за пределами условий КЭР.</w:t>
      </w:r>
    </w:p>
    <w:p w14:paraId="19330CC4"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Компонент СМЭЭ/СЭМ: эксплуатация.</w:t>
      </w:r>
    </w:p>
    <w:p w14:paraId="567D762C" w14:textId="77777777" w:rsidR="00A4246A" w:rsidRPr="00A4246A" w:rsidRDefault="00A4246A" w:rsidP="00C625FC">
      <w:pPr>
        <w:autoSpaceDE w:val="0"/>
        <w:autoSpaceDN w:val="0"/>
        <w:adjustRightInd w:val="0"/>
        <w:ind w:firstLine="708"/>
        <w:jc w:val="both"/>
        <w:rPr>
          <w:rFonts w:eastAsia="Calibri"/>
          <w:b/>
          <w:sz w:val="28"/>
          <w:szCs w:val="28"/>
          <w:lang w:eastAsia="en-US"/>
        </w:rPr>
      </w:pPr>
    </w:p>
    <w:p w14:paraId="262B4DF4"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9</w:t>
      </w:r>
      <w:r w:rsidRPr="00A4246A">
        <w:rPr>
          <w:rFonts w:eastAsia="Calibri"/>
          <w:sz w:val="28"/>
          <w:szCs w:val="28"/>
          <w:lang w:eastAsia="en-US"/>
        </w:rPr>
        <w:t xml:space="preserve"> состоит в поддержании поступательного развития программ повышения энергоэффективности посредством использования разнообразных методов, включая:</w:t>
      </w:r>
    </w:p>
    <w:p w14:paraId="665A468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внедрение системы менеджмента энергоэффективности (см. НДТ 1);</w:t>
      </w:r>
    </w:p>
    <w:p w14:paraId="3051A94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учет потребления энергии на основе фактического потребления, что возлагает ответственность за обеспечение энергоэффективности на конечного пользователя, побуждая таким образом более эффективно и экономно использовать энергоресурсы и уменьшать связанные с этим расходы;</w:t>
      </w:r>
    </w:p>
    <w:p w14:paraId="47D7CDA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создание центров прибыли, связанных с повышением энергоэффективности;</w:t>
      </w:r>
    </w:p>
    <w:p w14:paraId="3CF956B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lastRenderedPageBreak/>
        <w:t>сравнительный анализ энергорезультативности (см. НДТ 9);</w:t>
      </w:r>
    </w:p>
    <w:p w14:paraId="448146AF"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анализ существующих систем менеджмента, позволяющий посмотреть на них свежим взглядом, например, с использованием подходов «совершенства в производственной деятельности»;</w:t>
      </w:r>
    </w:p>
    <w:p w14:paraId="2E817FF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использование методов управления изменениями внутри организации.</w:t>
      </w:r>
    </w:p>
    <w:p w14:paraId="3917F3A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 этот метод применим ко всем видам установок. В конкретных условиях может быть целесообразным</w:t>
      </w:r>
      <w:r w:rsidRPr="00A4246A">
        <w:rPr>
          <w:rFonts w:eastAsia="Calibri"/>
          <w:sz w:val="28"/>
          <w:szCs w:val="28"/>
          <w:lang w:eastAsia="en-US"/>
        </w:rPr>
        <w:t xml:space="preserve"> использование одного или нескольких из указанных методов. Масштаб и особенности (например, степень детальности) применения данных методов зависят от характера, масштаба и сложности установки, а также энергопотребления составляющих ее технологических процессов и систем.</w:t>
      </w:r>
    </w:p>
    <w:p w14:paraId="66EA8F2D" w14:textId="77777777" w:rsidR="00A4246A" w:rsidRPr="00A4246A" w:rsidRDefault="00A4246A" w:rsidP="00C625FC">
      <w:pPr>
        <w:autoSpaceDE w:val="0"/>
        <w:autoSpaceDN w:val="0"/>
        <w:adjustRightInd w:val="0"/>
        <w:ind w:firstLine="708"/>
        <w:jc w:val="both"/>
        <w:rPr>
          <w:rFonts w:eastAsia="Calibri"/>
          <w:b/>
          <w:sz w:val="28"/>
          <w:szCs w:val="28"/>
          <w:lang w:eastAsia="en-US"/>
        </w:rPr>
      </w:pPr>
    </w:p>
    <w:p w14:paraId="4F839ED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10</w:t>
      </w:r>
      <w:r w:rsidRPr="00A4246A">
        <w:rPr>
          <w:rFonts w:eastAsia="Calibri"/>
          <w:sz w:val="28"/>
          <w:szCs w:val="28"/>
          <w:lang w:eastAsia="en-US"/>
        </w:rPr>
        <w:t xml:space="preserve"> состоит в поддержании уровня квалификации персонала в сфере энергоэффективности и энергопотребляющих систем посредством следующих методов:</w:t>
      </w:r>
    </w:p>
    <w:p w14:paraId="0770A03B"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привлечение квалифицированного персонала и/или обучение персонала. Обучение может проводиться специалистами самой организации или внешними экспертами, в форме организованных учебных курсов или путем самообразования/профессионального саморазвития;</w:t>
      </w:r>
    </w:p>
    <w:p w14:paraId="06BFA4EB"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периодическое освобождение работников от повседневных обязанностей для участия в плановых обследованиях или исследованиях по конкретному вопросу (в пределах их собственной установки или на другой установке);</w:t>
      </w:r>
    </w:p>
    <w:p w14:paraId="012688AB"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обмен кадровыми ресурсами между объектами;</w:t>
      </w:r>
    </w:p>
    <w:p w14:paraId="3E55AB90"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привлечение к проведению плановых обследований консультантов, обладающих необходимой квалификацией;</w:t>
      </w:r>
    </w:p>
    <w:p w14:paraId="77A389ED"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делегирование специализированных функций и/или эксплуатации специализированных систем внешней организации.</w:t>
      </w:r>
    </w:p>
    <w:p w14:paraId="57EF53DD"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 этот метод применим ко всем видам установок. Масштаб и особенности (например, степень</w:t>
      </w:r>
      <w:r w:rsidRPr="00A4246A">
        <w:rPr>
          <w:rFonts w:eastAsia="Calibri"/>
          <w:sz w:val="28"/>
          <w:szCs w:val="28"/>
          <w:lang w:eastAsia="en-US"/>
        </w:rPr>
        <w:t xml:space="preserve"> детальности) применения данных методов зависят от характера, масштаба и сложности установки, а также энергопотребления составляющих ее технологических процессов и систем.</w:t>
      </w:r>
    </w:p>
    <w:p w14:paraId="13712E6A" w14:textId="77777777" w:rsidR="00A4246A" w:rsidRPr="00A4246A" w:rsidRDefault="00A4246A" w:rsidP="00C625FC">
      <w:pPr>
        <w:autoSpaceDE w:val="0"/>
        <w:autoSpaceDN w:val="0"/>
        <w:adjustRightInd w:val="0"/>
        <w:ind w:firstLine="708"/>
        <w:jc w:val="both"/>
        <w:rPr>
          <w:rFonts w:eastAsia="Calibri"/>
          <w:sz w:val="28"/>
          <w:szCs w:val="28"/>
          <w:lang w:eastAsia="en-US"/>
        </w:rPr>
      </w:pPr>
    </w:p>
    <w:p w14:paraId="780E45E9"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11</w:t>
      </w:r>
      <w:r w:rsidRPr="00A4246A">
        <w:rPr>
          <w:rFonts w:eastAsia="Calibri"/>
          <w:sz w:val="28"/>
          <w:szCs w:val="28"/>
          <w:lang w:eastAsia="en-US"/>
        </w:rPr>
        <w:t xml:space="preserve"> состоит в обеспечении эффективного контроля технологических процессов посредством таких методов, как:</w:t>
      </w:r>
    </w:p>
    <w:p w14:paraId="569CFEB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поддержание систем организации, обеспечивающих знание, понимание и выполнение персоналом установленных процедур;</w:t>
      </w:r>
    </w:p>
    <w:p w14:paraId="5FE3C0AA"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обеспечение выявления ключевых параметров результативности, их оптимизации с точки зрения энергоэффективности, а также их мониторинга;</w:t>
      </w:r>
    </w:p>
    <w:p w14:paraId="3F6316F8"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фиксирование этих параметров или ведение соответствующей документации.</w:t>
      </w:r>
    </w:p>
    <w:p w14:paraId="5775006F"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Cs/>
          <w:sz w:val="28"/>
          <w:szCs w:val="28"/>
          <w:lang w:eastAsia="en-US"/>
        </w:rPr>
        <w:t>Применимость: этот метод</w:t>
      </w:r>
      <w:r w:rsidRPr="00A4246A">
        <w:rPr>
          <w:rFonts w:eastAsia="Calibri"/>
          <w:sz w:val="28"/>
          <w:szCs w:val="28"/>
          <w:lang w:eastAsia="en-US"/>
        </w:rPr>
        <w:t xml:space="preserve"> применим ко всем видам установок. Масштаб и особенности (например, степень детальности) применения данных методов </w:t>
      </w:r>
      <w:r w:rsidRPr="00A4246A">
        <w:rPr>
          <w:rFonts w:eastAsia="Calibri"/>
          <w:sz w:val="28"/>
          <w:szCs w:val="28"/>
          <w:lang w:eastAsia="en-US"/>
        </w:rPr>
        <w:lastRenderedPageBreak/>
        <w:t>зависят от характера, масштаба и сложности установки, а также энергопотребления составляющих ее технологических процессов и систем.</w:t>
      </w:r>
    </w:p>
    <w:p w14:paraId="3E9E8215" w14:textId="77777777" w:rsidR="00A4246A" w:rsidRPr="00A4246A" w:rsidRDefault="00A4246A" w:rsidP="00C625FC">
      <w:pPr>
        <w:autoSpaceDE w:val="0"/>
        <w:autoSpaceDN w:val="0"/>
        <w:adjustRightInd w:val="0"/>
        <w:ind w:firstLine="708"/>
        <w:jc w:val="both"/>
        <w:rPr>
          <w:rFonts w:eastAsia="Calibri"/>
          <w:b/>
          <w:sz w:val="28"/>
          <w:szCs w:val="28"/>
          <w:lang w:eastAsia="en-US"/>
        </w:rPr>
      </w:pPr>
    </w:p>
    <w:p w14:paraId="61F13EB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12</w:t>
      </w:r>
      <w:r w:rsidRPr="00A4246A">
        <w:rPr>
          <w:rFonts w:eastAsia="Calibri"/>
          <w:sz w:val="28"/>
          <w:szCs w:val="28"/>
          <w:lang w:eastAsia="en-US"/>
        </w:rPr>
        <w:t xml:space="preserve"> состоит в организации технического обслуживания (далее ‒ ТО) на установках с целью оптимизации энергоэффективности при помощи всех нижеперечисленных методов:</w:t>
      </w:r>
    </w:p>
    <w:p w14:paraId="7EFFB93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четкое распределение ответственности за планирование и осуществление ТО;</w:t>
      </w:r>
    </w:p>
    <w:p w14:paraId="3371387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формирование структурированной программы ТО, основанной на технической документации оборудования, нормативах и т.д., а также данных о любых отказах оборудования и их последствиях. Некоторые виды ТО целесообразно осуществлять во время плановых остановов оборудования;</w:t>
      </w:r>
    </w:p>
    <w:p w14:paraId="198F093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поддержка программы ТО посредством надлежащей системы ведения документации и диагностических проверок;</w:t>
      </w:r>
    </w:p>
    <w:p w14:paraId="1F61455F"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выявление на основе результатов планового ТО, а также отказов и случаев нештатного функционирования оборудования возможных причин снижения энергоэффективности, а также возможностей для ее повышения;</w:t>
      </w:r>
    </w:p>
    <w:p w14:paraId="71AEFE70"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выявление утечек, неисправного оборудования, изношенных подшипников и других факторов, которые могут повлиять на энергопотребление, ремонт или замена дефектного оборудования при первой же возможности.</w:t>
      </w:r>
    </w:p>
    <w:p w14:paraId="6163FFF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 этот метод</w:t>
      </w:r>
      <w:r w:rsidRPr="00A4246A">
        <w:rPr>
          <w:rFonts w:eastAsia="Calibri"/>
          <w:sz w:val="28"/>
          <w:szCs w:val="28"/>
          <w:lang w:eastAsia="en-US"/>
        </w:rPr>
        <w:t xml:space="preserve"> применим ко всем видам установок. Масштаб и особенности (например, степень детальности) применения данных методов зависят от характера, масштаба и сложности установки, а также энергопотребления составляющих ее технологических процессов и систем. Там, где это применимо, следует стремиться к балансу между оперативным производством ремонтных работ, обеспечением качества продукции и стабильности производственного процесса, а также здоровья и безопасности персонала при выполнении ремонтных работ на действующем предприятии (где может находиться оборудование с движущимися частями, имеющее высокую температуру и т.п.).</w:t>
      </w:r>
    </w:p>
    <w:p w14:paraId="54600C3C" w14:textId="77777777" w:rsidR="00A4246A" w:rsidRPr="00A4246A" w:rsidRDefault="00A4246A" w:rsidP="00C625FC">
      <w:pPr>
        <w:autoSpaceDE w:val="0"/>
        <w:autoSpaceDN w:val="0"/>
        <w:adjustRightInd w:val="0"/>
        <w:ind w:firstLine="708"/>
        <w:jc w:val="both"/>
        <w:rPr>
          <w:rFonts w:eastAsia="Calibri"/>
          <w:b/>
          <w:sz w:val="28"/>
          <w:szCs w:val="28"/>
          <w:lang w:eastAsia="en-US"/>
        </w:rPr>
      </w:pPr>
    </w:p>
    <w:p w14:paraId="03C241A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13</w:t>
      </w:r>
      <w:r w:rsidRPr="00A4246A">
        <w:rPr>
          <w:rFonts w:eastAsia="Calibri"/>
          <w:sz w:val="28"/>
          <w:szCs w:val="28"/>
          <w:lang w:eastAsia="en-US"/>
        </w:rPr>
        <w:t xml:space="preserve"> состоит в определении и соблюдении процедур регулярного мониторинга и измерения ключевых характеристик производственного процесса и видов деятельности, которые могут оказывать значительное влияние на энергоэффективность установки и при необходимости ее отдельных систем (см. НДТ 11).</w:t>
      </w:r>
    </w:p>
    <w:p w14:paraId="4E5D4DB4" w14:textId="77777777" w:rsidR="00A4246A" w:rsidRPr="00A4246A" w:rsidRDefault="00A4246A" w:rsidP="00C625FC">
      <w:pPr>
        <w:ind w:firstLine="708"/>
        <w:jc w:val="both"/>
        <w:rPr>
          <w:rFonts w:eastAsia="Calibri"/>
          <w:sz w:val="28"/>
          <w:szCs w:val="28"/>
          <w:lang w:eastAsia="en-US"/>
        </w:rPr>
      </w:pPr>
      <w:r w:rsidRPr="00A4246A">
        <w:rPr>
          <w:rFonts w:eastAsia="Calibri"/>
          <w:bCs/>
          <w:sz w:val="28"/>
          <w:szCs w:val="28"/>
          <w:lang w:eastAsia="en-US"/>
        </w:rPr>
        <w:t>Применимость: этот</w:t>
      </w:r>
      <w:r w:rsidRPr="00A4246A">
        <w:rPr>
          <w:rFonts w:eastAsia="Calibri"/>
          <w:sz w:val="28"/>
          <w:szCs w:val="28"/>
          <w:lang w:eastAsia="en-US"/>
        </w:rPr>
        <w:t xml:space="preserve"> метод применим ко всем видам установок. Масштаб и особенности (например, степень детальности) применения данного метода зависят от характера, масштаба и сложности установки, а также энергопотребления составляющих ее технологических процессов и систем.</w:t>
      </w:r>
    </w:p>
    <w:p w14:paraId="6C7AC868" w14:textId="77777777" w:rsidR="00A4246A" w:rsidRPr="00A4246A" w:rsidRDefault="00A4246A" w:rsidP="00C625FC">
      <w:pPr>
        <w:shd w:val="clear" w:color="auto" w:fill="FFFFFF"/>
        <w:spacing w:after="120"/>
        <w:ind w:firstLine="708"/>
        <w:jc w:val="both"/>
        <w:rPr>
          <w:b/>
          <w:bCs/>
          <w:sz w:val="28"/>
          <w:szCs w:val="28"/>
        </w:rPr>
      </w:pPr>
    </w:p>
    <w:p w14:paraId="3D672BB4" w14:textId="77777777" w:rsidR="00A4246A" w:rsidRPr="00A4246A" w:rsidRDefault="00A4246A" w:rsidP="00C625FC">
      <w:pPr>
        <w:keepNext/>
        <w:keepLines/>
        <w:ind w:firstLine="708"/>
        <w:contextualSpacing/>
        <w:jc w:val="both"/>
        <w:outlineLvl w:val="1"/>
        <w:rPr>
          <w:b/>
          <w:iCs/>
          <w:sz w:val="28"/>
          <w:szCs w:val="28"/>
          <w:lang w:eastAsia="en-US"/>
        </w:rPr>
      </w:pPr>
      <w:bookmarkStart w:id="189" w:name="_Toc235542664"/>
      <w:r w:rsidRPr="00A4246A">
        <w:rPr>
          <w:b/>
          <w:iCs/>
          <w:sz w:val="28"/>
          <w:szCs w:val="28"/>
          <w:lang w:eastAsia="en-US"/>
        </w:rPr>
        <w:lastRenderedPageBreak/>
        <w:t>6.4. НДТ обеспечения энергоэффективности энергосистем, процессов, видов деятельности и оборудования</w:t>
      </w:r>
      <w:bookmarkEnd w:id="189"/>
    </w:p>
    <w:p w14:paraId="3A045DD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НДТ состоит в применении следующих подходов:</w:t>
      </w:r>
    </w:p>
    <w:p w14:paraId="5491364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анализ системы и ее результативности, в т.ч. сравнительный анализ (бенчмаркинг) (НДТ 1, 3.1, 5 и 6);</w:t>
      </w:r>
    </w:p>
    <w:p w14:paraId="61DC49F0"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планирование мероприятий и инвестиций по оптимизации энергоэффективности с учетом экономической целесообразности и влияния на различные компоненты окружающей среды (НДТ 2);</w:t>
      </w:r>
    </w:p>
    <w:p w14:paraId="5B0D5799"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в случае новых систем – оптимизация энергоэффективности при проектировании установки, агрегата или системы, а также при выборе технологических процессов (НДТ 7);</w:t>
      </w:r>
    </w:p>
    <w:p w14:paraId="29E67980"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в случае существующих систем – оптимизация энергоэффективности посредством надлежащей эксплуатации и менеджмента, включая регулярный мониторинг и техническое обслуживание (НДТ 11, 12 и 13).</w:t>
      </w:r>
    </w:p>
    <w:p w14:paraId="09CFF314" w14:textId="77777777" w:rsidR="00A4246A" w:rsidRPr="00A4246A" w:rsidRDefault="00A4246A" w:rsidP="00C625FC">
      <w:pPr>
        <w:shd w:val="clear" w:color="auto" w:fill="FFFFFF"/>
        <w:spacing w:after="120"/>
        <w:ind w:firstLine="708"/>
        <w:jc w:val="both"/>
        <w:rPr>
          <w:b/>
          <w:bCs/>
          <w:sz w:val="28"/>
          <w:szCs w:val="28"/>
        </w:rPr>
      </w:pPr>
    </w:p>
    <w:p w14:paraId="09ACF600" w14:textId="77777777" w:rsidR="00A4246A" w:rsidRPr="00A4246A" w:rsidRDefault="00A4246A" w:rsidP="00C625FC">
      <w:pPr>
        <w:keepNext/>
        <w:keepLines/>
        <w:ind w:firstLine="708"/>
        <w:contextualSpacing/>
        <w:jc w:val="both"/>
        <w:outlineLvl w:val="1"/>
        <w:rPr>
          <w:b/>
          <w:iCs/>
          <w:sz w:val="28"/>
          <w:szCs w:val="28"/>
          <w:lang w:eastAsia="en-US"/>
        </w:rPr>
      </w:pPr>
      <w:bookmarkStart w:id="190" w:name="_Toc235542665"/>
      <w:r w:rsidRPr="00A4246A">
        <w:rPr>
          <w:b/>
          <w:iCs/>
          <w:sz w:val="28"/>
          <w:szCs w:val="28"/>
          <w:lang w:eastAsia="en-US"/>
        </w:rPr>
        <w:t>6.5. Описание техник разных систем</w:t>
      </w:r>
      <w:bookmarkEnd w:id="190"/>
    </w:p>
    <w:p w14:paraId="4B660629" w14:textId="77777777" w:rsidR="00A4246A" w:rsidRPr="00A4246A" w:rsidRDefault="00A4246A" w:rsidP="00C625FC">
      <w:pPr>
        <w:keepNext/>
        <w:keepLines/>
        <w:ind w:firstLine="708"/>
        <w:contextualSpacing/>
        <w:jc w:val="both"/>
        <w:outlineLvl w:val="2"/>
        <w:rPr>
          <w:bCs/>
          <w:sz w:val="28"/>
          <w:szCs w:val="28"/>
          <w:lang w:eastAsia="en-US"/>
        </w:rPr>
      </w:pPr>
      <w:bookmarkStart w:id="191" w:name="_Toc235542666"/>
      <w:r w:rsidRPr="00A4246A">
        <w:rPr>
          <w:b/>
          <w:bCs/>
          <w:sz w:val="28"/>
          <w:szCs w:val="28"/>
          <w:lang w:eastAsia="en-US"/>
        </w:rPr>
        <w:t xml:space="preserve">6.5.1. </w:t>
      </w:r>
      <w:r w:rsidRPr="00A4246A">
        <w:rPr>
          <w:b/>
          <w:iCs/>
          <w:kern w:val="36"/>
          <w:sz w:val="28"/>
          <w:szCs w:val="28"/>
        </w:rPr>
        <w:t>Сжигание топлива</w:t>
      </w:r>
      <w:bookmarkEnd w:id="191"/>
    </w:p>
    <w:p w14:paraId="24073A86"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
          <w:bCs/>
          <w:iCs/>
          <w:sz w:val="28"/>
          <w:szCs w:val="28"/>
          <w:lang w:eastAsia="en-US"/>
        </w:rPr>
        <w:t>НДТ</w:t>
      </w:r>
      <w:r w:rsidRPr="00A4246A">
        <w:rPr>
          <w:rFonts w:eastAsia="Calibri"/>
          <w:sz w:val="28"/>
          <w:szCs w:val="28"/>
          <w:lang w:eastAsia="en-US"/>
        </w:rPr>
        <w:t> </w:t>
      </w:r>
      <w:r w:rsidRPr="00A4246A">
        <w:rPr>
          <w:rFonts w:eastAsia="Calibri"/>
          <w:b/>
          <w:bCs/>
          <w:iCs/>
          <w:sz w:val="28"/>
          <w:szCs w:val="28"/>
          <w:lang w:eastAsia="en-US"/>
        </w:rPr>
        <w:t>14</w:t>
      </w:r>
      <w:r w:rsidRPr="00A4246A">
        <w:rPr>
          <w:rFonts w:eastAsia="Calibri"/>
          <w:b/>
          <w:bCs/>
          <w:sz w:val="28"/>
          <w:szCs w:val="28"/>
          <w:lang w:eastAsia="en-US"/>
        </w:rPr>
        <w:t xml:space="preserve"> </w:t>
      </w:r>
      <w:r w:rsidRPr="00A4246A">
        <w:rPr>
          <w:rFonts w:eastAsia="Calibri"/>
          <w:sz w:val="28"/>
          <w:szCs w:val="28"/>
          <w:lang w:eastAsia="en-US"/>
        </w:rPr>
        <w:t>состоит в оптимизации энергоэффективности сжигания топлива при помощи таких методов, как:</w:t>
      </w:r>
    </w:p>
    <w:p w14:paraId="445CE22C"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методы, специфичные для конкретных отраслей и описанные в отраслевых справочных документах;</w:t>
      </w:r>
    </w:p>
    <w:p w14:paraId="3A5D945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методы, описанные в справочном документе по крупным топливосжигающим установкам; или</w:t>
      </w:r>
    </w:p>
    <w:p w14:paraId="3311A095"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методы, перечисленные в настоящем документе:</w:t>
      </w:r>
    </w:p>
    <w:p w14:paraId="464A4414" w14:textId="77777777" w:rsidR="00A4246A" w:rsidRPr="00A4246A" w:rsidRDefault="00A4246A" w:rsidP="00C625FC">
      <w:pPr>
        <w:numPr>
          <w:ilvl w:val="0"/>
          <w:numId w:val="43"/>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когенерация;</w:t>
      </w:r>
    </w:p>
    <w:p w14:paraId="2A2285D7" w14:textId="77777777" w:rsidR="00A4246A" w:rsidRPr="00A4246A" w:rsidRDefault="00A4246A" w:rsidP="00C625FC">
      <w:pPr>
        <w:numPr>
          <w:ilvl w:val="0"/>
          <w:numId w:val="43"/>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сокращение массового расхода дымовых газов посредством снижения избытка воздуха горения;</w:t>
      </w:r>
    </w:p>
    <w:p w14:paraId="09754307" w14:textId="77777777" w:rsidR="00A4246A" w:rsidRPr="00A4246A" w:rsidRDefault="00A4246A" w:rsidP="00C625FC">
      <w:pPr>
        <w:numPr>
          <w:ilvl w:val="0"/>
          <w:numId w:val="43"/>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снижение температуры дымовых газов при помощи:</w:t>
      </w:r>
    </w:p>
    <w:p w14:paraId="729926AD"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подбора оптимальных размеров и других характеристик оборудования исходя из требуемой максимальной мощности с учетом расчетного запаса надежности;</w:t>
      </w:r>
    </w:p>
    <w:p w14:paraId="786DB175"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интенсификации передачи тепла технологическому процессу посредством увеличения удельного потока тепла, увеличения площади или усовершенствования поверхностей теплообмена;</w:t>
      </w:r>
    </w:p>
    <w:p w14:paraId="233DC40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рекуперации тепла дымовых газов с использованием дополнительного технологического процесса (например, производства пара при помощи экономайзера);</w:t>
      </w:r>
    </w:p>
    <w:p w14:paraId="1395F10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установки подогревателя воздуха или воды, или предварительного подогрева топлива при помощи тепла дымовых газов. Следует отметить, что подогрев воздуха может быть необходим, если технологический процесс требует высокой температуры пламени (например, в стекольном или цементном производстве);</w:t>
      </w:r>
    </w:p>
    <w:p w14:paraId="7A4C3AA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lastRenderedPageBreak/>
        <w:t>очистки поверхностей теплообмена от накапливающейся золы и частиц углерода с целью поддержания высокой теплопроводности. В частности, в конвекционной зоне могут периодически использоваться сажесдуватели.</w:t>
      </w:r>
    </w:p>
    <w:p w14:paraId="59734A2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рекуперативные и регенеративные горелки;</w:t>
      </w:r>
    </w:p>
    <w:p w14:paraId="36F15FA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автоматизированное управление горелками);</w:t>
      </w:r>
    </w:p>
    <w:p w14:paraId="64EFC2E4"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выбор топлива;</w:t>
      </w:r>
    </w:p>
    <w:p w14:paraId="5D147F44"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кислородное сжигание;</w:t>
      </w:r>
    </w:p>
    <w:p w14:paraId="766336C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снижение потерь при помощи теплоизоляции;</w:t>
      </w:r>
    </w:p>
    <w:p w14:paraId="57388F4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сокращение потерь через отверстия печей.</w:t>
      </w:r>
    </w:p>
    <w:p w14:paraId="2FDCCEA3" w14:textId="77777777" w:rsidR="00A4246A" w:rsidRPr="00A4246A" w:rsidRDefault="00A4246A" w:rsidP="00C625FC">
      <w:pPr>
        <w:autoSpaceDE w:val="0"/>
        <w:autoSpaceDN w:val="0"/>
        <w:adjustRightInd w:val="0"/>
        <w:ind w:firstLine="708"/>
        <w:jc w:val="both"/>
        <w:rPr>
          <w:rFonts w:eastAsia="Calibri"/>
          <w:sz w:val="28"/>
          <w:szCs w:val="28"/>
          <w:lang w:eastAsia="en-US"/>
        </w:rPr>
      </w:pPr>
    </w:p>
    <w:p w14:paraId="44F02020" w14:textId="77777777" w:rsidR="00A4246A" w:rsidRPr="00A4246A" w:rsidRDefault="00A4246A" w:rsidP="00C625FC">
      <w:pPr>
        <w:keepNext/>
        <w:keepLines/>
        <w:ind w:firstLine="708"/>
        <w:contextualSpacing/>
        <w:jc w:val="both"/>
        <w:outlineLvl w:val="2"/>
        <w:rPr>
          <w:bCs/>
          <w:sz w:val="28"/>
          <w:szCs w:val="28"/>
          <w:lang w:eastAsia="en-US"/>
        </w:rPr>
      </w:pPr>
      <w:bookmarkStart w:id="192" w:name="_Toc235542667"/>
      <w:r w:rsidRPr="00A4246A">
        <w:rPr>
          <w:b/>
          <w:iCs/>
          <w:kern w:val="36"/>
          <w:sz w:val="28"/>
          <w:szCs w:val="28"/>
        </w:rPr>
        <w:t>6.5.2. Паровые системы</w:t>
      </w:r>
      <w:bookmarkEnd w:id="192"/>
    </w:p>
    <w:p w14:paraId="4B0D4E74"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 xml:space="preserve">15 </w:t>
      </w:r>
      <w:r w:rsidRPr="00A4246A">
        <w:rPr>
          <w:rFonts w:eastAsia="Calibri"/>
          <w:sz w:val="28"/>
          <w:szCs w:val="28"/>
          <w:lang w:eastAsia="en-US"/>
        </w:rPr>
        <w:t>для паровых систем состоит в оптимизации их энергоэффективности при помощи таких методов, как:</w:t>
      </w:r>
    </w:p>
    <w:p w14:paraId="5887A862"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методы, специфичные для конкретных отраслей и описанные в отраслевых справочных документах;</w:t>
      </w:r>
    </w:p>
    <w:p w14:paraId="6753952F"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методы, описанные в справочном документе по крупным топливосжигающим установкам или</w:t>
      </w:r>
    </w:p>
    <w:p w14:paraId="0C8F2743"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методы, перечисленные в настоящем документе:</w:t>
      </w:r>
    </w:p>
    <w:p w14:paraId="6AE1DA21" w14:textId="77777777" w:rsidR="00A4246A" w:rsidRPr="00A4246A" w:rsidRDefault="00A4246A" w:rsidP="00C625FC">
      <w:pPr>
        <w:numPr>
          <w:ilvl w:val="0"/>
          <w:numId w:val="33"/>
        </w:numPr>
        <w:autoSpaceDE w:val="0"/>
        <w:autoSpaceDN w:val="0"/>
        <w:adjustRightInd w:val="0"/>
        <w:ind w:left="0" w:firstLine="708"/>
        <w:contextualSpacing/>
        <w:rPr>
          <w:rFonts w:eastAsia="Calibri"/>
          <w:sz w:val="28"/>
          <w:szCs w:val="28"/>
          <w:lang w:eastAsia="en-US"/>
        </w:rPr>
      </w:pPr>
      <w:r w:rsidRPr="00A4246A">
        <w:rPr>
          <w:rFonts w:eastAsia="Calibri"/>
          <w:sz w:val="28"/>
          <w:szCs w:val="28"/>
          <w:lang w:eastAsia="en-US"/>
        </w:rPr>
        <w:t>Проектирование и конструктивные решения:</w:t>
      </w:r>
    </w:p>
    <w:p w14:paraId="757A04F1"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энергоэффективное проектирование и монтаж парораспределительной сети;</w:t>
      </w:r>
    </w:p>
    <w:p w14:paraId="651C938D"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дросселирование и использование турбодетандеров. (Использование турбодетандеров вместо традиционных дросселей и редукционных клапанов);</w:t>
      </w:r>
    </w:p>
    <w:p w14:paraId="145567C2" w14:textId="77777777" w:rsidR="00A4246A" w:rsidRPr="00A4246A" w:rsidRDefault="00A4246A" w:rsidP="00C625FC">
      <w:pPr>
        <w:numPr>
          <w:ilvl w:val="0"/>
          <w:numId w:val="33"/>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Эксплуатация и управление технологическим процессом:</w:t>
      </w:r>
    </w:p>
    <w:p w14:paraId="2B7A47A8"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совершенствование эксплуатационных процедур и методов управления технологическим процессом;</w:t>
      </w:r>
    </w:p>
    <w:p w14:paraId="0D1BCB21"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каскадное управление группой котлов (при наличии нескольких котлов на предприятии;</w:t>
      </w:r>
    </w:p>
    <w:p w14:paraId="7E4C7552"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установка отсекающих заслонок на газоходах дымовых газов (при наличии нескольких котлов, использующих одну и ту же дымовую трубу);</w:t>
      </w:r>
    </w:p>
    <w:p w14:paraId="563DBDCE" w14:textId="77777777" w:rsidR="00A4246A" w:rsidRPr="00A4246A" w:rsidRDefault="00A4246A" w:rsidP="00C625FC">
      <w:pPr>
        <w:numPr>
          <w:ilvl w:val="0"/>
          <w:numId w:val="33"/>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Производство пара:</w:t>
      </w:r>
    </w:p>
    <w:p w14:paraId="19A75AC9"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предварительный подогрев питательной воды с помощью:</w:t>
      </w:r>
    </w:p>
    <w:p w14:paraId="4452876B" w14:textId="77777777" w:rsidR="00A4246A" w:rsidRPr="00A4246A" w:rsidRDefault="00A4246A" w:rsidP="00C625FC">
      <w:pPr>
        <w:numPr>
          <w:ilvl w:val="0"/>
          <w:numId w:val="34"/>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отходящего тепла, например, от других технологических процессов;</w:t>
      </w:r>
    </w:p>
    <w:p w14:paraId="2D21E8C4" w14:textId="77777777" w:rsidR="00A4246A" w:rsidRPr="00A4246A" w:rsidRDefault="00A4246A" w:rsidP="00C625FC">
      <w:pPr>
        <w:numPr>
          <w:ilvl w:val="0"/>
          <w:numId w:val="34"/>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экономайзера, использующего дымовые газы,</w:t>
      </w:r>
    </w:p>
    <w:p w14:paraId="08EB7954" w14:textId="77777777" w:rsidR="00A4246A" w:rsidRPr="00A4246A" w:rsidRDefault="00A4246A" w:rsidP="00C625FC">
      <w:pPr>
        <w:numPr>
          <w:ilvl w:val="0"/>
          <w:numId w:val="34"/>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подогрева конденсата за счет деаэрированной питательной воды,</w:t>
      </w:r>
    </w:p>
    <w:p w14:paraId="4C9A41FD" w14:textId="77777777" w:rsidR="00A4246A" w:rsidRPr="00A4246A" w:rsidRDefault="00A4246A" w:rsidP="00C625FC">
      <w:pPr>
        <w:numPr>
          <w:ilvl w:val="0"/>
          <w:numId w:val="34"/>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конденсации пара, использованного для деаэрации, и подогрева поступающей в деаэратор воды при помощи теплообменника;</w:t>
      </w:r>
    </w:p>
    <w:p w14:paraId="54E262C5"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предотвращение образования и удаление отложений накипи с теплообменных поверхностей (очистка теплообменных поверхностей котла);</w:t>
      </w:r>
    </w:p>
    <w:p w14:paraId="0BF413EF"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минимизация величины продувки котла посредством улучшения водоподготовки; установка автоматизированной системы контроля общего содержания растворенных твердых веществ;</w:t>
      </w:r>
    </w:p>
    <w:p w14:paraId="2DAD6EA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установка/восстановление футеровки котла;</w:t>
      </w:r>
    </w:p>
    <w:p w14:paraId="717B94D2"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lastRenderedPageBreak/>
        <w:t>оптимизация расхода пара в деаэраторе;</w:t>
      </w:r>
    </w:p>
    <w:p w14:paraId="2D09426A"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минимизация потерь, связанных с работой короткими циклами;</w:t>
      </w:r>
    </w:p>
    <w:p w14:paraId="57459561"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техническое обслуживание котлов;</w:t>
      </w:r>
    </w:p>
    <w:p w14:paraId="23807EE9" w14:textId="77777777" w:rsidR="00A4246A" w:rsidRPr="00A4246A" w:rsidRDefault="00A4246A" w:rsidP="00C625FC">
      <w:pPr>
        <w:numPr>
          <w:ilvl w:val="0"/>
          <w:numId w:val="33"/>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Распределение пара:</w:t>
      </w:r>
    </w:p>
    <w:p w14:paraId="13916DDD"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оптимизация парораспределительной системы (в особенности, в отношении вопросов, перечисленных ниже);</w:t>
      </w:r>
    </w:p>
    <w:p w14:paraId="4D307A1F"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отключение неиспользуемых паропроводов;</w:t>
      </w:r>
    </w:p>
    <w:p w14:paraId="57C9D200"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теплоизоляция паропроводов и конденсатопроводов (включая фитинги, клапаны и резервуары);</w:t>
      </w:r>
    </w:p>
    <w:p w14:paraId="748A2290"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реализация программы контроля состояния кондесатооводчиков и их ремонта;</w:t>
      </w:r>
    </w:p>
    <w:p w14:paraId="725CE2F9" w14:textId="77777777" w:rsidR="00A4246A" w:rsidRPr="00A4246A" w:rsidRDefault="00A4246A" w:rsidP="00C625FC">
      <w:pPr>
        <w:numPr>
          <w:ilvl w:val="0"/>
          <w:numId w:val="33"/>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Утилизация и повторное использование:</w:t>
      </w:r>
    </w:p>
    <w:p w14:paraId="707C639D"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сбор конденсата и возврат в котел для повторного использования (оптимизация использования конденсата);</w:t>
      </w:r>
    </w:p>
    <w:p w14:paraId="6F06734C"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повторное использование выпара (использование конденсата высокого давления для производства пара низкого давления);</w:t>
      </w:r>
    </w:p>
    <w:p w14:paraId="65820EC9"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утилизация энергии продувочной воды котла.</w:t>
      </w:r>
    </w:p>
    <w:p w14:paraId="497E2FAD" w14:textId="77777777" w:rsidR="00A4246A" w:rsidRPr="00A4246A" w:rsidRDefault="00A4246A" w:rsidP="00C625FC">
      <w:pPr>
        <w:autoSpaceDE w:val="0"/>
        <w:autoSpaceDN w:val="0"/>
        <w:adjustRightInd w:val="0"/>
        <w:spacing w:before="120"/>
        <w:ind w:firstLine="708"/>
        <w:contextualSpacing/>
        <w:jc w:val="both"/>
        <w:rPr>
          <w:rFonts w:eastAsia="Calibri"/>
          <w:sz w:val="28"/>
          <w:szCs w:val="28"/>
          <w:lang w:eastAsia="en-US"/>
        </w:rPr>
      </w:pPr>
    </w:p>
    <w:p w14:paraId="08F7E6F4" w14:textId="77777777" w:rsidR="00A4246A" w:rsidRPr="00A4246A" w:rsidRDefault="00A4246A" w:rsidP="00C625FC">
      <w:pPr>
        <w:keepNext/>
        <w:keepLines/>
        <w:ind w:firstLine="708"/>
        <w:contextualSpacing/>
        <w:jc w:val="both"/>
        <w:outlineLvl w:val="2"/>
        <w:rPr>
          <w:bCs/>
          <w:sz w:val="28"/>
          <w:szCs w:val="28"/>
          <w:lang w:eastAsia="en-US"/>
        </w:rPr>
      </w:pPr>
      <w:bookmarkStart w:id="193" w:name="_Toc235542668"/>
      <w:r w:rsidRPr="00A4246A">
        <w:rPr>
          <w:b/>
          <w:iCs/>
          <w:kern w:val="36"/>
          <w:sz w:val="28"/>
          <w:szCs w:val="28"/>
        </w:rPr>
        <w:t>6.5.3. Утилизация тепла</w:t>
      </w:r>
      <w:bookmarkEnd w:id="193"/>
    </w:p>
    <w:p w14:paraId="2963CFB8"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16</w:t>
      </w:r>
      <w:r w:rsidRPr="00A4246A">
        <w:rPr>
          <w:rFonts w:eastAsia="Calibri"/>
          <w:sz w:val="28"/>
          <w:szCs w:val="28"/>
          <w:lang w:eastAsia="en-US"/>
        </w:rPr>
        <w:t xml:space="preserve"> состоит в поддержании КПД теплообменников посредством обоих методов, названных ниже:</w:t>
      </w:r>
    </w:p>
    <w:p w14:paraId="75249EB5"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периодический мониторинг КПД теплообменников;</w:t>
      </w:r>
    </w:p>
    <w:p w14:paraId="18E96FEE"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предотвращение загрязнения теплообменных поверхностей (образования отложений и накипи) или их очистка.</w:t>
      </w:r>
    </w:p>
    <w:p w14:paraId="4E77BFC6" w14:textId="77777777" w:rsidR="00A4246A" w:rsidRPr="00A4246A" w:rsidRDefault="00A4246A" w:rsidP="00C625FC">
      <w:pPr>
        <w:shd w:val="clear" w:color="auto" w:fill="FFFFFF"/>
        <w:ind w:firstLine="708"/>
        <w:contextualSpacing/>
        <w:jc w:val="both"/>
        <w:rPr>
          <w:rFonts w:eastAsia="Calibri"/>
          <w:b/>
          <w:bCs/>
          <w:sz w:val="28"/>
          <w:szCs w:val="28"/>
          <w:lang w:eastAsia="en-US"/>
        </w:rPr>
      </w:pPr>
    </w:p>
    <w:p w14:paraId="6304DF40" w14:textId="77777777" w:rsidR="00A4246A" w:rsidRPr="00A4246A" w:rsidRDefault="00A4246A" w:rsidP="00C625FC">
      <w:pPr>
        <w:keepNext/>
        <w:keepLines/>
        <w:ind w:firstLine="708"/>
        <w:contextualSpacing/>
        <w:jc w:val="both"/>
        <w:outlineLvl w:val="2"/>
        <w:rPr>
          <w:b/>
          <w:iCs/>
          <w:kern w:val="36"/>
          <w:sz w:val="28"/>
          <w:szCs w:val="28"/>
        </w:rPr>
      </w:pPr>
      <w:bookmarkStart w:id="194" w:name="_Toc235542669"/>
      <w:r w:rsidRPr="00A4246A">
        <w:rPr>
          <w:b/>
          <w:iCs/>
          <w:kern w:val="36"/>
          <w:sz w:val="28"/>
          <w:szCs w:val="28"/>
        </w:rPr>
        <w:t>6.5.4. Электроэнергия</w:t>
      </w:r>
      <w:bookmarkEnd w:id="194"/>
    </w:p>
    <w:p w14:paraId="4CF58FAA"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17</w:t>
      </w:r>
      <w:r w:rsidRPr="00A4246A">
        <w:rPr>
          <w:rFonts w:eastAsia="Calibri"/>
          <w:sz w:val="28"/>
          <w:szCs w:val="28"/>
          <w:lang w:eastAsia="en-US"/>
        </w:rPr>
        <w:t xml:space="preserve"> состоит в поиске возможностей для когенерации; при этом потребители могут находиться в пределах установки или за ее пределами (третья сторона).</w:t>
      </w:r>
    </w:p>
    <w:p w14:paraId="03953870"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Cs/>
          <w:sz w:val="28"/>
          <w:szCs w:val="28"/>
          <w:lang w:eastAsia="en-US"/>
        </w:rPr>
        <w:t>Применимость:</w:t>
      </w:r>
      <w:r w:rsidRPr="00A4246A">
        <w:rPr>
          <w:rFonts w:eastAsia="Calibri"/>
          <w:sz w:val="28"/>
          <w:szCs w:val="28"/>
          <w:lang w:eastAsia="en-US"/>
        </w:rPr>
        <w:t xml:space="preserve"> Обеспечение сотрудничества третьих сторон и соглашений с ними может находиться за пределами возможностей оператора и, как следствие, за пределами условий разрешения КЭР.</w:t>
      </w:r>
    </w:p>
    <w:p w14:paraId="0EA2E5B3"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Электроснабжение</w:t>
      </w:r>
    </w:p>
    <w:p w14:paraId="1A52C2AC"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18</w:t>
      </w:r>
      <w:r w:rsidRPr="00A4246A">
        <w:rPr>
          <w:rFonts w:eastAsia="Calibri"/>
          <w:sz w:val="28"/>
          <w:szCs w:val="28"/>
          <w:lang w:eastAsia="en-US"/>
        </w:rPr>
        <w:t xml:space="preserve"> состоит в повышении коэффициента мощности в соответствии с требованиями местного поставщика электроэнергии при помощи подобных перечисленным ниже методам в соответствии с условиями их применимости.</w:t>
      </w:r>
    </w:p>
    <w:p w14:paraId="7402EE43"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
          <w:sz w:val="28"/>
          <w:szCs w:val="28"/>
          <w:lang w:eastAsia="en-US"/>
        </w:rPr>
        <w:t>18.1</w:t>
      </w:r>
      <w:r w:rsidRPr="00A4246A">
        <w:rPr>
          <w:rFonts w:eastAsia="Calibri"/>
          <w:sz w:val="28"/>
          <w:szCs w:val="28"/>
          <w:lang w:eastAsia="en-US"/>
        </w:rPr>
        <w:t xml:space="preserve"> Установка конденсаторов в цепях переменного тока для компенсации коэффициента мощности.</w:t>
      </w:r>
    </w:p>
    <w:p w14:paraId="2F7B7FDF"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Cs/>
          <w:sz w:val="28"/>
          <w:szCs w:val="28"/>
          <w:lang w:eastAsia="en-US"/>
        </w:rPr>
        <w:t xml:space="preserve">Применимость: </w:t>
      </w:r>
      <w:r w:rsidRPr="00A4246A">
        <w:rPr>
          <w:rFonts w:eastAsia="Calibri"/>
          <w:sz w:val="28"/>
          <w:szCs w:val="28"/>
          <w:lang w:eastAsia="en-US"/>
        </w:rPr>
        <w:t>этот метод применим ко всем видам установок.</w:t>
      </w:r>
    </w:p>
    <w:p w14:paraId="2FE5477C"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
          <w:sz w:val="28"/>
          <w:szCs w:val="28"/>
          <w:lang w:eastAsia="en-US"/>
        </w:rPr>
        <w:t>18.2</w:t>
      </w:r>
      <w:r w:rsidRPr="00A4246A">
        <w:rPr>
          <w:rFonts w:eastAsia="Calibri"/>
          <w:sz w:val="28"/>
          <w:szCs w:val="28"/>
          <w:lang w:eastAsia="en-US"/>
        </w:rPr>
        <w:t xml:space="preserve"> Минимизация работы двигателей на холостом ходу или со значительной недогрузкой.</w:t>
      </w:r>
    </w:p>
    <w:p w14:paraId="09F41FBD"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Cs/>
          <w:sz w:val="28"/>
          <w:szCs w:val="28"/>
          <w:lang w:eastAsia="en-US"/>
        </w:rPr>
        <w:t>Применимость:</w:t>
      </w:r>
      <w:r w:rsidRPr="00A4246A">
        <w:rPr>
          <w:rFonts w:eastAsia="Calibri"/>
          <w:sz w:val="28"/>
          <w:szCs w:val="28"/>
          <w:lang w:eastAsia="en-US"/>
        </w:rPr>
        <w:t xml:space="preserve"> этот метод применим ко всем видам установок.</w:t>
      </w:r>
    </w:p>
    <w:p w14:paraId="75725845"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lastRenderedPageBreak/>
        <w:t>18.3</w:t>
      </w:r>
      <w:r w:rsidRPr="00A4246A">
        <w:rPr>
          <w:rFonts w:eastAsia="Calibri"/>
          <w:sz w:val="28"/>
          <w:szCs w:val="28"/>
          <w:lang w:eastAsia="en-US"/>
        </w:rPr>
        <w:t xml:space="preserve"> Эксплуатация оборудования при напряжении, не превышающем номинального.</w:t>
      </w:r>
    </w:p>
    <w:p w14:paraId="3EB13B4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w:t>
      </w:r>
      <w:r w:rsidRPr="00A4246A">
        <w:rPr>
          <w:rFonts w:eastAsia="Calibri"/>
          <w:sz w:val="28"/>
          <w:szCs w:val="28"/>
          <w:lang w:eastAsia="en-US"/>
        </w:rPr>
        <w:t xml:space="preserve"> этот метод применим ко всем видам установок.</w:t>
      </w:r>
    </w:p>
    <w:p w14:paraId="303B5E45"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18.4.</w:t>
      </w:r>
      <w:r w:rsidRPr="00A4246A">
        <w:rPr>
          <w:rFonts w:eastAsia="Calibri"/>
          <w:sz w:val="28"/>
          <w:szCs w:val="28"/>
          <w:lang w:eastAsia="en-US"/>
        </w:rPr>
        <w:t xml:space="preserve"> При замене электродвигателей – использование энергоэффективных двигателей.</w:t>
      </w:r>
    </w:p>
    <w:p w14:paraId="709C4A3D"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w:t>
      </w:r>
      <w:r w:rsidRPr="00A4246A">
        <w:rPr>
          <w:rFonts w:eastAsia="Calibri"/>
          <w:sz w:val="28"/>
          <w:szCs w:val="28"/>
          <w:lang w:eastAsia="en-US"/>
        </w:rPr>
        <w:t xml:space="preserve"> при замене оборудования.</w:t>
      </w:r>
    </w:p>
    <w:p w14:paraId="36D909CF" w14:textId="77777777" w:rsidR="00A4246A" w:rsidRPr="00A4246A" w:rsidRDefault="00A4246A" w:rsidP="00C625FC">
      <w:pPr>
        <w:autoSpaceDE w:val="0"/>
        <w:autoSpaceDN w:val="0"/>
        <w:adjustRightInd w:val="0"/>
        <w:ind w:firstLine="708"/>
        <w:jc w:val="both"/>
        <w:rPr>
          <w:rFonts w:eastAsia="Calibri"/>
          <w:sz w:val="28"/>
          <w:szCs w:val="28"/>
          <w:lang w:eastAsia="en-US"/>
        </w:rPr>
      </w:pPr>
    </w:p>
    <w:p w14:paraId="3F5A2995"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19</w:t>
      </w:r>
      <w:r w:rsidRPr="00A4246A">
        <w:rPr>
          <w:rFonts w:eastAsia="Calibri"/>
          <w:sz w:val="28"/>
          <w:szCs w:val="28"/>
          <w:lang w:eastAsia="en-US"/>
        </w:rPr>
        <w:t xml:space="preserve"> состоит в проверке системы энергоснабжения на наличие высших гармоник и, при необходимости, использовании фильтров.</w:t>
      </w:r>
    </w:p>
    <w:p w14:paraId="00FA1BBD" w14:textId="77777777" w:rsidR="00A4246A" w:rsidRPr="00A4246A" w:rsidRDefault="00A4246A" w:rsidP="00C625FC">
      <w:pPr>
        <w:autoSpaceDE w:val="0"/>
        <w:autoSpaceDN w:val="0"/>
        <w:adjustRightInd w:val="0"/>
        <w:ind w:firstLine="708"/>
        <w:jc w:val="both"/>
        <w:rPr>
          <w:rFonts w:eastAsia="Calibri"/>
          <w:sz w:val="28"/>
          <w:szCs w:val="28"/>
          <w:lang w:eastAsia="en-US"/>
        </w:rPr>
      </w:pPr>
    </w:p>
    <w:p w14:paraId="1606D6A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20</w:t>
      </w:r>
      <w:r w:rsidRPr="00A4246A">
        <w:rPr>
          <w:rFonts w:eastAsia="Calibri"/>
          <w:sz w:val="28"/>
          <w:szCs w:val="28"/>
          <w:lang w:eastAsia="en-US"/>
        </w:rPr>
        <w:t xml:space="preserve"> состоит в оптимизации эффективности системы энергоснабжения объекта I категории при помощи перечисленных методов, в соответствии с условиями их применимости.</w:t>
      </w:r>
    </w:p>
    <w:p w14:paraId="1F64EEC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20.1</w:t>
      </w:r>
      <w:r w:rsidRPr="00A4246A">
        <w:rPr>
          <w:rFonts w:eastAsia="Calibri"/>
          <w:sz w:val="28"/>
          <w:szCs w:val="28"/>
          <w:lang w:eastAsia="en-US"/>
        </w:rPr>
        <w:t xml:space="preserve"> Обеспечение достаточного диаметра кабелей, соответствующего мощности.</w:t>
      </w:r>
    </w:p>
    <w:p w14:paraId="7E2A0DA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w:t>
      </w:r>
      <w:r w:rsidRPr="00A4246A">
        <w:rPr>
          <w:rFonts w:eastAsia="Calibri"/>
          <w:sz w:val="28"/>
          <w:szCs w:val="28"/>
          <w:lang w:eastAsia="en-US"/>
        </w:rPr>
        <w:t xml:space="preserve"> проводить работы, когда энергопотребляющее оборудование не используется, например, во время остановов, монтажа или перемещения оборудования.</w:t>
      </w:r>
    </w:p>
    <w:p w14:paraId="2E5B3D7D"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20.2</w:t>
      </w:r>
      <w:r w:rsidRPr="00A4246A">
        <w:rPr>
          <w:rFonts w:eastAsia="Calibri"/>
          <w:sz w:val="28"/>
          <w:szCs w:val="28"/>
          <w:lang w:eastAsia="en-US"/>
        </w:rPr>
        <w:t xml:space="preserve"> Эксплуатация трансформаторов при достаточной нагрузке, превышающей 40–50 % номинальной мощности.</w:t>
      </w:r>
    </w:p>
    <w:p w14:paraId="7D52B6E7"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w:t>
      </w:r>
    </w:p>
    <w:p w14:paraId="693FBB9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для существующих предприятий: при нагрузке ниже 40 % номинальной мощности и одновременной работе нескольких трансформаторов;</w:t>
      </w:r>
    </w:p>
    <w:p w14:paraId="4D0CA3D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 замене оборудования: установка трансформатора с пониженным уровнем потерь и ожидаемым уровнем нагрузки 40–75 % номинальной мощности.</w:t>
      </w:r>
    </w:p>
    <w:p w14:paraId="78F63EF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20.3</w:t>
      </w:r>
      <w:r w:rsidRPr="00A4246A">
        <w:rPr>
          <w:rFonts w:eastAsia="Calibri"/>
          <w:sz w:val="28"/>
          <w:szCs w:val="28"/>
          <w:lang w:eastAsia="en-US"/>
        </w:rPr>
        <w:t xml:space="preserve"> Использование трансформаторов с повышенным КПД/пониженным уровнем потерь.</w:t>
      </w:r>
    </w:p>
    <w:p w14:paraId="19DAEEC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w:t>
      </w:r>
      <w:r w:rsidRPr="00A4246A">
        <w:rPr>
          <w:rFonts w:eastAsia="Calibri"/>
          <w:sz w:val="28"/>
          <w:szCs w:val="28"/>
          <w:lang w:eastAsia="en-US"/>
        </w:rPr>
        <w:t>: при замене оборудования или если оправдано с точки зрения затрат за время жизненного цикла.</w:t>
      </w:r>
    </w:p>
    <w:p w14:paraId="7F07797F"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20.4</w:t>
      </w:r>
      <w:r w:rsidRPr="00A4246A">
        <w:rPr>
          <w:rFonts w:eastAsia="Calibri"/>
          <w:sz w:val="28"/>
          <w:szCs w:val="28"/>
          <w:lang w:eastAsia="en-US"/>
        </w:rPr>
        <w:t xml:space="preserve"> Размещение оборудования, требующего большой силы тока, как можно ближе к источникам питания (например, трансформаторам.</w:t>
      </w:r>
    </w:p>
    <w:p w14:paraId="5CCCED3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w:t>
      </w:r>
      <w:r w:rsidRPr="00A4246A">
        <w:rPr>
          <w:rFonts w:eastAsia="Calibri"/>
          <w:sz w:val="28"/>
          <w:szCs w:val="28"/>
          <w:lang w:eastAsia="en-US"/>
        </w:rPr>
        <w:t>: при установке или перемещении оборудования.</w:t>
      </w:r>
    </w:p>
    <w:p w14:paraId="3CB5C015"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Подсистемы с электроприводом</w:t>
      </w:r>
    </w:p>
    <w:p w14:paraId="2396C2B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 xml:space="preserve">21 </w:t>
      </w:r>
      <w:r w:rsidRPr="00A4246A">
        <w:rPr>
          <w:rFonts w:eastAsia="Calibri"/>
          <w:sz w:val="28"/>
          <w:szCs w:val="28"/>
          <w:lang w:eastAsia="en-US"/>
        </w:rPr>
        <w:t>состоит в применении следующей последовательности шагов по оптимизации электроприводов:</w:t>
      </w:r>
    </w:p>
    <w:p w14:paraId="69B7CAB4" w14:textId="77777777" w:rsidR="00A4246A" w:rsidRPr="00A4246A" w:rsidRDefault="00A4246A" w:rsidP="00C625FC">
      <w:pPr>
        <w:numPr>
          <w:ilvl w:val="0"/>
          <w:numId w:val="9"/>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оптимизация системы, использующей электродвигатели, как единого целого (например, систему охлаждения);</w:t>
      </w:r>
    </w:p>
    <w:p w14:paraId="4AE84364" w14:textId="77777777" w:rsidR="00A4246A" w:rsidRPr="00A4246A" w:rsidRDefault="00A4246A" w:rsidP="00C625FC">
      <w:pPr>
        <w:numPr>
          <w:ilvl w:val="0"/>
          <w:numId w:val="9"/>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оптимизация приводов в системе в соответствии с вновь определенными требованиями к нагрузке с использованием одного или нескольких нижеперечисленных методов в соответствии с условиями применимости:</w:t>
      </w:r>
    </w:p>
    <w:p w14:paraId="4B6E31A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установка или модернизация системы;</w:t>
      </w:r>
    </w:p>
    <w:p w14:paraId="5D74148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lastRenderedPageBreak/>
        <w:t>использование энергоэффективных двигателей;</w:t>
      </w:r>
    </w:p>
    <w:p w14:paraId="49449413"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с учетом затрат за время жизненного цикла;</w:t>
      </w:r>
    </w:p>
    <w:p w14:paraId="66F1819B"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выбор оптимальной номинальной мощности двигателя.</w:t>
      </w:r>
    </w:p>
    <w:p w14:paraId="5A05F5F1"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с учетом затрат за время жизненного цикла.</w:t>
      </w:r>
    </w:p>
    <w:p w14:paraId="31B9083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Установка приводов с переменной скоростью (далее ‒ ППС).</w:t>
      </w:r>
    </w:p>
    <w:p w14:paraId="227C6AB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 использование</w:t>
      </w:r>
      <w:r w:rsidRPr="00A4246A">
        <w:rPr>
          <w:rFonts w:eastAsia="Calibri"/>
          <w:sz w:val="28"/>
          <w:szCs w:val="28"/>
          <w:lang w:eastAsia="en-US"/>
        </w:rPr>
        <w:t xml:space="preserve"> ППС может быть ограничено вследствие соображений безопасности. В соответствии с нагрузкой. При наличии нескольких двигателей в системе, от которой требуется переменная производительность, (например, в системе сжатого воздуха) оптимальным может быть использование только одного привода с переменной скоростью.</w:t>
      </w:r>
    </w:p>
    <w:p w14:paraId="1A16AE52"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Установка передачи/редукторов с высоким КПД.</w:t>
      </w:r>
    </w:p>
    <w:p w14:paraId="732A505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с учетом затрат за время жизненного цикла.</w:t>
      </w:r>
    </w:p>
    <w:p w14:paraId="3958D73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Использование:</w:t>
      </w:r>
    </w:p>
    <w:p w14:paraId="20447EF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жесткого соединения там, где это возможно;</w:t>
      </w:r>
    </w:p>
    <w:p w14:paraId="7EC8AA5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синхронных или зубчатых ременных передач вместо обычных клиновидных;</w:t>
      </w:r>
    </w:p>
    <w:p w14:paraId="733BC42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косозубой цилиндрической передачи вместо червячной;</w:t>
      </w:r>
    </w:p>
    <w:p w14:paraId="56E1632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этот метод применим ко всем видам систем.</w:t>
      </w:r>
    </w:p>
    <w:p w14:paraId="1FA51480"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Ремонт двигателя с обеспечением энергоэффективности или замена на ЭЭД.</w:t>
      </w:r>
    </w:p>
    <w:p w14:paraId="1B1043B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при проведении ремонта.</w:t>
      </w:r>
    </w:p>
    <w:p w14:paraId="5A02E62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Перемотка: отказ от перемотки и замена на ЭЭД, или обращение к сертифицированной организации, осуществляющей ремонт с обеспечением энергоэффективности.</w:t>
      </w:r>
    </w:p>
    <w:p w14:paraId="3C4426C2"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при проведении ремонта.</w:t>
      </w:r>
    </w:p>
    <w:p w14:paraId="1D8FA9F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Контроль качества электроснабжения.</w:t>
      </w:r>
    </w:p>
    <w:p w14:paraId="2B78E34B"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с учетом затрат за время жизненного цикла.</w:t>
      </w:r>
    </w:p>
    <w:p w14:paraId="57B4774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Эксплуатация и ТО системы/ Смазка, регулировка, настройка.</w:t>
      </w:r>
    </w:p>
    <w:p w14:paraId="4151DAFB"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внедрение возможно во всех системах.</w:t>
      </w:r>
    </w:p>
    <w:p w14:paraId="7C4A9B62"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p>
    <w:p w14:paraId="5537F463" w14:textId="77777777" w:rsidR="00A4246A" w:rsidRPr="00A4246A" w:rsidRDefault="00A4246A" w:rsidP="00C625FC">
      <w:pPr>
        <w:keepNext/>
        <w:keepLines/>
        <w:ind w:firstLine="708"/>
        <w:jc w:val="both"/>
        <w:outlineLvl w:val="2"/>
        <w:rPr>
          <w:b/>
          <w:bCs/>
          <w:iCs/>
          <w:kern w:val="36"/>
          <w:sz w:val="28"/>
          <w:szCs w:val="28"/>
        </w:rPr>
      </w:pPr>
      <w:bookmarkStart w:id="195" w:name="_Toc235542670"/>
      <w:r w:rsidRPr="00A4246A">
        <w:rPr>
          <w:b/>
          <w:bCs/>
          <w:iCs/>
          <w:kern w:val="36"/>
          <w:sz w:val="28"/>
          <w:szCs w:val="28"/>
        </w:rPr>
        <w:t>6.5.5. Разные системы</w:t>
      </w:r>
      <w:bookmarkEnd w:id="195"/>
    </w:p>
    <w:p w14:paraId="5EA7687C"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НДТ состоит в оптимизации следующих систем и процессов с использованием методов, подобных описанным в настоящем документе, в соответствии с условиями применимости.</w:t>
      </w:r>
    </w:p>
    <w:p w14:paraId="576033D0"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p>
    <w:p w14:paraId="20B09971"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 xml:space="preserve">Системы сжатого воздуха </w:t>
      </w:r>
    </w:p>
    <w:p w14:paraId="31FB4697"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
          <w:bCs/>
          <w:sz w:val="28"/>
          <w:szCs w:val="28"/>
          <w:lang w:eastAsia="en-US"/>
        </w:rPr>
        <w:t>НДТ 22</w:t>
      </w:r>
      <w:r w:rsidRPr="00A4246A">
        <w:rPr>
          <w:rFonts w:eastAsia="Calibri"/>
          <w:sz w:val="28"/>
          <w:szCs w:val="28"/>
          <w:lang w:eastAsia="en-US"/>
        </w:rPr>
        <w:t xml:space="preserve"> состоит в оптимизации систем сжатого воздуха при помощи нижеперечисленных в соответствии с условиями применимости.</w:t>
      </w:r>
    </w:p>
    <w:p w14:paraId="0FCFCDB9"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
          <w:bCs/>
          <w:sz w:val="28"/>
          <w:szCs w:val="28"/>
          <w:lang w:eastAsia="en-US"/>
        </w:rPr>
        <w:t>22.1.</w:t>
      </w:r>
      <w:r w:rsidRPr="00A4246A">
        <w:rPr>
          <w:rFonts w:eastAsia="Calibri"/>
          <w:sz w:val="28"/>
          <w:szCs w:val="28"/>
          <w:lang w:eastAsia="en-US"/>
        </w:rPr>
        <w:t xml:space="preserve"> При проектировании, установке или модернизации системы</w:t>
      </w:r>
    </w:p>
    <w:p w14:paraId="3213F4E5"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Оптимизация общего устройства системы, включая использование нескольких уровней давления.</w:t>
      </w:r>
    </w:p>
    <w:p w14:paraId="42A6C1FE"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Применимость: только для новых систем или в случае значительной модернизации.</w:t>
      </w:r>
    </w:p>
    <w:p w14:paraId="126D0E15"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lastRenderedPageBreak/>
        <w:t>Модернизация компрессора.</w:t>
      </w:r>
    </w:p>
    <w:p w14:paraId="7CC2092D"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только для новых систем или в случае значительной модернизации.</w:t>
      </w:r>
    </w:p>
    <w:p w14:paraId="3AE7037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Улучшение процессов охлаждения, сушки и фильтрации сжатого воздуха.</w:t>
      </w:r>
    </w:p>
    <w:p w14:paraId="4B7D2A2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этот метод не включает более частую замену фильтров.</w:t>
      </w:r>
    </w:p>
    <w:p w14:paraId="1BC7C56F"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Сокращение фрикционных потерь давления (например, посредством увеличения диаметра трубопроводов).</w:t>
      </w:r>
    </w:p>
    <w:p w14:paraId="59EDF8E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только для новых систем или в случае значительной модернизации.</w:t>
      </w:r>
    </w:p>
    <w:p w14:paraId="1973B8D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Усовершенствование приводов компрессоров (высокоэффективные двигатели).</w:t>
      </w:r>
    </w:p>
    <w:p w14:paraId="07873660"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наиболее эффективно в небольших системах (&lt;10 кВт).</w:t>
      </w:r>
    </w:p>
    <w:p w14:paraId="693DB6A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Усовершенствование приводов компрессоров (регулирование скорости).</w:t>
      </w:r>
    </w:p>
    <w:p w14:paraId="7F95CE5B"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применимо в системах с переменной нагрузкой. В системах с несколькими приводами целесообразно оборудовать устройством регулирования скорости лишь один из них.</w:t>
      </w:r>
    </w:p>
    <w:p w14:paraId="311A6C2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Использование усовершенствованной системы управления.</w:t>
      </w:r>
    </w:p>
    <w:p w14:paraId="5DB3C7A4"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на всех видах установок.</w:t>
      </w:r>
    </w:p>
    <w:p w14:paraId="54FED69D"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Утилизация отходящего тепла для других применений.</w:t>
      </w:r>
    </w:p>
    <w:p w14:paraId="4F7C1E6D"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Этот метод приводит к увеличению общего количества доступной энергии, но не к сокращению потребления электроэнергии (часть электроэнергии преобразуется в полезное тепло).</w:t>
      </w:r>
    </w:p>
    <w:p w14:paraId="67A809D2"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Организация забора холодного наружного воздуха.</w:t>
      </w:r>
    </w:p>
    <w:p w14:paraId="348DAF6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 xml:space="preserve">Применимость: в случае наличия доступа (если позволяет конфигурация оборудования). </w:t>
      </w:r>
    </w:p>
    <w:p w14:paraId="3A8EF4C2"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Создание запасов сжатого воздуха вблизи крупных потребителей с существенно варьирующим уровнем потребления.</w:t>
      </w:r>
    </w:p>
    <w:p w14:paraId="1950975D"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во всех видах систем.</w:t>
      </w:r>
    </w:p>
    <w:p w14:paraId="43CB78F1" w14:textId="77777777" w:rsidR="00A4246A" w:rsidRPr="00A4246A" w:rsidRDefault="00A4246A" w:rsidP="00C625FC">
      <w:pPr>
        <w:autoSpaceDE w:val="0"/>
        <w:autoSpaceDN w:val="0"/>
        <w:adjustRightInd w:val="0"/>
        <w:ind w:firstLine="708"/>
        <w:jc w:val="both"/>
        <w:rPr>
          <w:rFonts w:eastAsia="Calibri"/>
          <w:sz w:val="28"/>
          <w:szCs w:val="28"/>
          <w:lang w:eastAsia="en-US"/>
        </w:rPr>
      </w:pPr>
    </w:p>
    <w:p w14:paraId="6FEB8B3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bCs/>
          <w:sz w:val="28"/>
          <w:szCs w:val="28"/>
          <w:lang w:eastAsia="en-US"/>
        </w:rPr>
        <w:t>22.2.</w:t>
      </w:r>
      <w:r w:rsidRPr="00A4246A">
        <w:rPr>
          <w:rFonts w:eastAsia="Calibri"/>
          <w:sz w:val="28"/>
          <w:szCs w:val="28"/>
          <w:lang w:eastAsia="en-US"/>
        </w:rPr>
        <w:t xml:space="preserve"> При эксплуатации и ТО системы:</w:t>
      </w:r>
    </w:p>
    <w:p w14:paraId="3A47C83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Оптимизация некоторых конечных устройств.</w:t>
      </w:r>
    </w:p>
    <w:p w14:paraId="6ED9CCA9"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Применимость: во всех видах систем.</w:t>
      </w:r>
    </w:p>
    <w:p w14:paraId="348D5CF1"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Сокращение утечек воздуха.</w:t>
      </w:r>
    </w:p>
    <w:p w14:paraId="2E33529B"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Применимость: во всех видах систем. Наибольшей потенциал энергосбережения.</w:t>
      </w:r>
    </w:p>
    <w:p w14:paraId="01F4E1F9"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Более частая замена фильтров.</w:t>
      </w:r>
    </w:p>
    <w:p w14:paraId="2A8DC2E2"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 xml:space="preserve">Применимость: рассматривать целесообразность в каждом отдельном случае. </w:t>
      </w:r>
    </w:p>
    <w:p w14:paraId="1B7A1F23"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Оптимизация рабочего давления.</w:t>
      </w:r>
    </w:p>
    <w:p w14:paraId="370953B0"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Применимость: во всех видах систем.</w:t>
      </w:r>
    </w:p>
    <w:p w14:paraId="7BDC55D5" w14:textId="77777777" w:rsidR="00A4246A" w:rsidRPr="00A4246A" w:rsidRDefault="00A4246A" w:rsidP="00C625FC">
      <w:pPr>
        <w:autoSpaceDE w:val="0"/>
        <w:autoSpaceDN w:val="0"/>
        <w:adjustRightInd w:val="0"/>
        <w:ind w:firstLine="708"/>
        <w:jc w:val="both"/>
        <w:rPr>
          <w:rFonts w:eastAsia="Calibri"/>
          <w:sz w:val="28"/>
          <w:szCs w:val="28"/>
          <w:u w:val="single"/>
          <w:lang w:eastAsia="en-US"/>
        </w:rPr>
      </w:pPr>
    </w:p>
    <w:p w14:paraId="4ED5D6D9"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Насосные системы</w:t>
      </w:r>
    </w:p>
    <w:p w14:paraId="7CA01014"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bCs/>
          <w:sz w:val="28"/>
          <w:szCs w:val="28"/>
          <w:lang w:eastAsia="en-US"/>
        </w:rPr>
        <w:lastRenderedPageBreak/>
        <w:t>НДТ 23</w:t>
      </w:r>
      <w:r w:rsidRPr="00A4246A">
        <w:rPr>
          <w:rFonts w:eastAsia="Calibri"/>
          <w:sz w:val="28"/>
          <w:szCs w:val="28"/>
          <w:lang w:eastAsia="en-US"/>
        </w:rPr>
        <w:t xml:space="preserve"> состоит в оптимизации насосных систем при помощи нижеперечисленных методов в соответствии с условиями применимости.</w:t>
      </w:r>
    </w:p>
    <w:p w14:paraId="2395D9E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bCs/>
          <w:sz w:val="28"/>
          <w:szCs w:val="28"/>
          <w:lang w:eastAsia="en-US"/>
        </w:rPr>
        <w:t>23.1</w:t>
      </w:r>
      <w:r w:rsidRPr="00A4246A">
        <w:rPr>
          <w:rFonts w:eastAsia="Calibri"/>
          <w:sz w:val="28"/>
          <w:szCs w:val="28"/>
          <w:lang w:eastAsia="en-US"/>
        </w:rPr>
        <w:t xml:space="preserve"> На стадии проектирования:</w:t>
      </w:r>
    </w:p>
    <w:p w14:paraId="46D48E70"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Выбор насосов оптимальной мощности при установке нового оборудования и замена насосов с избыточной мощностью.</w:t>
      </w:r>
    </w:p>
    <w:p w14:paraId="636948A2"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для новых насосов, в случае существующих насосов применимо с учетом экономической целесообразности и срока эксплуатации.</w:t>
      </w:r>
    </w:p>
    <w:p w14:paraId="591468E9"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Подбор приводов надлежащей мощности к выбранным насосам.</w:t>
      </w:r>
    </w:p>
    <w:p w14:paraId="7F09885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для новых насосов, в случае существующих насосов применимо с учетом экономической целесообразности и срока эксплуатации.</w:t>
      </w:r>
    </w:p>
    <w:p w14:paraId="2BC129D5"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Проектирование трубопроводных систем.</w:t>
      </w:r>
    </w:p>
    <w:p w14:paraId="2C6EA65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см. «Распределительная система» ниже.</w:t>
      </w:r>
    </w:p>
    <w:p w14:paraId="2BEF7EB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bCs/>
          <w:sz w:val="28"/>
          <w:szCs w:val="28"/>
          <w:lang w:eastAsia="en-US"/>
        </w:rPr>
        <w:t>23.2.</w:t>
      </w:r>
      <w:r w:rsidRPr="00A4246A">
        <w:rPr>
          <w:rFonts w:eastAsia="Calibri"/>
          <w:sz w:val="28"/>
          <w:szCs w:val="28"/>
          <w:lang w:eastAsia="en-US"/>
        </w:rPr>
        <w:t xml:space="preserve"> При управлении, в ходе эксплуатации и проведения ТО:</w:t>
      </w:r>
    </w:p>
    <w:p w14:paraId="1DDE088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Система управления и регулирования.</w:t>
      </w:r>
    </w:p>
    <w:p w14:paraId="69FA042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повсеместно.</w:t>
      </w:r>
    </w:p>
    <w:p w14:paraId="377E0F3B"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Отключение насосов, в работе которых нет необходимости.</w:t>
      </w:r>
    </w:p>
    <w:p w14:paraId="7A1B13B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повсеместно.</w:t>
      </w:r>
    </w:p>
    <w:p w14:paraId="7BD01FA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Использование приводов с переменной скоростью.</w:t>
      </w:r>
    </w:p>
    <w:p w14:paraId="7A5C4C12"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применимо с учетом экономической целесообразности и срока эксплуатации. Нецелесообразно при постоянных расходах.</w:t>
      </w:r>
    </w:p>
    <w:p w14:paraId="41DF441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Использование нескольких насосов (поэтапное задействование мощностей по мере необходимости).</w:t>
      </w:r>
    </w:p>
    <w:p w14:paraId="2D44732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в случаях, когда обычный расход в системе более чем в два раза меньше требуемой максимальной производительности</w:t>
      </w:r>
      <w:r w:rsidRPr="00A4246A">
        <w:rPr>
          <w:rFonts w:eastAsia="Calibri"/>
          <w:sz w:val="28"/>
          <w:szCs w:val="28"/>
          <w:lang w:val="et-EE" w:eastAsia="en-US"/>
        </w:rPr>
        <w:t>.</w:t>
      </w:r>
    </w:p>
    <w:p w14:paraId="3601C97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Регулярное ТО. В случае слишком частого внепланового ТО проверять на предмет кавитации, износа, использования неподходящих типов насосов.</w:t>
      </w:r>
    </w:p>
    <w:p w14:paraId="7D9A226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повсеместно.</w:t>
      </w:r>
    </w:p>
    <w:p w14:paraId="1D26E39F"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bCs/>
          <w:sz w:val="28"/>
          <w:szCs w:val="28"/>
          <w:lang w:eastAsia="en-US"/>
        </w:rPr>
        <w:t>23.3.</w:t>
      </w:r>
      <w:r w:rsidRPr="00A4246A">
        <w:rPr>
          <w:rFonts w:eastAsia="Calibri"/>
          <w:sz w:val="28"/>
          <w:szCs w:val="28"/>
          <w:lang w:eastAsia="en-US"/>
        </w:rPr>
        <w:t xml:space="preserve"> В распределительных системах.</w:t>
      </w:r>
    </w:p>
    <w:p w14:paraId="77F71DB4"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Доведение количества вентилей и изгибов до минимального значения, совместимого с удобной эксплуатацией и ТО системы.</w:t>
      </w:r>
    </w:p>
    <w:p w14:paraId="5E3B858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во всех случаях при проектировании и установке (а также ремонте и модернизации).</w:t>
      </w:r>
    </w:p>
    <w:p w14:paraId="2C7DEE00"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Недопущение слишком большого количества изгибов.</w:t>
      </w:r>
    </w:p>
    <w:p w14:paraId="76202FB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во всех случаях при проектировании, установке, ремонте и модернизации.</w:t>
      </w:r>
    </w:p>
    <w:p w14:paraId="4BD29442"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Обеспечение достаточного (не слишком маленького) диаметра трубопроводов.</w:t>
      </w:r>
    </w:p>
    <w:p w14:paraId="688E84A9"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во всех случаях при проектировании, установке, ремонте и модернизации.</w:t>
      </w:r>
    </w:p>
    <w:p w14:paraId="3E843BAF" w14:textId="77777777" w:rsidR="00A4246A" w:rsidRPr="00A4246A" w:rsidRDefault="00A4246A" w:rsidP="00C625FC">
      <w:pPr>
        <w:autoSpaceDE w:val="0"/>
        <w:autoSpaceDN w:val="0"/>
        <w:adjustRightInd w:val="0"/>
        <w:ind w:firstLine="708"/>
        <w:jc w:val="both"/>
        <w:rPr>
          <w:rFonts w:eastAsia="Calibri"/>
          <w:sz w:val="28"/>
          <w:szCs w:val="28"/>
          <w:u w:val="single"/>
          <w:lang w:eastAsia="en-US"/>
        </w:rPr>
      </w:pPr>
    </w:p>
    <w:p w14:paraId="71F27ED0"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Системы отопления, вентиляции и кондиционирования воздуха</w:t>
      </w:r>
    </w:p>
    <w:p w14:paraId="7EF7F462"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bCs/>
          <w:sz w:val="28"/>
          <w:szCs w:val="28"/>
          <w:lang w:eastAsia="en-US"/>
        </w:rPr>
        <w:t>НДТ 24</w:t>
      </w:r>
      <w:r w:rsidRPr="00A4246A">
        <w:rPr>
          <w:rFonts w:eastAsia="Calibri"/>
          <w:sz w:val="28"/>
          <w:szCs w:val="28"/>
          <w:lang w:eastAsia="en-US"/>
        </w:rPr>
        <w:t xml:space="preserve"> состоит в оптимизации систем отопления, вентиляции и кондиционирования воздуха при помощи следующих методов.</w:t>
      </w:r>
    </w:p>
    <w:p w14:paraId="0967598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bCs/>
          <w:sz w:val="28"/>
          <w:szCs w:val="28"/>
          <w:lang w:eastAsia="en-US"/>
        </w:rPr>
        <w:lastRenderedPageBreak/>
        <w:t>24.1.</w:t>
      </w:r>
      <w:r w:rsidRPr="00A4246A">
        <w:rPr>
          <w:rFonts w:eastAsia="Calibri"/>
          <w:sz w:val="28"/>
          <w:szCs w:val="28"/>
          <w:lang w:eastAsia="en-US"/>
        </w:rPr>
        <w:t xml:space="preserve"> При проектировании и управлении.</w:t>
      </w:r>
    </w:p>
    <w:p w14:paraId="5CE14DC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Общее устройство системы. Выбрать и оборудовать по отдельности участки, обслуживаемые: общеобменной вентиляцией, местной вентиляцией, технологической вентиляцией.</w:t>
      </w:r>
    </w:p>
    <w:p w14:paraId="4A70BF2D"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для новых систем или в случае значительной модернизации. В случае существующих насосов применимо с учетом экономической целесообразности и срока эксплуатации.</w:t>
      </w:r>
    </w:p>
    <w:p w14:paraId="626307E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Оптимизация количества, формы и размера воздухозаборников.</w:t>
      </w:r>
    </w:p>
    <w:p w14:paraId="0C33DC2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для новых систем или в случае значительной модернизации.</w:t>
      </w:r>
    </w:p>
    <w:p w14:paraId="3C9086F9"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Использование вентиляторов с высоким КПД, имеющих оптимум эффективности при требуемой производительности.</w:t>
      </w:r>
    </w:p>
    <w:p w14:paraId="0F96E603"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экономически эффективно во всех случаях.</w:t>
      </w:r>
    </w:p>
    <w:p w14:paraId="2B02B59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Эффективное управление расходом воздуха (в т.ч. рассмотрение вопроса о целесообразности приточновытяжной вентиляции).</w:t>
      </w:r>
    </w:p>
    <w:p w14:paraId="21FE2E8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для новых систем или в случае значительной модернизации.</w:t>
      </w:r>
    </w:p>
    <w:p w14:paraId="2F4C2A31"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Устройство системы воздуховодов: воздуховоды достаточного диаметра, воздуховоды круглого сечения, отсутствие передачи воздуха на большие расстояния, а также препятствий для движения воздуха (крутых изгибов, сужений и т.д.).</w:t>
      </w:r>
    </w:p>
    <w:p w14:paraId="17FB6D46" w14:textId="77777777" w:rsidR="00A4246A" w:rsidRPr="00A4246A" w:rsidRDefault="00A4246A" w:rsidP="00C625FC">
      <w:pPr>
        <w:autoSpaceDE w:val="0"/>
        <w:autoSpaceDN w:val="0"/>
        <w:adjustRightInd w:val="0"/>
        <w:spacing w:line="259" w:lineRule="auto"/>
        <w:ind w:firstLine="708"/>
        <w:jc w:val="both"/>
        <w:rPr>
          <w:rFonts w:eastAsia="Calibri"/>
          <w:sz w:val="28"/>
          <w:szCs w:val="28"/>
          <w:lang w:eastAsia="en-US"/>
        </w:rPr>
      </w:pPr>
      <w:r w:rsidRPr="00A4246A">
        <w:rPr>
          <w:rFonts w:eastAsia="Calibri"/>
          <w:sz w:val="28"/>
          <w:szCs w:val="28"/>
          <w:lang w:eastAsia="en-US"/>
        </w:rPr>
        <w:t>Применимость: для новых систем или в случае значительной модернизации.</w:t>
      </w:r>
    </w:p>
    <w:p w14:paraId="239BD73F"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Оптимизация электродвигателей, рассмотрение возможности для установки приводов переменной скорости. См. дополнительно НДТ 21.</w:t>
      </w:r>
    </w:p>
    <w:p w14:paraId="2C9D43EF"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повсеместно случаях с учетом экономической целесообразности и срока эксплуатации замены существующих двигателей.</w:t>
      </w:r>
    </w:p>
    <w:p w14:paraId="2843FC92"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 xml:space="preserve"> Использование автоматизированной системы управления. Интеграция с централизованной системой управления техническими службами здания.</w:t>
      </w:r>
    </w:p>
    <w:p w14:paraId="533D3139"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Применимость: для новых систем или в случае значительной модернизации; для существующих систем применимо, если это технически осуществимо и экономически целесообразно.</w:t>
      </w:r>
    </w:p>
    <w:p w14:paraId="6D963CC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Интеграция воздушных фильтров в систему воздуховодов и утилизация тепла отводимого воздуха (теплообменники).</w:t>
      </w:r>
    </w:p>
    <w:p w14:paraId="37A6C622"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Применимость: для новых систем или в случае значительной модернизации, для существующих систем применимо с учетом экономической целесообразности. При этом принять во внимание следующие факторы: тепловой КПД, потеря давления, необходимость регулярной очистки фильтров и теплообменных поверхностей.</w:t>
      </w:r>
    </w:p>
    <w:p w14:paraId="140BDB66"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Сокращение потребностей в отоплении/охлаждении посредством:</w:t>
      </w:r>
    </w:p>
    <w:p w14:paraId="25EC91C0" w14:textId="77777777" w:rsidR="00A4246A" w:rsidRPr="00A4246A" w:rsidRDefault="00A4246A" w:rsidP="00C625FC">
      <w:pPr>
        <w:numPr>
          <w:ilvl w:val="0"/>
          <w:numId w:val="35"/>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теплоизоляции зданий;</w:t>
      </w:r>
    </w:p>
    <w:p w14:paraId="7FA04757" w14:textId="77777777" w:rsidR="00A4246A" w:rsidRPr="00A4246A" w:rsidRDefault="00A4246A" w:rsidP="00C625FC">
      <w:pPr>
        <w:numPr>
          <w:ilvl w:val="0"/>
          <w:numId w:val="35"/>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эффективного остекления;</w:t>
      </w:r>
    </w:p>
    <w:p w14:paraId="42DDD795" w14:textId="77777777" w:rsidR="00A4246A" w:rsidRPr="00A4246A" w:rsidRDefault="00A4246A" w:rsidP="00C625FC">
      <w:pPr>
        <w:numPr>
          <w:ilvl w:val="0"/>
          <w:numId w:val="35"/>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ограничения инфильтрации воздуха;</w:t>
      </w:r>
    </w:p>
    <w:p w14:paraId="53A43616" w14:textId="77777777" w:rsidR="00A4246A" w:rsidRPr="00A4246A" w:rsidRDefault="00A4246A" w:rsidP="00C625FC">
      <w:pPr>
        <w:numPr>
          <w:ilvl w:val="0"/>
          <w:numId w:val="35"/>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lastRenderedPageBreak/>
        <w:t>автоматического закрытия дверей;</w:t>
      </w:r>
    </w:p>
    <w:p w14:paraId="5DBBC45B" w14:textId="77777777" w:rsidR="00A4246A" w:rsidRPr="00A4246A" w:rsidRDefault="00A4246A" w:rsidP="00C625FC">
      <w:pPr>
        <w:numPr>
          <w:ilvl w:val="0"/>
          <w:numId w:val="35"/>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дестратификации;</w:t>
      </w:r>
    </w:p>
    <w:p w14:paraId="0768B326" w14:textId="77777777" w:rsidR="00A4246A" w:rsidRPr="00A4246A" w:rsidRDefault="00A4246A" w:rsidP="00C625FC">
      <w:pPr>
        <w:numPr>
          <w:ilvl w:val="0"/>
          <w:numId w:val="35"/>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задания пониженного уровня температуры в нерабочее время (посредством программирования системы управления);</w:t>
      </w:r>
    </w:p>
    <w:p w14:paraId="56AD7558" w14:textId="77777777" w:rsidR="00A4246A" w:rsidRPr="00A4246A" w:rsidRDefault="00A4246A" w:rsidP="00C625FC">
      <w:pPr>
        <w:numPr>
          <w:ilvl w:val="0"/>
          <w:numId w:val="35"/>
        </w:numPr>
        <w:autoSpaceDE w:val="0"/>
        <w:autoSpaceDN w:val="0"/>
        <w:adjustRightInd w:val="0"/>
        <w:ind w:left="0" w:firstLine="708"/>
        <w:contextualSpacing/>
        <w:jc w:val="both"/>
        <w:rPr>
          <w:rFonts w:eastAsia="Calibri"/>
          <w:sz w:val="28"/>
          <w:szCs w:val="28"/>
          <w:lang w:eastAsia="en-US"/>
        </w:rPr>
      </w:pPr>
      <w:r w:rsidRPr="00A4246A">
        <w:rPr>
          <w:rFonts w:eastAsia="Calibri"/>
          <w:sz w:val="28"/>
          <w:szCs w:val="28"/>
          <w:lang w:eastAsia="en-US"/>
        </w:rPr>
        <w:t>уменьшения (для отопления) или увеличения (для охлаждения) заданного уровня температуры.</w:t>
      </w:r>
    </w:p>
    <w:p w14:paraId="577BA82E"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sz w:val="28"/>
          <w:szCs w:val="28"/>
          <w:lang w:eastAsia="en-US"/>
        </w:rPr>
        <w:t>Применимость: рассматривать возможность во всех случаях, реализовывать в случае экономической целесообразности.</w:t>
      </w:r>
    </w:p>
    <w:p w14:paraId="3DEFC62D"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Повышение энергоэффективности систем отопления посредством:</w:t>
      </w:r>
    </w:p>
    <w:p w14:paraId="3292818B" w14:textId="77777777" w:rsidR="00A4246A" w:rsidRPr="00A4246A" w:rsidRDefault="00A4246A" w:rsidP="00C625FC">
      <w:pPr>
        <w:numPr>
          <w:ilvl w:val="0"/>
          <w:numId w:val="36"/>
        </w:numPr>
        <w:autoSpaceDE w:val="0"/>
        <w:autoSpaceDN w:val="0"/>
        <w:adjustRightInd w:val="0"/>
        <w:spacing w:line="259" w:lineRule="auto"/>
        <w:ind w:left="0" w:firstLine="708"/>
        <w:contextualSpacing/>
        <w:jc w:val="both"/>
        <w:rPr>
          <w:rFonts w:eastAsia="Calibri"/>
          <w:sz w:val="28"/>
          <w:szCs w:val="28"/>
          <w:lang w:eastAsia="en-US"/>
        </w:rPr>
      </w:pPr>
      <w:r w:rsidRPr="00A4246A">
        <w:rPr>
          <w:rFonts w:eastAsia="Calibri"/>
          <w:sz w:val="28"/>
          <w:szCs w:val="28"/>
          <w:lang w:eastAsia="en-US"/>
        </w:rPr>
        <w:t>утилизации и использования отходящего тепла;</w:t>
      </w:r>
    </w:p>
    <w:p w14:paraId="39807921" w14:textId="77777777" w:rsidR="00A4246A" w:rsidRPr="00A4246A" w:rsidRDefault="00A4246A" w:rsidP="00C625FC">
      <w:pPr>
        <w:numPr>
          <w:ilvl w:val="0"/>
          <w:numId w:val="36"/>
        </w:numPr>
        <w:autoSpaceDE w:val="0"/>
        <w:autoSpaceDN w:val="0"/>
        <w:adjustRightInd w:val="0"/>
        <w:spacing w:line="259" w:lineRule="auto"/>
        <w:ind w:left="0" w:firstLine="708"/>
        <w:contextualSpacing/>
        <w:jc w:val="both"/>
        <w:rPr>
          <w:rFonts w:eastAsia="Calibri"/>
          <w:sz w:val="28"/>
          <w:szCs w:val="28"/>
          <w:lang w:eastAsia="en-US"/>
        </w:rPr>
      </w:pPr>
      <w:r w:rsidRPr="00A4246A">
        <w:rPr>
          <w:rFonts w:eastAsia="Calibri"/>
          <w:sz w:val="28"/>
          <w:szCs w:val="28"/>
          <w:lang w:eastAsia="en-US"/>
        </w:rPr>
        <w:t>использования тепловых насосов;</w:t>
      </w:r>
    </w:p>
    <w:p w14:paraId="10B3B358" w14:textId="77777777" w:rsidR="00A4246A" w:rsidRPr="00A4246A" w:rsidRDefault="00A4246A" w:rsidP="00C625FC">
      <w:pPr>
        <w:numPr>
          <w:ilvl w:val="0"/>
          <w:numId w:val="36"/>
        </w:numPr>
        <w:autoSpaceDE w:val="0"/>
        <w:autoSpaceDN w:val="0"/>
        <w:adjustRightInd w:val="0"/>
        <w:spacing w:line="259" w:lineRule="auto"/>
        <w:ind w:left="0" w:firstLine="708"/>
        <w:contextualSpacing/>
        <w:jc w:val="both"/>
        <w:rPr>
          <w:rFonts w:eastAsia="Calibri"/>
          <w:sz w:val="28"/>
          <w:szCs w:val="28"/>
          <w:lang w:eastAsia="en-US"/>
        </w:rPr>
      </w:pPr>
      <w:r w:rsidRPr="00A4246A">
        <w:rPr>
          <w:rFonts w:eastAsia="Calibri"/>
          <w:sz w:val="28"/>
          <w:szCs w:val="28"/>
          <w:lang w:eastAsia="en-US"/>
        </w:rPr>
        <w:t>применения лучистых и локальных систем отопления в сочетании с пониженной температурой в помещениях, где отсутствуют рабочие места.</w:t>
      </w:r>
    </w:p>
    <w:p w14:paraId="58F3EDF7"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рассматривать возможность во всех случаях, реализовывать в случае экономической целесообразности.</w:t>
      </w:r>
    </w:p>
    <w:p w14:paraId="20FD0303"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Повышение энергоэффективности систем охлаждения за счет использования естественного охлаждения.</w:t>
      </w:r>
    </w:p>
    <w:p w14:paraId="25693B3F"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применимо при определенных условиях.</w:t>
      </w:r>
    </w:p>
    <w:p w14:paraId="5112995B"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
          <w:sz w:val="28"/>
          <w:szCs w:val="28"/>
          <w:lang w:eastAsia="en-US"/>
        </w:rPr>
        <w:t>24.2.</w:t>
      </w:r>
      <w:r w:rsidRPr="00A4246A">
        <w:rPr>
          <w:rFonts w:eastAsia="Calibri"/>
          <w:bCs/>
          <w:sz w:val="28"/>
          <w:szCs w:val="28"/>
          <w:lang w:eastAsia="en-US"/>
        </w:rPr>
        <w:t xml:space="preserve"> При эксплуатации и проведении ТО.</w:t>
      </w:r>
    </w:p>
    <w:p w14:paraId="51921E1C"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Отключение вентиляции и сокращение расхода воздуха там, где это возможно.</w:t>
      </w:r>
    </w:p>
    <w:p w14:paraId="6D9A0125"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повсеместно.</w:t>
      </w:r>
    </w:p>
    <w:p w14:paraId="482AD4A3"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Обеспечение герметичности системы, проверка соединений.</w:t>
      </w:r>
    </w:p>
    <w:p w14:paraId="2E2C5625"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повсеместно.</w:t>
      </w:r>
    </w:p>
    <w:p w14:paraId="75F1969D"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Проверка сбалансированности системы.</w:t>
      </w:r>
    </w:p>
    <w:p w14:paraId="502C08AF"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повсеместно.</w:t>
      </w:r>
    </w:p>
    <w:p w14:paraId="445600F5"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Оптимизация расхода воздуха.</w:t>
      </w:r>
    </w:p>
    <w:p w14:paraId="326F999C"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повсеместно.</w:t>
      </w:r>
    </w:p>
    <w:p w14:paraId="7E64D102"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Оптимизация системы фильтрации воздуха за счет оптимизации степени рецикла, оптимизации потери давления, регулярной очистки/замены фильтров, регулярной очистки системы.</w:t>
      </w:r>
    </w:p>
    <w:p w14:paraId="7CB323A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 повсеместно</w:t>
      </w:r>
      <w:r w:rsidRPr="00A4246A">
        <w:rPr>
          <w:rFonts w:eastAsia="Calibri"/>
          <w:sz w:val="28"/>
          <w:szCs w:val="28"/>
          <w:lang w:eastAsia="en-US"/>
        </w:rPr>
        <w:t>.</w:t>
      </w:r>
    </w:p>
    <w:p w14:paraId="7F6C77B0" w14:textId="77777777" w:rsidR="00A4246A" w:rsidRPr="00A4246A" w:rsidRDefault="00A4246A" w:rsidP="00C625FC">
      <w:pPr>
        <w:autoSpaceDE w:val="0"/>
        <w:autoSpaceDN w:val="0"/>
        <w:adjustRightInd w:val="0"/>
        <w:ind w:firstLine="708"/>
        <w:jc w:val="both"/>
        <w:rPr>
          <w:rFonts w:eastAsia="Calibri"/>
          <w:sz w:val="28"/>
          <w:szCs w:val="28"/>
          <w:lang w:eastAsia="en-US"/>
        </w:rPr>
      </w:pPr>
    </w:p>
    <w:p w14:paraId="7F38A50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Оптимизация производства тепла, см. НДТ 15 и 16.</w:t>
      </w:r>
    </w:p>
    <w:p w14:paraId="3B1FF4C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НДТ для производства холода, чиллеров и теплообменников – см.  cправочный документ по промышленным системам охлаждения.</w:t>
      </w:r>
    </w:p>
    <w:p w14:paraId="53FD69A7" w14:textId="77777777" w:rsidR="00A4246A" w:rsidRPr="00A4246A" w:rsidRDefault="00A4246A" w:rsidP="00C625FC">
      <w:pPr>
        <w:autoSpaceDE w:val="0"/>
        <w:autoSpaceDN w:val="0"/>
        <w:adjustRightInd w:val="0"/>
        <w:ind w:firstLine="708"/>
        <w:jc w:val="both"/>
        <w:rPr>
          <w:rFonts w:eastAsia="Calibri"/>
          <w:b/>
          <w:sz w:val="28"/>
          <w:szCs w:val="28"/>
          <w:lang w:eastAsia="en-US"/>
        </w:rPr>
      </w:pPr>
    </w:p>
    <w:p w14:paraId="3BCB07D5" w14:textId="77777777" w:rsidR="00A4246A" w:rsidRPr="00A4246A" w:rsidRDefault="00A4246A" w:rsidP="00C625FC">
      <w:pPr>
        <w:autoSpaceDE w:val="0"/>
        <w:autoSpaceDN w:val="0"/>
        <w:adjustRightInd w:val="0"/>
        <w:ind w:firstLine="708"/>
        <w:contextualSpacing/>
        <w:jc w:val="both"/>
        <w:rPr>
          <w:rFonts w:eastAsia="Calibri"/>
          <w:b/>
          <w: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 xml:space="preserve">25 </w:t>
      </w:r>
      <w:r w:rsidRPr="00A4246A">
        <w:rPr>
          <w:rFonts w:eastAsia="Calibri"/>
          <w:sz w:val="28"/>
          <w:szCs w:val="28"/>
          <w:lang w:eastAsia="en-US"/>
        </w:rPr>
        <w:t>состоит в оптимизации систем искусственного освещения с использованием таких методов, как:</w:t>
      </w:r>
    </w:p>
    <w:p w14:paraId="76F839E3" w14:textId="77777777" w:rsidR="00A4246A" w:rsidRPr="00A4246A" w:rsidRDefault="00A4246A" w:rsidP="00C625FC">
      <w:pPr>
        <w:autoSpaceDE w:val="0"/>
        <w:autoSpaceDN w:val="0"/>
        <w:adjustRightInd w:val="0"/>
        <w:ind w:firstLine="708"/>
        <w:contextualSpacing/>
        <w:jc w:val="both"/>
        <w:rPr>
          <w:rFonts w:eastAsia="Calibri"/>
          <w:bCs/>
          <w:iCs/>
          <w:sz w:val="28"/>
          <w:szCs w:val="28"/>
          <w:lang w:eastAsia="en-US"/>
        </w:rPr>
      </w:pPr>
      <w:r w:rsidRPr="00A4246A">
        <w:rPr>
          <w:rFonts w:eastAsia="Calibri"/>
          <w:bCs/>
          <w:iCs/>
          <w:sz w:val="28"/>
          <w:szCs w:val="28"/>
          <w:lang w:eastAsia="en-US"/>
        </w:rPr>
        <w:t>анализ требований и проектирование системы:</w:t>
      </w:r>
    </w:p>
    <w:p w14:paraId="2BD1AC8E" w14:textId="77777777" w:rsidR="00A4246A" w:rsidRPr="00A4246A" w:rsidRDefault="00A4246A" w:rsidP="00C625FC">
      <w:pPr>
        <w:numPr>
          <w:ilvl w:val="1"/>
          <w:numId w:val="37"/>
        </w:numPr>
        <w:autoSpaceDE w:val="0"/>
        <w:autoSpaceDN w:val="0"/>
        <w:adjustRightInd w:val="0"/>
        <w:ind w:left="0" w:firstLine="708"/>
        <w:contextualSpacing/>
        <w:jc w:val="both"/>
        <w:rPr>
          <w:rFonts w:eastAsia="Calibri"/>
          <w:bCs/>
          <w:iCs/>
          <w:sz w:val="28"/>
          <w:szCs w:val="28"/>
          <w:lang w:eastAsia="en-US"/>
        </w:rPr>
      </w:pPr>
      <w:r w:rsidRPr="00A4246A">
        <w:rPr>
          <w:rFonts w:eastAsia="Calibri"/>
          <w:bCs/>
          <w:iCs/>
          <w:sz w:val="28"/>
          <w:szCs w:val="28"/>
          <w:lang w:eastAsia="en-US"/>
        </w:rPr>
        <w:t>выявление требований как к уровню освещенности, так и к спектральному составу освещения, исходя из выполняемых функций. Применимость: повсеместно;</w:t>
      </w:r>
    </w:p>
    <w:p w14:paraId="25D59D6D" w14:textId="77777777" w:rsidR="00A4246A" w:rsidRPr="00A4246A" w:rsidRDefault="00A4246A" w:rsidP="00C625FC">
      <w:pPr>
        <w:numPr>
          <w:ilvl w:val="1"/>
          <w:numId w:val="37"/>
        </w:numPr>
        <w:autoSpaceDE w:val="0"/>
        <w:autoSpaceDN w:val="0"/>
        <w:adjustRightInd w:val="0"/>
        <w:ind w:left="0" w:firstLine="708"/>
        <w:contextualSpacing/>
        <w:jc w:val="both"/>
        <w:rPr>
          <w:rFonts w:eastAsia="Calibri"/>
          <w:bCs/>
          <w:iCs/>
          <w:sz w:val="28"/>
          <w:szCs w:val="28"/>
          <w:lang w:eastAsia="en-US"/>
        </w:rPr>
      </w:pPr>
      <w:r w:rsidRPr="00A4246A">
        <w:rPr>
          <w:rFonts w:eastAsia="Calibri"/>
          <w:bCs/>
          <w:iCs/>
          <w:sz w:val="28"/>
          <w:szCs w:val="28"/>
          <w:lang w:eastAsia="en-US"/>
        </w:rPr>
        <w:lastRenderedPageBreak/>
        <w:t>планирование использования площадей и организации производственной деятельности для оптимизации использования естественного освещения. Применим в той мере, в какой это может быть достигнуто за счет простой реорганизации производственной деятельности или ТО – во всех случаях. Если требуются строительные работы или реконструкция зданий – при строительстве новых или модернизации существующих установок;</w:t>
      </w:r>
    </w:p>
    <w:p w14:paraId="0F053046" w14:textId="77777777" w:rsidR="00A4246A" w:rsidRPr="00A4246A" w:rsidRDefault="00A4246A" w:rsidP="00C625FC">
      <w:pPr>
        <w:numPr>
          <w:ilvl w:val="1"/>
          <w:numId w:val="37"/>
        </w:numPr>
        <w:autoSpaceDE w:val="0"/>
        <w:autoSpaceDN w:val="0"/>
        <w:adjustRightInd w:val="0"/>
        <w:ind w:left="0" w:firstLine="708"/>
        <w:contextualSpacing/>
        <w:jc w:val="both"/>
        <w:rPr>
          <w:rFonts w:eastAsia="Calibri"/>
          <w:bCs/>
          <w:iCs/>
          <w:sz w:val="28"/>
          <w:szCs w:val="28"/>
          <w:lang w:eastAsia="en-US"/>
        </w:rPr>
      </w:pPr>
      <w:r w:rsidRPr="00A4246A">
        <w:rPr>
          <w:rFonts w:eastAsia="Calibri"/>
          <w:bCs/>
          <w:iCs/>
          <w:sz w:val="28"/>
          <w:szCs w:val="28"/>
          <w:lang w:eastAsia="en-US"/>
        </w:rPr>
        <w:t>выбор осветительных устройств и ламп, исходя из предполагаемого использования.</w:t>
      </w:r>
      <w:r w:rsidRPr="00A4246A">
        <w:rPr>
          <w:rFonts w:eastAsia="Calibri"/>
          <w:sz w:val="28"/>
          <w:szCs w:val="22"/>
          <w:lang w:eastAsia="en-US"/>
        </w:rPr>
        <w:t xml:space="preserve"> </w:t>
      </w:r>
      <w:r w:rsidRPr="00A4246A">
        <w:rPr>
          <w:rFonts w:eastAsia="Calibri"/>
          <w:bCs/>
          <w:iCs/>
          <w:sz w:val="28"/>
          <w:szCs w:val="28"/>
          <w:lang w:eastAsia="en-US"/>
        </w:rPr>
        <w:t>Применимость: с учетом экономического эффекта за все время жизненного цикла;</w:t>
      </w:r>
    </w:p>
    <w:p w14:paraId="5519A074" w14:textId="77777777" w:rsidR="00A4246A" w:rsidRPr="00A4246A" w:rsidRDefault="00A4246A" w:rsidP="00C625FC">
      <w:pPr>
        <w:autoSpaceDE w:val="0"/>
        <w:autoSpaceDN w:val="0"/>
        <w:adjustRightInd w:val="0"/>
        <w:ind w:firstLine="708"/>
        <w:contextualSpacing/>
        <w:jc w:val="both"/>
        <w:rPr>
          <w:rFonts w:eastAsia="Calibri"/>
          <w:bCs/>
          <w:iCs/>
          <w:sz w:val="28"/>
          <w:szCs w:val="28"/>
          <w:lang w:eastAsia="en-US"/>
        </w:rPr>
      </w:pPr>
      <w:r w:rsidRPr="00A4246A">
        <w:rPr>
          <w:rFonts w:eastAsia="Calibri"/>
          <w:bCs/>
          <w:iCs/>
          <w:sz w:val="28"/>
          <w:szCs w:val="28"/>
          <w:lang w:eastAsia="en-US"/>
        </w:rPr>
        <w:t>э</w:t>
      </w:r>
      <w:r w:rsidRPr="00A4246A">
        <w:rPr>
          <w:rFonts w:eastAsia="Calibri"/>
          <w:bCs/>
          <w:iCs/>
          <w:sz w:val="28"/>
          <w:szCs w:val="28"/>
          <w:lang w:val="en-US" w:eastAsia="en-US"/>
        </w:rPr>
        <w:t>ксплуатация, управление и ТО</w:t>
      </w:r>
      <w:r w:rsidRPr="00A4246A">
        <w:rPr>
          <w:rFonts w:eastAsia="Calibri"/>
          <w:bCs/>
          <w:iCs/>
          <w:sz w:val="28"/>
          <w:szCs w:val="28"/>
          <w:lang w:eastAsia="en-US"/>
        </w:rPr>
        <w:t>:</w:t>
      </w:r>
    </w:p>
    <w:p w14:paraId="532D76BA" w14:textId="77777777" w:rsidR="00A4246A" w:rsidRPr="00A4246A" w:rsidRDefault="00A4246A" w:rsidP="00C625FC">
      <w:pPr>
        <w:numPr>
          <w:ilvl w:val="1"/>
          <w:numId w:val="38"/>
        </w:numPr>
        <w:autoSpaceDE w:val="0"/>
        <w:autoSpaceDN w:val="0"/>
        <w:adjustRightInd w:val="0"/>
        <w:ind w:left="0" w:firstLine="708"/>
        <w:contextualSpacing/>
        <w:jc w:val="both"/>
        <w:rPr>
          <w:rFonts w:eastAsia="Calibri"/>
          <w:bCs/>
          <w:iCs/>
          <w:sz w:val="28"/>
          <w:szCs w:val="28"/>
          <w:lang w:eastAsia="en-US"/>
        </w:rPr>
      </w:pPr>
      <w:r w:rsidRPr="00A4246A">
        <w:rPr>
          <w:rFonts w:eastAsia="Calibri"/>
          <w:bCs/>
          <w:iCs/>
          <w:sz w:val="28"/>
          <w:szCs w:val="28"/>
          <w:lang w:eastAsia="en-US"/>
        </w:rPr>
        <w:t>использование систем управления освещением, включая датчики присутствия, таймеры и т.п.;</w:t>
      </w:r>
    </w:p>
    <w:p w14:paraId="1230AFB0" w14:textId="77777777" w:rsidR="00A4246A" w:rsidRPr="00A4246A" w:rsidRDefault="00A4246A" w:rsidP="00C625FC">
      <w:pPr>
        <w:numPr>
          <w:ilvl w:val="1"/>
          <w:numId w:val="38"/>
        </w:numPr>
        <w:autoSpaceDE w:val="0"/>
        <w:autoSpaceDN w:val="0"/>
        <w:adjustRightInd w:val="0"/>
        <w:ind w:left="0" w:firstLine="708"/>
        <w:contextualSpacing/>
        <w:jc w:val="both"/>
        <w:rPr>
          <w:rFonts w:eastAsia="Calibri"/>
          <w:bCs/>
          <w:iCs/>
          <w:sz w:val="28"/>
          <w:szCs w:val="28"/>
          <w:lang w:eastAsia="en-US"/>
        </w:rPr>
      </w:pPr>
      <w:r w:rsidRPr="00A4246A">
        <w:rPr>
          <w:rFonts w:eastAsia="Calibri"/>
          <w:bCs/>
          <w:iCs/>
          <w:sz w:val="28"/>
          <w:szCs w:val="28"/>
          <w:lang w:eastAsia="en-US"/>
        </w:rPr>
        <w:t>обучение персонала наиболее эффективному использованию осветительного оборудования.</w:t>
      </w:r>
    </w:p>
    <w:p w14:paraId="70D0BEEA" w14:textId="77777777" w:rsidR="00A4246A" w:rsidRPr="00A4246A" w:rsidRDefault="00A4246A" w:rsidP="00C625FC">
      <w:pPr>
        <w:autoSpaceDE w:val="0"/>
        <w:autoSpaceDN w:val="0"/>
        <w:adjustRightInd w:val="0"/>
        <w:ind w:firstLine="708"/>
        <w:contextualSpacing/>
        <w:jc w:val="both"/>
        <w:rPr>
          <w:rFonts w:eastAsia="Calibri"/>
          <w:sz w:val="28"/>
          <w:szCs w:val="28"/>
          <w:lang w:eastAsia="en-US"/>
        </w:rPr>
      </w:pPr>
      <w:r w:rsidRPr="00A4246A">
        <w:rPr>
          <w:rFonts w:eastAsia="Calibri"/>
          <w:bCs/>
          <w:iCs/>
          <w:sz w:val="28"/>
          <w:szCs w:val="28"/>
          <w:lang w:eastAsia="en-US"/>
        </w:rPr>
        <w:t>Применимость: повсеместно.</w:t>
      </w:r>
    </w:p>
    <w:p w14:paraId="1338F7E5" w14:textId="77777777" w:rsidR="00A4246A" w:rsidRPr="00A4246A" w:rsidRDefault="00A4246A" w:rsidP="00C625FC">
      <w:pPr>
        <w:autoSpaceDE w:val="0"/>
        <w:autoSpaceDN w:val="0"/>
        <w:adjustRightInd w:val="0"/>
        <w:ind w:firstLine="708"/>
        <w:jc w:val="both"/>
        <w:rPr>
          <w:rFonts w:eastAsia="Calibri"/>
          <w:b/>
          <w:sz w:val="28"/>
          <w:szCs w:val="28"/>
          <w:lang w:eastAsia="en-US"/>
        </w:rPr>
      </w:pPr>
    </w:p>
    <w:p w14:paraId="0B8ABA6D"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НДТ</w:t>
      </w:r>
      <w:r w:rsidRPr="00A4246A">
        <w:rPr>
          <w:rFonts w:eastAsia="Calibri"/>
          <w:sz w:val="28"/>
          <w:szCs w:val="28"/>
          <w:lang w:eastAsia="en-US"/>
        </w:rPr>
        <w:t> </w:t>
      </w:r>
      <w:r w:rsidRPr="00A4246A">
        <w:rPr>
          <w:rFonts w:eastAsia="Calibri"/>
          <w:b/>
          <w:sz w:val="28"/>
          <w:szCs w:val="28"/>
          <w:lang w:eastAsia="en-US"/>
        </w:rPr>
        <w:t xml:space="preserve">26 </w:t>
      </w:r>
      <w:r w:rsidRPr="00A4246A">
        <w:rPr>
          <w:rFonts w:eastAsia="Calibri"/>
          <w:sz w:val="28"/>
          <w:szCs w:val="28"/>
          <w:lang w:eastAsia="en-US"/>
        </w:rPr>
        <w:t>состоит в оптимизации процессов сушки, сепарации и концентрирования при помощи нижеприведенных методов, в соответствии с условиями применимости, и в поиске возможностей для использования механической сепарации в сочетании с процессами термической сушки:</w:t>
      </w:r>
    </w:p>
    <w:p w14:paraId="641E9DD8"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26.1.</w:t>
      </w:r>
      <w:r w:rsidRPr="00A4246A">
        <w:rPr>
          <w:rFonts w:eastAsia="Calibri"/>
          <w:sz w:val="28"/>
          <w:szCs w:val="28"/>
          <w:lang w:eastAsia="en-US"/>
        </w:rPr>
        <w:t xml:space="preserve"> При проектировании.</w:t>
      </w:r>
    </w:p>
    <w:p w14:paraId="059A54CB"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Выбор оптимального метода сепарации (сушки) или сочетания методов (см. ниже), отвечающих конкретным требованиям.</w:t>
      </w:r>
    </w:p>
    <w:p w14:paraId="0CB3A3C0"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w:t>
      </w:r>
      <w:r w:rsidRPr="00A4246A">
        <w:rPr>
          <w:rFonts w:eastAsia="Calibri"/>
          <w:sz w:val="28"/>
          <w:szCs w:val="28"/>
          <w:lang w:eastAsia="en-US"/>
        </w:rPr>
        <w:t xml:space="preserve"> повсеместно.</w:t>
      </w:r>
    </w:p>
    <w:p w14:paraId="629DB279"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26.2.</w:t>
      </w:r>
      <w:r w:rsidRPr="00A4246A">
        <w:rPr>
          <w:rFonts w:eastAsia="Calibri"/>
          <w:sz w:val="28"/>
          <w:szCs w:val="28"/>
          <w:lang w:eastAsia="en-US"/>
        </w:rPr>
        <w:t xml:space="preserve"> При эксплуатации.</w:t>
      </w:r>
    </w:p>
    <w:p w14:paraId="56D4AEDC"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Использование избыточного тепла от других процессов.</w:t>
      </w:r>
    </w:p>
    <w:p w14:paraId="38452522"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 xml:space="preserve">Применимость: </w:t>
      </w:r>
      <w:r w:rsidRPr="00A4246A">
        <w:rPr>
          <w:rFonts w:eastAsia="Calibri"/>
          <w:sz w:val="28"/>
          <w:szCs w:val="28"/>
          <w:lang w:eastAsia="en-US"/>
        </w:rPr>
        <w:t>зависит от наличия избыточного тепла на предприятии (или поставляемого третьей стороной).</w:t>
      </w:r>
    </w:p>
    <w:p w14:paraId="4FAE62D1"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Использование комбинации нескольких методов.</w:t>
      </w:r>
    </w:p>
    <w:p w14:paraId="7011C11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Cs/>
          <w:sz w:val="28"/>
          <w:szCs w:val="28"/>
          <w:lang w:eastAsia="en-US"/>
        </w:rPr>
        <w:t>Применимость:</w:t>
      </w:r>
      <w:r w:rsidRPr="00A4246A">
        <w:rPr>
          <w:rFonts w:eastAsia="Calibri"/>
          <w:b/>
          <w:sz w:val="28"/>
          <w:szCs w:val="28"/>
          <w:lang w:eastAsia="en-US"/>
        </w:rPr>
        <w:t xml:space="preserve"> </w:t>
      </w:r>
      <w:r w:rsidRPr="00A4246A">
        <w:rPr>
          <w:rFonts w:eastAsia="Calibri"/>
          <w:sz w:val="28"/>
          <w:szCs w:val="28"/>
          <w:lang w:eastAsia="en-US"/>
        </w:rPr>
        <w:t>анализ ситуации в каждом конкретном случае.</w:t>
      </w:r>
      <w:r w:rsidRPr="00A4246A">
        <w:rPr>
          <w:rFonts w:eastAsia="Calibri"/>
          <w:b/>
          <w:sz w:val="28"/>
          <w:szCs w:val="28"/>
          <w:lang w:eastAsia="en-US"/>
        </w:rPr>
        <w:t xml:space="preserve"> </w:t>
      </w:r>
      <w:r w:rsidRPr="00A4246A">
        <w:rPr>
          <w:rFonts w:eastAsia="Calibri"/>
          <w:sz w:val="28"/>
          <w:szCs w:val="28"/>
          <w:lang w:eastAsia="en-US"/>
        </w:rPr>
        <w:t>Внедрение метода может дать дополнительный эффект в виде повышения качества продукции или производительности.</w:t>
      </w:r>
    </w:p>
    <w:p w14:paraId="742A89E4"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Использование механических процессов сепарации (фильтрации, мембранной фильтрации).</w:t>
      </w:r>
    </w:p>
    <w:p w14:paraId="1EF8E28C"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 xml:space="preserve"> Применимость: зависит от конкретных требований. Для достижения высокой степени осушки целесообразно использовать в сочетании с другими методами.</w:t>
      </w:r>
    </w:p>
    <w:p w14:paraId="4D17CBEE"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Термическая сушка с использованием конвективных, контактных, комбинированных сушилок.</w:t>
      </w:r>
    </w:p>
    <w:p w14:paraId="24F756B5"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широко применяется, но энергозатраты могут быть снижены за счет использования других указанных методов.</w:t>
      </w:r>
    </w:p>
    <w:p w14:paraId="3FC63126"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Конвективная сушка.</w:t>
      </w:r>
    </w:p>
    <w:p w14:paraId="31585F04"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lastRenderedPageBreak/>
        <w:t>Применимость: см. методы термической и радиационной сушки, а также использование перегретого пара.</w:t>
      </w:r>
    </w:p>
    <w:p w14:paraId="2641D89F"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Перегретый пар.</w:t>
      </w:r>
    </w:p>
    <w:p w14:paraId="47202022"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любые конвективные сушилки могут быть переоборудованы под использование перегретого пара. Применение может повлечь за собой высокие затраты, требуется оценка экономического эффекта за время жизненного цикла. Высокие температуры могут ухудшить качество продукции.</w:t>
      </w:r>
    </w:p>
    <w:p w14:paraId="367D800F"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Утилизация тепла (в т.ч. с использованием МРП и тепловых насосов).</w:t>
      </w:r>
    </w:p>
    <w:p w14:paraId="07A692C6"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анализ в случае любой конвективной сушилки непрерывного действия, использующей горячий воздух.</w:t>
      </w:r>
    </w:p>
    <w:p w14:paraId="1C5968CF"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Оптимизация теплоизоляции сушильных систем.</w:t>
      </w:r>
    </w:p>
    <w:p w14:paraId="2D168D7D"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анализ ситуации и оценка экономической целесообразности в случае любых систем, в т.ч. существующих.</w:t>
      </w:r>
    </w:p>
    <w:p w14:paraId="553EC86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Радиационная сушка: инфракрасная (ИК); высокочастотная (ВЧ); микроволновая (МВ).</w:t>
      </w:r>
    </w:p>
    <w:p w14:paraId="649B0902"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применение ИК ограничено размерами высушиваемого материала. Высокие затраты, требуется оценка экономической целесообразности. В сочетании с конвективными или контактными методами может резко повысить производительность сушильной системы.</w:t>
      </w:r>
    </w:p>
    <w:p w14:paraId="2AB579A7"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b/>
          <w:sz w:val="28"/>
          <w:szCs w:val="28"/>
          <w:lang w:eastAsia="en-US"/>
        </w:rPr>
        <w:t>26.3.</w:t>
      </w:r>
      <w:r w:rsidRPr="00A4246A">
        <w:rPr>
          <w:rFonts w:eastAsia="Calibri"/>
          <w:sz w:val="28"/>
          <w:szCs w:val="28"/>
          <w:lang w:eastAsia="en-US"/>
        </w:rPr>
        <w:t xml:space="preserve"> При управлении.</w:t>
      </w:r>
    </w:p>
    <w:p w14:paraId="0F08D30A" w14:textId="77777777" w:rsidR="00A4246A" w:rsidRPr="00A4246A" w:rsidRDefault="00A4246A" w:rsidP="00C625FC">
      <w:pPr>
        <w:autoSpaceDE w:val="0"/>
        <w:autoSpaceDN w:val="0"/>
        <w:adjustRightInd w:val="0"/>
        <w:ind w:firstLine="708"/>
        <w:jc w:val="both"/>
        <w:rPr>
          <w:rFonts w:eastAsia="Calibri"/>
          <w:sz w:val="28"/>
          <w:szCs w:val="28"/>
          <w:lang w:eastAsia="en-US"/>
        </w:rPr>
      </w:pPr>
      <w:r w:rsidRPr="00A4246A">
        <w:rPr>
          <w:rFonts w:eastAsia="Calibri"/>
          <w:sz w:val="28"/>
          <w:szCs w:val="28"/>
          <w:lang w:eastAsia="en-US"/>
        </w:rPr>
        <w:t>Автоматизированное управление процессом термической сушки.</w:t>
      </w:r>
    </w:p>
    <w:p w14:paraId="6094D22A" w14:textId="77777777" w:rsidR="00A4246A" w:rsidRPr="00A4246A" w:rsidRDefault="00A4246A" w:rsidP="00C625FC">
      <w:pPr>
        <w:autoSpaceDE w:val="0"/>
        <w:autoSpaceDN w:val="0"/>
        <w:adjustRightInd w:val="0"/>
        <w:ind w:firstLine="708"/>
        <w:jc w:val="both"/>
        <w:rPr>
          <w:rFonts w:eastAsia="Calibri"/>
          <w:bCs/>
          <w:sz w:val="28"/>
          <w:szCs w:val="28"/>
          <w:lang w:eastAsia="en-US"/>
        </w:rPr>
      </w:pPr>
      <w:r w:rsidRPr="00A4246A">
        <w:rPr>
          <w:rFonts w:eastAsia="Calibri"/>
          <w:bCs/>
          <w:sz w:val="28"/>
          <w:szCs w:val="28"/>
          <w:lang w:eastAsia="en-US"/>
        </w:rPr>
        <w:t>Применимость: повсеместно.</w:t>
      </w:r>
    </w:p>
    <w:p w14:paraId="484F838D" w14:textId="77777777" w:rsidR="00A4246A" w:rsidRPr="00A4246A" w:rsidRDefault="00A4246A" w:rsidP="00C625FC">
      <w:pPr>
        <w:keepNext/>
        <w:spacing w:before="120" w:after="240"/>
        <w:ind w:firstLine="708"/>
        <w:jc w:val="both"/>
        <w:outlineLvl w:val="0"/>
        <w:rPr>
          <w:b/>
          <w:sz w:val="28"/>
          <w:szCs w:val="28"/>
          <w:lang w:eastAsia="en-US"/>
        </w:rPr>
      </w:pPr>
      <w:r w:rsidRPr="00A4246A">
        <w:rPr>
          <w:b/>
          <w:sz w:val="28"/>
          <w:szCs w:val="28"/>
          <w:lang w:eastAsia="en-US"/>
        </w:rPr>
        <w:br w:type="page"/>
      </w:r>
    </w:p>
    <w:p w14:paraId="2D76A073" w14:textId="77777777" w:rsidR="00A4246A" w:rsidRPr="00A4246A" w:rsidRDefault="00A4246A" w:rsidP="00C625FC">
      <w:pPr>
        <w:keepNext/>
        <w:numPr>
          <w:ilvl w:val="0"/>
          <w:numId w:val="11"/>
        </w:numPr>
        <w:ind w:firstLine="708"/>
        <w:contextualSpacing/>
        <w:jc w:val="both"/>
        <w:outlineLvl w:val="0"/>
        <w:rPr>
          <w:b/>
          <w:sz w:val="28"/>
          <w:szCs w:val="28"/>
          <w:lang w:eastAsia="en-US"/>
        </w:rPr>
      </w:pPr>
      <w:bookmarkStart w:id="196" w:name="_Toc235542671"/>
      <w:r w:rsidRPr="00A4246A">
        <w:rPr>
          <w:b/>
          <w:sz w:val="28"/>
          <w:szCs w:val="28"/>
          <w:lang w:eastAsia="en-US"/>
        </w:rPr>
        <w:lastRenderedPageBreak/>
        <w:t>Перспективные техники</w:t>
      </w:r>
      <w:bookmarkStart w:id="197" w:name="_Hlk84278314"/>
      <w:bookmarkEnd w:id="196"/>
    </w:p>
    <w:p w14:paraId="3AF628A8" w14:textId="77777777" w:rsidR="00A4246A" w:rsidRPr="00A4246A" w:rsidRDefault="00A4246A" w:rsidP="00C625FC">
      <w:pPr>
        <w:keepNext/>
        <w:ind w:firstLine="708"/>
        <w:contextualSpacing/>
        <w:jc w:val="both"/>
        <w:outlineLvl w:val="0"/>
        <w:rPr>
          <w:b/>
          <w:iCs/>
          <w:sz w:val="28"/>
          <w:szCs w:val="28"/>
          <w:lang w:eastAsia="en-US"/>
        </w:rPr>
      </w:pPr>
      <w:bookmarkStart w:id="198" w:name="_Toc235542672"/>
      <w:r w:rsidRPr="00A4246A">
        <w:rPr>
          <w:b/>
          <w:iCs/>
          <w:sz w:val="28"/>
          <w:szCs w:val="28"/>
          <w:lang w:eastAsia="en-US"/>
        </w:rPr>
        <w:t>7.1. Перспективные направления в секторе генерации энергии</w:t>
      </w:r>
      <w:bookmarkEnd w:id="197"/>
      <w:bookmarkEnd w:id="198"/>
    </w:p>
    <w:p w14:paraId="10827672" w14:textId="77777777" w:rsidR="00A4246A" w:rsidRPr="00A4246A" w:rsidRDefault="00A4246A" w:rsidP="00C625FC">
      <w:pPr>
        <w:keepNext/>
        <w:ind w:firstLine="708"/>
        <w:contextualSpacing/>
        <w:jc w:val="both"/>
        <w:outlineLvl w:val="0"/>
        <w:rPr>
          <w:b/>
          <w:bCs/>
          <w:sz w:val="28"/>
          <w:szCs w:val="28"/>
          <w:lang w:eastAsia="en-US"/>
        </w:rPr>
      </w:pPr>
      <w:bookmarkStart w:id="199" w:name="_Toc235542673"/>
      <w:r w:rsidRPr="00A4246A">
        <w:rPr>
          <w:b/>
          <w:bCs/>
          <w:sz w:val="28"/>
          <w:szCs w:val="28"/>
          <w:lang w:eastAsia="en-US"/>
        </w:rPr>
        <w:t>7.1.1. Обогащение угля</w:t>
      </w:r>
      <w:bookmarkEnd w:id="199"/>
    </w:p>
    <w:p w14:paraId="7806BCD7" w14:textId="77777777" w:rsidR="00A4246A" w:rsidRPr="00A4246A" w:rsidRDefault="00A4246A" w:rsidP="00C625FC">
      <w:pPr>
        <w:tabs>
          <w:tab w:val="left" w:pos="709"/>
        </w:tabs>
        <w:ind w:firstLine="708"/>
        <w:contextualSpacing/>
        <w:jc w:val="both"/>
        <w:rPr>
          <w:sz w:val="28"/>
          <w:szCs w:val="28"/>
          <w:lang w:eastAsia="en-US"/>
        </w:rPr>
      </w:pPr>
      <w:r w:rsidRPr="00A4246A">
        <w:rPr>
          <w:sz w:val="28"/>
          <w:szCs w:val="28"/>
          <w:lang w:eastAsia="en-US"/>
        </w:rPr>
        <w:t>Казахстан обладает запасами угля, превышающими 35 млрд т (8-е место в мире). Преобладает экибастузский уголь (более 12 млрд т), на нем работает почти половина угольных ТЭС РК. При сжигании этого вида топлива образуются значительные объемы загрязняющих веществ, что вызвано в первую очередь высокой зольностью (40‒45</w:t>
      </w:r>
      <w:r w:rsidRPr="00A4246A">
        <w:rPr>
          <w:rFonts w:eastAsia="Calibri"/>
          <w:sz w:val="28"/>
          <w:szCs w:val="28"/>
          <w:lang w:eastAsia="en-US"/>
        </w:rPr>
        <w:t> </w:t>
      </w:r>
      <w:r w:rsidRPr="00A4246A">
        <w:rPr>
          <w:sz w:val="28"/>
          <w:szCs w:val="28"/>
          <w:lang w:eastAsia="en-US"/>
        </w:rPr>
        <w:t>%) и низкой теплотворной способностью (порядка 3</w:t>
      </w:r>
      <w:r w:rsidRPr="00A4246A">
        <w:rPr>
          <w:rFonts w:eastAsia="Calibri"/>
          <w:sz w:val="28"/>
          <w:szCs w:val="28"/>
          <w:lang w:eastAsia="en-US"/>
        </w:rPr>
        <w:t> </w:t>
      </w:r>
      <w:r w:rsidRPr="00A4246A">
        <w:rPr>
          <w:sz w:val="28"/>
          <w:szCs w:val="28"/>
          <w:lang w:eastAsia="en-US"/>
        </w:rPr>
        <w:t>950‒4</w:t>
      </w:r>
      <w:r w:rsidRPr="00A4246A">
        <w:rPr>
          <w:rFonts w:eastAsia="Calibri"/>
          <w:sz w:val="28"/>
          <w:szCs w:val="28"/>
          <w:lang w:eastAsia="en-US"/>
        </w:rPr>
        <w:t> </w:t>
      </w:r>
      <w:r w:rsidRPr="00A4246A">
        <w:rPr>
          <w:sz w:val="28"/>
          <w:szCs w:val="28"/>
          <w:lang w:eastAsia="en-US"/>
        </w:rPr>
        <w:t>000 ккал/кг) угля. Вопросом обогащения экибастузского угля занимались, начиная с 50-х годов прошлого века, 27 организаций; последние исследования по данной теме были проведены российскими компаниями и их результаты показали, что снижение зольности до 33‒36</w:t>
      </w:r>
      <w:r w:rsidRPr="00A4246A">
        <w:rPr>
          <w:rFonts w:eastAsia="Calibri"/>
          <w:sz w:val="28"/>
          <w:szCs w:val="28"/>
          <w:lang w:eastAsia="en-US"/>
        </w:rPr>
        <w:t> </w:t>
      </w:r>
      <w:r w:rsidRPr="00A4246A">
        <w:rPr>
          <w:sz w:val="28"/>
          <w:szCs w:val="28"/>
          <w:lang w:eastAsia="en-US"/>
        </w:rPr>
        <w:t>% приведет к увеличению стоимости угля на 50</w:t>
      </w:r>
      <w:r w:rsidRPr="00A4246A">
        <w:rPr>
          <w:rFonts w:eastAsia="Calibri"/>
          <w:sz w:val="28"/>
          <w:szCs w:val="28"/>
          <w:lang w:eastAsia="en-US"/>
        </w:rPr>
        <w:t> </w:t>
      </w:r>
      <w:r w:rsidRPr="00A4246A">
        <w:rPr>
          <w:sz w:val="28"/>
          <w:szCs w:val="28"/>
          <w:lang w:eastAsia="en-US"/>
        </w:rPr>
        <w:t>%, при этом сократятся выбросы СО</w:t>
      </w:r>
      <w:r w:rsidRPr="00A4246A">
        <w:rPr>
          <w:sz w:val="28"/>
          <w:szCs w:val="28"/>
          <w:vertAlign w:val="subscript"/>
          <w:lang w:eastAsia="en-US"/>
        </w:rPr>
        <w:t>2</w:t>
      </w:r>
      <w:r w:rsidRPr="00A4246A">
        <w:rPr>
          <w:sz w:val="28"/>
          <w:szCs w:val="28"/>
          <w:lang w:eastAsia="en-US"/>
        </w:rPr>
        <w:t>, SO</w:t>
      </w:r>
      <w:r w:rsidRPr="00A4246A">
        <w:rPr>
          <w:sz w:val="28"/>
          <w:szCs w:val="28"/>
          <w:vertAlign w:val="subscript"/>
          <w:lang w:eastAsia="en-US"/>
        </w:rPr>
        <w:t>2</w:t>
      </w:r>
      <w:r w:rsidRPr="00A4246A">
        <w:rPr>
          <w:sz w:val="28"/>
          <w:szCs w:val="28"/>
          <w:lang w:eastAsia="en-US"/>
        </w:rPr>
        <w:t>, NO</w:t>
      </w:r>
      <w:r w:rsidRPr="00A4246A">
        <w:rPr>
          <w:sz w:val="28"/>
          <w:szCs w:val="28"/>
          <w:vertAlign w:val="subscript"/>
          <w:lang w:eastAsia="en-US"/>
        </w:rPr>
        <w:t>x</w:t>
      </w:r>
      <w:r w:rsidRPr="00A4246A">
        <w:rPr>
          <w:sz w:val="28"/>
          <w:szCs w:val="28"/>
          <w:lang w:eastAsia="en-US"/>
        </w:rPr>
        <w:t>, пыли на 5,3</w:t>
      </w:r>
      <w:r w:rsidRPr="00A4246A">
        <w:rPr>
          <w:rFonts w:eastAsia="Calibri"/>
          <w:sz w:val="28"/>
          <w:szCs w:val="28"/>
          <w:lang w:eastAsia="en-US"/>
        </w:rPr>
        <w:t> </w:t>
      </w:r>
      <w:r w:rsidRPr="00A4246A">
        <w:rPr>
          <w:sz w:val="28"/>
          <w:szCs w:val="28"/>
          <w:lang w:eastAsia="en-US"/>
        </w:rPr>
        <w:t>%, а складирование зольно-шлаковых отходов (далее ‒ ЗШО) на 28</w:t>
      </w:r>
      <w:r w:rsidRPr="00A4246A">
        <w:rPr>
          <w:rFonts w:eastAsia="Calibri"/>
          <w:sz w:val="28"/>
          <w:szCs w:val="28"/>
          <w:lang w:eastAsia="en-US"/>
        </w:rPr>
        <w:t> </w:t>
      </w:r>
      <w:r w:rsidRPr="00A4246A">
        <w:rPr>
          <w:sz w:val="28"/>
          <w:szCs w:val="28"/>
          <w:lang w:eastAsia="en-US"/>
        </w:rPr>
        <w:t>%. Вызванное этим сокращение экологических платежей ‒ с учетом ожидаемого увеличения ставок платежей ‒ в перспективе вполне сопоставимо с увеличением стоимости угля. Поэтому обогащение экибастузского угля может в ближайшие десять лет перейти от стадии экспериментальных исследований к промышленному производству. Для более комплексного использования продуктов обогащения угля целесообразно отходы обогащения сжигать в установках циркулирующего кипящего слоя (далее ‒ ЦКС).</w:t>
      </w:r>
    </w:p>
    <w:p w14:paraId="3587849C" w14:textId="77777777" w:rsidR="00A4246A" w:rsidRPr="00A4246A" w:rsidRDefault="00A4246A" w:rsidP="00C625FC">
      <w:pPr>
        <w:tabs>
          <w:tab w:val="left" w:pos="709"/>
        </w:tabs>
        <w:ind w:firstLine="708"/>
        <w:jc w:val="both"/>
        <w:rPr>
          <w:rFonts w:eastAsia="Calibri"/>
          <w:bCs/>
          <w:sz w:val="28"/>
          <w:szCs w:val="28"/>
          <w:lang w:eastAsia="en-US"/>
        </w:rPr>
      </w:pPr>
    </w:p>
    <w:p w14:paraId="2AF71BEE" w14:textId="77777777" w:rsidR="00A4246A" w:rsidRPr="00A4246A" w:rsidRDefault="00A4246A" w:rsidP="00C625FC">
      <w:pPr>
        <w:keepNext/>
        <w:keepLines/>
        <w:ind w:firstLine="708"/>
        <w:jc w:val="both"/>
        <w:outlineLvl w:val="2"/>
        <w:rPr>
          <w:b/>
          <w:bCs/>
          <w:sz w:val="28"/>
          <w:szCs w:val="28"/>
          <w:lang w:eastAsia="en-US"/>
        </w:rPr>
      </w:pPr>
      <w:bookmarkStart w:id="200" w:name="_Toc235542674"/>
      <w:r w:rsidRPr="00A4246A">
        <w:rPr>
          <w:b/>
          <w:bCs/>
          <w:sz w:val="28"/>
          <w:szCs w:val="28"/>
          <w:lang w:eastAsia="en-US"/>
        </w:rPr>
        <w:t>7.1.2. Цифровые ТЭС</w:t>
      </w:r>
      <w:bookmarkEnd w:id="200"/>
    </w:p>
    <w:p w14:paraId="64F74955"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 xml:space="preserve">Цифровая ТЭС включает полную автоматизацию управления технологическими процессами от поступления топлива, подготовки топлива к сжиганию, сжигания, оптимизацию режимов котлов и турбин до мониторинга выбросов загрязняющих веществ и минимизации выбросов. Такие технологии внедрены и функционируют, обеспечивая высокую экономичность, надежность и безопасность эксплуатации и минимальное воздействие на окружающую среду. Многие ТЭС ЕС, США, Японии, Кореи, Китая перешли на цифровизацию на основе </w:t>
      </w:r>
      <w:r w:rsidRPr="00A4246A">
        <w:rPr>
          <w:i/>
          <w:sz w:val="28"/>
          <w:szCs w:val="28"/>
          <w:lang w:eastAsia="en-US"/>
        </w:rPr>
        <w:t>Big Data</w:t>
      </w:r>
      <w:r w:rsidRPr="00A4246A">
        <w:rPr>
          <w:sz w:val="28"/>
          <w:szCs w:val="28"/>
          <w:lang w:eastAsia="en-US"/>
        </w:rPr>
        <w:t>. Для эффективного управления одного угольного блока необходимо по оценке GE использовать более 10</w:t>
      </w:r>
      <w:r w:rsidRPr="00A4246A">
        <w:rPr>
          <w:rFonts w:eastAsia="Calibri"/>
          <w:sz w:val="28"/>
          <w:szCs w:val="28"/>
          <w:lang w:eastAsia="en-US"/>
        </w:rPr>
        <w:t> </w:t>
      </w:r>
      <w:r w:rsidRPr="00A4246A">
        <w:rPr>
          <w:sz w:val="28"/>
          <w:szCs w:val="28"/>
          <w:lang w:eastAsia="en-US"/>
        </w:rPr>
        <w:t>000 параметров, при этом цифровизация дает прирост КПД угольной ТЭС порядка 1,5</w:t>
      </w:r>
      <w:r w:rsidRPr="00A4246A">
        <w:rPr>
          <w:rFonts w:eastAsia="Calibri"/>
          <w:sz w:val="28"/>
          <w:szCs w:val="28"/>
          <w:lang w:eastAsia="en-US"/>
        </w:rPr>
        <w:t> </w:t>
      </w:r>
      <w:r w:rsidRPr="00A4246A">
        <w:rPr>
          <w:sz w:val="28"/>
          <w:szCs w:val="28"/>
          <w:lang w:eastAsia="en-US"/>
        </w:rPr>
        <w:t xml:space="preserve">%, снижение выбросов на </w:t>
      </w:r>
      <w:r w:rsidRPr="00A4246A">
        <w:rPr>
          <w:rFonts w:eastAsia="Calibri"/>
          <w:sz w:val="28"/>
          <w:szCs w:val="28"/>
          <w:lang w:eastAsia="en-US"/>
        </w:rPr>
        <w:t>3 </w:t>
      </w:r>
      <w:r w:rsidRPr="00A4246A">
        <w:rPr>
          <w:sz w:val="28"/>
          <w:szCs w:val="28"/>
          <w:lang w:eastAsia="en-US"/>
        </w:rPr>
        <w:t>% и сокращение продолжительности незапланированных простоев на 5</w:t>
      </w:r>
      <w:r w:rsidRPr="00A4246A">
        <w:rPr>
          <w:rFonts w:eastAsia="Calibri"/>
          <w:sz w:val="28"/>
          <w:szCs w:val="28"/>
          <w:lang w:eastAsia="en-US"/>
        </w:rPr>
        <w:t> </w:t>
      </w:r>
      <w:r w:rsidRPr="00A4246A">
        <w:rPr>
          <w:sz w:val="28"/>
          <w:szCs w:val="28"/>
          <w:lang w:eastAsia="en-US"/>
        </w:rPr>
        <w:t>%.</w:t>
      </w:r>
    </w:p>
    <w:p w14:paraId="7DC533D7" w14:textId="77777777" w:rsidR="00A4246A" w:rsidRPr="00A4246A" w:rsidRDefault="00A4246A" w:rsidP="00C625FC">
      <w:pPr>
        <w:tabs>
          <w:tab w:val="left" w:pos="709"/>
        </w:tabs>
        <w:ind w:firstLine="708"/>
        <w:jc w:val="both"/>
        <w:rPr>
          <w:sz w:val="28"/>
          <w:szCs w:val="28"/>
          <w:lang w:eastAsia="en-US"/>
        </w:rPr>
      </w:pPr>
    </w:p>
    <w:p w14:paraId="1162C9E0" w14:textId="77777777" w:rsidR="00A4246A" w:rsidRPr="00A4246A" w:rsidRDefault="00A4246A" w:rsidP="00C625FC">
      <w:pPr>
        <w:keepNext/>
        <w:keepLines/>
        <w:ind w:firstLine="708"/>
        <w:jc w:val="both"/>
        <w:outlineLvl w:val="2"/>
        <w:rPr>
          <w:b/>
          <w:bCs/>
          <w:sz w:val="28"/>
          <w:szCs w:val="28"/>
          <w:lang w:eastAsia="en-US"/>
        </w:rPr>
      </w:pPr>
      <w:bookmarkStart w:id="201" w:name="_Toc235542675"/>
      <w:r w:rsidRPr="00A4246A">
        <w:rPr>
          <w:b/>
          <w:bCs/>
          <w:sz w:val="28"/>
          <w:szCs w:val="28"/>
          <w:lang w:eastAsia="en-US"/>
        </w:rPr>
        <w:t>7.1.3. АЭС</w:t>
      </w:r>
      <w:bookmarkEnd w:id="201"/>
    </w:p>
    <w:p w14:paraId="15E75924"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В Казахстане действовала единственная АЭС МАЭК – Мангышлакский атомный энергетический комбинат на базе реактора на быстрых нейтронах БН- 350, мощностью 350 МВт. МАЭК производил опреснение морской воды для водоснабжения города Актау, электрическую и тепловую энергию и ядерное сырье, которое использовалось в военных целях. Из-за двойного назначения в 1999 году</w:t>
      </w:r>
      <w:r w:rsidRPr="00A4246A" w:rsidDel="00B81D84">
        <w:rPr>
          <w:sz w:val="28"/>
          <w:szCs w:val="28"/>
          <w:lang w:eastAsia="en-US"/>
        </w:rPr>
        <w:t xml:space="preserve"> </w:t>
      </w:r>
      <w:r w:rsidRPr="00A4246A">
        <w:rPr>
          <w:sz w:val="28"/>
          <w:szCs w:val="28"/>
          <w:lang w:eastAsia="en-US"/>
        </w:rPr>
        <w:t xml:space="preserve">реактор-бридер был по решению первого Президента был остановлен, </w:t>
      </w:r>
      <w:r w:rsidRPr="00A4246A">
        <w:rPr>
          <w:sz w:val="28"/>
          <w:szCs w:val="28"/>
          <w:lang w:eastAsia="en-US"/>
        </w:rPr>
        <w:lastRenderedPageBreak/>
        <w:t>остатки оружейного плутония вывезены и Казахстан объявлен зоной, свободной от ядерного оружия. В условиях ужесточения экологических требований вопрос о строительстве АЭС был снова поднят на совещании Правительства по энергетике с участием Президента РК, прошедшего 26 мая 2021 года. Ранее были отмечены перспективные площадки для строительства АЭС на Балхаше (п.Улькен) и в Курчатове.</w:t>
      </w:r>
    </w:p>
    <w:p w14:paraId="6753677C"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 xml:space="preserve">Казахстан занимает 1-е место в мире по добыче урана, в стране имеется производство полного цикла от добычи до изготовления тепловыделяющего элемента (далее ‒ ТВЭЛ). </w:t>
      </w:r>
    </w:p>
    <w:p w14:paraId="05B5DCBD" w14:textId="77777777" w:rsidR="00A4246A" w:rsidRPr="00A4246A" w:rsidRDefault="00A4246A" w:rsidP="00C625FC">
      <w:pPr>
        <w:tabs>
          <w:tab w:val="left" w:pos="709"/>
        </w:tabs>
        <w:ind w:firstLine="708"/>
        <w:jc w:val="both"/>
        <w:rPr>
          <w:sz w:val="28"/>
          <w:szCs w:val="28"/>
          <w:lang w:eastAsia="en-US"/>
        </w:rPr>
      </w:pPr>
    </w:p>
    <w:p w14:paraId="2CE1E639" w14:textId="77777777" w:rsidR="00A4246A" w:rsidRPr="00A4246A" w:rsidRDefault="00A4246A" w:rsidP="00C625FC">
      <w:pPr>
        <w:keepNext/>
        <w:keepLines/>
        <w:numPr>
          <w:ilvl w:val="2"/>
          <w:numId w:val="24"/>
        </w:numPr>
        <w:ind w:left="0" w:firstLine="708"/>
        <w:jc w:val="both"/>
        <w:outlineLvl w:val="2"/>
        <w:rPr>
          <w:b/>
          <w:bCs/>
          <w:sz w:val="28"/>
          <w:szCs w:val="28"/>
          <w:lang w:eastAsia="en-US"/>
        </w:rPr>
      </w:pPr>
      <w:bookmarkStart w:id="202" w:name="_Toc235542676"/>
      <w:r w:rsidRPr="00A4246A">
        <w:rPr>
          <w:b/>
          <w:bCs/>
          <w:sz w:val="28"/>
          <w:szCs w:val="28"/>
          <w:lang w:eastAsia="en-US"/>
        </w:rPr>
        <w:t>Водородная технология</w:t>
      </w:r>
      <w:bookmarkEnd w:id="202"/>
    </w:p>
    <w:p w14:paraId="7149EEF2"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Данная технология основана на сжигании водорода, считающегося экологически чистым топливом, так как при сгорании образуются только водяные пары. Теплота сгорания данного вида топлива составляет 120 МДж/кг, что в 7 раз превышает теплоту сгорания экибастузского угля. В концентрациях от 3 до 96 % данный газ взрывоопасен. Однако получение водорода на данном этапе развития техники, например, методом электролиза воды или паровой конверсии метана представляется экономически нецелесообразным. На данный момент используются экспериментальные установки небольшой мощности. Водородная технология находится в стадии пилотных проектов.</w:t>
      </w:r>
    </w:p>
    <w:p w14:paraId="3C60BCBD" w14:textId="77777777" w:rsidR="00A4246A" w:rsidRPr="00A4246A" w:rsidRDefault="00A4246A" w:rsidP="00C625FC">
      <w:pPr>
        <w:tabs>
          <w:tab w:val="left" w:pos="709"/>
        </w:tabs>
        <w:ind w:firstLine="708"/>
        <w:jc w:val="both"/>
        <w:rPr>
          <w:sz w:val="28"/>
          <w:szCs w:val="28"/>
          <w:lang w:eastAsia="en-US"/>
        </w:rPr>
      </w:pPr>
    </w:p>
    <w:p w14:paraId="66357E31" w14:textId="77777777" w:rsidR="00A4246A" w:rsidRPr="00A4246A" w:rsidRDefault="00A4246A" w:rsidP="00C625FC">
      <w:pPr>
        <w:keepNext/>
        <w:keepLines/>
        <w:numPr>
          <w:ilvl w:val="2"/>
          <w:numId w:val="24"/>
        </w:numPr>
        <w:ind w:left="0" w:firstLine="708"/>
        <w:outlineLvl w:val="2"/>
        <w:rPr>
          <w:b/>
          <w:bCs/>
          <w:sz w:val="28"/>
          <w:szCs w:val="28"/>
          <w:lang w:eastAsia="en-US"/>
        </w:rPr>
      </w:pPr>
      <w:bookmarkStart w:id="203" w:name="_Toc235542677"/>
      <w:r w:rsidRPr="00A4246A">
        <w:rPr>
          <w:b/>
          <w:bCs/>
          <w:sz w:val="28"/>
          <w:szCs w:val="28"/>
          <w:lang w:eastAsia="en-US"/>
        </w:rPr>
        <w:t>Топливные элементы</w:t>
      </w:r>
      <w:bookmarkEnd w:id="203"/>
    </w:p>
    <w:p w14:paraId="2D370E58" w14:textId="77777777" w:rsidR="00A4246A" w:rsidRPr="00A4246A" w:rsidRDefault="00A4246A" w:rsidP="00C625FC">
      <w:pPr>
        <w:tabs>
          <w:tab w:val="left" w:pos="709"/>
        </w:tabs>
        <w:spacing w:after="240"/>
        <w:ind w:firstLine="708"/>
        <w:jc w:val="both"/>
        <w:rPr>
          <w:sz w:val="28"/>
          <w:szCs w:val="28"/>
          <w:lang w:eastAsia="en-US"/>
        </w:rPr>
      </w:pPr>
      <w:r w:rsidRPr="00A4246A">
        <w:rPr>
          <w:sz w:val="28"/>
          <w:szCs w:val="28"/>
          <w:lang w:eastAsia="en-US"/>
        </w:rPr>
        <w:t>Топливные элементы являются электрохимическими устройствами ‒источниками энергии. В низкотемпературных ТЭ используются водород и кислород. Впервые такие устройства мощностью до 10 кВт использовались для космической техники. ТЭ имеют высокую эффективность, но требуют непрерывной подачи водорода и кислорода, не решен вопрос аккумулирования энергии. Для хранения водорода некоторые компании используют подземные хранилища большой емкости. Для крупных установок промышленного масштаба данный вид техники вряд ли будет представлять интерес в ближайшие 10‒15 лет.</w:t>
      </w:r>
    </w:p>
    <w:p w14:paraId="342E1911" w14:textId="77777777" w:rsidR="00A4246A" w:rsidRPr="00A4246A" w:rsidRDefault="00A4246A" w:rsidP="00C625FC">
      <w:pPr>
        <w:keepNext/>
        <w:keepLines/>
        <w:ind w:firstLine="708"/>
        <w:contextualSpacing/>
        <w:jc w:val="both"/>
        <w:outlineLvl w:val="1"/>
        <w:rPr>
          <w:b/>
          <w:iCs/>
          <w:sz w:val="28"/>
          <w:szCs w:val="28"/>
          <w:lang w:eastAsia="en-US"/>
        </w:rPr>
      </w:pPr>
      <w:bookmarkStart w:id="204" w:name="_Toc235542678"/>
      <w:r w:rsidRPr="00A4246A">
        <w:rPr>
          <w:b/>
          <w:iCs/>
          <w:sz w:val="28"/>
          <w:szCs w:val="28"/>
          <w:lang w:eastAsia="en-US"/>
        </w:rPr>
        <w:t>7.2. Перспективные направления в области передачи электроэнергии</w:t>
      </w:r>
      <w:bookmarkEnd w:id="204"/>
    </w:p>
    <w:p w14:paraId="67846582" w14:textId="77777777" w:rsidR="00A4246A" w:rsidRPr="00A4246A" w:rsidRDefault="00A4246A" w:rsidP="00C625FC">
      <w:pPr>
        <w:keepNext/>
        <w:keepLines/>
        <w:ind w:firstLine="708"/>
        <w:contextualSpacing/>
        <w:jc w:val="both"/>
        <w:outlineLvl w:val="2"/>
        <w:rPr>
          <w:b/>
          <w:bCs/>
          <w:sz w:val="28"/>
          <w:szCs w:val="28"/>
          <w:lang w:eastAsia="en-US"/>
        </w:rPr>
      </w:pPr>
      <w:bookmarkStart w:id="205" w:name="_Toc235542679"/>
      <w:r w:rsidRPr="00A4246A">
        <w:rPr>
          <w:b/>
          <w:bCs/>
          <w:sz w:val="28"/>
          <w:szCs w:val="28"/>
          <w:lang w:eastAsia="en-US"/>
        </w:rPr>
        <w:t>7.2.1. Кабели из сверхпроводимых материалов</w:t>
      </w:r>
      <w:bookmarkEnd w:id="205"/>
    </w:p>
    <w:p w14:paraId="5D371F3D" w14:textId="77777777" w:rsidR="00A4246A" w:rsidRPr="00A4246A" w:rsidRDefault="00A4246A" w:rsidP="00C625FC">
      <w:pPr>
        <w:ind w:firstLine="708"/>
        <w:contextualSpacing/>
        <w:jc w:val="both"/>
        <w:rPr>
          <w:rFonts w:eastAsia="Calibri"/>
          <w:sz w:val="28"/>
          <w:szCs w:val="28"/>
          <w:lang w:eastAsia="en-US"/>
        </w:rPr>
      </w:pPr>
      <w:r w:rsidRPr="00A4246A">
        <w:rPr>
          <w:rFonts w:eastAsia="Calibri"/>
          <w:sz w:val="28"/>
          <w:szCs w:val="28"/>
          <w:lang w:eastAsia="en-US"/>
        </w:rPr>
        <w:t>Электроэнергию приходится передавать на большие расстояния, при этом теряется до 20 % выработанной энергии. Одним из решений проблемы является использование сверхпроводимых материалов. К настоящему времени появились сплавы и виды керамики, обладающие такими свойствами при температурах выше абсолютного нуля, например, при 77‒90 К.</w:t>
      </w:r>
    </w:p>
    <w:p w14:paraId="26B66065" w14:textId="77777777" w:rsidR="00A4246A" w:rsidRPr="00A4246A" w:rsidRDefault="00A4246A" w:rsidP="00C625FC">
      <w:pPr>
        <w:ind w:firstLine="708"/>
        <w:jc w:val="both"/>
        <w:rPr>
          <w:rFonts w:eastAsia="Calibri"/>
          <w:sz w:val="28"/>
          <w:szCs w:val="28"/>
          <w:lang w:eastAsia="en-US"/>
        </w:rPr>
      </w:pPr>
      <w:r w:rsidRPr="00A4246A">
        <w:rPr>
          <w:rFonts w:eastAsia="Calibri"/>
          <w:sz w:val="28"/>
          <w:szCs w:val="28"/>
          <w:lang w:eastAsia="en-US"/>
        </w:rPr>
        <w:t xml:space="preserve">Российскими учеными открыты материалы, обладающие свойствами сверхпроводимости при комнатной температуре. В рамках эксперимента в США, Кореи, Японии действуют несколько вставок постоянного тока с кабелями, изготовленными из высокотемпературных сверхпроводников (далее ‒ ВТСП) длиной до 3 км. В РФ разработан проект «Санкт-Петербург» </w:t>
      </w:r>
      <w:r w:rsidRPr="00A4246A">
        <w:rPr>
          <w:rFonts w:eastAsia="Calibri"/>
          <w:sz w:val="28"/>
          <w:szCs w:val="28"/>
          <w:lang w:eastAsia="en-US"/>
        </w:rPr>
        <w:lastRenderedPageBreak/>
        <w:t>экспериментального, выполненного из ВТСП участка кабельной передачи электроэнергии постоянного тока. Эта технология может стать революционной в электроэнергетике.</w:t>
      </w:r>
    </w:p>
    <w:p w14:paraId="3D9CD87C" w14:textId="77777777" w:rsidR="00A4246A" w:rsidRPr="00A4246A" w:rsidRDefault="00A4246A" w:rsidP="00C625FC">
      <w:pPr>
        <w:ind w:firstLine="708"/>
        <w:jc w:val="both"/>
        <w:rPr>
          <w:rFonts w:eastAsia="Calibri"/>
          <w:sz w:val="28"/>
          <w:szCs w:val="28"/>
          <w:lang w:eastAsia="en-US"/>
        </w:rPr>
      </w:pPr>
    </w:p>
    <w:p w14:paraId="4529E610" w14:textId="77777777" w:rsidR="00A4246A" w:rsidRPr="00A4246A" w:rsidRDefault="00A4246A" w:rsidP="00C625FC">
      <w:pPr>
        <w:keepNext/>
        <w:keepLines/>
        <w:ind w:firstLine="708"/>
        <w:jc w:val="both"/>
        <w:outlineLvl w:val="2"/>
        <w:rPr>
          <w:b/>
          <w:bCs/>
          <w:sz w:val="28"/>
          <w:szCs w:val="28"/>
          <w:lang w:eastAsia="en-US"/>
        </w:rPr>
      </w:pPr>
      <w:bookmarkStart w:id="206" w:name="_Toc235542680"/>
      <w:r w:rsidRPr="00A4246A">
        <w:rPr>
          <w:b/>
          <w:bCs/>
          <w:sz w:val="28"/>
          <w:szCs w:val="28"/>
          <w:lang w:eastAsia="en-US"/>
        </w:rPr>
        <w:t>7.2.2. Smart Grid</w:t>
      </w:r>
      <w:bookmarkEnd w:id="206"/>
    </w:p>
    <w:p w14:paraId="736BC58E"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Комплекс «умные сети» включает автоматическое управление генерирующими мощностями всех типов: КЭС, ТЭЦ, ГЭС, ГТС, ВИЭ и передающими сетями KEGOC и РЭК. Такие сети используют для снижения энергопотребления.</w:t>
      </w:r>
    </w:p>
    <w:p w14:paraId="0886DF50"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Для внедрения таких систем в РК необходимо полностью цифровизовать все крупнейшие электростанции, оборудовать их АСУТП, включая системы автоматическое регулирование частоты и мощности (далее ‒ АРЧМ); сети должны быть оборудованы устройствами регулирования фазовых углов напряжения, позволяющими управлять потоками активной и реактивной мощности. Системы потребителей также должны быть оборудованы АСКУЭ или интеллектуальными счетчиками. Smart Grid позволит выбирать оптимальные режимы действующего оборудования электростанций, определять оптимальные потоки передачи электроэнергии с высокой надежностью и минимальными потерями. В некоторых странах, имеющих крупные электростанции, эту технологию уже внедрили в энергосистемы отдельных регионов страны (в США) или энергосистемы</w:t>
      </w:r>
      <w:r w:rsidRPr="00A4246A" w:rsidDel="003866E3">
        <w:rPr>
          <w:sz w:val="28"/>
          <w:szCs w:val="28"/>
          <w:lang w:eastAsia="en-US"/>
        </w:rPr>
        <w:t xml:space="preserve"> </w:t>
      </w:r>
      <w:r w:rsidRPr="00A4246A">
        <w:rPr>
          <w:sz w:val="28"/>
          <w:szCs w:val="28"/>
          <w:lang w:eastAsia="en-US"/>
        </w:rPr>
        <w:t>компаний.</w:t>
      </w:r>
    </w:p>
    <w:p w14:paraId="3931A3F4" w14:textId="77777777" w:rsidR="00A4246A" w:rsidRPr="00A4246A" w:rsidRDefault="00A4246A" w:rsidP="00C625FC">
      <w:pPr>
        <w:tabs>
          <w:tab w:val="left" w:pos="709"/>
        </w:tabs>
        <w:ind w:firstLine="708"/>
        <w:jc w:val="both"/>
        <w:rPr>
          <w:sz w:val="28"/>
          <w:szCs w:val="28"/>
          <w:lang w:eastAsia="en-US"/>
        </w:rPr>
      </w:pPr>
    </w:p>
    <w:p w14:paraId="406BA1B4" w14:textId="77777777" w:rsidR="00A4246A" w:rsidRPr="00A4246A" w:rsidRDefault="00A4246A" w:rsidP="00C625FC">
      <w:pPr>
        <w:keepNext/>
        <w:keepLines/>
        <w:ind w:firstLine="708"/>
        <w:jc w:val="both"/>
        <w:outlineLvl w:val="2"/>
        <w:rPr>
          <w:b/>
          <w:bCs/>
          <w:sz w:val="28"/>
          <w:szCs w:val="28"/>
          <w:lang w:eastAsia="en-US"/>
        </w:rPr>
      </w:pPr>
      <w:bookmarkStart w:id="207" w:name="_Toc235542681"/>
      <w:r w:rsidRPr="00A4246A">
        <w:rPr>
          <w:b/>
          <w:bCs/>
          <w:sz w:val="28"/>
          <w:szCs w:val="28"/>
          <w:lang w:eastAsia="en-US"/>
        </w:rPr>
        <w:t>7.2.3. Аккумулирование энергии</w:t>
      </w:r>
      <w:bookmarkEnd w:id="207"/>
    </w:p>
    <w:p w14:paraId="7C275CF7"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В целом аккумулирование энергии можно разделить на:</w:t>
      </w:r>
    </w:p>
    <w:p w14:paraId="0D266320"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механическое (энергия сжатого воздуха – пневматический аккумулятор, маховик, гидроаккумулирующая электростанция (далее ‒ ГАЭС),</w:t>
      </w:r>
    </w:p>
    <w:p w14:paraId="14B56B9D"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электрическое (конденсатор, сверхпроводящий накопитель электроэнергии),</w:t>
      </w:r>
    </w:p>
    <w:p w14:paraId="0EEE273A"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электрохимическое (аккумуляторная батарея),</w:t>
      </w:r>
    </w:p>
    <w:p w14:paraId="61639098"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тепловое (тепловые аккумуляторы, криогенные накопители жидкого воздуха, фазовый переход вещества),</w:t>
      </w:r>
    </w:p>
    <w:p w14:paraId="43AEFDB9"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химическое (гидратированные соли, хранение водорода, оксид ванадия).</w:t>
      </w:r>
    </w:p>
    <w:p w14:paraId="2B486844"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 xml:space="preserve">ГАЭС работают по следующему принципу: в часы пикового потребления срабатывают воду из верхнего хранилища, в часы </w:t>
      </w:r>
      <w:r w:rsidRPr="00A4246A">
        <w:rPr>
          <w:rFonts w:eastAsia="Calibri"/>
          <w:sz w:val="28"/>
          <w:szCs w:val="22"/>
          <w:lang w:eastAsia="en-US"/>
        </w:rPr>
        <w:t>«</w:t>
      </w:r>
      <w:r w:rsidRPr="00A4246A">
        <w:rPr>
          <w:sz w:val="28"/>
          <w:szCs w:val="28"/>
          <w:lang w:eastAsia="en-US"/>
        </w:rPr>
        <w:t>провала» потребления электроэнергии (например, в ночное время)</w:t>
      </w:r>
      <w:r w:rsidRPr="00A4246A" w:rsidDel="00053E89">
        <w:rPr>
          <w:sz w:val="28"/>
          <w:szCs w:val="28"/>
          <w:lang w:eastAsia="en-US"/>
        </w:rPr>
        <w:t xml:space="preserve"> </w:t>
      </w:r>
      <w:r w:rsidRPr="00A4246A">
        <w:rPr>
          <w:sz w:val="28"/>
          <w:szCs w:val="28"/>
          <w:lang w:eastAsia="en-US"/>
        </w:rPr>
        <w:t>воду из нижнего хранилища в верхний закачивают реверсными генераторами-насосами. Самый мощный вид аккумулирования энергии.</w:t>
      </w:r>
    </w:p>
    <w:p w14:paraId="13D4CC2D"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 xml:space="preserve">В качестве пневматического аккумулятора (накопителя энергии, основанного на сжатии воздуха) используются подземные хранилища, интегрированные с ВИЭ, двигателем и турбиной. Принцип работы: в период избытка электроэнергии ее используют для закачки воздуха в подземные хранилища. Для получения энергии ‒ например, в период снижения выработки </w:t>
      </w:r>
      <w:r w:rsidRPr="00A4246A">
        <w:rPr>
          <w:sz w:val="28"/>
          <w:szCs w:val="28"/>
          <w:lang w:eastAsia="en-US"/>
        </w:rPr>
        <w:lastRenderedPageBreak/>
        <w:t>(компенсации недовыработки) ‒ сжатый воздух выпускают через специальную газовую турбину.</w:t>
      </w:r>
    </w:p>
    <w:p w14:paraId="65A99B29"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Маховики из углеродисто-волокнистых композитов, подвешенные в вакуумном корпусе на магнитных подшипниках, с оборотами 50</w:t>
      </w:r>
      <w:r w:rsidRPr="00A4246A">
        <w:rPr>
          <w:rFonts w:eastAsia="Calibri"/>
          <w:sz w:val="28"/>
          <w:szCs w:val="28"/>
          <w:lang w:eastAsia="en-US"/>
        </w:rPr>
        <w:t> </w:t>
      </w:r>
      <w:r w:rsidRPr="00A4246A">
        <w:rPr>
          <w:sz w:val="28"/>
          <w:szCs w:val="28"/>
          <w:lang w:eastAsia="en-US"/>
        </w:rPr>
        <w:t>000 об/мин и с удельной энергией 100‒130 Втч/кг, достигают максимума за несколько минут и выдерживает 105–107 циклов использования. Маховик соединен с комбинированным электродвигателем-генератором.</w:t>
      </w:r>
    </w:p>
    <w:p w14:paraId="36B2524E"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Сезонное накопление тепловой энергии (далее ‒ СНТЭ) может происходить в водоносных слоях, заполненных водой шахтах, отработанных скважинах. Вода, нагретая солнечными батареями (например, на крышах домов), перекачивается в подземные накопители, где тепло</w:t>
      </w:r>
      <w:r w:rsidRPr="00A4246A" w:rsidDel="00806C3F">
        <w:rPr>
          <w:sz w:val="28"/>
          <w:szCs w:val="28"/>
          <w:lang w:eastAsia="en-US"/>
        </w:rPr>
        <w:t xml:space="preserve"> </w:t>
      </w:r>
      <w:r w:rsidRPr="00A4246A">
        <w:rPr>
          <w:sz w:val="28"/>
          <w:szCs w:val="28"/>
          <w:lang w:eastAsia="en-US"/>
        </w:rPr>
        <w:t>аккумулируется.</w:t>
      </w:r>
    </w:p>
    <w:p w14:paraId="720C4F14"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Сочетание ВЭС, солнечных коллекторов и тепловых насосов с накопителями дает повышенную эффективность по сравнению с их раздельным использованием.</w:t>
      </w:r>
    </w:p>
    <w:p w14:paraId="5D429CD0"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Электрические накопители в виде конденсатора могут использоваться как кратковременный источник энергии, так как после разряда требуется время для того, чтобы его зарядить.</w:t>
      </w:r>
    </w:p>
    <w:p w14:paraId="5F86BCCA" w14:textId="77777777" w:rsidR="00A4246A" w:rsidRPr="00A4246A" w:rsidRDefault="00A4246A" w:rsidP="00C625FC">
      <w:pPr>
        <w:tabs>
          <w:tab w:val="left" w:pos="709"/>
        </w:tabs>
        <w:ind w:firstLine="708"/>
        <w:jc w:val="both"/>
        <w:rPr>
          <w:sz w:val="28"/>
          <w:szCs w:val="28"/>
          <w:lang w:eastAsia="en-US"/>
        </w:rPr>
      </w:pPr>
      <w:r w:rsidRPr="00A4246A">
        <w:rPr>
          <w:sz w:val="28"/>
          <w:szCs w:val="28"/>
          <w:lang w:eastAsia="en-US"/>
        </w:rPr>
        <w:t>Сверхпроводящие индуктивные накопители (далее ‒ СПИН), хранят энергию в магнитном поле, создаваемом потоком постоянного тока в сверхпроводящей катушке, охлажденной ниже ее критической температуры. СПИН состоит из сверхпроводящей катушки, системы кондиционирования и холодильника. Заряженная катушка может долго сохранять энергию, при разрядке потери не превышают 2‒3</w:t>
      </w:r>
      <w:r w:rsidRPr="00A4246A">
        <w:rPr>
          <w:rFonts w:eastAsia="Calibri"/>
          <w:sz w:val="28"/>
          <w:szCs w:val="28"/>
          <w:lang w:eastAsia="en-US"/>
        </w:rPr>
        <w:t> </w:t>
      </w:r>
      <w:r w:rsidRPr="00A4246A">
        <w:rPr>
          <w:sz w:val="28"/>
          <w:szCs w:val="28"/>
          <w:lang w:eastAsia="en-US"/>
        </w:rPr>
        <w:t>%. Это дорогостоящая система, что вызвано высокой стоимостью используемых в ней компонентов.</w:t>
      </w:r>
    </w:p>
    <w:p w14:paraId="4F057A6F" w14:textId="77777777" w:rsidR="00A4246A" w:rsidRPr="00A4246A" w:rsidRDefault="00A4246A" w:rsidP="00C625FC">
      <w:pPr>
        <w:tabs>
          <w:tab w:val="left" w:pos="709"/>
        </w:tabs>
        <w:ind w:firstLine="708"/>
        <w:jc w:val="both"/>
        <w:rPr>
          <w:b/>
          <w:bCs/>
          <w:sz w:val="28"/>
          <w:szCs w:val="28"/>
          <w:lang w:eastAsia="en-US"/>
        </w:rPr>
      </w:pPr>
    </w:p>
    <w:p w14:paraId="2036C121" w14:textId="77777777" w:rsidR="00A4246A" w:rsidRPr="00A4246A" w:rsidRDefault="00A4246A" w:rsidP="00C625FC">
      <w:pPr>
        <w:keepNext/>
        <w:keepLines/>
        <w:ind w:firstLine="708"/>
        <w:contextualSpacing/>
        <w:jc w:val="both"/>
        <w:outlineLvl w:val="1"/>
        <w:rPr>
          <w:b/>
          <w:iCs/>
          <w:sz w:val="28"/>
          <w:szCs w:val="28"/>
          <w:lang w:eastAsia="en-US"/>
        </w:rPr>
      </w:pPr>
      <w:bookmarkStart w:id="208" w:name="_Toc235542682"/>
      <w:r w:rsidRPr="00A4246A">
        <w:rPr>
          <w:b/>
          <w:iCs/>
          <w:sz w:val="28"/>
          <w:szCs w:val="28"/>
          <w:lang w:eastAsia="en-US"/>
        </w:rPr>
        <w:t>7.3. Прочие сектора</w:t>
      </w:r>
      <w:bookmarkEnd w:id="208"/>
    </w:p>
    <w:p w14:paraId="6F9BC96E" w14:textId="77777777" w:rsidR="00A4246A" w:rsidRPr="00A4246A" w:rsidRDefault="00A4246A" w:rsidP="00C625FC">
      <w:pPr>
        <w:keepNext/>
        <w:keepLines/>
        <w:ind w:firstLine="708"/>
        <w:contextualSpacing/>
        <w:jc w:val="both"/>
        <w:outlineLvl w:val="2"/>
        <w:rPr>
          <w:b/>
          <w:bCs/>
          <w:sz w:val="28"/>
          <w:szCs w:val="28"/>
          <w:lang w:eastAsia="en-US"/>
        </w:rPr>
      </w:pPr>
      <w:bookmarkStart w:id="209" w:name="_Toc235542683"/>
      <w:r w:rsidRPr="00A4246A">
        <w:rPr>
          <w:b/>
          <w:bCs/>
          <w:sz w:val="28"/>
          <w:szCs w:val="28"/>
          <w:lang w:eastAsia="en-US"/>
        </w:rPr>
        <w:t>7.3.1. Перспективные техники производства цемента</w:t>
      </w:r>
      <w:bookmarkEnd w:id="209"/>
    </w:p>
    <w:p w14:paraId="468B74E0" w14:textId="77777777" w:rsidR="00A4246A" w:rsidRPr="00A4246A" w:rsidRDefault="00A4246A" w:rsidP="00C625FC">
      <w:pPr>
        <w:tabs>
          <w:tab w:val="left" w:pos="992"/>
        </w:tabs>
        <w:ind w:firstLine="708"/>
        <w:contextualSpacing/>
        <w:jc w:val="both"/>
        <w:rPr>
          <w:sz w:val="28"/>
          <w:szCs w:val="28"/>
          <w:lang w:eastAsia="en-US"/>
        </w:rPr>
      </w:pPr>
      <w:r w:rsidRPr="00A4246A">
        <w:rPr>
          <w:sz w:val="28"/>
          <w:szCs w:val="28"/>
          <w:lang w:eastAsia="en-US"/>
        </w:rPr>
        <w:t>Техника получения цемента в кипящем слое. Конечной целью развития технологии является в т.ч.:</w:t>
      </w:r>
    </w:p>
    <w:p w14:paraId="6F0F8F36" w14:textId="77777777" w:rsidR="00A4246A" w:rsidRPr="00A4246A" w:rsidRDefault="00A4246A" w:rsidP="00C625FC">
      <w:pPr>
        <w:ind w:firstLine="708"/>
        <w:contextualSpacing/>
        <w:jc w:val="both"/>
        <w:rPr>
          <w:sz w:val="28"/>
          <w:szCs w:val="28"/>
          <w:lang w:eastAsia="en-US"/>
        </w:rPr>
      </w:pPr>
      <w:r w:rsidRPr="00A4246A">
        <w:rPr>
          <w:sz w:val="28"/>
          <w:szCs w:val="28"/>
          <w:lang w:eastAsia="en-US"/>
        </w:rPr>
        <w:t>1.</w:t>
      </w:r>
      <w:r w:rsidRPr="00A4246A">
        <w:rPr>
          <w:sz w:val="28"/>
          <w:szCs w:val="28"/>
          <w:lang w:eastAsia="en-US"/>
        </w:rPr>
        <w:tab/>
        <w:t>Снижение расхода тепла на обжиг на 10‒12</w:t>
      </w:r>
      <w:r w:rsidRPr="00A4246A">
        <w:rPr>
          <w:rFonts w:eastAsia="Calibri"/>
          <w:sz w:val="28"/>
          <w:szCs w:val="28"/>
          <w:lang w:eastAsia="en-US"/>
        </w:rPr>
        <w:t> </w:t>
      </w:r>
      <w:r w:rsidRPr="00A4246A">
        <w:rPr>
          <w:sz w:val="28"/>
          <w:szCs w:val="28"/>
          <w:lang w:eastAsia="en-US"/>
        </w:rPr>
        <w:t>%.</w:t>
      </w:r>
    </w:p>
    <w:p w14:paraId="42F602A7" w14:textId="77777777" w:rsidR="00A4246A" w:rsidRPr="00A4246A" w:rsidRDefault="00A4246A" w:rsidP="00C625FC">
      <w:pPr>
        <w:ind w:firstLine="708"/>
        <w:jc w:val="both"/>
        <w:rPr>
          <w:sz w:val="28"/>
          <w:szCs w:val="28"/>
          <w:lang w:eastAsia="en-US"/>
        </w:rPr>
      </w:pPr>
      <w:r w:rsidRPr="00A4246A">
        <w:rPr>
          <w:sz w:val="28"/>
          <w:szCs w:val="28"/>
          <w:lang w:eastAsia="en-US"/>
        </w:rPr>
        <w:t>2.</w:t>
      </w:r>
      <w:r w:rsidRPr="00A4246A">
        <w:rPr>
          <w:sz w:val="28"/>
          <w:szCs w:val="28"/>
          <w:lang w:eastAsia="en-US"/>
        </w:rPr>
        <w:tab/>
        <w:t>Снижение выбросов СО</w:t>
      </w:r>
      <w:r w:rsidRPr="00A4246A">
        <w:rPr>
          <w:sz w:val="28"/>
          <w:szCs w:val="28"/>
          <w:vertAlign w:val="subscript"/>
          <w:lang w:eastAsia="en-US"/>
        </w:rPr>
        <w:t>2</w:t>
      </w:r>
      <w:r w:rsidRPr="00A4246A">
        <w:rPr>
          <w:sz w:val="28"/>
          <w:szCs w:val="28"/>
          <w:lang w:eastAsia="en-US"/>
        </w:rPr>
        <w:t xml:space="preserve"> на 10‒12</w:t>
      </w:r>
      <w:r w:rsidRPr="00A4246A">
        <w:rPr>
          <w:rFonts w:eastAsia="Calibri"/>
          <w:sz w:val="28"/>
          <w:szCs w:val="28"/>
          <w:lang w:eastAsia="en-US"/>
        </w:rPr>
        <w:t> </w:t>
      </w:r>
      <w:r w:rsidRPr="00A4246A">
        <w:rPr>
          <w:sz w:val="28"/>
          <w:szCs w:val="28"/>
          <w:lang w:eastAsia="en-US"/>
        </w:rPr>
        <w:t>% [47].</w:t>
      </w:r>
    </w:p>
    <w:p w14:paraId="72D09A34" w14:textId="77777777" w:rsidR="00A4246A" w:rsidRPr="00A4246A" w:rsidRDefault="00A4246A" w:rsidP="00A4246A">
      <w:pPr>
        <w:spacing w:after="160" w:line="259" w:lineRule="auto"/>
        <w:rPr>
          <w:sz w:val="28"/>
          <w:szCs w:val="28"/>
          <w:lang w:eastAsia="en-US"/>
        </w:rPr>
      </w:pPr>
      <w:r w:rsidRPr="00A4246A">
        <w:rPr>
          <w:sz w:val="28"/>
          <w:szCs w:val="28"/>
          <w:lang w:eastAsia="en-US"/>
        </w:rPr>
        <w:br w:type="page"/>
      </w:r>
    </w:p>
    <w:p w14:paraId="47B8BF6A" w14:textId="77777777" w:rsidR="00A4246A" w:rsidRPr="00A4246A" w:rsidRDefault="00A4246A" w:rsidP="00A4246A">
      <w:pPr>
        <w:keepNext/>
        <w:spacing w:before="120" w:after="240"/>
        <w:jc w:val="center"/>
        <w:outlineLvl w:val="0"/>
        <w:rPr>
          <w:b/>
          <w:sz w:val="28"/>
          <w:szCs w:val="28"/>
          <w:lang w:eastAsia="en-US"/>
        </w:rPr>
      </w:pPr>
      <w:bookmarkStart w:id="210" w:name="_Toc80802393"/>
      <w:bookmarkStart w:id="211" w:name="_Toc235542684"/>
      <w:r w:rsidRPr="00A4246A">
        <w:rPr>
          <w:b/>
          <w:sz w:val="28"/>
          <w:szCs w:val="28"/>
          <w:lang w:eastAsia="en-US"/>
        </w:rPr>
        <w:lastRenderedPageBreak/>
        <w:t xml:space="preserve">8. </w:t>
      </w:r>
      <w:bookmarkStart w:id="212" w:name="_Hlk100593059"/>
      <w:bookmarkEnd w:id="210"/>
      <w:r w:rsidRPr="00A4246A">
        <w:rPr>
          <w:b/>
          <w:sz w:val="28"/>
          <w:szCs w:val="28"/>
          <w:lang w:eastAsia="en-US"/>
        </w:rPr>
        <w:t>Дополнительные комментарии и рекомендации</w:t>
      </w:r>
      <w:bookmarkEnd w:id="211"/>
      <w:bookmarkEnd w:id="212"/>
    </w:p>
    <w:p w14:paraId="15942F89" w14:textId="77777777" w:rsidR="00A4246A" w:rsidRPr="00A4246A" w:rsidRDefault="00A4246A" w:rsidP="00A4246A">
      <w:pPr>
        <w:widowControl w:val="0"/>
        <w:ind w:firstLine="709"/>
        <w:jc w:val="both"/>
        <w:rPr>
          <w:bCs/>
          <w:sz w:val="28"/>
          <w:szCs w:val="28"/>
        </w:rPr>
      </w:pPr>
      <w:r w:rsidRPr="00A4246A">
        <w:rPr>
          <w:bCs/>
          <w:sz w:val="28"/>
          <w:szCs w:val="28"/>
        </w:rPr>
        <w:t xml:space="preserve">Справочник </w:t>
      </w:r>
      <w:r w:rsidRPr="00A4246A">
        <w:rPr>
          <w:bCs/>
          <w:sz w:val="28"/>
          <w:szCs w:val="28"/>
          <w:lang w:eastAsia="en-US"/>
        </w:rPr>
        <w:t xml:space="preserve">по НДТ </w:t>
      </w:r>
      <w:r w:rsidRPr="00A4246A">
        <w:rPr>
          <w:bCs/>
          <w:sz w:val="28"/>
          <w:szCs w:val="28"/>
        </w:rPr>
        <w:t xml:space="preserve">разработан в соответствии со статьей 113 Экологического Кодекса </w:t>
      </w:r>
      <w:r w:rsidRPr="00A4246A">
        <w:rPr>
          <w:bCs/>
          <w:sz w:val="28"/>
          <w:szCs w:val="28"/>
          <w:lang w:eastAsia="en-US"/>
        </w:rPr>
        <w:t>при поддержке Германского общества по международному сотрудничеству (GIZ) в рамках проекта «Поддержка зеленой экономики в Казахстане и Центральной Азии для развития низкоуглеродной экономики».</w:t>
      </w:r>
    </w:p>
    <w:p w14:paraId="70F04F11" w14:textId="08B4F8C5" w:rsidR="00A4246A" w:rsidRPr="00A4246A" w:rsidRDefault="00A4246A" w:rsidP="00A4246A">
      <w:pPr>
        <w:widowControl w:val="0"/>
        <w:ind w:firstLine="709"/>
        <w:jc w:val="both"/>
        <w:rPr>
          <w:bCs/>
          <w:sz w:val="28"/>
          <w:szCs w:val="28"/>
        </w:rPr>
      </w:pPr>
      <w:r w:rsidRPr="00A4246A">
        <w:rPr>
          <w:bCs/>
          <w:sz w:val="28"/>
          <w:szCs w:val="28"/>
        </w:rPr>
        <w:t>Правовая основа заложена «Правилами разработки, применения, мониторинга и пересмотра справочников по наилучшим доступным техникам».</w:t>
      </w:r>
    </w:p>
    <w:p w14:paraId="4E163723" w14:textId="77777777" w:rsidR="00A4246A" w:rsidRPr="00A4246A" w:rsidRDefault="00A4246A" w:rsidP="00A4246A">
      <w:pPr>
        <w:widowControl w:val="0"/>
        <w:ind w:firstLine="709"/>
        <w:jc w:val="both"/>
        <w:rPr>
          <w:bCs/>
          <w:sz w:val="28"/>
          <w:szCs w:val="28"/>
        </w:rPr>
      </w:pPr>
      <w:r w:rsidRPr="00A4246A">
        <w:rPr>
          <w:bCs/>
          <w:sz w:val="28"/>
          <w:szCs w:val="28"/>
        </w:rPr>
        <w:t>Разработка справочника по НДТ проводилась группой независимых экспертов местных экспертов под руководством иностранных консультантов, представленной энергетиками-специалистами по энергоэффективности, экологами и экспертом по финансовому моделированию. Состав группы независимых экспертов сформирован рабочей группой по отбору экспертов и (или) научно-исследовательских институтов и (или) высших учебных заведений для разработки разделов проектов Справочников по наилучшим доступным техникам, созданной приказом Председателя Правления Центра.</w:t>
      </w:r>
    </w:p>
    <w:p w14:paraId="454E0C36" w14:textId="77777777" w:rsidR="00A4246A" w:rsidRPr="00A4246A" w:rsidRDefault="00A4246A" w:rsidP="00A4246A">
      <w:pPr>
        <w:widowControl w:val="0"/>
        <w:ind w:firstLine="709"/>
        <w:jc w:val="both"/>
        <w:rPr>
          <w:bCs/>
          <w:sz w:val="28"/>
          <w:szCs w:val="28"/>
        </w:rPr>
      </w:pPr>
      <w:r w:rsidRPr="00A4246A">
        <w:rPr>
          <w:bCs/>
          <w:sz w:val="28"/>
          <w:szCs w:val="28"/>
        </w:rPr>
        <w:t>Подготовка настоящего справочника по НДТ осуществлялась при участии Технической рабочей группы (далее ‒ ТРГ), созданной приказом председателя Правления Центра</w:t>
      </w:r>
      <w:r w:rsidRPr="00A4246A">
        <w:rPr>
          <w:bCs/>
          <w:sz w:val="28"/>
          <w:szCs w:val="28"/>
          <w:lang w:val="et-EE"/>
        </w:rPr>
        <w:t xml:space="preserve"> </w:t>
      </w:r>
      <w:r w:rsidRPr="00A4246A">
        <w:rPr>
          <w:bCs/>
          <w:sz w:val="28"/>
          <w:szCs w:val="28"/>
        </w:rPr>
        <w:t xml:space="preserve">НАО «МЦЗТИП» от 23 февраля 2021 года № 17-21П </w:t>
      </w:r>
      <w:r w:rsidRPr="00A4246A">
        <w:rPr>
          <w:rFonts w:eastAsia="Calibri"/>
          <w:sz w:val="28"/>
          <w:szCs w:val="28"/>
          <w:lang w:eastAsia="en-US"/>
        </w:rPr>
        <w:t xml:space="preserve">и измененной приказом председателя Правления НАО «МЦЗТИП» </w:t>
      </w:r>
      <w:hyperlink r:id="rId72" w:history="1">
        <w:r w:rsidRPr="00A4246A">
          <w:rPr>
            <w:rFonts w:eastAsia="Calibri"/>
            <w:sz w:val="28"/>
            <w:szCs w:val="28"/>
            <w:lang w:eastAsia="en-US"/>
          </w:rPr>
          <w:t>№40-21П от 01.04.2021 г.</w:t>
        </w:r>
      </w:hyperlink>
      <w:r w:rsidRPr="00A4246A">
        <w:rPr>
          <w:rFonts w:eastAsia="Calibri"/>
          <w:sz w:val="28"/>
          <w:szCs w:val="28"/>
          <w:lang w:eastAsia="en-US"/>
        </w:rPr>
        <w:t xml:space="preserve"> </w:t>
      </w:r>
      <w:r w:rsidRPr="00A4246A">
        <w:rPr>
          <w:bCs/>
          <w:sz w:val="28"/>
          <w:szCs w:val="28"/>
        </w:rPr>
        <w:t>В состав ТРГ вошли представители субъектов промышленности, государственные органы в области промышленной безопасности и санитарно-эпидемиологического благополучия населения, научные и проектные организации, экологические и отраслевые ассоциации.</w:t>
      </w:r>
    </w:p>
    <w:p w14:paraId="5E374CEE" w14:textId="77777777" w:rsidR="00A4246A" w:rsidRPr="00A4246A" w:rsidRDefault="00A4246A" w:rsidP="00A4246A">
      <w:pPr>
        <w:widowControl w:val="0"/>
        <w:ind w:firstLine="709"/>
        <w:jc w:val="both"/>
        <w:rPr>
          <w:bCs/>
          <w:sz w:val="28"/>
          <w:szCs w:val="28"/>
        </w:rPr>
      </w:pPr>
      <w:r w:rsidRPr="00A4246A">
        <w:rPr>
          <w:bCs/>
          <w:sz w:val="28"/>
          <w:szCs w:val="28"/>
        </w:rPr>
        <w:t>На первом заседании ТРГ, состоявшемся 23 февраля 2021 года, была утверждена структура справочника наилучшим доступным технологиям. Первый предварительный вариант документа был представлен ТРГ на заседании 30 июня 2021 года. Вопросы и комментарии по нему были предоставлены группе разработчиков к 15 июля. Обсуждение второго предварительного вариант СНДТ прошло на третьем заседании ТРГ 30 августа. Там же были представлены ответы на поступившие от членов ТРГ вопросы. Проект СНДТ, содержавший конкретные предложения по НДТ, был представлен ТРГ для обсуждения 30 сентября, заключительное голосование по которому было проведено 11 октября 2021.</w:t>
      </w:r>
    </w:p>
    <w:p w14:paraId="0A8F3416" w14:textId="77777777" w:rsidR="00A4246A" w:rsidRPr="00A4246A" w:rsidRDefault="00A4246A" w:rsidP="00A4246A">
      <w:pPr>
        <w:widowControl w:val="0"/>
        <w:ind w:firstLine="709"/>
        <w:jc w:val="both"/>
        <w:rPr>
          <w:bCs/>
          <w:sz w:val="28"/>
          <w:szCs w:val="28"/>
        </w:rPr>
      </w:pPr>
      <w:r w:rsidRPr="00A4246A">
        <w:rPr>
          <w:bCs/>
          <w:sz w:val="28"/>
          <w:szCs w:val="28"/>
        </w:rPr>
        <w:t xml:space="preserve">Оценка соответствия критериям НДТ устанавливалась в соответствии с п. 3 </w:t>
      </w:r>
      <w:r w:rsidRPr="00A4246A">
        <w:rPr>
          <w:rFonts w:eastAsia="Calibri"/>
          <w:sz w:val="26"/>
          <w:szCs w:val="26"/>
        </w:rPr>
        <w:t xml:space="preserve">статьи </w:t>
      </w:r>
      <w:r w:rsidRPr="00A4246A">
        <w:rPr>
          <w:bCs/>
          <w:sz w:val="28"/>
          <w:szCs w:val="28"/>
        </w:rPr>
        <w:t>113 Экологического кодекса, директивой 2010/75/ЕС Европейского парламента и Совета ЕС «О промышленных выбросах и /или сбросах (о комплексном предупреждении и контроля загрязнений), а также методологией отнесения к НДТ, отраженной в разделе 2 настоящего справочника по НДТ.</w:t>
      </w:r>
    </w:p>
    <w:p w14:paraId="32CDD981" w14:textId="77777777" w:rsidR="00A4246A" w:rsidRPr="00A4246A" w:rsidRDefault="00A4246A" w:rsidP="00A4246A">
      <w:pPr>
        <w:ind w:firstLine="708"/>
        <w:jc w:val="both"/>
        <w:rPr>
          <w:bCs/>
          <w:sz w:val="28"/>
          <w:szCs w:val="28"/>
        </w:rPr>
      </w:pPr>
      <w:r w:rsidRPr="00A4246A">
        <w:rPr>
          <w:bCs/>
          <w:sz w:val="28"/>
          <w:szCs w:val="28"/>
        </w:rPr>
        <w:t>Был проведен анализ и систематизация информации промышленности в целом, о количестве добываемых и используемых внутри страны топливно-</w:t>
      </w:r>
      <w:r w:rsidRPr="00A4246A">
        <w:rPr>
          <w:bCs/>
          <w:sz w:val="28"/>
          <w:szCs w:val="28"/>
        </w:rPr>
        <w:lastRenderedPageBreak/>
        <w:t>энергетических ресурсов, распределение их потребления в самых энергоемких отраслях, о применяемых в отрасли технологиях и оборудовании.</w:t>
      </w:r>
    </w:p>
    <w:p w14:paraId="1E1DF578" w14:textId="77777777" w:rsidR="00A4246A" w:rsidRPr="00A4246A" w:rsidRDefault="00A4246A" w:rsidP="00A4246A">
      <w:pPr>
        <w:widowControl w:val="0"/>
        <w:ind w:firstLine="709"/>
        <w:jc w:val="both"/>
        <w:rPr>
          <w:rFonts w:eastAsia="Calibri"/>
          <w:sz w:val="28"/>
          <w:szCs w:val="28"/>
          <w:lang w:eastAsia="en-US"/>
        </w:rPr>
      </w:pPr>
      <w:r w:rsidRPr="00A4246A">
        <w:rPr>
          <w:rFonts w:eastAsia="Calibri"/>
          <w:sz w:val="28"/>
          <w:szCs w:val="28"/>
          <w:lang w:eastAsia="en-US"/>
        </w:rPr>
        <w:t>Данные из промышленных источников были предоставлены некоторыми предприятиями ряда энергоемких отраслей (энергетики, черной и цветной металлургии, нефте- и газодобычи и -переработки, неорганической химической промышленности, производства цемента).</w:t>
      </w:r>
    </w:p>
    <w:p w14:paraId="7E5EBAA2" w14:textId="77777777" w:rsidR="00A4246A" w:rsidRPr="00A4246A" w:rsidRDefault="00A4246A" w:rsidP="00A4246A">
      <w:pPr>
        <w:widowControl w:val="0"/>
        <w:ind w:firstLine="709"/>
        <w:jc w:val="both"/>
        <w:rPr>
          <w:rFonts w:eastAsia="Calibri"/>
          <w:sz w:val="28"/>
          <w:szCs w:val="28"/>
          <w:lang w:eastAsia="en-US"/>
        </w:rPr>
      </w:pPr>
      <w:r w:rsidRPr="00A4246A">
        <w:rPr>
          <w:rFonts w:eastAsia="Calibri"/>
          <w:sz w:val="28"/>
          <w:szCs w:val="28"/>
          <w:lang w:eastAsia="en-US"/>
        </w:rPr>
        <w:t>Еще одним важным источником информации были замечания, комментарии и вопросы членов ТРГ к двум предварительным вариантам проекта настоящего документа. В ходе всего процесса обсуждения СНДТ со стороны ТРГ было представлено 76</w:t>
      </w:r>
      <w:r w:rsidRPr="00A4246A">
        <w:rPr>
          <w:rFonts w:eastAsia="Calibri"/>
          <w:sz w:val="28"/>
          <w:szCs w:val="28"/>
          <w:lang w:val="et-EE" w:eastAsia="en-US"/>
        </w:rPr>
        <w:t xml:space="preserve"> </w:t>
      </w:r>
      <w:r w:rsidRPr="00A4246A">
        <w:rPr>
          <w:rFonts w:eastAsia="Calibri"/>
          <w:sz w:val="28"/>
          <w:szCs w:val="28"/>
          <w:lang w:eastAsia="en-US"/>
        </w:rPr>
        <w:t>вопросов и комментария.</w:t>
      </w:r>
    </w:p>
    <w:p w14:paraId="132AC1FB" w14:textId="77777777" w:rsidR="00A4246A" w:rsidRPr="00A4246A" w:rsidRDefault="00A4246A" w:rsidP="00A4246A">
      <w:pPr>
        <w:widowControl w:val="0"/>
        <w:ind w:firstLine="709"/>
        <w:jc w:val="both"/>
        <w:rPr>
          <w:rFonts w:eastAsia="Calibri"/>
          <w:sz w:val="28"/>
          <w:szCs w:val="28"/>
          <w:lang w:eastAsia="en-US"/>
        </w:rPr>
      </w:pPr>
      <w:r w:rsidRPr="00A4246A">
        <w:rPr>
          <w:rFonts w:eastAsia="Calibri"/>
          <w:sz w:val="28"/>
          <w:szCs w:val="28"/>
          <w:lang w:eastAsia="en-US"/>
        </w:rPr>
        <w:t>При подготовке документа количественные данные о результатах применения были доступны лишь для небольшой части конкретных методов; имелись лишь ограниченные данные об ориентировочных объемах энергосбережения для некоторых комплексных подходов и примеров. Полученные из отчетов по энергоаудиту отдельных предприятий показатели представляли собой большей частью суммарные или усредненные данные по расходу энергоресурсов, представленные по всему предприятию, зачастую включающего в себя несколько видов деятельности, входящих в первый раздел второго приложения к Экологическому кодексу. Поэтому оказалось невозможным привести количественные оценки повышения энергоэффективности для многих методов, перечисленных в настоящем документе, хотя некоторые ориентировочные значения приведены при описании отдельных методов. Предполагается, что эти сведения могут дать представление о диапазонах возможного энергосбережения при применении тех или иных методов на уровне предприятия. К сожалению, в связи со сложившейся санитарно-эпидемиологической ситуацией не удалось провести запланированные изначально встречи с представителями предприятий промышленности, на которых распространяется требования КЭР, а также посещения промышленных объектов.</w:t>
      </w:r>
    </w:p>
    <w:p w14:paraId="6A6067AA" w14:textId="77777777" w:rsidR="00A4246A" w:rsidRPr="00A4246A" w:rsidRDefault="00A4246A" w:rsidP="00C625FC">
      <w:pPr>
        <w:widowControl w:val="0"/>
        <w:ind w:firstLine="709"/>
        <w:jc w:val="both"/>
        <w:rPr>
          <w:bCs/>
          <w:sz w:val="28"/>
          <w:szCs w:val="28"/>
        </w:rPr>
      </w:pPr>
      <w:r w:rsidRPr="00A4246A">
        <w:rPr>
          <w:bCs/>
          <w:sz w:val="28"/>
          <w:szCs w:val="28"/>
        </w:rPr>
        <w:t>По итогам подготовки справочника были сформулированы</w:t>
      </w:r>
      <w:r w:rsidRPr="00A4246A">
        <w:rPr>
          <w:b/>
          <w:bCs/>
          <w:sz w:val="28"/>
          <w:szCs w:val="28"/>
        </w:rPr>
        <w:t xml:space="preserve"> </w:t>
      </w:r>
      <w:r w:rsidRPr="00A4246A">
        <w:rPr>
          <w:sz w:val="28"/>
          <w:szCs w:val="28"/>
        </w:rPr>
        <w:t>следующие рекомендации, касающиеся дальнейшей работы над наст</w:t>
      </w:r>
      <w:r w:rsidRPr="00A4246A">
        <w:rPr>
          <w:bCs/>
          <w:sz w:val="28"/>
          <w:szCs w:val="28"/>
        </w:rPr>
        <w:t>оящим справочником по НДТ и внедрения НДТ:</w:t>
      </w:r>
    </w:p>
    <w:p w14:paraId="0F75C86A" w14:textId="77777777" w:rsidR="00A4246A" w:rsidRPr="00A4246A" w:rsidRDefault="00A4246A" w:rsidP="00C625FC">
      <w:pPr>
        <w:widowControl w:val="0"/>
        <w:numPr>
          <w:ilvl w:val="0"/>
          <w:numId w:val="39"/>
        </w:numPr>
        <w:ind w:left="0" w:firstLine="709"/>
        <w:contextualSpacing/>
        <w:jc w:val="both"/>
        <w:rPr>
          <w:bCs/>
          <w:sz w:val="28"/>
          <w:szCs w:val="28"/>
        </w:rPr>
      </w:pPr>
      <w:r w:rsidRPr="00A4246A">
        <w:rPr>
          <w:bCs/>
          <w:sz w:val="28"/>
          <w:szCs w:val="28"/>
        </w:rPr>
        <w:t xml:space="preserve">Эффективный контроль технологических процессов: конкретные методы и параметры должны быть проработаны в составе вертикальных </w:t>
      </w:r>
      <w:r w:rsidRPr="00A4246A">
        <w:rPr>
          <w:bCs/>
          <w:sz w:val="28"/>
          <w:szCs w:val="28"/>
          <w:lang w:val="et-EE"/>
        </w:rPr>
        <w:t>c</w:t>
      </w:r>
      <w:r w:rsidRPr="00A4246A">
        <w:rPr>
          <w:bCs/>
          <w:sz w:val="28"/>
          <w:szCs w:val="28"/>
        </w:rPr>
        <w:t>правочных документов.</w:t>
      </w:r>
    </w:p>
    <w:p w14:paraId="34965450" w14:textId="77777777" w:rsidR="00A4246A" w:rsidRPr="00A4246A" w:rsidRDefault="00A4246A" w:rsidP="00C625FC">
      <w:pPr>
        <w:widowControl w:val="0"/>
        <w:numPr>
          <w:ilvl w:val="0"/>
          <w:numId w:val="39"/>
        </w:numPr>
        <w:ind w:left="0" w:firstLine="709"/>
        <w:contextualSpacing/>
        <w:jc w:val="both"/>
        <w:rPr>
          <w:bCs/>
          <w:sz w:val="28"/>
          <w:szCs w:val="28"/>
        </w:rPr>
      </w:pPr>
      <w:r w:rsidRPr="00A4246A">
        <w:rPr>
          <w:bCs/>
          <w:sz w:val="28"/>
          <w:szCs w:val="28"/>
        </w:rPr>
        <w:t>Отраслевые НДТ по энергоэффективности логичнее указать в отраслевых "вертикальных" справочниках НДТ по мере уточнения всех данных по отраслям.</w:t>
      </w:r>
    </w:p>
    <w:p w14:paraId="062D57AF" w14:textId="77777777" w:rsidR="00A4246A" w:rsidRPr="00A4246A" w:rsidRDefault="00A4246A" w:rsidP="00C625FC">
      <w:pPr>
        <w:widowControl w:val="0"/>
        <w:numPr>
          <w:ilvl w:val="0"/>
          <w:numId w:val="39"/>
        </w:numPr>
        <w:ind w:left="0" w:firstLine="709"/>
        <w:contextualSpacing/>
        <w:jc w:val="both"/>
        <w:rPr>
          <w:bCs/>
          <w:sz w:val="28"/>
          <w:szCs w:val="28"/>
        </w:rPr>
      </w:pPr>
      <w:r w:rsidRPr="00A4246A">
        <w:rPr>
          <w:bCs/>
          <w:sz w:val="28"/>
          <w:szCs w:val="28"/>
        </w:rPr>
        <w:t>СНДТ РК по энергетической эффективности должен быть отнесен скорее к концептуальному документу, с перечислением общих НДТ.</w:t>
      </w:r>
    </w:p>
    <w:p w14:paraId="14898727" w14:textId="77777777" w:rsidR="00A4246A" w:rsidRPr="00A4246A" w:rsidRDefault="00A4246A" w:rsidP="00C625FC">
      <w:pPr>
        <w:widowControl w:val="0"/>
        <w:numPr>
          <w:ilvl w:val="0"/>
          <w:numId w:val="39"/>
        </w:numPr>
        <w:ind w:left="0" w:firstLine="709"/>
        <w:contextualSpacing/>
        <w:jc w:val="both"/>
        <w:rPr>
          <w:bCs/>
          <w:sz w:val="28"/>
          <w:szCs w:val="28"/>
        </w:rPr>
      </w:pPr>
      <w:r w:rsidRPr="00A4246A">
        <w:rPr>
          <w:bCs/>
          <w:sz w:val="28"/>
          <w:szCs w:val="28"/>
        </w:rPr>
        <w:t xml:space="preserve">Необходимо обеспечить более активное участие предприятий, которые могут быть отнесены к объектам </w:t>
      </w:r>
      <w:r w:rsidRPr="00A4246A">
        <w:rPr>
          <w:bCs/>
          <w:sz w:val="28"/>
          <w:szCs w:val="28"/>
          <w:lang w:val="et-EE"/>
        </w:rPr>
        <w:t>I</w:t>
      </w:r>
      <w:r w:rsidRPr="00A4246A">
        <w:rPr>
          <w:bCs/>
          <w:sz w:val="28"/>
          <w:szCs w:val="28"/>
        </w:rPr>
        <w:t xml:space="preserve"> категории, информационном обмене для обеспечения качества справочника при его пересмотре в будущем, которое </w:t>
      </w:r>
      <w:r w:rsidRPr="00A4246A">
        <w:rPr>
          <w:bCs/>
          <w:sz w:val="28"/>
          <w:szCs w:val="28"/>
        </w:rPr>
        <w:lastRenderedPageBreak/>
        <w:t>рекомендуется провести после того, как будут разработаны все отраслевые справочники НДТ. В результате этой работы в будущем должна возникнуть система перекрестных ссылок отраслевых и межотраслевых справочников, которая позволит максимально закрыть возможные «упущения» в отношении внедрения НДТ, облегчит понимание особенностей внедрения «вертикальных» и «горизонтальных» НДТ, а также будет способствовать тому, что справочники будут более компактными.</w:t>
      </w:r>
    </w:p>
    <w:p w14:paraId="7B12ADF1" w14:textId="77777777" w:rsidR="00A4246A" w:rsidRPr="00A4246A" w:rsidRDefault="00A4246A" w:rsidP="00C625FC">
      <w:pPr>
        <w:widowControl w:val="0"/>
        <w:numPr>
          <w:ilvl w:val="0"/>
          <w:numId w:val="39"/>
        </w:numPr>
        <w:ind w:left="0" w:firstLine="709"/>
        <w:contextualSpacing/>
        <w:jc w:val="both"/>
        <w:rPr>
          <w:bCs/>
          <w:sz w:val="28"/>
          <w:szCs w:val="28"/>
        </w:rPr>
      </w:pPr>
      <w:r w:rsidRPr="00A4246A">
        <w:rPr>
          <w:bCs/>
          <w:sz w:val="28"/>
          <w:szCs w:val="28"/>
        </w:rPr>
        <w:t>Мониторинг и измерения являются важнейшими факторами обеспечения энергоэффективности. Хотя полученные данные, приведенные в соответствующем разделе, являются полезными, они не отражают всего диапазона методов, которые могут применяться во всех отраслях. Было бы полезным включить информацию по методам, применимым в конкретных отраслях, в соответствующие вертикальные справочные документы, как в форме описаний, так и в виде ссылок на настоящий документ.</w:t>
      </w:r>
    </w:p>
    <w:p w14:paraId="16A80165" w14:textId="77777777" w:rsidR="00A4246A" w:rsidRPr="00A4246A" w:rsidRDefault="00A4246A" w:rsidP="00C625FC">
      <w:pPr>
        <w:widowControl w:val="0"/>
        <w:numPr>
          <w:ilvl w:val="0"/>
          <w:numId w:val="39"/>
        </w:numPr>
        <w:ind w:left="0" w:firstLine="709"/>
        <w:contextualSpacing/>
        <w:jc w:val="both"/>
        <w:rPr>
          <w:bCs/>
          <w:sz w:val="28"/>
          <w:szCs w:val="28"/>
        </w:rPr>
      </w:pPr>
      <w:r w:rsidRPr="00A4246A">
        <w:rPr>
          <w:bCs/>
          <w:sz w:val="28"/>
          <w:szCs w:val="28"/>
        </w:rPr>
        <w:t>При подготовке настоящего документа имел место недостаток конкретных сведений о затратах и выгодах, связанных с применением большинства методов. Получение такой информации представляет особенную сложность в контексте горизонтального справочного документа, поскольку масштаб и цели применения методов в различных отраслях могут существенно различаться.</w:t>
      </w:r>
    </w:p>
    <w:p w14:paraId="464A497F" w14:textId="77777777" w:rsidR="00A4246A" w:rsidRPr="00A4246A" w:rsidRDefault="00A4246A" w:rsidP="00C625FC">
      <w:pPr>
        <w:widowControl w:val="0"/>
        <w:numPr>
          <w:ilvl w:val="0"/>
          <w:numId w:val="39"/>
        </w:numPr>
        <w:ind w:left="0" w:firstLine="709"/>
        <w:contextualSpacing/>
        <w:jc w:val="both"/>
        <w:rPr>
          <w:bCs/>
          <w:sz w:val="28"/>
          <w:szCs w:val="28"/>
        </w:rPr>
      </w:pPr>
      <w:r w:rsidRPr="00A4246A">
        <w:rPr>
          <w:bCs/>
          <w:sz w:val="28"/>
          <w:szCs w:val="28"/>
        </w:rPr>
        <w:t>Пробелы, перечисленные выше, должны быть восполнены при помощи дополнительной информации при разработке отраслевых (вертикальных) или других национальных горизонтальных справочных документов по НДТ.</w:t>
      </w:r>
    </w:p>
    <w:p w14:paraId="2AF263C1" w14:textId="77777777" w:rsidR="00A4246A" w:rsidRPr="00A4246A" w:rsidRDefault="00A4246A" w:rsidP="00C625FC">
      <w:pPr>
        <w:widowControl w:val="0"/>
        <w:numPr>
          <w:ilvl w:val="0"/>
          <w:numId w:val="39"/>
        </w:numPr>
        <w:ind w:left="0" w:firstLine="709"/>
        <w:contextualSpacing/>
        <w:jc w:val="both"/>
        <w:rPr>
          <w:bCs/>
          <w:sz w:val="28"/>
          <w:szCs w:val="28"/>
        </w:rPr>
      </w:pPr>
      <w:r w:rsidRPr="00A4246A">
        <w:rPr>
          <w:bCs/>
          <w:sz w:val="28"/>
          <w:szCs w:val="28"/>
        </w:rPr>
        <w:t>При разработке отраслевых справочников по НДТ необходимы более полные данные по характерным величинам энергопотребления и/или энергоэффективности как от промышленных предприятий с разбивкой по конкретным технологическим процессам, так и от производителей оборудования. Это позволит оценивать энергоэффективность процессов самого предприятия, а также имеющиеся резервы и возможности энергосбережения, экономические и экологические выгоды от внедрения нового оборудования. Указанные данные должны быть приведены в форме, учитывающей специфику конкретной отрасли и различия между новыми и существующими предприятиями, а также, если это применимо, другие различия между установками/процессами, региональные различия и т.д. Кроме того, необходимо обеспечить наличие данных по характерным затратам на внедрение описываемых методов. Эти данные могут быть получены, в частности, от пользователей, производителей и поставщиков технологий, оборудования и установок.</w:t>
      </w:r>
    </w:p>
    <w:p w14:paraId="2FE9BC0E" w14:textId="77777777" w:rsidR="00A4246A" w:rsidRPr="00A4246A" w:rsidRDefault="00A4246A" w:rsidP="00A4246A">
      <w:pPr>
        <w:spacing w:after="160" w:line="259" w:lineRule="auto"/>
        <w:rPr>
          <w:sz w:val="28"/>
          <w:szCs w:val="28"/>
        </w:rPr>
      </w:pPr>
      <w:r w:rsidRPr="00A4246A">
        <w:rPr>
          <w:rFonts w:eastAsia="Calibri"/>
          <w:sz w:val="28"/>
          <w:szCs w:val="28"/>
        </w:rPr>
        <w:br w:type="page"/>
      </w:r>
    </w:p>
    <w:p w14:paraId="34E02FDE" w14:textId="77777777" w:rsidR="00A4246A" w:rsidRPr="00A4246A" w:rsidRDefault="00A4246A" w:rsidP="00A4246A">
      <w:pPr>
        <w:keepNext/>
        <w:keepLines/>
        <w:spacing w:after="240"/>
        <w:jc w:val="center"/>
        <w:outlineLvl w:val="0"/>
        <w:rPr>
          <w:sz w:val="28"/>
          <w:szCs w:val="28"/>
          <w:lang w:bidi="ru-RU"/>
        </w:rPr>
      </w:pPr>
      <w:bookmarkStart w:id="213" w:name="_Toc235542685"/>
      <w:r w:rsidRPr="00A4246A">
        <w:rPr>
          <w:b/>
          <w:sz w:val="28"/>
          <w:szCs w:val="28"/>
          <w:lang w:bidi="ru-RU"/>
        </w:rPr>
        <w:lastRenderedPageBreak/>
        <w:t>Библиография</w:t>
      </w:r>
      <w:bookmarkEnd w:id="213"/>
    </w:p>
    <w:p w14:paraId="179915C4" w14:textId="77777777" w:rsidR="00A4246A" w:rsidRPr="00A4246A" w:rsidRDefault="00A4246A" w:rsidP="00A4246A">
      <w:pPr>
        <w:numPr>
          <w:ilvl w:val="0"/>
          <w:numId w:val="23"/>
        </w:numPr>
        <w:ind w:left="0" w:firstLine="709"/>
        <w:jc w:val="both"/>
        <w:rPr>
          <w:sz w:val="28"/>
          <w:szCs w:val="28"/>
        </w:rPr>
      </w:pPr>
      <w:r w:rsidRPr="00A4246A">
        <w:rPr>
          <w:sz w:val="28"/>
          <w:szCs w:val="28"/>
        </w:rPr>
        <w:t>Финансовый климат в Республике Казахстан. Исследовательский центр компании «Делойт» в СНГ 2019.</w:t>
      </w:r>
    </w:p>
    <w:p w14:paraId="66E4C9EE" w14:textId="77777777" w:rsidR="00A4246A" w:rsidRPr="00A4246A" w:rsidRDefault="00A4246A" w:rsidP="00A4246A">
      <w:pPr>
        <w:numPr>
          <w:ilvl w:val="0"/>
          <w:numId w:val="23"/>
        </w:numPr>
        <w:ind w:left="0" w:firstLine="709"/>
        <w:jc w:val="both"/>
        <w:rPr>
          <w:sz w:val="28"/>
          <w:szCs w:val="28"/>
        </w:rPr>
      </w:pPr>
      <w:bookmarkStart w:id="214" w:name="_Hlk89940587"/>
      <w:r w:rsidRPr="00A4246A">
        <w:rPr>
          <w:sz w:val="28"/>
          <w:szCs w:val="28"/>
        </w:rPr>
        <w:t>https://articlekz.com/article/14046.</w:t>
      </w:r>
    </w:p>
    <w:p w14:paraId="7223A578" w14:textId="77777777" w:rsidR="00A4246A" w:rsidRPr="00A4246A" w:rsidRDefault="00A4246A" w:rsidP="00A4246A">
      <w:pPr>
        <w:numPr>
          <w:ilvl w:val="0"/>
          <w:numId w:val="23"/>
        </w:numPr>
        <w:ind w:left="0" w:firstLine="709"/>
        <w:jc w:val="both"/>
        <w:rPr>
          <w:sz w:val="28"/>
          <w:szCs w:val="28"/>
        </w:rPr>
      </w:pPr>
      <w:r w:rsidRPr="00A4246A">
        <w:rPr>
          <w:sz w:val="28"/>
          <w:szCs w:val="28"/>
        </w:rPr>
        <w:t>https://forbes.kz/process/energetics/44_gosudarstvennogo_byudjeta_kazahstana_formiruet_neftegazovyiy_sektor/.</w:t>
      </w:r>
    </w:p>
    <w:p w14:paraId="5C8FF004" w14:textId="77777777" w:rsidR="00A4246A" w:rsidRPr="00A4246A" w:rsidRDefault="00A4246A" w:rsidP="00A4246A">
      <w:pPr>
        <w:numPr>
          <w:ilvl w:val="0"/>
          <w:numId w:val="23"/>
        </w:numPr>
        <w:ind w:left="0" w:firstLine="709"/>
        <w:jc w:val="both"/>
        <w:rPr>
          <w:sz w:val="28"/>
          <w:szCs w:val="28"/>
        </w:rPr>
      </w:pPr>
      <w:r w:rsidRPr="00A4246A">
        <w:rPr>
          <w:sz w:val="28"/>
          <w:szCs w:val="28"/>
        </w:rPr>
        <w:t>https://www.banki.ru/wikibank/neftyanaya_promyishlennost_kazahstana/.</w:t>
      </w:r>
    </w:p>
    <w:p w14:paraId="18F7BA5F" w14:textId="77777777" w:rsidR="00A4246A" w:rsidRPr="00A4246A" w:rsidRDefault="00A4246A" w:rsidP="00A4246A">
      <w:pPr>
        <w:numPr>
          <w:ilvl w:val="0"/>
          <w:numId w:val="23"/>
        </w:numPr>
        <w:ind w:left="0" w:firstLine="709"/>
        <w:jc w:val="both"/>
        <w:rPr>
          <w:sz w:val="28"/>
          <w:szCs w:val="28"/>
        </w:rPr>
      </w:pPr>
      <w:r w:rsidRPr="00A4246A">
        <w:rPr>
          <w:sz w:val="28"/>
          <w:szCs w:val="28"/>
        </w:rPr>
        <w:t>Евразийская Экономическая Комиссия, Департамент промышленной политики. Информация о результатах анализа состояния и развития отрасли черной металлургии государств – членов Евразийского экономического союза. Москва 2015.</w:t>
      </w:r>
    </w:p>
    <w:bookmarkEnd w:id="214"/>
    <w:p w14:paraId="72B59E15" w14:textId="77777777" w:rsidR="00A4246A" w:rsidRPr="00A4246A" w:rsidRDefault="00A4246A" w:rsidP="00A4246A">
      <w:pPr>
        <w:numPr>
          <w:ilvl w:val="0"/>
          <w:numId w:val="23"/>
        </w:numPr>
        <w:ind w:left="0" w:firstLine="709"/>
        <w:jc w:val="both"/>
        <w:rPr>
          <w:sz w:val="28"/>
          <w:szCs w:val="28"/>
        </w:rPr>
      </w:pPr>
      <w:r w:rsidRPr="00A4246A">
        <w:rPr>
          <w:sz w:val="28"/>
          <w:szCs w:val="28"/>
        </w:rPr>
        <w:t xml:space="preserve">Стратегический план 2025 РК, </w:t>
      </w:r>
      <w:bookmarkStart w:id="215" w:name="_Hlk89940696"/>
      <w:r w:rsidRPr="00A4246A">
        <w:rPr>
          <w:sz w:val="28"/>
          <w:szCs w:val="28"/>
        </w:rPr>
        <w:t>https://primeminister.kz/ru/documents/gosprograms/stratplan-2025.</w:t>
      </w:r>
    </w:p>
    <w:p w14:paraId="3C7E8816" w14:textId="77777777" w:rsidR="00A4246A" w:rsidRPr="00A4246A" w:rsidRDefault="00A4246A" w:rsidP="00A4246A">
      <w:pPr>
        <w:numPr>
          <w:ilvl w:val="0"/>
          <w:numId w:val="23"/>
        </w:numPr>
        <w:ind w:left="0" w:firstLine="709"/>
        <w:jc w:val="both"/>
        <w:rPr>
          <w:sz w:val="28"/>
          <w:szCs w:val="28"/>
        </w:rPr>
      </w:pPr>
      <w:r w:rsidRPr="00A4246A">
        <w:rPr>
          <w:sz w:val="28"/>
          <w:szCs w:val="28"/>
        </w:rPr>
        <w:t>Перечень зарегистрированных юридических лиц, филиалов и представительств по регионам Республики Казахстан (stat.gov.kz).</w:t>
      </w:r>
    </w:p>
    <w:p w14:paraId="5D378297" w14:textId="77777777" w:rsidR="00A4246A" w:rsidRPr="00A4246A" w:rsidRDefault="00A4246A" w:rsidP="00A4246A">
      <w:pPr>
        <w:numPr>
          <w:ilvl w:val="0"/>
          <w:numId w:val="23"/>
        </w:numPr>
        <w:ind w:left="0" w:firstLine="709"/>
        <w:jc w:val="both"/>
        <w:rPr>
          <w:sz w:val="28"/>
          <w:szCs w:val="28"/>
        </w:rPr>
      </w:pPr>
      <w:r w:rsidRPr="00A4246A">
        <w:rPr>
          <w:sz w:val="28"/>
          <w:szCs w:val="28"/>
        </w:rPr>
        <w:t>https://qazindustry.gov.kz/ru/article/1837-obem-proizvodstva-v-gmk-v-kazakhstane-v-yanvare-2021-goda-sostavil-7464-mlrd-tenge.</w:t>
      </w:r>
    </w:p>
    <w:p w14:paraId="3599C973" w14:textId="77777777" w:rsidR="00A4246A" w:rsidRPr="00A4246A" w:rsidRDefault="00A4246A" w:rsidP="00A4246A">
      <w:pPr>
        <w:numPr>
          <w:ilvl w:val="0"/>
          <w:numId w:val="23"/>
        </w:numPr>
        <w:ind w:left="0" w:firstLine="709"/>
        <w:jc w:val="both"/>
        <w:rPr>
          <w:sz w:val="28"/>
          <w:szCs w:val="28"/>
        </w:rPr>
      </w:pPr>
      <w:r w:rsidRPr="00A4246A">
        <w:rPr>
          <w:sz w:val="28"/>
          <w:szCs w:val="28"/>
        </w:rPr>
        <w:t xml:space="preserve">Ким В. Состояние и перспективы угольной промышленности Казахстана. Журнал РК “Горно-металлургическая промышленность” 30 августа 2017. </w:t>
      </w:r>
    </w:p>
    <w:p w14:paraId="67D21E83" w14:textId="77777777" w:rsidR="00A4246A" w:rsidRPr="00A4246A" w:rsidRDefault="00A4246A" w:rsidP="00A4246A">
      <w:pPr>
        <w:numPr>
          <w:ilvl w:val="0"/>
          <w:numId w:val="23"/>
        </w:numPr>
        <w:ind w:left="0" w:firstLine="709"/>
        <w:jc w:val="both"/>
        <w:rPr>
          <w:sz w:val="28"/>
          <w:szCs w:val="28"/>
        </w:rPr>
      </w:pPr>
      <w:r w:rsidRPr="00A4246A">
        <w:rPr>
          <w:sz w:val="28"/>
          <w:szCs w:val="28"/>
        </w:rPr>
        <w:t>Топливно-энергетический баланс Республики Казахстан за 2019 г. Бюро национальной статистики Агентства по стратегическому планированию и реформам Республики Казахстан.</w:t>
      </w:r>
    </w:p>
    <w:p w14:paraId="02E96A59" w14:textId="77777777" w:rsidR="00A4246A" w:rsidRPr="00A4246A" w:rsidRDefault="00A4246A" w:rsidP="00A4246A">
      <w:pPr>
        <w:numPr>
          <w:ilvl w:val="0"/>
          <w:numId w:val="23"/>
        </w:numPr>
        <w:ind w:left="0" w:firstLine="709"/>
        <w:jc w:val="both"/>
        <w:rPr>
          <w:sz w:val="28"/>
          <w:szCs w:val="28"/>
        </w:rPr>
      </w:pPr>
      <w:bookmarkStart w:id="216" w:name="_Hlk80669669"/>
      <w:r w:rsidRPr="00A4246A">
        <w:rPr>
          <w:sz w:val="28"/>
          <w:szCs w:val="28"/>
        </w:rPr>
        <w:t>Национальный энергетический доклад 2019, ОЮЛ Казахстанская ассоциация организаций нефтегазового и энергетического комплекса «KAZENERGY», https://www.kazenergy.com/upload/document/energy-report/NationalReport19_ru.pdf.</w:t>
      </w:r>
    </w:p>
    <w:bookmarkEnd w:id="216"/>
    <w:p w14:paraId="4FA19B3E" w14:textId="77777777" w:rsidR="00A4246A" w:rsidRPr="00A4246A" w:rsidRDefault="00A4246A" w:rsidP="00A4246A">
      <w:pPr>
        <w:numPr>
          <w:ilvl w:val="0"/>
          <w:numId w:val="23"/>
        </w:numPr>
        <w:ind w:left="0" w:firstLine="709"/>
        <w:jc w:val="both"/>
        <w:rPr>
          <w:sz w:val="28"/>
          <w:szCs w:val="28"/>
        </w:rPr>
      </w:pPr>
      <w:r w:rsidRPr="00A4246A">
        <w:rPr>
          <w:sz w:val="28"/>
          <w:szCs w:val="28"/>
        </w:rPr>
        <w:t>Химия, официальный сайт АО «Казахстанский центр индустрии и экспорта «QazIndustry», https://qazindustry.gov.kz/ru/analytics.</w:t>
      </w:r>
    </w:p>
    <w:p w14:paraId="05CD7B3C" w14:textId="77777777" w:rsidR="00A4246A" w:rsidRPr="00A4246A" w:rsidRDefault="00A4246A" w:rsidP="00A4246A">
      <w:pPr>
        <w:numPr>
          <w:ilvl w:val="0"/>
          <w:numId w:val="23"/>
        </w:numPr>
        <w:ind w:left="0" w:firstLine="709"/>
        <w:jc w:val="both"/>
        <w:rPr>
          <w:sz w:val="28"/>
          <w:szCs w:val="28"/>
        </w:rPr>
      </w:pPr>
      <w:r w:rsidRPr="00A4246A">
        <w:rPr>
          <w:sz w:val="28"/>
          <w:szCs w:val="28"/>
        </w:rPr>
        <w:t>https://www.primeminister.kz/ru/news/v-2021-godu-budut-zapushcheny-tri-novyh-proekta-kotorye-uvelichat-obemy-proizvodstva-obrabatyvayushchey-otrasli-miir-162536.</w:t>
      </w:r>
    </w:p>
    <w:p w14:paraId="36FD71E2" w14:textId="77777777" w:rsidR="00A4246A" w:rsidRPr="00A4246A" w:rsidRDefault="00A4246A" w:rsidP="00A4246A">
      <w:pPr>
        <w:numPr>
          <w:ilvl w:val="0"/>
          <w:numId w:val="23"/>
        </w:numPr>
        <w:ind w:left="0" w:firstLine="709"/>
        <w:jc w:val="both"/>
        <w:rPr>
          <w:sz w:val="28"/>
          <w:szCs w:val="28"/>
        </w:rPr>
      </w:pPr>
      <w:r w:rsidRPr="00A4246A">
        <w:rPr>
          <w:sz w:val="28"/>
          <w:szCs w:val="28"/>
        </w:rPr>
        <w:t>KazDATA. Анализ рынка: производство строительных материалов в Казахстане. Авг 7, 2018 / обновлено: май 2021 https://blog.kazdata.kz/companies/analiz-rynka-proizvodstvo-stroitelnyx-materialov-v-kazaxstane-obzor-proizvoditelej.html.</w:t>
      </w:r>
    </w:p>
    <w:p w14:paraId="3406B0B6" w14:textId="77777777" w:rsidR="00A4246A" w:rsidRPr="00A4246A" w:rsidRDefault="00A4246A" w:rsidP="00A4246A">
      <w:pPr>
        <w:numPr>
          <w:ilvl w:val="0"/>
          <w:numId w:val="23"/>
        </w:numPr>
        <w:ind w:left="0" w:firstLine="709"/>
        <w:jc w:val="both"/>
        <w:rPr>
          <w:sz w:val="28"/>
          <w:szCs w:val="28"/>
        </w:rPr>
      </w:pPr>
      <w:r w:rsidRPr="00A4246A">
        <w:rPr>
          <w:sz w:val="28"/>
          <w:szCs w:val="28"/>
        </w:rPr>
        <w:t>Керембаев А.Т. Отчет по результатам маркетингового исследования «Производство строительных материалов и прочей не металлической минеральной продукции. Производство цемента, извести и строительного гипса. Нур-Султан, 2020.</w:t>
      </w:r>
    </w:p>
    <w:p w14:paraId="7FB60623" w14:textId="77777777" w:rsidR="00A4246A" w:rsidRPr="00A4246A" w:rsidRDefault="00A4246A" w:rsidP="00A4246A">
      <w:pPr>
        <w:numPr>
          <w:ilvl w:val="0"/>
          <w:numId w:val="23"/>
        </w:numPr>
        <w:ind w:left="0" w:firstLine="709"/>
        <w:jc w:val="both"/>
        <w:rPr>
          <w:sz w:val="28"/>
          <w:szCs w:val="28"/>
        </w:rPr>
      </w:pPr>
      <w:bookmarkStart w:id="217" w:name="_Hlk89940792"/>
      <w:bookmarkEnd w:id="215"/>
      <w:r w:rsidRPr="00A4246A">
        <w:rPr>
          <w:sz w:val="28"/>
          <w:szCs w:val="28"/>
        </w:rPr>
        <w:lastRenderedPageBreak/>
        <w:t>https://kursiv.kz/news/otraslevye-temy/2021-02/cementnaya-otrasl-kazakhstana-nakhoditsya-v-krizise-pereproizvodstva.</w:t>
      </w:r>
    </w:p>
    <w:p w14:paraId="05166C9F" w14:textId="77777777" w:rsidR="00A4246A" w:rsidRPr="00A4246A" w:rsidRDefault="00A4246A" w:rsidP="00A4246A">
      <w:pPr>
        <w:numPr>
          <w:ilvl w:val="0"/>
          <w:numId w:val="23"/>
        </w:numPr>
        <w:ind w:left="0" w:firstLine="709"/>
        <w:jc w:val="both"/>
        <w:rPr>
          <w:sz w:val="28"/>
          <w:szCs w:val="28"/>
        </w:rPr>
      </w:pPr>
      <w:r w:rsidRPr="00A4246A">
        <w:rPr>
          <w:sz w:val="28"/>
          <w:szCs w:val="28"/>
        </w:rPr>
        <w:t>https://www.iea.org/sankey/#?c=Kazakhstan&amp;s=Balance.</w:t>
      </w:r>
    </w:p>
    <w:p w14:paraId="4851C5A3" w14:textId="77777777" w:rsidR="00A4246A" w:rsidRPr="00A4246A" w:rsidRDefault="00A4246A" w:rsidP="00A4246A">
      <w:pPr>
        <w:numPr>
          <w:ilvl w:val="0"/>
          <w:numId w:val="23"/>
        </w:numPr>
        <w:ind w:left="0" w:firstLine="709"/>
        <w:jc w:val="both"/>
        <w:rPr>
          <w:sz w:val="28"/>
          <w:szCs w:val="28"/>
        </w:rPr>
      </w:pPr>
      <w:r w:rsidRPr="00A4246A">
        <w:rPr>
          <w:sz w:val="28"/>
          <w:szCs w:val="28"/>
        </w:rPr>
        <w:t>Годовой отчет АО КОРЭМ за 2019.</w:t>
      </w:r>
    </w:p>
    <w:p w14:paraId="0417C8B3" w14:textId="77777777" w:rsidR="00A4246A" w:rsidRPr="00A4246A" w:rsidRDefault="00A4246A" w:rsidP="00A4246A">
      <w:pPr>
        <w:numPr>
          <w:ilvl w:val="0"/>
          <w:numId w:val="23"/>
        </w:numPr>
        <w:ind w:left="0" w:firstLine="709"/>
        <w:jc w:val="both"/>
        <w:rPr>
          <w:sz w:val="28"/>
          <w:szCs w:val="28"/>
        </w:rPr>
      </w:pPr>
      <w:r w:rsidRPr="00A4246A">
        <w:rPr>
          <w:sz w:val="28"/>
          <w:szCs w:val="28"/>
        </w:rPr>
        <w:t>Статистические данные.</w:t>
      </w:r>
    </w:p>
    <w:p w14:paraId="1F7B1D46" w14:textId="77777777" w:rsidR="00A4246A" w:rsidRPr="00A4246A" w:rsidRDefault="00A4246A" w:rsidP="00A4246A">
      <w:pPr>
        <w:numPr>
          <w:ilvl w:val="0"/>
          <w:numId w:val="23"/>
        </w:numPr>
        <w:ind w:left="0" w:firstLine="709"/>
        <w:jc w:val="both"/>
        <w:rPr>
          <w:sz w:val="28"/>
          <w:szCs w:val="28"/>
        </w:rPr>
      </w:pPr>
      <w:r w:rsidRPr="00A4246A">
        <w:rPr>
          <w:sz w:val="28"/>
          <w:szCs w:val="28"/>
        </w:rPr>
        <w:t>Топливно-энергетический баланс Республики Казахстан за 2019 г. Бюро национальной статистики Агентства по стратегическому планированию и реформам Республики Казахстан.</w:t>
      </w:r>
    </w:p>
    <w:p w14:paraId="511EBA48" w14:textId="77777777" w:rsidR="00A4246A" w:rsidRPr="00A4246A" w:rsidRDefault="00A4246A" w:rsidP="00A4246A">
      <w:pPr>
        <w:numPr>
          <w:ilvl w:val="0"/>
          <w:numId w:val="23"/>
        </w:numPr>
        <w:ind w:left="0" w:firstLine="709"/>
        <w:jc w:val="both"/>
        <w:rPr>
          <w:sz w:val="28"/>
          <w:szCs w:val="28"/>
        </w:rPr>
      </w:pPr>
      <w:r w:rsidRPr="00A4246A">
        <w:rPr>
          <w:sz w:val="28"/>
          <w:szCs w:val="28"/>
        </w:rPr>
        <w:t>Комитет по статистике МНЭ РК, Топливно-энергетический баланс Республики Казахстан, 2019 год, Статистика энергетики и товарных рынков, 5 серия; часть 1, 1 глава.</w:t>
      </w:r>
    </w:p>
    <w:p w14:paraId="22DD2A4F" w14:textId="77777777" w:rsidR="00A4246A" w:rsidRPr="00A4246A" w:rsidRDefault="00A4246A" w:rsidP="00A4246A">
      <w:pPr>
        <w:numPr>
          <w:ilvl w:val="0"/>
          <w:numId w:val="23"/>
        </w:numPr>
        <w:ind w:left="0" w:firstLine="709"/>
        <w:jc w:val="both"/>
        <w:rPr>
          <w:sz w:val="28"/>
          <w:szCs w:val="28"/>
        </w:rPr>
      </w:pPr>
      <w:r w:rsidRPr="00A4246A">
        <w:rPr>
          <w:sz w:val="28"/>
          <w:szCs w:val="28"/>
        </w:rPr>
        <w:t>Комитет по статистике МНЭ РК, Топливно-энергетический баланс Республики Казахстан, 2015‒2019 год, Статистика энергетики и товарных рынков, 5 серия; часть 2, С20 Производство продуктов химической промышленности.</w:t>
      </w:r>
    </w:p>
    <w:p w14:paraId="19ACDD7C" w14:textId="77777777" w:rsidR="00A4246A" w:rsidRPr="00A4246A" w:rsidRDefault="00A4246A" w:rsidP="00A4246A">
      <w:pPr>
        <w:numPr>
          <w:ilvl w:val="0"/>
          <w:numId w:val="23"/>
        </w:numPr>
        <w:ind w:left="0" w:firstLine="709"/>
        <w:jc w:val="both"/>
        <w:rPr>
          <w:sz w:val="28"/>
          <w:szCs w:val="28"/>
        </w:rPr>
      </w:pPr>
      <w:r w:rsidRPr="00A4246A">
        <w:rPr>
          <w:sz w:val="28"/>
          <w:szCs w:val="28"/>
        </w:rPr>
        <w:t>Комитет по статистике МНЭ РК, Экспресс-информация, Итоги работы промышленности в 2015‒2019 год, Производство продуктов химической промышленности.</w:t>
      </w:r>
    </w:p>
    <w:p w14:paraId="17B9AE26" w14:textId="77777777" w:rsidR="00A4246A" w:rsidRPr="00A4246A" w:rsidRDefault="00A4246A" w:rsidP="00A4246A">
      <w:pPr>
        <w:numPr>
          <w:ilvl w:val="0"/>
          <w:numId w:val="23"/>
        </w:numPr>
        <w:ind w:left="0" w:firstLine="709"/>
        <w:jc w:val="both"/>
        <w:rPr>
          <w:sz w:val="28"/>
          <w:szCs w:val="28"/>
        </w:rPr>
      </w:pPr>
      <w:r w:rsidRPr="00A4246A">
        <w:rPr>
          <w:sz w:val="28"/>
          <w:szCs w:val="28"/>
        </w:rPr>
        <w:t>Статистика https://stat.gov.kz/ecologic/energy_intensity?lang=ru.</w:t>
      </w:r>
    </w:p>
    <w:p w14:paraId="495AA1F3" w14:textId="77777777" w:rsidR="00A4246A" w:rsidRPr="00A4246A" w:rsidRDefault="00A4246A" w:rsidP="00A4246A">
      <w:pPr>
        <w:numPr>
          <w:ilvl w:val="0"/>
          <w:numId w:val="23"/>
        </w:numPr>
        <w:ind w:left="0" w:firstLine="709"/>
        <w:jc w:val="both"/>
        <w:rPr>
          <w:sz w:val="28"/>
          <w:szCs w:val="28"/>
        </w:rPr>
      </w:pPr>
      <w:r w:rsidRPr="00A4246A">
        <w:rPr>
          <w:sz w:val="28"/>
          <w:szCs w:val="28"/>
        </w:rPr>
        <w:t>Стратегия низкоуглеродного развития РК.</w:t>
      </w:r>
    </w:p>
    <w:p w14:paraId="3503BF52" w14:textId="77777777" w:rsidR="00A4246A" w:rsidRPr="00A4246A" w:rsidRDefault="00A4246A" w:rsidP="00A4246A">
      <w:pPr>
        <w:numPr>
          <w:ilvl w:val="0"/>
          <w:numId w:val="23"/>
        </w:numPr>
        <w:ind w:left="0" w:firstLine="709"/>
        <w:jc w:val="both"/>
        <w:rPr>
          <w:sz w:val="28"/>
          <w:szCs w:val="28"/>
        </w:rPr>
      </w:pPr>
      <w:r w:rsidRPr="00A4246A">
        <w:rPr>
          <w:sz w:val="28"/>
          <w:szCs w:val="28"/>
        </w:rPr>
        <w:t>Новая редакция Экологического кодекса.</w:t>
      </w:r>
    </w:p>
    <w:p w14:paraId="6BCF70AC" w14:textId="77777777" w:rsidR="00A4246A" w:rsidRPr="00A4246A" w:rsidRDefault="00A4246A" w:rsidP="00A4246A">
      <w:pPr>
        <w:numPr>
          <w:ilvl w:val="0"/>
          <w:numId w:val="23"/>
        </w:numPr>
        <w:ind w:left="0" w:firstLine="709"/>
        <w:jc w:val="both"/>
        <w:rPr>
          <w:sz w:val="28"/>
          <w:szCs w:val="28"/>
        </w:rPr>
      </w:pPr>
      <w:r w:rsidRPr="00A4246A">
        <w:rPr>
          <w:sz w:val="28"/>
          <w:szCs w:val="28"/>
        </w:rPr>
        <w:t>Решение Комиссии Для Исполнения (постановление) 2012/119/EС от 10 февраля 2012 года, устанавливающее правила, касающиеся руководства по сбору данных и составлению справочных документов по НДТ и обеспечению их качества, о которых говорится в Директиве Европейского парламента и Совета 2010/75 / E EС по вопросам промышленных выбросов.</w:t>
      </w:r>
    </w:p>
    <w:p w14:paraId="1022660E" w14:textId="77777777" w:rsidR="00A4246A" w:rsidRPr="00A4246A" w:rsidRDefault="00A4246A" w:rsidP="00A4246A">
      <w:pPr>
        <w:numPr>
          <w:ilvl w:val="0"/>
          <w:numId w:val="23"/>
        </w:numPr>
        <w:ind w:left="0" w:firstLine="709"/>
        <w:jc w:val="both"/>
        <w:rPr>
          <w:sz w:val="28"/>
          <w:szCs w:val="28"/>
        </w:rPr>
      </w:pPr>
      <w:bookmarkStart w:id="218" w:name="_Hlk89940814"/>
      <w:bookmarkEnd w:id="217"/>
      <w:r w:rsidRPr="00A4246A">
        <w:rPr>
          <w:sz w:val="28"/>
          <w:szCs w:val="28"/>
        </w:rPr>
        <w:t>ОЭСР – Бюро НДТ, 2020. Наилучшие доступные технологии (НДТ). Предотвращение и контроль промышленного загрязнения. Этап 4: Руководство по определению НДТ и установлению уровней экологической эффективности для выполнения условий получения экологических разрешений на основе НДТ (перевод с английского).</w:t>
      </w:r>
    </w:p>
    <w:p w14:paraId="12B1EC66" w14:textId="77777777" w:rsidR="00A4246A" w:rsidRPr="00A4246A" w:rsidRDefault="00A4246A" w:rsidP="00A4246A">
      <w:pPr>
        <w:numPr>
          <w:ilvl w:val="0"/>
          <w:numId w:val="23"/>
        </w:numPr>
        <w:ind w:left="0" w:firstLine="709"/>
        <w:jc w:val="both"/>
        <w:rPr>
          <w:sz w:val="28"/>
          <w:szCs w:val="28"/>
        </w:rPr>
      </w:pPr>
      <w:r w:rsidRPr="00A4246A">
        <w:rPr>
          <w:sz w:val="28"/>
          <w:szCs w:val="28"/>
        </w:rPr>
        <w:t>https://www.oecd.org/chemicalsafety/risk-management/guidance-document-on-determining-best-available-techniques-russian.pdf.</w:t>
      </w:r>
    </w:p>
    <w:p w14:paraId="4EC6B934" w14:textId="77777777" w:rsidR="00A4246A" w:rsidRPr="00A4246A" w:rsidRDefault="00A4246A" w:rsidP="00A4246A">
      <w:pPr>
        <w:numPr>
          <w:ilvl w:val="0"/>
          <w:numId w:val="23"/>
        </w:numPr>
        <w:ind w:left="0" w:firstLine="709"/>
        <w:jc w:val="both"/>
        <w:rPr>
          <w:sz w:val="28"/>
          <w:szCs w:val="28"/>
          <w:lang w:val="en-US"/>
        </w:rPr>
      </w:pPr>
      <w:r w:rsidRPr="00A4246A">
        <w:rPr>
          <w:sz w:val="28"/>
          <w:szCs w:val="28"/>
        </w:rPr>
        <w:t>Справочный документ по наилучшим доступным технологиям обеспечения энергоэффективности. Эколайн</w:t>
      </w:r>
      <w:r w:rsidRPr="00A4246A">
        <w:rPr>
          <w:sz w:val="28"/>
          <w:szCs w:val="28"/>
          <w:lang w:val="en-US"/>
        </w:rPr>
        <w:t>, 2012 (</w:t>
      </w:r>
      <w:r w:rsidRPr="00A4246A">
        <w:rPr>
          <w:sz w:val="28"/>
          <w:szCs w:val="28"/>
        </w:rPr>
        <w:t>Перевод</w:t>
      </w:r>
      <w:r w:rsidRPr="00A4246A">
        <w:rPr>
          <w:sz w:val="28"/>
          <w:szCs w:val="28"/>
          <w:lang w:val="en-US"/>
        </w:rPr>
        <w:t xml:space="preserve"> </w:t>
      </w:r>
      <w:r w:rsidRPr="00A4246A">
        <w:rPr>
          <w:sz w:val="28"/>
          <w:szCs w:val="28"/>
        </w:rPr>
        <w:t>документа</w:t>
      </w:r>
      <w:r w:rsidRPr="00A4246A">
        <w:rPr>
          <w:sz w:val="28"/>
          <w:szCs w:val="28"/>
          <w:lang w:val="en-US"/>
        </w:rPr>
        <w:t>: European Commission. Reference Document on Best Available Techniques for Energy Efficiency, 2009).</w:t>
      </w:r>
    </w:p>
    <w:p w14:paraId="38BBE9EA" w14:textId="77777777" w:rsidR="00A4246A" w:rsidRPr="00A4246A" w:rsidRDefault="00A4246A" w:rsidP="00A4246A">
      <w:pPr>
        <w:numPr>
          <w:ilvl w:val="0"/>
          <w:numId w:val="23"/>
        </w:numPr>
        <w:ind w:left="0" w:firstLine="709"/>
        <w:jc w:val="both"/>
        <w:rPr>
          <w:sz w:val="28"/>
          <w:szCs w:val="28"/>
        </w:rPr>
      </w:pPr>
      <w:r w:rsidRPr="00A4246A">
        <w:rPr>
          <w:sz w:val="28"/>
          <w:szCs w:val="28"/>
        </w:rPr>
        <w:t>Проект «Повышение энергоэффективности в Казахстане» (eenergy.media).</w:t>
      </w:r>
    </w:p>
    <w:p w14:paraId="1C0990AC" w14:textId="77777777" w:rsidR="00A4246A" w:rsidRPr="00A4246A" w:rsidRDefault="00A4246A" w:rsidP="00A4246A">
      <w:pPr>
        <w:numPr>
          <w:ilvl w:val="0"/>
          <w:numId w:val="23"/>
        </w:numPr>
        <w:ind w:left="0" w:firstLine="709"/>
        <w:jc w:val="both"/>
        <w:rPr>
          <w:sz w:val="28"/>
          <w:szCs w:val="28"/>
        </w:rPr>
      </w:pPr>
      <w:r w:rsidRPr="00A4246A">
        <w:rPr>
          <w:sz w:val="28"/>
          <w:szCs w:val="28"/>
        </w:rPr>
        <w:t>Энергоаудит в Казахстане: состояние и перспективы (eenergy.media).</w:t>
      </w:r>
    </w:p>
    <w:p w14:paraId="35FFE815" w14:textId="77777777" w:rsidR="00A4246A" w:rsidRPr="00A4246A" w:rsidRDefault="00A4246A" w:rsidP="00A4246A">
      <w:pPr>
        <w:numPr>
          <w:ilvl w:val="0"/>
          <w:numId w:val="23"/>
        </w:numPr>
        <w:ind w:left="0" w:firstLine="709"/>
        <w:jc w:val="both"/>
        <w:rPr>
          <w:sz w:val="28"/>
          <w:szCs w:val="28"/>
        </w:rPr>
      </w:pPr>
      <w:r w:rsidRPr="00A4246A">
        <w:rPr>
          <w:sz w:val="28"/>
          <w:szCs w:val="28"/>
        </w:rPr>
        <w:t>Государственный энергетический реестр (eenergy.media).</w:t>
      </w:r>
    </w:p>
    <w:p w14:paraId="3577400D" w14:textId="77777777" w:rsidR="00A4246A" w:rsidRPr="00A4246A" w:rsidRDefault="00A4246A" w:rsidP="00A4246A">
      <w:pPr>
        <w:numPr>
          <w:ilvl w:val="0"/>
          <w:numId w:val="23"/>
        </w:numPr>
        <w:ind w:left="0" w:firstLine="709"/>
        <w:jc w:val="both"/>
        <w:rPr>
          <w:sz w:val="28"/>
          <w:szCs w:val="28"/>
        </w:rPr>
      </w:pPr>
      <w:r w:rsidRPr="00A4246A">
        <w:rPr>
          <w:sz w:val="28"/>
          <w:szCs w:val="28"/>
        </w:rPr>
        <w:t>Обзор государственной политики РК в области энергосбережения и повышения энергоэффективности.</w:t>
      </w:r>
    </w:p>
    <w:p w14:paraId="3AE10512" w14:textId="77777777" w:rsidR="00A4246A" w:rsidRPr="00A4246A" w:rsidRDefault="00A4246A" w:rsidP="00A4246A">
      <w:pPr>
        <w:numPr>
          <w:ilvl w:val="0"/>
          <w:numId w:val="23"/>
        </w:numPr>
        <w:ind w:left="0" w:firstLine="709"/>
        <w:jc w:val="both"/>
        <w:rPr>
          <w:sz w:val="28"/>
          <w:szCs w:val="28"/>
        </w:rPr>
      </w:pPr>
      <w:r w:rsidRPr="00A4246A">
        <w:rPr>
          <w:sz w:val="28"/>
          <w:szCs w:val="28"/>
        </w:rPr>
        <w:lastRenderedPageBreak/>
        <w:t>ИТС-26. «Производство чугуна, стали и ферросплавов».</w:t>
      </w:r>
    </w:p>
    <w:p w14:paraId="658C4EEA" w14:textId="77777777" w:rsidR="00A4246A" w:rsidRPr="00A4246A" w:rsidRDefault="00A4246A" w:rsidP="00A4246A">
      <w:pPr>
        <w:numPr>
          <w:ilvl w:val="0"/>
          <w:numId w:val="23"/>
        </w:numPr>
        <w:ind w:left="0" w:firstLine="709"/>
        <w:jc w:val="both"/>
        <w:rPr>
          <w:sz w:val="28"/>
          <w:szCs w:val="28"/>
        </w:rPr>
      </w:pPr>
      <w:r w:rsidRPr="00A4246A">
        <w:rPr>
          <w:sz w:val="28"/>
          <w:szCs w:val="28"/>
          <w:lang w:val="en-US"/>
        </w:rPr>
        <w:t xml:space="preserve">BREF Ferrous Metals Processing Industry. </w:t>
      </w:r>
      <w:r w:rsidRPr="00A4246A">
        <w:rPr>
          <w:sz w:val="28"/>
          <w:szCs w:val="28"/>
        </w:rPr>
        <w:t>European Commission 12.2001.</w:t>
      </w:r>
    </w:p>
    <w:p w14:paraId="52BC5CDF" w14:textId="77777777" w:rsidR="00A4246A" w:rsidRPr="00A4246A" w:rsidRDefault="00A4246A" w:rsidP="00A4246A">
      <w:pPr>
        <w:numPr>
          <w:ilvl w:val="0"/>
          <w:numId w:val="23"/>
        </w:numPr>
        <w:ind w:left="0" w:firstLine="709"/>
        <w:jc w:val="both"/>
        <w:rPr>
          <w:sz w:val="28"/>
          <w:szCs w:val="28"/>
        </w:rPr>
      </w:pPr>
      <w:r w:rsidRPr="00A4246A">
        <w:rPr>
          <w:sz w:val="28"/>
          <w:szCs w:val="28"/>
        </w:rPr>
        <w:t>https://unece.org/fileadmin/DAM/energy/se/pdfs/ee21/EE21_Subregional_projects/KazakhstanTurchekenov-Rus02a.pdf.</w:t>
      </w:r>
    </w:p>
    <w:p w14:paraId="1F43A623" w14:textId="77777777" w:rsidR="00A4246A" w:rsidRPr="00A4246A" w:rsidRDefault="00A4246A" w:rsidP="00A4246A">
      <w:pPr>
        <w:numPr>
          <w:ilvl w:val="0"/>
          <w:numId w:val="23"/>
        </w:numPr>
        <w:ind w:left="0" w:firstLine="709"/>
        <w:jc w:val="both"/>
        <w:rPr>
          <w:sz w:val="28"/>
          <w:szCs w:val="28"/>
        </w:rPr>
      </w:pPr>
      <w:r w:rsidRPr="00A4246A">
        <w:rPr>
          <w:sz w:val="28"/>
          <w:szCs w:val="28"/>
        </w:rPr>
        <w:t>Результаты КТА по энергетике</w:t>
      </w:r>
      <w:bookmarkEnd w:id="218"/>
      <w:r w:rsidRPr="00A4246A">
        <w:rPr>
          <w:sz w:val="28"/>
          <w:szCs w:val="28"/>
        </w:rPr>
        <w:t>.</w:t>
      </w:r>
    </w:p>
    <w:p w14:paraId="01495F5D" w14:textId="77777777" w:rsidR="00A4246A" w:rsidRPr="00A4246A" w:rsidRDefault="00A4246A" w:rsidP="00A4246A">
      <w:pPr>
        <w:numPr>
          <w:ilvl w:val="0"/>
          <w:numId w:val="23"/>
        </w:numPr>
        <w:ind w:left="0" w:firstLine="709"/>
        <w:jc w:val="both"/>
        <w:rPr>
          <w:sz w:val="28"/>
          <w:szCs w:val="28"/>
        </w:rPr>
      </w:pPr>
      <w:bookmarkStart w:id="219" w:name="_Hlk89940856"/>
      <w:r w:rsidRPr="00A4246A">
        <w:rPr>
          <w:sz w:val="28"/>
          <w:szCs w:val="28"/>
        </w:rPr>
        <w:t>Е.Г. Гашо. Разработка методологии совершенствования промышленных и коммунальных теплоэнергетических систем. Диссертация на соискание ученой степени доктора технических наук. Москва 2018.</w:t>
      </w:r>
    </w:p>
    <w:p w14:paraId="76DC33AC" w14:textId="77777777" w:rsidR="00A4246A" w:rsidRPr="00A4246A" w:rsidRDefault="00A4246A" w:rsidP="00A4246A">
      <w:pPr>
        <w:numPr>
          <w:ilvl w:val="0"/>
          <w:numId w:val="23"/>
        </w:numPr>
        <w:ind w:left="0" w:firstLine="709"/>
        <w:jc w:val="both"/>
        <w:rPr>
          <w:sz w:val="28"/>
          <w:szCs w:val="28"/>
        </w:rPr>
      </w:pPr>
      <w:r w:rsidRPr="00A4246A">
        <w:rPr>
          <w:sz w:val="28"/>
          <w:szCs w:val="28"/>
        </w:rPr>
        <w:t>Анализ отраслевой статистики РК, диаграммы ТЭБ.</w:t>
      </w:r>
    </w:p>
    <w:p w14:paraId="78B732DC" w14:textId="77777777" w:rsidR="00A4246A" w:rsidRPr="00A4246A" w:rsidRDefault="00A4246A" w:rsidP="00A4246A">
      <w:pPr>
        <w:numPr>
          <w:ilvl w:val="0"/>
          <w:numId w:val="23"/>
        </w:numPr>
        <w:ind w:left="0" w:firstLine="709"/>
        <w:jc w:val="both"/>
        <w:rPr>
          <w:sz w:val="28"/>
          <w:szCs w:val="28"/>
        </w:rPr>
      </w:pPr>
      <w:r w:rsidRPr="00A4246A">
        <w:rPr>
          <w:sz w:val="28"/>
          <w:szCs w:val="28"/>
        </w:rPr>
        <w:t>С.В. Гужов. Пакетное энергосберегающее решение для реализации энергосервисных контактов в бюджетной сфере. Энергосовет № 3 (40) 2015.</w:t>
      </w:r>
    </w:p>
    <w:p w14:paraId="27272486" w14:textId="77777777" w:rsidR="00A4246A" w:rsidRPr="00A4246A" w:rsidRDefault="00A4246A" w:rsidP="00A4246A">
      <w:pPr>
        <w:numPr>
          <w:ilvl w:val="0"/>
          <w:numId w:val="23"/>
        </w:numPr>
        <w:ind w:left="0" w:firstLine="709"/>
        <w:jc w:val="both"/>
        <w:rPr>
          <w:sz w:val="28"/>
          <w:szCs w:val="28"/>
        </w:rPr>
      </w:pPr>
      <w:r w:rsidRPr="00A4246A">
        <w:rPr>
          <w:sz w:val="28"/>
          <w:szCs w:val="28"/>
        </w:rPr>
        <w:t>Энергоэффективност источников света. Методические рекомендации по расчету энергопотребления и экономии электроэнергии в светительных установках предприятий. http://www.cbias.ru/terias/cont/div04/meth/metodiki.</w:t>
      </w:r>
    </w:p>
    <w:p w14:paraId="23B0F33C" w14:textId="77777777" w:rsidR="00A4246A" w:rsidRPr="00A4246A" w:rsidRDefault="00A4246A" w:rsidP="00A4246A">
      <w:pPr>
        <w:numPr>
          <w:ilvl w:val="0"/>
          <w:numId w:val="23"/>
        </w:numPr>
        <w:ind w:left="0" w:firstLine="709"/>
        <w:jc w:val="both"/>
        <w:rPr>
          <w:sz w:val="28"/>
          <w:szCs w:val="28"/>
        </w:rPr>
      </w:pPr>
      <w:r w:rsidRPr="00A4246A">
        <w:rPr>
          <w:sz w:val="28"/>
          <w:szCs w:val="28"/>
        </w:rPr>
        <w:t>ИТС 48-2017 «Повышение энергетической эффективности при осуществлении хозяйственной и (или) иной деятельности».</w:t>
      </w:r>
    </w:p>
    <w:p w14:paraId="5670145F" w14:textId="77777777" w:rsidR="00A4246A" w:rsidRPr="00A4246A" w:rsidRDefault="00A4246A" w:rsidP="00A4246A">
      <w:pPr>
        <w:numPr>
          <w:ilvl w:val="0"/>
          <w:numId w:val="23"/>
        </w:numPr>
        <w:ind w:left="0" w:firstLine="709"/>
        <w:jc w:val="both"/>
        <w:rPr>
          <w:sz w:val="28"/>
          <w:szCs w:val="28"/>
        </w:rPr>
      </w:pPr>
      <w:r w:rsidRPr="00A4246A">
        <w:rPr>
          <w:sz w:val="28"/>
          <w:szCs w:val="28"/>
        </w:rPr>
        <w:t>ИТС 28-2017 «Добыча нефти», приложение Г.</w:t>
      </w:r>
    </w:p>
    <w:p w14:paraId="24CA569B" w14:textId="77777777" w:rsidR="00A4246A" w:rsidRPr="00A4246A" w:rsidRDefault="00A4246A" w:rsidP="00A4246A">
      <w:pPr>
        <w:numPr>
          <w:ilvl w:val="0"/>
          <w:numId w:val="23"/>
        </w:numPr>
        <w:ind w:left="0" w:firstLine="709"/>
        <w:jc w:val="both"/>
        <w:rPr>
          <w:sz w:val="28"/>
          <w:szCs w:val="28"/>
        </w:rPr>
      </w:pPr>
      <w:r w:rsidRPr="00A4246A">
        <w:rPr>
          <w:sz w:val="28"/>
          <w:szCs w:val="28"/>
        </w:rPr>
        <w:t>ИТС 30–2017 «Переработка нефти», приложение Г</w:t>
      </w:r>
    </w:p>
    <w:p w14:paraId="016946D6" w14:textId="77777777" w:rsidR="00A4246A" w:rsidRPr="00A4246A" w:rsidRDefault="00A4246A" w:rsidP="00A4246A">
      <w:pPr>
        <w:numPr>
          <w:ilvl w:val="0"/>
          <w:numId w:val="23"/>
        </w:numPr>
        <w:ind w:left="0" w:firstLine="709"/>
        <w:jc w:val="both"/>
        <w:rPr>
          <w:sz w:val="28"/>
          <w:szCs w:val="28"/>
        </w:rPr>
      </w:pPr>
      <w:r w:rsidRPr="00A4246A">
        <w:rPr>
          <w:sz w:val="28"/>
          <w:szCs w:val="28"/>
        </w:rPr>
        <w:t>CНДТ РК «Переработка нефти и газа».</w:t>
      </w:r>
    </w:p>
    <w:p w14:paraId="3ECF4101" w14:textId="77777777" w:rsidR="00A4246A" w:rsidRPr="00A4246A" w:rsidRDefault="00A4246A" w:rsidP="00A4246A">
      <w:pPr>
        <w:numPr>
          <w:ilvl w:val="0"/>
          <w:numId w:val="23"/>
        </w:numPr>
        <w:ind w:left="0" w:firstLine="709"/>
        <w:jc w:val="both"/>
        <w:rPr>
          <w:sz w:val="28"/>
          <w:szCs w:val="28"/>
        </w:rPr>
      </w:pPr>
      <w:r w:rsidRPr="00A4246A">
        <w:rPr>
          <w:sz w:val="28"/>
          <w:szCs w:val="28"/>
        </w:rPr>
        <w:t>CНДТ РК «Сжигание топлива на крупных установках с целью производства энергии (проект).2021», НДТ 2.1 – НДТ 2.21.</w:t>
      </w:r>
    </w:p>
    <w:p w14:paraId="2FFDA539" w14:textId="77777777" w:rsidR="00A4246A" w:rsidRPr="00A4246A" w:rsidRDefault="00A4246A" w:rsidP="00A4246A">
      <w:pPr>
        <w:numPr>
          <w:ilvl w:val="0"/>
          <w:numId w:val="23"/>
        </w:numPr>
        <w:ind w:left="0" w:firstLine="709"/>
        <w:jc w:val="both"/>
        <w:rPr>
          <w:sz w:val="28"/>
          <w:szCs w:val="28"/>
        </w:rPr>
      </w:pPr>
      <w:r w:rsidRPr="00A4246A">
        <w:rPr>
          <w:sz w:val="28"/>
          <w:szCs w:val="28"/>
        </w:rPr>
        <w:t>СНДТ РК «Производство цемента и извести».</w:t>
      </w:r>
    </w:p>
    <w:p w14:paraId="30B84331" w14:textId="77777777" w:rsidR="00A4246A" w:rsidRPr="00A4246A" w:rsidRDefault="00A4246A" w:rsidP="00A4246A">
      <w:pPr>
        <w:numPr>
          <w:ilvl w:val="0"/>
          <w:numId w:val="23"/>
        </w:numPr>
        <w:ind w:left="0" w:firstLine="709"/>
        <w:jc w:val="both"/>
        <w:rPr>
          <w:sz w:val="28"/>
          <w:szCs w:val="28"/>
        </w:rPr>
      </w:pPr>
      <w:r w:rsidRPr="00A4246A">
        <w:rPr>
          <w:sz w:val="28"/>
          <w:szCs w:val="28"/>
        </w:rPr>
        <w:t>Всемирный банк. 2021. Меняющееся богатство наций 2021: Управление активами для будущего.</w:t>
      </w:r>
    </w:p>
    <w:p w14:paraId="27F66D38" w14:textId="77777777" w:rsidR="00A4246A" w:rsidRPr="00A4246A" w:rsidRDefault="00A4246A" w:rsidP="00A4246A">
      <w:pPr>
        <w:numPr>
          <w:ilvl w:val="0"/>
          <w:numId w:val="23"/>
        </w:numPr>
        <w:ind w:left="0" w:firstLine="709"/>
        <w:jc w:val="both"/>
        <w:rPr>
          <w:sz w:val="28"/>
          <w:szCs w:val="28"/>
        </w:rPr>
      </w:pPr>
      <w:r w:rsidRPr="00A4246A">
        <w:rPr>
          <w:sz w:val="28"/>
          <w:szCs w:val="28"/>
        </w:rPr>
        <w:t xml:space="preserve">Заявление премьер-министра. Источник: Официальный информационный ресурс Премьер-Министра Республики Казахстан, </w:t>
      </w:r>
      <w:r w:rsidRPr="00A4246A">
        <w:rPr>
          <w:rFonts w:eastAsia="Calibri"/>
          <w:sz w:val="28"/>
          <w:szCs w:val="22"/>
        </w:rPr>
        <w:t>https://primeminister.kz/ru/news/pravitelstvo-podvelo-itogi-socialno-ekonomicheskogo-razvitiya-za-2019-god-i-postavilo-zadachi-na-2020-god</w:t>
      </w:r>
      <w:r w:rsidRPr="00A4246A">
        <w:rPr>
          <w:sz w:val="28"/>
          <w:szCs w:val="28"/>
        </w:rPr>
        <w:t>.</w:t>
      </w:r>
    </w:p>
    <w:p w14:paraId="33C8BC96" w14:textId="77777777" w:rsidR="00A4246A" w:rsidRPr="00A4246A" w:rsidRDefault="00A4246A" w:rsidP="00A4246A">
      <w:pPr>
        <w:numPr>
          <w:ilvl w:val="0"/>
          <w:numId w:val="23"/>
        </w:numPr>
        <w:ind w:left="0" w:firstLine="709"/>
        <w:jc w:val="both"/>
        <w:rPr>
          <w:sz w:val="28"/>
          <w:szCs w:val="28"/>
        </w:rPr>
      </w:pPr>
      <w:r w:rsidRPr="00A4246A">
        <w:rPr>
          <w:sz w:val="28"/>
          <w:szCs w:val="28"/>
          <w:lang w:val="en-US"/>
        </w:rPr>
        <w:t xml:space="preserve">OECD. The standard method for calculating the cost of mortalities. </w:t>
      </w:r>
      <w:r w:rsidRPr="00A4246A">
        <w:rPr>
          <w:sz w:val="28"/>
          <w:szCs w:val="28"/>
        </w:rPr>
        <w:t>2016</w:t>
      </w:r>
    </w:p>
    <w:p w14:paraId="36F785A8" w14:textId="77777777" w:rsidR="00A4246A" w:rsidRPr="00A4246A" w:rsidRDefault="00A4246A" w:rsidP="00A4246A">
      <w:pPr>
        <w:numPr>
          <w:ilvl w:val="0"/>
          <w:numId w:val="23"/>
        </w:numPr>
        <w:ind w:left="0" w:firstLine="709"/>
        <w:jc w:val="both"/>
        <w:rPr>
          <w:sz w:val="28"/>
          <w:szCs w:val="28"/>
          <w:lang w:val="en-US"/>
        </w:rPr>
      </w:pPr>
      <w:r w:rsidRPr="00A4246A">
        <w:rPr>
          <w:sz w:val="28"/>
          <w:szCs w:val="28"/>
          <w:lang w:val="en-US"/>
        </w:rPr>
        <w:t>ECO/WKP(2019)54: The economic cost of air pollution: Evidence from Europe. OECD - The analysis combines satellite-based measures of air pollution with statistics on regional economic activity.</w:t>
      </w:r>
    </w:p>
    <w:p w14:paraId="50CF5C97" w14:textId="77777777" w:rsidR="00A4246A" w:rsidRPr="00A4246A" w:rsidRDefault="00A4246A" w:rsidP="00A4246A">
      <w:pPr>
        <w:numPr>
          <w:ilvl w:val="0"/>
          <w:numId w:val="23"/>
        </w:numPr>
        <w:ind w:left="0" w:firstLine="709"/>
        <w:jc w:val="both"/>
        <w:rPr>
          <w:sz w:val="28"/>
          <w:szCs w:val="28"/>
        </w:rPr>
      </w:pPr>
      <w:r w:rsidRPr="00A4246A">
        <w:rPr>
          <w:sz w:val="28"/>
          <w:szCs w:val="28"/>
        </w:rPr>
        <w:t>Национальный доклад о состоянии окружающей среды и об использовании природных ресурсов за 2019 год - Единый экологический интернет-ресурс (ecogosfond.kz).</w:t>
      </w:r>
    </w:p>
    <w:p w14:paraId="3E1FEF89" w14:textId="77777777" w:rsidR="00A4246A" w:rsidRPr="00A4246A" w:rsidRDefault="00A4246A" w:rsidP="00A4246A">
      <w:pPr>
        <w:numPr>
          <w:ilvl w:val="0"/>
          <w:numId w:val="23"/>
        </w:numPr>
        <w:ind w:left="0" w:firstLine="709"/>
        <w:jc w:val="both"/>
        <w:rPr>
          <w:sz w:val="28"/>
          <w:szCs w:val="28"/>
        </w:rPr>
      </w:pPr>
      <w:r w:rsidRPr="00A4246A">
        <w:rPr>
          <w:sz w:val="28"/>
          <w:szCs w:val="28"/>
        </w:rPr>
        <w:t>ППРК от 13 января 2021 года № 6 «Об утверждении Национального плана распределения квот на выбросы парниковых газов на 2021 год» - ИПС «Әділет» (zan.kz).</w:t>
      </w:r>
    </w:p>
    <w:p w14:paraId="6A353D13" w14:textId="77777777" w:rsidR="00A4246A" w:rsidRPr="00A4246A" w:rsidRDefault="00A4246A" w:rsidP="00A4246A">
      <w:pPr>
        <w:numPr>
          <w:ilvl w:val="0"/>
          <w:numId w:val="23"/>
        </w:numPr>
        <w:ind w:left="0" w:firstLine="709"/>
        <w:jc w:val="both"/>
        <w:rPr>
          <w:sz w:val="28"/>
          <w:szCs w:val="28"/>
        </w:rPr>
      </w:pPr>
      <w:r w:rsidRPr="00A4246A">
        <w:rPr>
          <w:sz w:val="28"/>
          <w:szCs w:val="28"/>
        </w:rPr>
        <w:t>f0576b51115315b5be3c51fc8d306655.pdf (kazenergy.com) – интервью исполнительный директор ассоциации «Kazenergy» Яромир Рабай, 2021.</w:t>
      </w:r>
    </w:p>
    <w:p w14:paraId="1774E7BC" w14:textId="77777777" w:rsidR="00A4246A" w:rsidRPr="00A4246A" w:rsidRDefault="00A4246A" w:rsidP="00A4246A">
      <w:pPr>
        <w:numPr>
          <w:ilvl w:val="0"/>
          <w:numId w:val="23"/>
        </w:numPr>
        <w:ind w:left="0" w:firstLine="709"/>
        <w:jc w:val="both"/>
        <w:rPr>
          <w:sz w:val="28"/>
          <w:szCs w:val="28"/>
        </w:rPr>
      </w:pPr>
      <w:r w:rsidRPr="00A4246A">
        <w:rPr>
          <w:sz w:val="28"/>
          <w:szCs w:val="28"/>
        </w:rPr>
        <w:lastRenderedPageBreak/>
        <w:t>Forbes Kazakhstan - Сингапурская компания выкупает казахстанский цементный завод.</w:t>
      </w:r>
    </w:p>
    <w:p w14:paraId="7AEAC500" w14:textId="77777777" w:rsidR="00A4246A" w:rsidRPr="00A4246A" w:rsidRDefault="00A4246A" w:rsidP="00A4246A">
      <w:pPr>
        <w:numPr>
          <w:ilvl w:val="0"/>
          <w:numId w:val="23"/>
        </w:numPr>
        <w:ind w:left="0" w:firstLine="709"/>
        <w:jc w:val="both"/>
        <w:rPr>
          <w:sz w:val="28"/>
          <w:szCs w:val="28"/>
        </w:rPr>
      </w:pPr>
      <w:r w:rsidRPr="00A4246A">
        <w:rPr>
          <w:sz w:val="28"/>
          <w:szCs w:val="28"/>
        </w:rPr>
        <w:t>Оторви на выброс: экоконтроль обойдется бизнесу в 300 млрд | Статьи | Известия (iz.ru).</w:t>
      </w:r>
    </w:p>
    <w:p w14:paraId="1B948990" w14:textId="77777777" w:rsidR="00A4246A" w:rsidRPr="00A4246A" w:rsidRDefault="00A4246A" w:rsidP="00A4246A">
      <w:pPr>
        <w:ind w:firstLine="709"/>
        <w:jc w:val="both"/>
        <w:rPr>
          <w:sz w:val="28"/>
          <w:szCs w:val="28"/>
        </w:rPr>
      </w:pPr>
    </w:p>
    <w:bookmarkEnd w:id="219"/>
    <w:p w14:paraId="2C6E16D5" w14:textId="77777777" w:rsidR="00A4246A" w:rsidRPr="00A4246A" w:rsidRDefault="00A4246A" w:rsidP="00A4246A">
      <w:pPr>
        <w:widowControl w:val="0"/>
        <w:ind w:firstLine="709"/>
        <w:jc w:val="both"/>
        <w:rPr>
          <w:b/>
          <w:bCs/>
          <w:sz w:val="28"/>
          <w:szCs w:val="28"/>
        </w:rPr>
      </w:pPr>
      <w:r w:rsidRPr="00A4246A">
        <w:rPr>
          <w:b/>
          <w:bCs/>
          <w:sz w:val="28"/>
          <w:szCs w:val="28"/>
        </w:rPr>
        <w:t>Источники НДТ</w:t>
      </w:r>
    </w:p>
    <w:p w14:paraId="166EA1BA" w14:textId="77777777" w:rsidR="00A4246A" w:rsidRPr="00A4246A" w:rsidRDefault="00A4246A" w:rsidP="00A4246A">
      <w:pPr>
        <w:widowControl w:val="0"/>
        <w:numPr>
          <w:ilvl w:val="0"/>
          <w:numId w:val="7"/>
        </w:numPr>
        <w:ind w:left="0" w:firstLine="709"/>
        <w:contextualSpacing/>
        <w:jc w:val="both"/>
        <w:rPr>
          <w:bCs/>
          <w:sz w:val="28"/>
          <w:szCs w:val="28"/>
          <w:lang w:val="en-GB"/>
        </w:rPr>
      </w:pPr>
      <w:bookmarkStart w:id="220" w:name="_Hlk89940918"/>
      <w:r w:rsidRPr="00A4246A">
        <w:rPr>
          <w:bCs/>
          <w:sz w:val="28"/>
          <w:szCs w:val="28"/>
        </w:rPr>
        <w:t>Справочный документ по наилучшим доступным технологиям обеспечения энергоэффективности. Эколайн</w:t>
      </w:r>
      <w:r w:rsidRPr="00A4246A">
        <w:rPr>
          <w:bCs/>
          <w:sz w:val="28"/>
          <w:szCs w:val="28"/>
          <w:lang w:val="en-GB"/>
        </w:rPr>
        <w:t>, 2012 (</w:t>
      </w:r>
      <w:r w:rsidRPr="00A4246A">
        <w:rPr>
          <w:bCs/>
          <w:sz w:val="28"/>
          <w:szCs w:val="28"/>
        </w:rPr>
        <w:t>Перевод</w:t>
      </w:r>
      <w:r w:rsidRPr="00A4246A">
        <w:rPr>
          <w:bCs/>
          <w:sz w:val="28"/>
          <w:szCs w:val="28"/>
          <w:lang w:val="en-GB"/>
        </w:rPr>
        <w:t xml:space="preserve"> </w:t>
      </w:r>
      <w:r w:rsidRPr="00A4246A">
        <w:rPr>
          <w:bCs/>
          <w:sz w:val="28"/>
          <w:szCs w:val="28"/>
        </w:rPr>
        <w:t>документа</w:t>
      </w:r>
      <w:r w:rsidRPr="00A4246A">
        <w:rPr>
          <w:bCs/>
          <w:sz w:val="28"/>
          <w:szCs w:val="28"/>
          <w:lang w:val="en-GB"/>
        </w:rPr>
        <w:t>: European Commission. Reference Document on Best Available Techniques for Energy Efficiency, 2009)</w:t>
      </w:r>
      <w:r w:rsidRPr="00A4246A">
        <w:rPr>
          <w:bCs/>
          <w:sz w:val="28"/>
          <w:szCs w:val="28"/>
          <w:lang w:val="en-US"/>
        </w:rPr>
        <w:t>.</w:t>
      </w:r>
    </w:p>
    <w:p w14:paraId="2D3F26D3" w14:textId="77777777" w:rsidR="00A4246A" w:rsidRPr="00A4246A" w:rsidRDefault="00A4246A" w:rsidP="00A4246A">
      <w:pPr>
        <w:widowControl w:val="0"/>
        <w:numPr>
          <w:ilvl w:val="0"/>
          <w:numId w:val="7"/>
        </w:numPr>
        <w:ind w:left="0" w:firstLine="709"/>
        <w:contextualSpacing/>
        <w:jc w:val="both"/>
        <w:rPr>
          <w:bCs/>
          <w:sz w:val="28"/>
          <w:szCs w:val="28"/>
        </w:rPr>
      </w:pPr>
      <w:r w:rsidRPr="00A4246A">
        <w:rPr>
          <w:bCs/>
          <w:sz w:val="28"/>
          <w:szCs w:val="28"/>
        </w:rPr>
        <w:t>ИТС 48-2017 «Повышение энергетической эффективности при осуществлении хозяйственной и (или) иной деятельности».</w:t>
      </w:r>
    </w:p>
    <w:p w14:paraId="6AC146B7"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Производство специальных неорганических химикатов (</w:t>
      </w:r>
      <w:r w:rsidRPr="00A4246A">
        <w:rPr>
          <w:bCs/>
          <w:sz w:val="28"/>
          <w:szCs w:val="28"/>
          <w:lang w:val="en-GB"/>
        </w:rPr>
        <w:t>Production</w:t>
      </w:r>
      <w:r w:rsidRPr="00A4246A">
        <w:rPr>
          <w:bCs/>
          <w:sz w:val="28"/>
          <w:szCs w:val="28"/>
        </w:rPr>
        <w:t xml:space="preserve"> </w:t>
      </w:r>
      <w:r w:rsidRPr="00A4246A">
        <w:rPr>
          <w:bCs/>
          <w:sz w:val="28"/>
          <w:szCs w:val="28"/>
          <w:lang w:val="en-GB"/>
        </w:rPr>
        <w:t>of</w:t>
      </w:r>
      <w:r w:rsidRPr="00A4246A">
        <w:rPr>
          <w:bCs/>
          <w:sz w:val="28"/>
          <w:szCs w:val="28"/>
        </w:rPr>
        <w:t xml:space="preserve"> </w:t>
      </w:r>
      <w:r w:rsidRPr="00A4246A">
        <w:rPr>
          <w:bCs/>
          <w:sz w:val="28"/>
          <w:szCs w:val="28"/>
          <w:lang w:val="en-GB"/>
        </w:rPr>
        <w:t>Speciality</w:t>
      </w:r>
      <w:r w:rsidRPr="00A4246A">
        <w:rPr>
          <w:bCs/>
          <w:sz w:val="28"/>
          <w:szCs w:val="28"/>
        </w:rPr>
        <w:t xml:space="preserve"> </w:t>
      </w:r>
      <w:r w:rsidRPr="00A4246A">
        <w:rPr>
          <w:bCs/>
          <w:sz w:val="28"/>
          <w:szCs w:val="28"/>
          <w:lang w:val="en-GB"/>
        </w:rPr>
        <w:t>Inorganic</w:t>
      </w:r>
      <w:r w:rsidRPr="00A4246A">
        <w:rPr>
          <w:bCs/>
          <w:sz w:val="28"/>
          <w:szCs w:val="28"/>
        </w:rPr>
        <w:t xml:space="preserve"> </w:t>
      </w:r>
      <w:r w:rsidRPr="00A4246A">
        <w:rPr>
          <w:bCs/>
          <w:sz w:val="28"/>
          <w:szCs w:val="28"/>
          <w:lang w:val="en-GB"/>
        </w:rPr>
        <w:t>Chemicals</w:t>
      </w:r>
      <w:r w:rsidRPr="00A4246A">
        <w:rPr>
          <w:bCs/>
          <w:sz w:val="28"/>
          <w:szCs w:val="28"/>
        </w:rPr>
        <w:t>, СНДТ 08.2007).</w:t>
      </w:r>
    </w:p>
    <w:p w14:paraId="13C2C10F"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Производство основных органических химических веществ (</w:t>
      </w:r>
      <w:r w:rsidRPr="00A4246A">
        <w:rPr>
          <w:bCs/>
          <w:sz w:val="28"/>
          <w:szCs w:val="28"/>
          <w:lang w:val="en-GB"/>
        </w:rPr>
        <w:t>Production</w:t>
      </w:r>
      <w:r w:rsidRPr="00A4246A">
        <w:rPr>
          <w:bCs/>
          <w:sz w:val="28"/>
          <w:szCs w:val="28"/>
        </w:rPr>
        <w:t xml:space="preserve"> </w:t>
      </w:r>
      <w:r w:rsidRPr="00A4246A">
        <w:rPr>
          <w:bCs/>
          <w:sz w:val="28"/>
          <w:szCs w:val="28"/>
          <w:lang w:val="en-GB"/>
        </w:rPr>
        <w:t>of</w:t>
      </w:r>
      <w:r w:rsidRPr="00A4246A">
        <w:rPr>
          <w:bCs/>
          <w:sz w:val="28"/>
          <w:szCs w:val="28"/>
        </w:rPr>
        <w:t xml:space="preserve"> </w:t>
      </w:r>
      <w:r w:rsidRPr="00A4246A">
        <w:rPr>
          <w:bCs/>
          <w:sz w:val="28"/>
          <w:szCs w:val="28"/>
          <w:lang w:val="en-GB"/>
        </w:rPr>
        <w:t>Large</w:t>
      </w:r>
      <w:r w:rsidRPr="00A4246A">
        <w:rPr>
          <w:bCs/>
          <w:sz w:val="28"/>
          <w:szCs w:val="28"/>
        </w:rPr>
        <w:t xml:space="preserve"> </w:t>
      </w:r>
      <w:r w:rsidRPr="00A4246A">
        <w:rPr>
          <w:bCs/>
          <w:sz w:val="28"/>
          <w:szCs w:val="28"/>
          <w:lang w:val="en-GB"/>
        </w:rPr>
        <w:t>Volume</w:t>
      </w:r>
      <w:r w:rsidRPr="00A4246A">
        <w:rPr>
          <w:bCs/>
          <w:sz w:val="28"/>
          <w:szCs w:val="28"/>
        </w:rPr>
        <w:t xml:space="preserve"> </w:t>
      </w:r>
      <w:r w:rsidRPr="00A4246A">
        <w:rPr>
          <w:bCs/>
          <w:sz w:val="28"/>
          <w:szCs w:val="28"/>
          <w:lang w:val="en-GB"/>
        </w:rPr>
        <w:t>Organic</w:t>
      </w:r>
      <w:r w:rsidRPr="00A4246A">
        <w:rPr>
          <w:bCs/>
          <w:sz w:val="28"/>
          <w:szCs w:val="28"/>
        </w:rPr>
        <w:t xml:space="preserve"> </w:t>
      </w:r>
      <w:r w:rsidRPr="00A4246A">
        <w:rPr>
          <w:bCs/>
          <w:sz w:val="28"/>
          <w:szCs w:val="28"/>
          <w:lang w:val="en-GB"/>
        </w:rPr>
        <w:t>Chemicals</w:t>
      </w:r>
      <w:r w:rsidRPr="00A4246A">
        <w:rPr>
          <w:bCs/>
          <w:sz w:val="28"/>
          <w:szCs w:val="28"/>
        </w:rPr>
        <w:t>, ЗНДТ 12.2017; СНДТ 12.2017).</w:t>
      </w:r>
    </w:p>
    <w:p w14:paraId="3175297A"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Производство продукции тонкого органического синтеза (</w:t>
      </w:r>
      <w:r w:rsidRPr="00A4246A">
        <w:rPr>
          <w:bCs/>
          <w:sz w:val="28"/>
          <w:szCs w:val="28"/>
          <w:lang w:val="en-GB"/>
        </w:rPr>
        <w:t>Manufacture</w:t>
      </w:r>
      <w:r w:rsidRPr="00A4246A">
        <w:rPr>
          <w:bCs/>
          <w:sz w:val="28"/>
          <w:szCs w:val="28"/>
        </w:rPr>
        <w:t xml:space="preserve"> </w:t>
      </w:r>
      <w:r w:rsidRPr="00A4246A">
        <w:rPr>
          <w:bCs/>
          <w:sz w:val="28"/>
          <w:szCs w:val="28"/>
          <w:lang w:val="en-GB"/>
        </w:rPr>
        <w:t>of</w:t>
      </w:r>
      <w:r w:rsidRPr="00A4246A">
        <w:rPr>
          <w:bCs/>
          <w:sz w:val="28"/>
          <w:szCs w:val="28"/>
        </w:rPr>
        <w:t xml:space="preserve"> </w:t>
      </w:r>
      <w:r w:rsidRPr="00A4246A">
        <w:rPr>
          <w:bCs/>
          <w:sz w:val="28"/>
          <w:szCs w:val="28"/>
          <w:lang w:val="en-GB"/>
        </w:rPr>
        <w:t>Organic</w:t>
      </w:r>
      <w:r w:rsidRPr="00A4246A">
        <w:rPr>
          <w:bCs/>
          <w:sz w:val="28"/>
          <w:szCs w:val="28"/>
        </w:rPr>
        <w:t xml:space="preserve"> </w:t>
      </w:r>
      <w:r w:rsidRPr="00A4246A">
        <w:rPr>
          <w:bCs/>
          <w:sz w:val="28"/>
          <w:szCs w:val="28"/>
          <w:lang w:val="en-GB"/>
        </w:rPr>
        <w:t>Fine</w:t>
      </w:r>
      <w:r w:rsidRPr="00A4246A">
        <w:rPr>
          <w:bCs/>
          <w:sz w:val="28"/>
          <w:szCs w:val="28"/>
        </w:rPr>
        <w:t xml:space="preserve"> </w:t>
      </w:r>
      <w:r w:rsidRPr="00A4246A">
        <w:rPr>
          <w:bCs/>
          <w:sz w:val="28"/>
          <w:szCs w:val="28"/>
          <w:lang w:val="en-GB"/>
        </w:rPr>
        <w:t>Chemicals</w:t>
      </w:r>
      <w:r w:rsidRPr="00A4246A">
        <w:rPr>
          <w:bCs/>
          <w:sz w:val="28"/>
          <w:szCs w:val="28"/>
        </w:rPr>
        <w:t>, СНДТ 08.2006).</w:t>
      </w:r>
    </w:p>
    <w:p w14:paraId="76C4FCAB"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Производство полимеров (Production of Polymers, СНДТ 08.2007).</w:t>
      </w:r>
    </w:p>
    <w:p w14:paraId="7E1E13AB"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Производство чугуна и стали (Iron and Steel Production, ЗНДТ 03.2012; СНДТ 2013).</w:t>
      </w:r>
    </w:p>
    <w:p w14:paraId="62E58885"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Промышленность по переработке черных металлов (Ferrous Metals Processing Industry, СНДТ 12.2001, 1. проект нового справочника 03.2019).</w:t>
      </w:r>
    </w:p>
    <w:p w14:paraId="1AB34AD5" w14:textId="77777777" w:rsidR="00A4246A" w:rsidRPr="00A4246A" w:rsidRDefault="00A4246A" w:rsidP="00A4246A">
      <w:pPr>
        <w:widowControl w:val="0"/>
        <w:numPr>
          <w:ilvl w:val="0"/>
          <w:numId w:val="7"/>
        </w:numPr>
        <w:spacing w:before="60"/>
        <w:ind w:left="0" w:firstLine="709"/>
        <w:contextualSpacing/>
        <w:jc w:val="both"/>
        <w:rPr>
          <w:bCs/>
          <w:sz w:val="28"/>
          <w:szCs w:val="28"/>
          <w:lang w:val="en-GB"/>
        </w:rPr>
      </w:pPr>
      <w:r w:rsidRPr="00A4246A">
        <w:rPr>
          <w:bCs/>
          <w:sz w:val="28"/>
          <w:szCs w:val="28"/>
        </w:rPr>
        <w:t>Цветная</w:t>
      </w:r>
      <w:r w:rsidRPr="00A4246A">
        <w:rPr>
          <w:bCs/>
          <w:sz w:val="28"/>
          <w:szCs w:val="28"/>
          <w:lang w:val="en-GB"/>
        </w:rPr>
        <w:t xml:space="preserve"> </w:t>
      </w:r>
      <w:r w:rsidRPr="00A4246A">
        <w:rPr>
          <w:bCs/>
          <w:sz w:val="28"/>
          <w:szCs w:val="28"/>
        </w:rPr>
        <w:t>металлургия</w:t>
      </w:r>
      <w:r w:rsidRPr="00A4246A">
        <w:rPr>
          <w:bCs/>
          <w:sz w:val="28"/>
          <w:szCs w:val="28"/>
          <w:lang w:val="en-GB"/>
        </w:rPr>
        <w:t xml:space="preserve"> (</w:t>
      </w:r>
      <w:r w:rsidRPr="00A4246A">
        <w:rPr>
          <w:bCs/>
          <w:sz w:val="28"/>
          <w:szCs w:val="28"/>
          <w:lang w:val="en-US"/>
        </w:rPr>
        <w:t>Non-Ferrous Metals Industries</w:t>
      </w:r>
      <w:r w:rsidRPr="00A4246A">
        <w:rPr>
          <w:bCs/>
          <w:sz w:val="28"/>
          <w:szCs w:val="28"/>
          <w:lang w:val="en-GB"/>
        </w:rPr>
        <w:t xml:space="preserve">, </w:t>
      </w:r>
      <w:r w:rsidRPr="00A4246A">
        <w:rPr>
          <w:bCs/>
          <w:sz w:val="28"/>
          <w:szCs w:val="28"/>
        </w:rPr>
        <w:t>ЗНДТ</w:t>
      </w:r>
      <w:r w:rsidRPr="00A4246A">
        <w:rPr>
          <w:bCs/>
          <w:sz w:val="28"/>
          <w:szCs w:val="28"/>
          <w:lang w:val="en-GB"/>
        </w:rPr>
        <w:t xml:space="preserve"> 06.2016, </w:t>
      </w:r>
      <w:r w:rsidRPr="00A4246A">
        <w:rPr>
          <w:bCs/>
          <w:sz w:val="28"/>
          <w:szCs w:val="28"/>
        </w:rPr>
        <w:t>СНДТ</w:t>
      </w:r>
      <w:r w:rsidRPr="00A4246A">
        <w:rPr>
          <w:bCs/>
          <w:sz w:val="28"/>
          <w:szCs w:val="28"/>
          <w:lang w:val="en-GB"/>
        </w:rPr>
        <w:t xml:space="preserve"> 2017).</w:t>
      </w:r>
    </w:p>
    <w:p w14:paraId="6B4A9229"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Производство меди: ИТС НДТ 3-2019.</w:t>
      </w:r>
    </w:p>
    <w:p w14:paraId="26D6255C"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Производство алюминия: ИТС НДТ 11-2019.</w:t>
      </w:r>
    </w:p>
    <w:p w14:paraId="0063F4A5"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Производство никеля и кобальта: ИТС НДТ 12-2019.</w:t>
      </w:r>
    </w:p>
    <w:p w14:paraId="15AD1697"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Производство свинца, цинка и кадмия: ИТС НДТ 13-2020.</w:t>
      </w:r>
    </w:p>
    <w:p w14:paraId="2C485E9F"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Производство драгоценных металлов: ИТС НДТ 14-2020.</w:t>
      </w:r>
    </w:p>
    <w:p w14:paraId="6F62D1B5"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Производство редких и редкоземельных металлов: ИТС НДТ 24-2020.</w:t>
      </w:r>
    </w:p>
    <w:p w14:paraId="3D13F7E7"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Горнодобывающая промышленность. Общие процессы и методы: ИТС 16-2016.</w:t>
      </w:r>
    </w:p>
    <w:p w14:paraId="421A292B"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Добыча и обогащение руд цветных металлов: ИТС 23-2017.</w:t>
      </w:r>
    </w:p>
    <w:p w14:paraId="00AA1EB5"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Добыча драгоценных металлов: ИТС 49-2017.</w:t>
      </w:r>
    </w:p>
    <w:p w14:paraId="1968AF31"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Добыча и обогащение угля: ИТС 37-2017.</w:t>
      </w:r>
    </w:p>
    <w:p w14:paraId="6015AF6F"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Добыча и обогащение железных руд: ИТС 25-2017.</w:t>
      </w:r>
    </w:p>
    <w:p w14:paraId="3AF8295A"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Производство чугуна, стали и ферросплавов: ИТС 26-2017.</w:t>
      </w:r>
    </w:p>
    <w:p w14:paraId="5D5732C4"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Производство изделий дальнейшего передела черных металлов: ИТС 27-2017.</w:t>
      </w:r>
    </w:p>
    <w:p w14:paraId="75437792"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Проект CНДТ РК «Сжигание топлива на крупных установках с целью производства энергии (проект) 2021».</w:t>
      </w:r>
    </w:p>
    <w:p w14:paraId="384F0B3C"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lastRenderedPageBreak/>
        <w:t>ИТС 28-2017 «Добыча нефти».</w:t>
      </w:r>
    </w:p>
    <w:p w14:paraId="4B6EC58D"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ИТС 30-2017 «Переработка нефти».</w:t>
      </w:r>
    </w:p>
    <w:p w14:paraId="739D9A5F"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CНДТ РК «Переработка нефти и газа (проект)» 2021.</w:t>
      </w:r>
    </w:p>
    <w:p w14:paraId="00381ACA" w14:textId="77777777" w:rsidR="00A4246A" w:rsidRPr="00A4246A" w:rsidRDefault="00A4246A" w:rsidP="00A4246A">
      <w:pPr>
        <w:widowControl w:val="0"/>
        <w:numPr>
          <w:ilvl w:val="0"/>
          <w:numId w:val="7"/>
        </w:numPr>
        <w:spacing w:before="60"/>
        <w:ind w:left="0" w:firstLine="709"/>
        <w:contextualSpacing/>
        <w:jc w:val="both"/>
        <w:rPr>
          <w:bCs/>
          <w:sz w:val="28"/>
          <w:szCs w:val="28"/>
        </w:rPr>
      </w:pPr>
      <w:r w:rsidRPr="00A4246A">
        <w:rPr>
          <w:bCs/>
          <w:sz w:val="28"/>
          <w:szCs w:val="28"/>
        </w:rPr>
        <w:t>СНДТ РК «Производство цемента и извести (проект)» 2021.</w:t>
      </w:r>
    </w:p>
    <w:bookmarkEnd w:id="220"/>
    <w:p w14:paraId="036856A2" w14:textId="77777777" w:rsidR="00A4246A" w:rsidRPr="00A4246A" w:rsidRDefault="00A4246A" w:rsidP="00A4246A">
      <w:pPr>
        <w:spacing w:after="160" w:line="259" w:lineRule="auto"/>
        <w:rPr>
          <w:rFonts w:eastAsia="Calibri"/>
          <w:sz w:val="28"/>
          <w:szCs w:val="22"/>
          <w:lang w:eastAsia="en-US"/>
        </w:rPr>
      </w:pPr>
    </w:p>
    <w:p w14:paraId="54D02E83" w14:textId="77777777" w:rsidR="00A4246A" w:rsidRPr="00A4246A" w:rsidRDefault="00A4246A" w:rsidP="00A4246A">
      <w:pPr>
        <w:spacing w:after="160" w:line="259" w:lineRule="auto"/>
        <w:jc w:val="center"/>
        <w:rPr>
          <w:rFonts w:eastAsia="Calibri"/>
          <w:sz w:val="28"/>
          <w:szCs w:val="22"/>
          <w:lang w:eastAsia="en-US"/>
        </w:rPr>
      </w:pPr>
      <w:bookmarkStart w:id="221" w:name="_Hlk151395200"/>
      <w:r w:rsidRPr="00A4246A">
        <w:rPr>
          <w:rFonts w:eastAsia="Calibri"/>
          <w:b/>
          <w:sz w:val="28"/>
          <w:szCs w:val="28"/>
          <w:lang w:eastAsia="en-US" w:bidi="ru-RU"/>
        </w:rPr>
        <w:t>___________________________</w:t>
      </w:r>
      <w:bookmarkEnd w:id="221"/>
    </w:p>
    <w:p w14:paraId="66FEC7E5" w14:textId="2EE00E38" w:rsidR="0039145C" w:rsidRDefault="0039145C">
      <w:pPr>
        <w:spacing w:after="160" w:line="259" w:lineRule="auto"/>
        <w:rPr>
          <w:b/>
          <w:sz w:val="28"/>
          <w:szCs w:val="28"/>
        </w:rPr>
      </w:pPr>
      <w:r>
        <w:rPr>
          <w:b/>
          <w:sz w:val="28"/>
          <w:szCs w:val="28"/>
        </w:rPr>
        <w:br w:type="page"/>
      </w:r>
    </w:p>
    <w:p w14:paraId="50634BE3" w14:textId="77777777" w:rsidR="00C625FC" w:rsidRPr="0039145C" w:rsidRDefault="00C625FC" w:rsidP="00C625FC">
      <w:pPr>
        <w:keepNext/>
        <w:keepLines/>
        <w:ind w:left="3544" w:firstLine="142"/>
        <w:jc w:val="right"/>
        <w:outlineLvl w:val="0"/>
        <w:rPr>
          <w:sz w:val="28"/>
          <w:szCs w:val="28"/>
          <w:lang w:eastAsia="en-US"/>
        </w:rPr>
      </w:pPr>
      <w:bookmarkStart w:id="222" w:name="_Toc149148051"/>
      <w:r w:rsidRPr="0039145C">
        <w:rPr>
          <w:sz w:val="28"/>
          <w:szCs w:val="28"/>
          <w:lang w:eastAsia="en-US"/>
        </w:rPr>
        <w:lastRenderedPageBreak/>
        <w:t>Приложение 1</w:t>
      </w:r>
      <w:bookmarkEnd w:id="222"/>
      <w:r w:rsidRPr="0039145C">
        <w:rPr>
          <w:sz w:val="28"/>
          <w:szCs w:val="28"/>
          <w:lang w:eastAsia="en-US"/>
        </w:rPr>
        <w:t xml:space="preserve"> к справочнику по наилучшим доступным техникам «Энергетическая эффективность при осуществлении хозяйственной и (или) иной деятельности»</w:t>
      </w:r>
    </w:p>
    <w:p w14:paraId="0C63295F" w14:textId="77777777" w:rsidR="00C625FC" w:rsidRPr="00C625FC" w:rsidRDefault="00C625FC" w:rsidP="00C625FC">
      <w:pPr>
        <w:ind w:firstLine="708"/>
        <w:jc w:val="right"/>
        <w:rPr>
          <w:sz w:val="28"/>
          <w:szCs w:val="28"/>
          <w:lang w:eastAsia="en-US"/>
        </w:rPr>
      </w:pPr>
    </w:p>
    <w:p w14:paraId="5336D62F" w14:textId="77777777" w:rsidR="00C625FC" w:rsidRPr="00C625FC" w:rsidRDefault="00C625FC" w:rsidP="00C625FC">
      <w:pPr>
        <w:shd w:val="clear" w:color="auto" w:fill="FFFFFF"/>
        <w:ind w:firstLine="708"/>
        <w:contextualSpacing/>
        <w:jc w:val="both"/>
        <w:rPr>
          <w:b/>
          <w:sz w:val="28"/>
          <w:szCs w:val="28"/>
          <w:lang w:eastAsia="et-EE"/>
        </w:rPr>
      </w:pPr>
      <w:r w:rsidRPr="00C625FC">
        <w:rPr>
          <w:b/>
          <w:sz w:val="28"/>
          <w:szCs w:val="28"/>
          <w:lang w:eastAsia="et-EE"/>
        </w:rPr>
        <w:t>Определение границ</w:t>
      </w:r>
    </w:p>
    <w:p w14:paraId="79C3BD82" w14:textId="77777777" w:rsidR="00C625FC" w:rsidRPr="00C625FC" w:rsidRDefault="00C625FC" w:rsidP="00C625FC">
      <w:pPr>
        <w:shd w:val="clear" w:color="auto" w:fill="FFFFFF"/>
        <w:ind w:firstLine="708"/>
        <w:contextualSpacing/>
        <w:jc w:val="both"/>
        <w:rPr>
          <w:sz w:val="28"/>
          <w:szCs w:val="28"/>
          <w:lang w:eastAsia="et-EE"/>
        </w:rPr>
      </w:pPr>
      <w:r w:rsidRPr="00C625FC">
        <w:rPr>
          <w:sz w:val="28"/>
          <w:szCs w:val="28"/>
          <w:lang w:eastAsia="et-EE"/>
        </w:rPr>
        <w:t>Адаптация справочного документа по наилучшим доступным технологиям обеспечения энергоэффективности 2009, главы 1.3.1‒1.3.5, 1.4, 1.5.1, 1.5.2.9 (перевод документа Эколайн, 2012, стр. 20‒27, 33‒45, 51).</w:t>
      </w:r>
    </w:p>
    <w:p w14:paraId="654A2EC4" w14:textId="77777777" w:rsidR="00C625FC" w:rsidRPr="00C625FC" w:rsidRDefault="00C625FC" w:rsidP="00C625FC">
      <w:pPr>
        <w:numPr>
          <w:ilvl w:val="1"/>
          <w:numId w:val="5"/>
        </w:numPr>
        <w:shd w:val="clear" w:color="auto" w:fill="FFFFFF"/>
        <w:spacing w:after="160" w:line="259" w:lineRule="auto"/>
        <w:ind w:left="0"/>
        <w:contextualSpacing/>
        <w:jc w:val="both"/>
        <w:rPr>
          <w:rFonts w:eastAsia="Calibri"/>
          <w:b/>
          <w:bCs/>
          <w:sz w:val="28"/>
          <w:szCs w:val="28"/>
          <w:lang w:eastAsia="en-US"/>
        </w:rPr>
      </w:pPr>
      <w:r w:rsidRPr="00C625FC">
        <w:rPr>
          <w:rFonts w:eastAsia="Calibri"/>
          <w:b/>
          <w:bCs/>
          <w:sz w:val="28"/>
          <w:szCs w:val="28"/>
          <w:lang w:eastAsia="en-US"/>
        </w:rPr>
        <w:t>Определения энергоэффективности и повышения энергоэффективности</w:t>
      </w:r>
    </w:p>
    <w:p w14:paraId="69F10FDC" w14:textId="77777777" w:rsidR="00C625FC" w:rsidRPr="00C625FC" w:rsidRDefault="00C625FC" w:rsidP="00C625FC">
      <w:pPr>
        <w:ind w:firstLine="708"/>
        <w:contextualSpacing/>
        <w:jc w:val="both"/>
        <w:rPr>
          <w:rFonts w:eastAsia="Calibri"/>
          <w:bCs/>
          <w:sz w:val="28"/>
          <w:szCs w:val="28"/>
          <w:lang w:eastAsia="en-US"/>
        </w:rPr>
      </w:pPr>
      <w:r w:rsidRPr="00C625FC">
        <w:rPr>
          <w:rFonts w:eastAsia="Calibri"/>
          <w:bCs/>
          <w:sz w:val="28"/>
          <w:szCs w:val="28"/>
          <w:lang w:eastAsia="en-US"/>
        </w:rPr>
        <w:t>«Энергоэффективность» – широко используемый термин качественного характера, обозначающий средство достижения различных целей, в т.ч. целей национальной и международной политики, а также цели бизнеса.</w:t>
      </w:r>
      <w:r w:rsidRPr="00C625FC">
        <w:rPr>
          <w:rFonts w:eastAsia="Calibri"/>
          <w:sz w:val="28"/>
          <w:szCs w:val="22"/>
          <w:lang w:eastAsia="en-US"/>
        </w:rPr>
        <w:t xml:space="preserve"> </w:t>
      </w:r>
      <w:r w:rsidRPr="00C625FC">
        <w:rPr>
          <w:rFonts w:eastAsia="Calibri"/>
          <w:bCs/>
          <w:sz w:val="28"/>
          <w:szCs w:val="28"/>
          <w:lang w:eastAsia="en-US"/>
        </w:rPr>
        <w:t>Понятие «энергоэффективность» используется без строгого определения, в результате чего [термин] «энергоэффективность» может означать разные вещи в различные моменты времени, в различных местах и обстоятельствах. В ситуациях, когда требуется выразить энергосбережение количественно, отсутствие общепринятого определения является серьезным препятствием, особенно в случаях сравнительного анализа крупных предприятий или отраслей промышленности.</w:t>
      </w:r>
    </w:p>
    <w:p w14:paraId="5FFA5206" w14:textId="77777777" w:rsidR="00C625FC" w:rsidRPr="00C625FC" w:rsidRDefault="00C625FC" w:rsidP="00C625FC">
      <w:pPr>
        <w:ind w:firstLine="708"/>
        <w:contextualSpacing/>
        <w:jc w:val="both"/>
        <w:rPr>
          <w:rFonts w:eastAsia="Calibri"/>
          <w:bCs/>
          <w:sz w:val="28"/>
          <w:szCs w:val="28"/>
          <w:lang w:eastAsia="en-US"/>
        </w:rPr>
      </w:pPr>
      <w:r w:rsidRPr="00C625FC">
        <w:rPr>
          <w:rFonts w:eastAsia="Calibri"/>
          <w:bCs/>
          <w:sz w:val="28"/>
          <w:szCs w:val="28"/>
          <w:lang w:eastAsia="en-US"/>
        </w:rPr>
        <w:t>Например, в нефтехимической промышленности в качестве одной из характеристик энергоэффективности используется понятие «коэффициента энергоемкости» (далее ‒ КЭЕ). Следует иметь в виду, что экономисты, как правило, понимают под КЭЕ отношение потребленной энергии к какой-либо денежной величине, например, обороту компании, добавленной стоимости, на уровне национальной экономики ВВП и т.п. Однако, в связи с тем, что денежный объем выпуска, как правило, с течением времени растет, значение КЭЕ может уменьшаться, хотя на самом деле энергоэффективность не увеличивается (если не использовать пересчета в неизменные цены). Поэтому следует избегать использования этого показателя при обсуждении фактических показателей энергоэффективности установки.</w:t>
      </w:r>
    </w:p>
    <w:p w14:paraId="212987A0" w14:textId="77777777" w:rsidR="00C625FC" w:rsidRPr="00C625FC" w:rsidRDefault="00C625FC" w:rsidP="00C625FC">
      <w:pPr>
        <w:ind w:firstLine="708"/>
        <w:contextualSpacing/>
        <w:jc w:val="both"/>
        <w:rPr>
          <w:rFonts w:eastAsia="Calibri"/>
          <w:bCs/>
          <w:sz w:val="28"/>
          <w:szCs w:val="28"/>
          <w:lang w:eastAsia="en-US"/>
        </w:rPr>
      </w:pPr>
      <w:r w:rsidRPr="00C625FC">
        <w:rPr>
          <w:rFonts w:eastAsia="Calibri"/>
          <w:bCs/>
          <w:sz w:val="28"/>
          <w:szCs w:val="28"/>
          <w:lang w:eastAsia="en-US"/>
        </w:rPr>
        <w:t>Поскольку КЭЕ и НДТ относятся к производственным процессам в рамках установки, в центре внимания настоящего документа находится</w:t>
      </w:r>
      <w:r w:rsidRPr="00C625FC">
        <w:rPr>
          <w:rFonts w:eastAsia="Calibri"/>
          <w:sz w:val="28"/>
          <w:szCs w:val="22"/>
          <w:lang w:eastAsia="en-US"/>
        </w:rPr>
        <w:t xml:space="preserve"> </w:t>
      </w:r>
      <w:r w:rsidRPr="00C625FC">
        <w:rPr>
          <w:rFonts w:eastAsia="Calibri"/>
          <w:bCs/>
          <w:sz w:val="28"/>
          <w:szCs w:val="28"/>
          <w:lang w:eastAsia="en-US"/>
        </w:rPr>
        <w:t>фактическая энергоэффективность. При рассмотрении отдельных технических методов также обсуждаются вопросы экономической эффективности, но в основном на уровне объекта I категории (установки). Поэтому вопросы жизненного цикла продукции и сырья в настоящем документе не рассматриваются, хотя они и имеют значение с точки зрения общей эффективности использования ресурсов (эти вопросы рассматриваются в программных документах, стратегии развития соответствующей отрасли промышленности и других документах подобного уровня).</w:t>
      </w:r>
    </w:p>
    <w:p w14:paraId="5144B7A0" w14:textId="77777777" w:rsidR="00C625FC" w:rsidRPr="00C625FC" w:rsidRDefault="00C625FC" w:rsidP="00C625FC">
      <w:pPr>
        <w:ind w:firstLine="708"/>
        <w:contextualSpacing/>
        <w:jc w:val="both"/>
        <w:rPr>
          <w:rFonts w:eastAsia="Calibri"/>
          <w:bCs/>
          <w:sz w:val="28"/>
          <w:szCs w:val="28"/>
          <w:lang w:eastAsia="en-US"/>
        </w:rPr>
      </w:pPr>
      <w:r w:rsidRPr="00C625FC">
        <w:rPr>
          <w:rFonts w:eastAsia="Calibri"/>
          <w:bCs/>
          <w:sz w:val="28"/>
          <w:szCs w:val="28"/>
          <w:lang w:eastAsia="en-US"/>
        </w:rPr>
        <w:lastRenderedPageBreak/>
        <w:t>Энергоэффективность (и ее противоположность – неэффективность) в контексте установок может рассматриваться двумя способами, которые определяются следующим образом:</w:t>
      </w:r>
    </w:p>
    <w:p w14:paraId="54455F4C" w14:textId="77777777" w:rsidR="00C625FC" w:rsidRPr="00C625FC" w:rsidRDefault="00C625FC" w:rsidP="00C625FC">
      <w:pPr>
        <w:ind w:firstLine="708"/>
        <w:contextualSpacing/>
        <w:jc w:val="both"/>
        <w:rPr>
          <w:rFonts w:eastAsia="Calibri"/>
          <w:bCs/>
          <w:sz w:val="28"/>
          <w:szCs w:val="28"/>
          <w:lang w:eastAsia="en-US"/>
        </w:rPr>
      </w:pPr>
      <w:r w:rsidRPr="00C625FC">
        <w:rPr>
          <w:rFonts w:eastAsia="Calibri"/>
          <w:bCs/>
          <w:sz w:val="28"/>
          <w:szCs w:val="28"/>
          <w:lang w:eastAsia="en-US"/>
        </w:rPr>
        <w:t>1. Отношение затрат энергии к выходу технологического процесса (количеству произведенной продукции, услуг, работы или другой формы энергии), т.е. «удельное энергопотребление» (далее ‒ УЭП).</w:t>
      </w:r>
      <w:r w:rsidRPr="00C625FC">
        <w:rPr>
          <w:rFonts w:eastAsia="Calibri"/>
          <w:sz w:val="28"/>
          <w:szCs w:val="22"/>
          <w:lang w:eastAsia="en-US"/>
        </w:rPr>
        <w:t xml:space="preserve"> </w:t>
      </w:r>
      <w:r w:rsidRPr="00C625FC">
        <w:rPr>
          <w:rFonts w:eastAsia="Calibri"/>
          <w:bCs/>
          <w:sz w:val="28"/>
          <w:szCs w:val="28"/>
          <w:lang w:eastAsia="en-US"/>
        </w:rPr>
        <w:t>Если выход продукции измеряется в единицах массы, то, как правило, УЭП имеет размерность ГДж/т. В качестве показателя УЭП могут использоваться и другие отношения, такие, как затраты энергии на м</w:t>
      </w:r>
      <w:r w:rsidRPr="00C625FC">
        <w:rPr>
          <w:rFonts w:eastAsia="Calibri"/>
          <w:bCs/>
          <w:sz w:val="28"/>
          <w:szCs w:val="28"/>
          <w:vertAlign w:val="superscript"/>
          <w:lang w:eastAsia="en-US"/>
        </w:rPr>
        <w:t>2</w:t>
      </w:r>
      <w:r w:rsidRPr="00C625FC">
        <w:rPr>
          <w:rFonts w:eastAsia="Calibri"/>
          <w:bCs/>
          <w:sz w:val="28"/>
          <w:szCs w:val="28"/>
          <w:lang w:eastAsia="en-US"/>
        </w:rPr>
        <w:t xml:space="preserve"> (например, при покрытии рулонной стали), затраты энергии на одного работника и т.д.</w:t>
      </w:r>
    </w:p>
    <w:p w14:paraId="0465CF37" w14:textId="77777777" w:rsidR="00C625FC" w:rsidRPr="00C625FC" w:rsidRDefault="00C625FC" w:rsidP="00C625FC">
      <w:pPr>
        <w:ind w:firstLine="708"/>
        <w:contextualSpacing/>
        <w:jc w:val="both"/>
        <w:rPr>
          <w:rFonts w:eastAsia="Calibri"/>
          <w:bCs/>
          <w:sz w:val="28"/>
          <w:szCs w:val="28"/>
          <w:lang w:eastAsia="en-US"/>
        </w:rPr>
      </w:pPr>
      <w:r w:rsidRPr="00C625FC">
        <w:rPr>
          <w:rFonts w:eastAsia="Calibri"/>
          <w:bCs/>
          <w:sz w:val="28"/>
          <w:szCs w:val="28"/>
          <w:lang w:eastAsia="en-US"/>
        </w:rPr>
        <w:t>Для энергопроизводящих установок (например, электростанций) более уместным может быть использование в качестве показателя энергоэффективности КПД установки – отношения произведенной энергии (ГДж) к подведенной энергии (ГДж).</w:t>
      </w:r>
    </w:p>
    <w:p w14:paraId="50CB13F9" w14:textId="77777777" w:rsidR="00C625FC" w:rsidRPr="00C625FC" w:rsidRDefault="00C625FC" w:rsidP="00C625FC">
      <w:pPr>
        <w:ind w:firstLine="708"/>
        <w:contextualSpacing/>
        <w:jc w:val="both"/>
        <w:rPr>
          <w:rFonts w:eastAsia="Calibri"/>
          <w:bCs/>
          <w:sz w:val="28"/>
          <w:szCs w:val="28"/>
          <w:lang w:eastAsia="en-US"/>
        </w:rPr>
      </w:pPr>
      <w:r w:rsidRPr="00C625FC">
        <w:rPr>
          <w:rFonts w:eastAsia="Calibri"/>
          <w:bCs/>
          <w:sz w:val="28"/>
          <w:szCs w:val="28"/>
          <w:lang w:eastAsia="en-US"/>
        </w:rPr>
        <w:t>В силу законов термодинамики доля полезно используемой в процессе энергии никогда не достигает 100</w:t>
      </w:r>
      <w:r w:rsidRPr="00C625FC">
        <w:rPr>
          <w:rFonts w:eastAsia="Calibri"/>
          <w:sz w:val="28"/>
          <w:szCs w:val="28"/>
          <w:lang w:eastAsia="en-US"/>
        </w:rPr>
        <w:t> </w:t>
      </w:r>
      <w:r w:rsidRPr="00C625FC">
        <w:rPr>
          <w:rFonts w:eastAsia="Calibri"/>
          <w:bCs/>
          <w:sz w:val="28"/>
          <w:szCs w:val="28"/>
          <w:lang w:eastAsia="en-US"/>
        </w:rPr>
        <w:t>%. В основе этого вида неэффективности лежат различные формы термодинамической необратимости, в т.ч. связанные с передачей энергии при помощи теплопроводности, конвекции или излучения (тепловая необратимость). Например, теплопередача подразумевает не только передачу тепла в желаемом направлении (соответствующему участку технологического процесса), но и рассеяние через стенки реактора или печи, и т.п. Тем не менее, существуют разнообразные методы снижения потерь, многие из которых обсуждаются в настоящем документе.</w:t>
      </w:r>
    </w:p>
    <w:p w14:paraId="19CA0AA1" w14:textId="77777777" w:rsidR="00C625FC" w:rsidRPr="00C625FC" w:rsidRDefault="00C625FC" w:rsidP="00C625FC">
      <w:pPr>
        <w:ind w:firstLine="708"/>
        <w:contextualSpacing/>
        <w:jc w:val="both"/>
        <w:rPr>
          <w:rFonts w:eastAsia="Calibri"/>
          <w:bCs/>
          <w:sz w:val="28"/>
          <w:szCs w:val="28"/>
          <w:lang w:eastAsia="en-US"/>
        </w:rPr>
      </w:pPr>
      <w:r w:rsidRPr="00C625FC">
        <w:rPr>
          <w:rFonts w:eastAsia="Calibri"/>
          <w:bCs/>
          <w:sz w:val="28"/>
          <w:szCs w:val="28"/>
          <w:lang w:eastAsia="en-US"/>
        </w:rPr>
        <w:t>2. Рациональное (или эффективное) использование энергии – использование энергии в оптимальных количествах, необходимым образом и в то время, когда это необходимо. Неэффективность (нерациональное и неэффективное использование) является результатом неоптимального соотношения между затратами энергии и потребностью в ней, что может быть следствием таких причин, как неадекватные проектные решения, эксплуатация или техническое обслуживание; эксплуатация оборудования (например, систем освещения) в отсутствие потребности в нем; реализация технологических процессов при температуре выше необходимой; отсутствие мер по адекватному сохранению энергии и т.д.</w:t>
      </w:r>
    </w:p>
    <w:p w14:paraId="77068DCA" w14:textId="77777777" w:rsidR="00C625FC" w:rsidRPr="00C625FC" w:rsidRDefault="00C625FC" w:rsidP="00C625FC">
      <w:pPr>
        <w:ind w:firstLine="708"/>
        <w:contextualSpacing/>
        <w:jc w:val="both"/>
        <w:rPr>
          <w:rFonts w:eastAsia="Calibri"/>
          <w:bCs/>
          <w:sz w:val="28"/>
          <w:szCs w:val="28"/>
          <w:lang w:eastAsia="en-US"/>
        </w:rPr>
      </w:pPr>
    </w:p>
    <w:p w14:paraId="517A6D47"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t xml:space="preserve">Повышение энергоэффективности </w:t>
      </w:r>
    </w:p>
    <w:p w14:paraId="60BF1009"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t>Этот показатель обычно определяют, как повышение эффективности конечного использования энергии в результате технологических изменений, экономических изменений и/или изменений в поведении.</w:t>
      </w:r>
      <w:r w:rsidRPr="00C625FC">
        <w:rPr>
          <w:rFonts w:eastAsia="Calibri"/>
          <w:sz w:val="28"/>
          <w:szCs w:val="22"/>
          <w:lang w:eastAsia="en-US"/>
        </w:rPr>
        <w:t xml:space="preserve"> </w:t>
      </w:r>
      <w:r w:rsidRPr="00C625FC">
        <w:rPr>
          <w:rFonts w:eastAsia="Calibri"/>
          <w:bCs/>
          <w:sz w:val="28"/>
          <w:szCs w:val="28"/>
          <w:lang w:eastAsia="en-US"/>
        </w:rPr>
        <w:t>Таким образом, повышение энергоэффективности может проявляться в форме:</w:t>
      </w:r>
    </w:p>
    <w:p w14:paraId="1CD721E8"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t>неизменного выхода процесса (объема продукции) при сокращении потребления энергии;</w:t>
      </w:r>
    </w:p>
    <w:p w14:paraId="043C85B2"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t xml:space="preserve">увеличения выхода процесса при неизменном потреблении энергии; </w:t>
      </w:r>
    </w:p>
    <w:p w14:paraId="20E1AAEC"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lastRenderedPageBreak/>
        <w:t>такого увеличения выхода процесса, которое в относительных единицах превосходит соответствующее повышение потребления энергии.</w:t>
      </w:r>
    </w:p>
    <w:p w14:paraId="0C66EE7D" w14:textId="77777777" w:rsidR="00C625FC" w:rsidRPr="00C625FC" w:rsidRDefault="00C625FC" w:rsidP="00C625FC">
      <w:pPr>
        <w:ind w:firstLine="708"/>
        <w:contextualSpacing/>
        <w:jc w:val="both"/>
        <w:rPr>
          <w:rFonts w:eastAsia="Calibri"/>
          <w:bCs/>
          <w:sz w:val="28"/>
          <w:szCs w:val="28"/>
          <w:lang w:eastAsia="en-US"/>
        </w:rPr>
      </w:pPr>
      <w:r w:rsidRPr="00C625FC">
        <w:rPr>
          <w:rFonts w:eastAsia="Calibri"/>
          <w:bCs/>
          <w:sz w:val="28"/>
          <w:szCs w:val="28"/>
          <w:lang w:eastAsia="en-US"/>
        </w:rPr>
        <w:t>Основное назначение показателей энергоэффективности состоит в обеспечении возможности отслеживать изменение энергоэффективности данной производственной установки или технологического процесса с тем, чтобы определить влияние реализованных мероприятий и проектов по повышению энергоэффективности на энергетические характеристики процесса/установки. Для мониторинга и сравнения энергоэффективности системы, процесса или установки может использоваться «индекс энергоэффективности» (далее ‒ ИЭЭ), который оценивает изменения энергоэффективности на протяжении заданного периода (см. далее «Периодичность»). Этот показатель определяется посредством деления базового УЭП (УЭП</w:t>
      </w:r>
      <w:r w:rsidRPr="00C625FC">
        <w:rPr>
          <w:rFonts w:eastAsia="Calibri"/>
          <w:bCs/>
          <w:sz w:val="28"/>
          <w:szCs w:val="28"/>
          <w:vertAlign w:val="subscript"/>
          <w:lang w:eastAsia="en-US"/>
        </w:rPr>
        <w:t>баз</w:t>
      </w:r>
      <w:r w:rsidRPr="00C625FC">
        <w:rPr>
          <w:rFonts w:eastAsia="Calibri"/>
          <w:bCs/>
          <w:sz w:val="28"/>
          <w:szCs w:val="28"/>
          <w:lang w:eastAsia="en-US"/>
        </w:rPr>
        <w:t>) на УЭП рассматриваемого процесса или установки. В качестве базового УЭП может использоваться либо эталонное значение, принятое в отрасли, к которой относится рассматриваемый технологический процесс, либо УЭП рассматриваемого процесса в принятом базовом году. ИЭЭ представляет собой безразмерную величину.</w:t>
      </w:r>
    </w:p>
    <w:p w14:paraId="63D7E136" w14:textId="77777777" w:rsidR="00C625FC" w:rsidRPr="00C625FC" w:rsidRDefault="00C625FC" w:rsidP="00C625FC">
      <w:pPr>
        <w:ind w:firstLine="708"/>
        <w:contextualSpacing/>
        <w:jc w:val="both"/>
        <w:rPr>
          <w:rFonts w:eastAsia="Calibri"/>
          <w:bCs/>
          <w:sz w:val="28"/>
          <w:szCs w:val="28"/>
          <w:lang w:eastAsia="en-US"/>
        </w:rPr>
      </w:pPr>
      <w:r w:rsidRPr="00C625FC">
        <w:rPr>
          <w:rFonts w:eastAsia="Calibri"/>
          <w:bCs/>
          <w:sz w:val="28"/>
          <w:szCs w:val="28"/>
          <w:lang w:eastAsia="en-US"/>
        </w:rPr>
        <w:t>С повышением энергоэффективности величина УЭП снижается, а величина ИЭЭ – увеличивается. Поэтому задачей менеджмента энергоэффективности является достижение минимально возможного УЭП и максимально возможного ИЭЭ.</w:t>
      </w:r>
    </w:p>
    <w:p w14:paraId="6BE7D079" w14:textId="77777777" w:rsidR="00C625FC" w:rsidRPr="00C625FC" w:rsidRDefault="00C625FC" w:rsidP="00C625FC">
      <w:pPr>
        <w:ind w:firstLine="708"/>
        <w:contextualSpacing/>
        <w:jc w:val="both"/>
        <w:rPr>
          <w:rFonts w:eastAsia="Calibri"/>
          <w:bCs/>
          <w:sz w:val="28"/>
          <w:szCs w:val="28"/>
          <w:lang w:eastAsia="en-US"/>
        </w:rPr>
      </w:pPr>
      <w:bookmarkStart w:id="223" w:name="_Hlk83746681"/>
      <w:r w:rsidRPr="00C625FC">
        <w:rPr>
          <w:rFonts w:eastAsia="Calibri"/>
          <w:bCs/>
          <w:sz w:val="28"/>
          <w:szCs w:val="28"/>
          <w:lang w:eastAsia="en-US"/>
        </w:rPr>
        <w:t>Периодичность</w:t>
      </w:r>
      <w:bookmarkEnd w:id="223"/>
    </w:p>
    <w:p w14:paraId="37359576"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t>Следует выбрать адекватную периодичность определения показателей энергоэффективности. При ежечасной оценке показатель энергоэффективности может в случае непрерывного процесса существенно варьировать и быть неприменимым в случае периодического процесса. Эти вариации сглаживаются при расчете показателя за более длительные периоды, например, месяцы или годы. Однако следует отметить, что учет вариаций энергоэффективности за меньшие периоды является необходимым, поскольку он может способствовать выявлению возможностей для энергосбережения.</w:t>
      </w:r>
    </w:p>
    <w:p w14:paraId="1DB3B21A"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t>Региональные факторы</w:t>
      </w:r>
    </w:p>
    <w:p w14:paraId="11C447F2" w14:textId="77777777" w:rsidR="00C625FC" w:rsidRPr="00C625FC" w:rsidRDefault="00C625FC" w:rsidP="00C625FC">
      <w:pPr>
        <w:ind w:firstLine="708"/>
        <w:contextualSpacing/>
        <w:jc w:val="both"/>
        <w:rPr>
          <w:rFonts w:eastAsia="Calibri"/>
          <w:bCs/>
          <w:sz w:val="28"/>
          <w:szCs w:val="28"/>
          <w:lang w:eastAsia="en-US"/>
        </w:rPr>
      </w:pPr>
      <w:r w:rsidRPr="00C625FC">
        <w:rPr>
          <w:rFonts w:eastAsia="Calibri"/>
          <w:bCs/>
          <w:sz w:val="28"/>
          <w:szCs w:val="28"/>
          <w:lang w:eastAsia="en-US"/>
        </w:rPr>
        <w:t>Энергозатраты на отопление и охлаждение представляют собой пример факторов энергоэффективности, носящих региональный характер. Как правило, потребности в отоплении выше на севере, а в охлаждении – на юге. Это влияет на объемы энергопотребления – например, зимой на северных предприятиях по переработке отходов требуется дополнительная энергия для поддержания надлежащей температуры отходов, а сохранение свежести пищевых продуктов на юге требует больше энергии летом.</w:t>
      </w:r>
    </w:p>
    <w:p w14:paraId="3208C0BE"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t>Региональные и местные вариации климата накладывают и другие ограничения на энергоэффективность. Например, КПД систем охлаждения мокрого типа зависит от температуры наружного воздуха и т.д.</w:t>
      </w:r>
    </w:p>
    <w:p w14:paraId="14D70AD9" w14:textId="77777777" w:rsidR="00C625FC" w:rsidRPr="00C625FC" w:rsidRDefault="00C625FC" w:rsidP="00C625FC">
      <w:pPr>
        <w:ind w:firstLine="709"/>
        <w:contextualSpacing/>
        <w:jc w:val="both"/>
        <w:rPr>
          <w:rFonts w:eastAsia="Calibri"/>
          <w:bCs/>
          <w:sz w:val="28"/>
          <w:szCs w:val="28"/>
          <w:lang w:eastAsia="en-US"/>
        </w:rPr>
      </w:pPr>
    </w:p>
    <w:p w14:paraId="18C7E7CC" w14:textId="77777777" w:rsidR="00C625FC" w:rsidRPr="00C625FC" w:rsidRDefault="00C625FC" w:rsidP="00C625FC">
      <w:pPr>
        <w:numPr>
          <w:ilvl w:val="0"/>
          <w:numId w:val="5"/>
        </w:numPr>
        <w:spacing w:after="160" w:line="259" w:lineRule="auto"/>
        <w:ind w:left="0" w:firstLine="709"/>
        <w:contextualSpacing/>
        <w:jc w:val="both"/>
        <w:rPr>
          <w:rFonts w:eastAsia="Calibri"/>
          <w:b/>
          <w:sz w:val="28"/>
          <w:szCs w:val="28"/>
          <w:lang w:eastAsia="en-US"/>
        </w:rPr>
      </w:pPr>
      <w:r w:rsidRPr="00C625FC">
        <w:rPr>
          <w:rFonts w:eastAsia="Calibri"/>
          <w:b/>
          <w:sz w:val="28"/>
          <w:szCs w:val="28"/>
          <w:lang w:eastAsia="en-US"/>
        </w:rPr>
        <w:t>Практическое применение</w:t>
      </w:r>
      <w:r w:rsidRPr="00C625FC">
        <w:rPr>
          <w:rFonts w:eastAsia="Calibri"/>
          <w:b/>
          <w:sz w:val="28"/>
          <w:szCs w:val="28"/>
          <w:lang w:val="en-US" w:eastAsia="en-US"/>
        </w:rPr>
        <w:t xml:space="preserve"> </w:t>
      </w:r>
      <w:r w:rsidRPr="00C625FC">
        <w:rPr>
          <w:rFonts w:eastAsia="Calibri"/>
          <w:b/>
          <w:sz w:val="28"/>
          <w:szCs w:val="28"/>
          <w:lang w:eastAsia="en-US"/>
        </w:rPr>
        <w:t>показатели энергоэффективности</w:t>
      </w:r>
    </w:p>
    <w:p w14:paraId="48144318" w14:textId="77777777" w:rsidR="00C625FC" w:rsidRPr="00C625FC" w:rsidRDefault="00C625FC" w:rsidP="00C625FC">
      <w:pPr>
        <w:ind w:firstLine="708"/>
        <w:contextualSpacing/>
        <w:jc w:val="both"/>
        <w:rPr>
          <w:rFonts w:eastAsia="Calibri"/>
          <w:sz w:val="28"/>
          <w:szCs w:val="28"/>
          <w:lang w:eastAsia="en-US"/>
        </w:rPr>
      </w:pPr>
      <w:r w:rsidRPr="00C625FC">
        <w:rPr>
          <w:rFonts w:eastAsia="Calibri"/>
          <w:sz w:val="28"/>
          <w:szCs w:val="28"/>
          <w:lang w:eastAsia="en-US"/>
        </w:rPr>
        <w:lastRenderedPageBreak/>
        <w:t>Определение показателя УЭП, который наиболее часто используется в промышленности, выглядит обманчиво простым. Однако опыт количественного определения показателей в процессе мониторинга показывает, что для лучшего определения и оценки энергоэффективности необходим продуманный систематический подход.</w:t>
      </w:r>
    </w:p>
    <w:p w14:paraId="4C5EBC38" w14:textId="77777777" w:rsidR="00C625FC" w:rsidRPr="00C625FC" w:rsidRDefault="00C625FC" w:rsidP="00C625FC">
      <w:pPr>
        <w:ind w:firstLine="708"/>
        <w:contextualSpacing/>
        <w:jc w:val="both"/>
        <w:rPr>
          <w:rFonts w:eastAsia="Calibri"/>
          <w:sz w:val="28"/>
          <w:szCs w:val="28"/>
          <w:lang w:eastAsia="en-US"/>
        </w:rPr>
      </w:pPr>
      <w:r w:rsidRPr="00C625FC">
        <w:rPr>
          <w:rFonts w:eastAsia="Calibri"/>
          <w:sz w:val="28"/>
          <w:szCs w:val="28"/>
          <w:lang w:eastAsia="en-US"/>
        </w:rPr>
        <w:t>Ситуацию осложняют несколько факторов, в частности:</w:t>
      </w:r>
    </w:p>
    <w:p w14:paraId="69679BA4"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учет энергии разными компаниями или сотрудниками не всегда ведется одинаковым образом или на основе одних и тех же параметров;</w:t>
      </w:r>
    </w:p>
    <w:p w14:paraId="46CAC09D"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часто возникает необходимость оценить вклад энергоэффективности отдельного технологического процесса в общую энергоэффективность производственного объекта, на котором реализуется несколько технологических процессов;</w:t>
      </w:r>
    </w:p>
    <w:p w14:paraId="6B4C1F4C"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полученные в ходе учета данные не содержат информации о том, насколько эффективно произведена полученная из-за пределов системы используемая в ней энергия, а также о том, насколько эффективно используется энергия, поставляемая за пределы системы.</w:t>
      </w:r>
    </w:p>
    <w:p w14:paraId="6259A5C3" w14:textId="77777777" w:rsidR="00C625FC" w:rsidRPr="00C625FC" w:rsidRDefault="00C625FC" w:rsidP="00C625FC">
      <w:pPr>
        <w:ind w:firstLine="708"/>
        <w:contextualSpacing/>
        <w:jc w:val="both"/>
        <w:rPr>
          <w:rFonts w:eastAsia="Calibri"/>
          <w:sz w:val="28"/>
          <w:szCs w:val="28"/>
          <w:lang w:eastAsia="en-US"/>
        </w:rPr>
      </w:pPr>
      <w:r w:rsidRPr="00C625FC">
        <w:rPr>
          <w:rFonts w:eastAsia="Calibri"/>
          <w:sz w:val="28"/>
          <w:szCs w:val="28"/>
          <w:lang w:eastAsia="en-US"/>
        </w:rPr>
        <w:t>Информативные и практически полезные показатели энерго-эффективности должны обеспечивать сопоставимость, например, с другими производственными единицами или установками, или с другими периодами времени. При этом важно иметь в виду, что обеспечение сопоставимости требует наличия определенных правил или соглашений. Так, в случае сравнения энергоэффективности особо важным является определение границ систем, которое должно обеспечить равные условия для всех сопоставляемых единиц.</w:t>
      </w:r>
    </w:p>
    <w:p w14:paraId="24390D1F" w14:textId="77777777" w:rsidR="00C625FC" w:rsidRPr="00C625FC" w:rsidRDefault="00C625FC" w:rsidP="00C625FC">
      <w:pPr>
        <w:ind w:firstLine="708"/>
        <w:contextualSpacing/>
        <w:jc w:val="both"/>
        <w:rPr>
          <w:rFonts w:eastAsia="Calibri"/>
          <w:sz w:val="28"/>
          <w:szCs w:val="28"/>
          <w:lang w:eastAsia="en-US"/>
        </w:rPr>
      </w:pPr>
      <w:r w:rsidRPr="00C625FC">
        <w:rPr>
          <w:rFonts w:eastAsia="Calibri"/>
          <w:sz w:val="28"/>
          <w:szCs w:val="28"/>
          <w:lang w:eastAsia="en-US"/>
        </w:rPr>
        <w:t>Для целей комплексного предотвращения и контроля загрязнений (т.е. при определении НДТ и выдачи КЕР) энергоэффективность может рассматриваться:</w:t>
      </w:r>
    </w:p>
    <w:p w14:paraId="3BB92B97"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на уровне установки, в процессе выдачи разрешения, когда может рассматриваться энергоэффективность:</w:t>
      </w:r>
    </w:p>
    <w:p w14:paraId="49CA04B7"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установки в целом;</w:t>
      </w:r>
    </w:p>
    <w:p w14:paraId="6623B78C"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отдельных технологических процессов, производственных единиц и/или систем;</w:t>
      </w:r>
    </w:p>
    <w:p w14:paraId="03455240"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на государственным или региональным уровне, для отрасли промышленности или вида деятельности, при определении значений (ориентиров) энергоэффективности, связанных с НДТ.</w:t>
      </w:r>
    </w:p>
    <w:p w14:paraId="1571134E" w14:textId="77777777" w:rsidR="00C625FC" w:rsidRPr="00C625FC" w:rsidRDefault="00C625FC" w:rsidP="00C625FC">
      <w:pPr>
        <w:ind w:firstLine="708"/>
        <w:contextualSpacing/>
        <w:jc w:val="both"/>
        <w:rPr>
          <w:rFonts w:eastAsia="Calibri"/>
          <w:sz w:val="28"/>
          <w:szCs w:val="28"/>
          <w:lang w:eastAsia="en-US"/>
        </w:rPr>
      </w:pPr>
      <w:r w:rsidRPr="00C625FC">
        <w:rPr>
          <w:rFonts w:eastAsia="Calibri"/>
          <w:sz w:val="28"/>
          <w:szCs w:val="28"/>
          <w:lang w:eastAsia="en-US"/>
        </w:rPr>
        <w:t xml:space="preserve">Применимость различных методов и показателей энергоэффективности должна анализироваться в контексте отрасли промышленности и типа технологического процесса, а в некоторых случаях – в контексте конкретной установки. Все промышленные установки имеют свои индивидуальные особенности. Существуют различия в используемом сырье, конкретных технологиях, качестве и составе выпускаемой продукции, методах мониторинга и т.д. Возраст установки также может существенно влиять на энергоэффективность: как правило, новые установки характеризуются более высоким уровнем энергоэффективности, чем старые. Принимая во внимание весь диапазон факторов, влияющих на энергоэффективность, можно сделать </w:t>
      </w:r>
      <w:r w:rsidRPr="00C625FC">
        <w:rPr>
          <w:rFonts w:eastAsia="Calibri"/>
          <w:sz w:val="28"/>
          <w:szCs w:val="28"/>
          <w:lang w:eastAsia="en-US"/>
        </w:rPr>
        <w:lastRenderedPageBreak/>
        <w:t>вывод, что сопоставление различных установок при помощи показателей энергоэффективности может привести к ошибочным выводам, особенно в случаях, когда учесть все значимые переменные надлежащим образом на практике затруднительно (или даже невозможно).</w:t>
      </w:r>
    </w:p>
    <w:p w14:paraId="2DFE57B4" w14:textId="77777777" w:rsidR="00C625FC" w:rsidRPr="00C625FC" w:rsidRDefault="00C625FC" w:rsidP="00C625FC">
      <w:pPr>
        <w:ind w:firstLine="708"/>
        <w:contextualSpacing/>
        <w:jc w:val="both"/>
        <w:rPr>
          <w:rFonts w:eastAsia="Calibri"/>
          <w:sz w:val="28"/>
          <w:szCs w:val="28"/>
          <w:lang w:eastAsia="en-US"/>
        </w:rPr>
      </w:pPr>
      <w:r w:rsidRPr="00C625FC">
        <w:rPr>
          <w:rFonts w:eastAsia="Calibri"/>
          <w:sz w:val="28"/>
          <w:szCs w:val="28"/>
          <w:lang w:eastAsia="en-US"/>
        </w:rPr>
        <w:t>При оценке энергоэффективности может оказаться полезной следующая последовательность действий:</w:t>
      </w:r>
    </w:p>
    <w:p w14:paraId="11775FFF"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оценить производственный объект (установку) с целью определения того, может ли быть выработан удельный показатель использования энергопотребления для объекта в целом;</w:t>
      </w:r>
    </w:p>
    <w:p w14:paraId="2BAA77AE"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разбить объект на основные и вспомогательные производственные единицы в том случае, если удельный показатель для объекта в целом установить невозможно, или такая разбивка полезна для анализа энергоэффективности;</w:t>
      </w:r>
    </w:p>
    <w:p w14:paraId="45BE10F9"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определить показатели для каждой производственной единицы, а также для объекта в целом или его части;</w:t>
      </w:r>
    </w:p>
    <w:p w14:paraId="279DF43B"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рассчитать принятые удельные показатели, зафиксировать в документации процесс их определения и расчета, и периодически повторять расчет показателей, отмечая любые изменения с течением времени (например, изменения в составе выпускаемой продукции или производственном оборудовании).</w:t>
      </w:r>
    </w:p>
    <w:p w14:paraId="71AF31C1" w14:textId="77777777" w:rsidR="00C625FC" w:rsidRPr="00C625FC" w:rsidRDefault="00C625FC" w:rsidP="00C625FC">
      <w:pPr>
        <w:ind w:firstLine="708"/>
        <w:contextualSpacing/>
        <w:jc w:val="both"/>
        <w:rPr>
          <w:rFonts w:eastAsia="Calibri"/>
          <w:bCs/>
          <w:sz w:val="28"/>
          <w:szCs w:val="28"/>
          <w:lang w:eastAsia="en-US"/>
        </w:rPr>
      </w:pPr>
    </w:p>
    <w:p w14:paraId="6914AD66" w14:textId="77777777" w:rsidR="00C625FC" w:rsidRPr="00C625FC" w:rsidRDefault="00C625FC" w:rsidP="00C625FC">
      <w:pPr>
        <w:numPr>
          <w:ilvl w:val="0"/>
          <w:numId w:val="5"/>
        </w:numPr>
        <w:spacing w:after="160" w:line="259" w:lineRule="auto"/>
        <w:ind w:left="0" w:firstLine="709"/>
        <w:contextualSpacing/>
        <w:jc w:val="both"/>
        <w:rPr>
          <w:rFonts w:eastAsia="Calibri"/>
          <w:b/>
          <w:sz w:val="28"/>
          <w:szCs w:val="28"/>
          <w:lang w:eastAsia="en-US"/>
        </w:rPr>
      </w:pPr>
      <w:r w:rsidRPr="00C625FC">
        <w:rPr>
          <w:rFonts w:eastAsia="Calibri"/>
          <w:b/>
          <w:sz w:val="28"/>
          <w:szCs w:val="28"/>
          <w:lang w:eastAsia="en-US"/>
        </w:rPr>
        <w:t>Значимость систем и границ систем</w:t>
      </w:r>
    </w:p>
    <w:p w14:paraId="594D1EA9"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Наилучшая энергоэффективность промышленного предприятия в целом не обязательно достигается в результате оптимизации энергоэффективности его компонентов по отдельности. Действительно, в случае оптимизации каждого процесса независимо от других процессов на том же предприятии возможна, например, ситуация, когда избыточный пар, образующийся на одном из этапов производства, приходится выпускать в атмосферу. Рассмотрев возможности интеграции компонентов производства, можно добиться оптимального баланса между существующими потребностями и ресурсами, и обеспечить сокращение общего энергопотребления объекта, направляя пар, образующийся в рамках одного из процессов, для удовлетворения потребностей другого процесса.</w:t>
      </w:r>
    </w:p>
    <w:p w14:paraId="7E9E15DA"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Поэтому синергетический эффект может быть достигнут посредством последовательного рассмотрения (в следующем порядке):</w:t>
      </w:r>
    </w:p>
    <w:p w14:paraId="11B951F2"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 xml:space="preserve">1. Производства в целом с учетом взаимосвязей различных процессов и/или систем (например, компрессорных систем и систем отопления). Для определения энергоэффективности предприятия в целом его следует разделить на компоненты, в числе которых будут как компоненты, обеспечивающие основной технологический процесс, так и вспомогательные компоненты (см. рисунок 1). Этот анализ может включать рассмотрение возможностей снижения энергоэффективности отдельных технологических процессов или производственных единиц для достижения оптимальной энергоэффективности производства в целом Должна быть оценена эффективность процессов, </w:t>
      </w:r>
      <w:r w:rsidRPr="00C625FC">
        <w:rPr>
          <w:rFonts w:eastAsia="Calibri"/>
          <w:sz w:val="28"/>
          <w:szCs w:val="28"/>
          <w:lang w:eastAsia="en-US"/>
        </w:rPr>
        <w:lastRenderedPageBreak/>
        <w:t>подразделений, вспомогательных производств и видов деятельности, даже если их состояние в настоящий момент представляется адекватным.</w:t>
      </w:r>
    </w:p>
    <w:p w14:paraId="0D896D3C" w14:textId="77777777" w:rsidR="00C625FC" w:rsidRPr="00C625FC" w:rsidRDefault="00C625FC" w:rsidP="00C625FC">
      <w:pPr>
        <w:contextualSpacing/>
        <w:jc w:val="center"/>
        <w:rPr>
          <w:rFonts w:eastAsia="Calibri"/>
          <w:bCs/>
          <w:sz w:val="28"/>
          <w:szCs w:val="28"/>
          <w:lang w:eastAsia="en-US"/>
        </w:rPr>
      </w:pPr>
      <w:r w:rsidRPr="00C625FC">
        <w:rPr>
          <w:rFonts w:eastAsia="Calibri"/>
          <w:noProof/>
          <w:sz w:val="28"/>
          <w:szCs w:val="22"/>
        </w:rPr>
        <w:drawing>
          <wp:inline distT="0" distB="0" distL="0" distR="0" wp14:anchorId="69D909F9" wp14:editId="46608268">
            <wp:extent cx="4286250" cy="2307023"/>
            <wp:effectExtent l="0" t="0" r="0" b="0"/>
            <wp:docPr id="1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290709" cy="2309423"/>
                    </a:xfrm>
                    <a:prstGeom prst="rect">
                      <a:avLst/>
                    </a:prstGeom>
                  </pic:spPr>
                </pic:pic>
              </a:graphicData>
            </a:graphic>
          </wp:inline>
        </w:drawing>
      </w:r>
    </w:p>
    <w:p w14:paraId="6C3052BD" w14:textId="77777777" w:rsidR="00C625FC" w:rsidRPr="00C625FC" w:rsidRDefault="00C625FC" w:rsidP="00C625FC">
      <w:pPr>
        <w:contextualSpacing/>
        <w:jc w:val="center"/>
        <w:rPr>
          <w:rFonts w:eastAsia="Calibri"/>
          <w:bCs/>
          <w:lang w:eastAsia="en-US"/>
        </w:rPr>
      </w:pPr>
      <w:r w:rsidRPr="00C625FC">
        <w:rPr>
          <w:rFonts w:eastAsia="Calibri"/>
          <w:bCs/>
          <w:lang w:eastAsia="en-US"/>
        </w:rPr>
        <w:t>Рисунок 1. Потоки энергии, связанные с деятельностью предприятия (Эколайн 2012)</w:t>
      </w:r>
    </w:p>
    <w:p w14:paraId="14E3027E" w14:textId="77777777" w:rsidR="00C625FC" w:rsidRPr="00C625FC" w:rsidRDefault="00C625FC" w:rsidP="00C625FC">
      <w:pPr>
        <w:ind w:firstLine="709"/>
        <w:contextualSpacing/>
        <w:jc w:val="both"/>
        <w:rPr>
          <w:rFonts w:eastAsia="Calibri"/>
          <w:sz w:val="28"/>
          <w:szCs w:val="28"/>
          <w:lang w:eastAsia="en-US"/>
        </w:rPr>
      </w:pPr>
    </w:p>
    <w:p w14:paraId="63E3498E"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2. Возможностей для оптимизации отдельных процессов и/или систем (например, системы снабжения сжатым воздухом, системы охлаждения, паровой системы). Для понимания значения анализа на уровне систем при оптимизации энергоэффективности важно представлять, каким образом определение системы и ее границ способно повлиять на деятельность по повышению энергоэффективности.</w:t>
      </w:r>
    </w:p>
    <w:p w14:paraId="2189A5C1"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Кроме того, расширяя границы системы за пределы деятельности предприятия и обеспечивая интеграцию промышленного производства и потребления энергии с потребностями коммунального хозяйства за пределами объекта, можно достичь дальнейшего повышения энергоэффективности. Примером может служить когенерация с поставкой низкопотенциальной энергии для отопления прилегающих районов.</w:t>
      </w:r>
    </w:p>
    <w:p w14:paraId="38A8966F"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На рисунке 2 представлен пример входных и выходных потоков производственной единицы, реализующей простой технологический процесс. Для простоты предполагается, что в рамках процесса не производится энергия, поставляемая внешним потребителям, процесс использует один вид сырья и производит один вид продукции. Процесс использует пар, электроэнергию и топливо.</w:t>
      </w:r>
    </w:p>
    <w:p w14:paraId="369FF871" w14:textId="77777777" w:rsidR="00C625FC" w:rsidRPr="00C625FC" w:rsidRDefault="00C625FC" w:rsidP="00C625FC">
      <w:pPr>
        <w:contextualSpacing/>
        <w:jc w:val="center"/>
        <w:rPr>
          <w:rFonts w:eastAsia="Calibri"/>
          <w:bCs/>
          <w:sz w:val="28"/>
          <w:szCs w:val="28"/>
          <w:lang w:eastAsia="en-US"/>
        </w:rPr>
      </w:pPr>
      <w:r w:rsidRPr="00C625FC">
        <w:rPr>
          <w:rFonts w:eastAsia="Calibri"/>
          <w:noProof/>
          <w:sz w:val="28"/>
          <w:szCs w:val="22"/>
        </w:rPr>
        <w:drawing>
          <wp:inline distT="0" distB="0" distL="0" distR="0" wp14:anchorId="7F779E4D" wp14:editId="2B00FDF7">
            <wp:extent cx="4130089" cy="1855259"/>
            <wp:effectExtent l="0" t="0" r="3810" b="0"/>
            <wp:docPr id="1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138384" cy="1858985"/>
                    </a:xfrm>
                    <a:prstGeom prst="rect">
                      <a:avLst/>
                    </a:prstGeom>
                  </pic:spPr>
                </pic:pic>
              </a:graphicData>
            </a:graphic>
          </wp:inline>
        </w:drawing>
      </w:r>
    </w:p>
    <w:p w14:paraId="320AD1E8" w14:textId="77777777" w:rsidR="00C625FC" w:rsidRPr="00C625FC" w:rsidRDefault="00C625FC" w:rsidP="00C625FC">
      <w:pPr>
        <w:contextualSpacing/>
        <w:jc w:val="center"/>
        <w:rPr>
          <w:rFonts w:eastAsia="Calibri"/>
          <w:bCs/>
          <w:lang w:eastAsia="en-US"/>
        </w:rPr>
      </w:pPr>
      <w:r w:rsidRPr="00C625FC">
        <w:rPr>
          <w:rFonts w:eastAsia="Calibri"/>
          <w:bCs/>
          <w:lang w:eastAsia="en-US"/>
        </w:rPr>
        <w:t>Рисунок 2. Потоки энергии в случае простого технологического процесса (Эколайн 2012)</w:t>
      </w:r>
    </w:p>
    <w:p w14:paraId="6423765D" w14:textId="77777777" w:rsidR="00C625FC" w:rsidRPr="00C625FC" w:rsidRDefault="00C625FC" w:rsidP="00C625FC">
      <w:pPr>
        <w:ind w:firstLine="708"/>
        <w:contextualSpacing/>
        <w:jc w:val="center"/>
        <w:rPr>
          <w:rFonts w:eastAsia="Calibri"/>
          <w:bCs/>
          <w:sz w:val="28"/>
          <w:szCs w:val="28"/>
          <w:lang w:eastAsia="en-US"/>
        </w:rPr>
      </w:pPr>
    </w:p>
    <w:p w14:paraId="3F80B9C2" w14:textId="77777777" w:rsidR="00C625FC" w:rsidRPr="00C625FC" w:rsidRDefault="00C625FC" w:rsidP="00C625FC">
      <w:pPr>
        <w:ind w:firstLine="708"/>
        <w:contextualSpacing/>
        <w:jc w:val="both"/>
        <w:rPr>
          <w:rFonts w:eastAsia="Calibri"/>
          <w:sz w:val="28"/>
          <w:szCs w:val="28"/>
          <w:lang w:eastAsia="en-US"/>
        </w:rPr>
      </w:pPr>
      <w:r w:rsidRPr="00C625FC">
        <w:rPr>
          <w:rFonts w:eastAsia="Calibri"/>
          <w:sz w:val="28"/>
          <w:szCs w:val="28"/>
          <w:lang w:eastAsia="en-US"/>
        </w:rPr>
        <w:t xml:space="preserve">УЭП данного процесса определяется по следующей уравнение: </w:t>
      </w:r>
    </w:p>
    <w:p w14:paraId="48631780" w14:textId="77777777" w:rsidR="00C625FC" w:rsidRPr="00C625FC" w:rsidRDefault="00C625FC" w:rsidP="00C625FC">
      <w:pPr>
        <w:contextualSpacing/>
        <w:jc w:val="center"/>
        <w:rPr>
          <w:rFonts w:eastAsia="Calibri"/>
          <w:sz w:val="28"/>
          <w:szCs w:val="28"/>
          <w:lang w:eastAsia="en-US"/>
        </w:rPr>
      </w:pPr>
      <w:r w:rsidRPr="00C625FC">
        <w:rPr>
          <w:rFonts w:eastAsia="Calibri"/>
          <w:noProof/>
          <w:sz w:val="28"/>
          <w:szCs w:val="22"/>
        </w:rPr>
        <w:drawing>
          <wp:inline distT="0" distB="0" distL="0" distR="0" wp14:anchorId="601BA84C" wp14:editId="201454F6">
            <wp:extent cx="1714500" cy="513457"/>
            <wp:effectExtent l="0" t="0" r="0" b="1270"/>
            <wp:docPr id="14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714961" cy="513595"/>
                    </a:xfrm>
                    <a:prstGeom prst="rect">
                      <a:avLst/>
                    </a:prstGeom>
                  </pic:spPr>
                </pic:pic>
              </a:graphicData>
            </a:graphic>
          </wp:inline>
        </w:drawing>
      </w:r>
    </w:p>
    <w:p w14:paraId="1C89630B" w14:textId="77777777" w:rsidR="00C625FC" w:rsidRPr="00C625FC" w:rsidRDefault="00C625FC" w:rsidP="00C625FC">
      <w:pPr>
        <w:ind w:firstLine="708"/>
        <w:contextualSpacing/>
        <w:jc w:val="both"/>
        <w:rPr>
          <w:rFonts w:eastAsia="Calibri"/>
          <w:sz w:val="28"/>
          <w:szCs w:val="28"/>
          <w:lang w:eastAsia="en-US"/>
        </w:rPr>
      </w:pPr>
      <w:r w:rsidRPr="00C625FC">
        <w:rPr>
          <w:rFonts w:eastAsia="Calibri"/>
          <w:sz w:val="28"/>
          <w:szCs w:val="28"/>
          <w:lang w:eastAsia="en-US"/>
        </w:rPr>
        <w:t>где:</w:t>
      </w:r>
    </w:p>
    <w:p w14:paraId="5DA952CB"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E</w:t>
      </w:r>
      <w:r w:rsidRPr="00C625FC">
        <w:rPr>
          <w:rFonts w:eastAsia="Calibri"/>
          <w:sz w:val="28"/>
          <w:szCs w:val="28"/>
          <w:vertAlign w:val="subscript"/>
          <w:lang w:eastAsia="en-US"/>
        </w:rPr>
        <w:t xml:space="preserve">s,in </w:t>
      </w:r>
      <w:r w:rsidRPr="00C625FC">
        <w:rPr>
          <w:rFonts w:eastAsia="Calibri"/>
          <w:sz w:val="28"/>
          <w:szCs w:val="28"/>
          <w:lang w:eastAsia="en-US"/>
        </w:rPr>
        <w:t>– подводимая к процессу энергия пара, используемая для производства количества продукции P;</w:t>
      </w:r>
    </w:p>
    <w:p w14:paraId="43DA1F9F"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E</w:t>
      </w:r>
      <w:r w:rsidRPr="00C625FC">
        <w:rPr>
          <w:rFonts w:eastAsia="Calibri"/>
          <w:sz w:val="28"/>
          <w:szCs w:val="28"/>
          <w:vertAlign w:val="subscript"/>
          <w:lang w:val="en-US" w:eastAsia="en-US"/>
        </w:rPr>
        <w:t>e</w:t>
      </w:r>
      <w:r w:rsidRPr="00C625FC">
        <w:rPr>
          <w:rFonts w:eastAsia="Calibri"/>
          <w:sz w:val="28"/>
          <w:szCs w:val="28"/>
          <w:vertAlign w:val="subscript"/>
          <w:lang w:eastAsia="en-US"/>
        </w:rPr>
        <w:t>,in</w:t>
      </w:r>
      <w:r w:rsidRPr="00C625FC">
        <w:rPr>
          <w:rFonts w:eastAsia="Calibri"/>
          <w:sz w:val="28"/>
          <w:szCs w:val="28"/>
          <w:lang w:eastAsia="en-US"/>
        </w:rPr>
        <w:t xml:space="preserve"> – подводимая к процессу электроэнергия, используемая для производства количества продукции P;</w:t>
      </w:r>
    </w:p>
    <w:p w14:paraId="21FBE37E"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E</w:t>
      </w:r>
      <w:r w:rsidRPr="00C625FC">
        <w:rPr>
          <w:rFonts w:eastAsia="Calibri"/>
          <w:sz w:val="28"/>
          <w:szCs w:val="28"/>
          <w:vertAlign w:val="subscript"/>
          <w:lang w:val="en-US" w:eastAsia="en-US"/>
        </w:rPr>
        <w:t>f</w:t>
      </w:r>
      <w:r w:rsidRPr="00C625FC">
        <w:rPr>
          <w:rFonts w:eastAsia="Calibri"/>
          <w:sz w:val="28"/>
          <w:szCs w:val="28"/>
          <w:vertAlign w:val="subscript"/>
          <w:lang w:eastAsia="en-US"/>
        </w:rPr>
        <w:t xml:space="preserve">,in </w:t>
      </w:r>
      <w:r w:rsidRPr="00C625FC">
        <w:rPr>
          <w:rFonts w:eastAsia="Calibri"/>
          <w:sz w:val="28"/>
          <w:szCs w:val="28"/>
          <w:lang w:eastAsia="en-US"/>
        </w:rPr>
        <w:t>– подводимая к процессу энергия топлива, используемая для производства количества продукции P;</w:t>
      </w:r>
    </w:p>
    <w:p w14:paraId="57530C40"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P – количество произведенной продукции.</w:t>
      </w:r>
    </w:p>
    <w:p w14:paraId="2809C4EC" w14:textId="77777777" w:rsidR="00C625FC" w:rsidRPr="00C625FC" w:rsidRDefault="00C625FC" w:rsidP="00C625FC">
      <w:pPr>
        <w:contextualSpacing/>
        <w:jc w:val="both"/>
        <w:rPr>
          <w:rFonts w:eastAsia="Calibri"/>
          <w:sz w:val="20"/>
          <w:szCs w:val="20"/>
          <w:lang w:eastAsia="en-US"/>
        </w:rPr>
      </w:pPr>
    </w:p>
    <w:p w14:paraId="19D46B20" w14:textId="77777777" w:rsidR="00C625FC" w:rsidRPr="00C625FC" w:rsidRDefault="00C625FC" w:rsidP="00C625FC">
      <w:pPr>
        <w:ind w:firstLine="708"/>
        <w:contextualSpacing/>
        <w:jc w:val="both"/>
        <w:rPr>
          <w:rFonts w:eastAsia="Calibri"/>
          <w:sz w:val="28"/>
          <w:szCs w:val="28"/>
          <w:lang w:eastAsia="en-US"/>
        </w:rPr>
      </w:pPr>
      <w:r w:rsidRPr="00C625FC">
        <w:rPr>
          <w:rFonts w:eastAsia="Calibri"/>
          <w:sz w:val="28"/>
          <w:szCs w:val="28"/>
          <w:lang w:eastAsia="en-US"/>
        </w:rPr>
        <w:t>Важно, чтобы при использовании уравнения различные потоки энергии были приведены к первичной энергии, причем на основе одной и той же методики.</w:t>
      </w:r>
    </w:p>
    <w:p w14:paraId="051E78DB" w14:textId="77777777" w:rsidR="00C625FC" w:rsidRPr="00C625FC" w:rsidRDefault="00C625FC" w:rsidP="00C625FC">
      <w:pPr>
        <w:ind w:firstLine="708"/>
        <w:contextualSpacing/>
        <w:jc w:val="both"/>
        <w:rPr>
          <w:rFonts w:eastAsia="Calibri"/>
          <w:sz w:val="28"/>
          <w:szCs w:val="28"/>
          <w:lang w:eastAsia="en-US"/>
        </w:rPr>
      </w:pPr>
      <w:r w:rsidRPr="00C625FC">
        <w:rPr>
          <w:rFonts w:eastAsia="Calibri"/>
          <w:sz w:val="28"/>
          <w:szCs w:val="28"/>
          <w:lang w:eastAsia="en-US"/>
        </w:rPr>
        <w:t>На рисунке 3 представлена более сложная ситуация, в которой имеют место как энергия, поставляемая за пределы системы, так и регенерация топлива в пределах подразделения или процесса. Этот пример демонстрирует принципы, применимые, с соответствующими уточнениями, ко многим предприятиям.</w:t>
      </w:r>
    </w:p>
    <w:p w14:paraId="7D0F0EF2" w14:textId="77777777" w:rsidR="00C625FC" w:rsidRPr="00C625FC" w:rsidRDefault="00C625FC" w:rsidP="00C625FC">
      <w:pPr>
        <w:contextualSpacing/>
        <w:jc w:val="both"/>
        <w:rPr>
          <w:rFonts w:eastAsia="Calibri"/>
          <w:sz w:val="16"/>
          <w:szCs w:val="16"/>
          <w:lang w:eastAsia="en-US"/>
        </w:rPr>
      </w:pPr>
    </w:p>
    <w:p w14:paraId="45BD4C41" w14:textId="77777777" w:rsidR="00C625FC" w:rsidRPr="00C625FC" w:rsidRDefault="00C625FC" w:rsidP="00C625FC">
      <w:pPr>
        <w:contextualSpacing/>
        <w:jc w:val="center"/>
        <w:rPr>
          <w:rFonts w:eastAsia="Calibri"/>
          <w:sz w:val="28"/>
          <w:szCs w:val="28"/>
          <w:lang w:val="en-US" w:eastAsia="en-US"/>
        </w:rPr>
      </w:pPr>
      <w:r w:rsidRPr="00C625FC">
        <w:rPr>
          <w:rFonts w:eastAsia="Calibri"/>
          <w:noProof/>
          <w:sz w:val="28"/>
          <w:szCs w:val="22"/>
        </w:rPr>
        <w:drawing>
          <wp:inline distT="0" distB="0" distL="0" distR="0" wp14:anchorId="470C23AE" wp14:editId="37C19A89">
            <wp:extent cx="4978400" cy="3418809"/>
            <wp:effectExtent l="0" t="0" r="0" b="0"/>
            <wp:docPr id="14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980997" cy="3420593"/>
                    </a:xfrm>
                    <a:prstGeom prst="rect">
                      <a:avLst/>
                    </a:prstGeom>
                  </pic:spPr>
                </pic:pic>
              </a:graphicData>
            </a:graphic>
          </wp:inline>
        </w:drawing>
      </w:r>
    </w:p>
    <w:p w14:paraId="0A233AA6" w14:textId="77777777" w:rsidR="00C625FC" w:rsidRPr="00C625FC" w:rsidRDefault="00C625FC" w:rsidP="00C625FC">
      <w:pPr>
        <w:contextualSpacing/>
        <w:jc w:val="center"/>
        <w:rPr>
          <w:rFonts w:eastAsia="Calibri"/>
          <w:bCs/>
          <w:lang w:eastAsia="en-US"/>
        </w:rPr>
      </w:pPr>
      <w:r w:rsidRPr="00C625FC">
        <w:rPr>
          <w:rFonts w:eastAsia="Calibri"/>
          <w:bCs/>
          <w:lang w:eastAsia="en-US"/>
        </w:rPr>
        <w:t>Рисунок 3. Потоки энергии производственной единицы (процесса) (Эколайн 2012)</w:t>
      </w:r>
    </w:p>
    <w:p w14:paraId="048DAE67" w14:textId="77777777" w:rsidR="00C625FC" w:rsidRPr="00C625FC" w:rsidRDefault="00C625FC" w:rsidP="00C625FC">
      <w:pPr>
        <w:contextualSpacing/>
        <w:jc w:val="center"/>
        <w:rPr>
          <w:rFonts w:eastAsia="Calibri"/>
          <w:bCs/>
          <w:lang w:eastAsia="en-US"/>
        </w:rPr>
      </w:pPr>
    </w:p>
    <w:p w14:paraId="4A684C75"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Общее уравнение применимо к любым технологическим процессам, производственным подразделениям или установкам, однако различные ее компоненты необходимо адаптировать к каждому конкретному случаю:</w:t>
      </w:r>
    </w:p>
    <w:p w14:paraId="1E49F055" w14:textId="77777777" w:rsidR="00C625FC" w:rsidRPr="00C625FC" w:rsidRDefault="00C625FC" w:rsidP="00C625FC">
      <w:pPr>
        <w:ind w:firstLine="709"/>
        <w:contextualSpacing/>
        <w:jc w:val="both"/>
        <w:rPr>
          <w:rFonts w:eastAsia="Calibri"/>
          <w:sz w:val="28"/>
          <w:szCs w:val="28"/>
          <w:lang w:eastAsia="en-US"/>
        </w:rPr>
      </w:pPr>
    </w:p>
    <w:p w14:paraId="1595BFD4" w14:textId="77777777" w:rsidR="00C625FC" w:rsidRPr="00C625FC" w:rsidRDefault="00C625FC" w:rsidP="00C625FC">
      <w:pPr>
        <w:contextualSpacing/>
        <w:jc w:val="center"/>
        <w:rPr>
          <w:rFonts w:eastAsia="Calibri"/>
          <w:sz w:val="28"/>
          <w:szCs w:val="28"/>
          <w:lang w:val="en-US" w:eastAsia="en-US"/>
        </w:rPr>
      </w:pPr>
      <w:r w:rsidRPr="00C625FC">
        <w:rPr>
          <w:rFonts w:eastAsia="Calibri"/>
          <w:noProof/>
          <w:sz w:val="28"/>
          <w:szCs w:val="22"/>
        </w:rPr>
        <w:lastRenderedPageBreak/>
        <w:drawing>
          <wp:inline distT="0" distB="0" distL="0" distR="0" wp14:anchorId="195248D2" wp14:editId="04C06BF8">
            <wp:extent cx="4775200" cy="506408"/>
            <wp:effectExtent l="0" t="0" r="6350" b="8255"/>
            <wp:docPr id="14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775200" cy="506408"/>
                    </a:xfrm>
                    <a:prstGeom prst="rect">
                      <a:avLst/>
                    </a:prstGeom>
                  </pic:spPr>
                </pic:pic>
              </a:graphicData>
            </a:graphic>
          </wp:inline>
        </w:drawing>
      </w:r>
    </w:p>
    <w:p w14:paraId="2CECDE6A"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Потоки сырья и продукции (F</w:t>
      </w:r>
      <w:r w:rsidRPr="00C625FC">
        <w:rPr>
          <w:rFonts w:eastAsia="Calibri"/>
          <w:sz w:val="28"/>
          <w:szCs w:val="28"/>
          <w:vertAlign w:val="subscript"/>
          <w:lang w:eastAsia="en-US"/>
        </w:rPr>
        <w:t>1-n</w:t>
      </w:r>
      <w:r w:rsidRPr="00C625FC">
        <w:rPr>
          <w:rFonts w:eastAsia="Calibri"/>
          <w:sz w:val="28"/>
          <w:szCs w:val="28"/>
          <w:lang w:eastAsia="en-US"/>
        </w:rPr>
        <w:t>, P</w:t>
      </w:r>
      <w:r w:rsidRPr="00C625FC">
        <w:rPr>
          <w:rFonts w:eastAsia="Calibri"/>
          <w:sz w:val="28"/>
          <w:szCs w:val="28"/>
          <w:vertAlign w:val="subscript"/>
          <w:lang w:eastAsia="en-US"/>
        </w:rPr>
        <w:t>1</w:t>
      </w:r>
      <w:r w:rsidRPr="00C625FC">
        <w:rPr>
          <w:rFonts w:eastAsia="Calibri"/>
          <w:sz w:val="28"/>
          <w:szCs w:val="28"/>
          <w:lang w:eastAsia="en-US"/>
        </w:rPr>
        <w:t>): на рисунок Пр2.3 потоки от F</w:t>
      </w:r>
      <w:r w:rsidRPr="00C625FC">
        <w:rPr>
          <w:rFonts w:eastAsia="Calibri"/>
          <w:sz w:val="28"/>
          <w:szCs w:val="28"/>
          <w:vertAlign w:val="subscript"/>
          <w:lang w:eastAsia="en-US"/>
        </w:rPr>
        <w:t>1</w:t>
      </w:r>
      <w:r w:rsidRPr="00C625FC">
        <w:rPr>
          <w:rFonts w:eastAsia="Calibri"/>
          <w:sz w:val="28"/>
          <w:szCs w:val="28"/>
          <w:lang w:eastAsia="en-US"/>
        </w:rPr>
        <w:t xml:space="preserve"> до F</w:t>
      </w:r>
      <w:r w:rsidRPr="00C625FC">
        <w:rPr>
          <w:rFonts w:eastAsia="Calibri"/>
          <w:sz w:val="28"/>
          <w:szCs w:val="28"/>
          <w:vertAlign w:val="subscript"/>
          <w:lang w:eastAsia="en-US"/>
        </w:rPr>
        <w:t>n</w:t>
      </w:r>
      <w:r w:rsidRPr="00C625FC">
        <w:rPr>
          <w:rFonts w:eastAsia="Calibri"/>
          <w:sz w:val="28"/>
          <w:szCs w:val="28"/>
          <w:lang w:eastAsia="en-US"/>
        </w:rPr>
        <w:t xml:space="preserve"> </w:t>
      </w:r>
      <w:r w:rsidRPr="00C625FC">
        <w:rPr>
          <w:rFonts w:eastAsia="Calibri"/>
          <w:sz w:val="28"/>
          <w:szCs w:val="28"/>
          <w:lang w:eastAsia="en-US"/>
        </w:rPr>
        <w:br/>
        <w:t>(F</w:t>
      </w:r>
      <w:r w:rsidRPr="00C625FC">
        <w:rPr>
          <w:rFonts w:eastAsia="Calibri"/>
          <w:sz w:val="28"/>
          <w:szCs w:val="28"/>
          <w:vertAlign w:val="subscript"/>
          <w:lang w:eastAsia="en-US"/>
        </w:rPr>
        <w:t>1-n</w:t>
      </w:r>
      <w:r w:rsidRPr="00C625FC">
        <w:rPr>
          <w:rFonts w:eastAsia="Calibri"/>
          <w:sz w:val="28"/>
          <w:szCs w:val="28"/>
          <w:lang w:eastAsia="en-US"/>
        </w:rPr>
        <w:t>) представляют собой различные виды сырья, используемого при производстве основной продукции P</w:t>
      </w:r>
      <w:r w:rsidRPr="00C625FC">
        <w:rPr>
          <w:rFonts w:eastAsia="Calibri"/>
          <w:sz w:val="28"/>
          <w:szCs w:val="28"/>
          <w:vertAlign w:val="subscript"/>
          <w:lang w:eastAsia="en-US"/>
        </w:rPr>
        <w:t>1</w:t>
      </w:r>
      <w:r w:rsidRPr="00C625FC">
        <w:rPr>
          <w:rFonts w:eastAsia="Calibri"/>
          <w:sz w:val="28"/>
          <w:szCs w:val="28"/>
          <w:lang w:eastAsia="en-US"/>
        </w:rPr>
        <w:t>, а также сопутствующей продукции. Потоки сопутствующей продукции разделены на две группы: продукция, которая возвращается в процесс в качестве топлива (P</w:t>
      </w:r>
      <w:r w:rsidRPr="00C625FC">
        <w:rPr>
          <w:rFonts w:eastAsia="Calibri"/>
          <w:sz w:val="28"/>
          <w:szCs w:val="28"/>
          <w:vertAlign w:val="subscript"/>
          <w:lang w:eastAsia="en-US"/>
        </w:rPr>
        <w:t>f</w:t>
      </w:r>
      <w:r w:rsidRPr="00C625FC">
        <w:rPr>
          <w:rFonts w:eastAsia="Calibri"/>
          <w:sz w:val="28"/>
          <w:szCs w:val="28"/>
          <w:lang w:eastAsia="en-US"/>
        </w:rPr>
        <w:t>), и остальные виды сопутствующей продукции (P</w:t>
      </w:r>
      <w:r w:rsidRPr="00C625FC">
        <w:rPr>
          <w:rFonts w:eastAsia="Calibri"/>
          <w:sz w:val="28"/>
          <w:szCs w:val="28"/>
          <w:vertAlign w:val="subscript"/>
          <w:lang w:eastAsia="en-US"/>
        </w:rPr>
        <w:t>2</w:t>
      </w:r>
      <w:r w:rsidRPr="00C625FC">
        <w:rPr>
          <w:rFonts w:eastAsia="Calibri"/>
          <w:sz w:val="28"/>
          <w:szCs w:val="28"/>
          <w:lang w:eastAsia="en-US"/>
        </w:rPr>
        <w:t>).</w:t>
      </w:r>
    </w:p>
    <w:p w14:paraId="161D5D68"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Потоки энергии (E</w:t>
      </w:r>
      <w:r w:rsidRPr="00C625FC">
        <w:rPr>
          <w:rFonts w:eastAsia="Calibri"/>
          <w:sz w:val="28"/>
          <w:szCs w:val="28"/>
          <w:vertAlign w:val="subscript"/>
          <w:lang w:eastAsia="en-US"/>
        </w:rPr>
        <w:t>in</w:t>
      </w:r>
      <w:r w:rsidRPr="00C625FC">
        <w:rPr>
          <w:rFonts w:eastAsia="Calibri"/>
          <w:sz w:val="28"/>
          <w:szCs w:val="28"/>
          <w:lang w:eastAsia="en-US"/>
        </w:rPr>
        <w:t>, E</w:t>
      </w:r>
      <w:r w:rsidRPr="00C625FC">
        <w:rPr>
          <w:rFonts w:eastAsia="Calibri"/>
          <w:sz w:val="28"/>
          <w:szCs w:val="28"/>
          <w:vertAlign w:val="subscript"/>
          <w:lang w:eastAsia="en-US"/>
        </w:rPr>
        <w:t>o</w:t>
      </w:r>
      <w:r w:rsidRPr="00C625FC">
        <w:rPr>
          <w:rFonts w:eastAsia="Calibri"/>
          <w:sz w:val="28"/>
          <w:szCs w:val="28"/>
          <w:lang w:eastAsia="en-US"/>
        </w:rPr>
        <w:t>) представляют различные виды энергии, подводимые к процессу или поставляемые за его пределы. На Рисунок Пр2.3 входные и выходные потоки энергии представлены в вертикальном направлении. Рассматриваются следующие потоки энергии:</w:t>
      </w:r>
    </w:p>
    <w:p w14:paraId="7F950A89"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E</w:t>
      </w:r>
      <w:r w:rsidRPr="00C625FC">
        <w:rPr>
          <w:rFonts w:eastAsia="Calibri"/>
          <w:sz w:val="28"/>
          <w:szCs w:val="28"/>
          <w:vertAlign w:val="subscript"/>
          <w:lang w:eastAsia="en-US"/>
        </w:rPr>
        <w:t>s</w:t>
      </w:r>
      <w:r w:rsidRPr="00C625FC">
        <w:rPr>
          <w:rFonts w:eastAsia="Calibri"/>
          <w:sz w:val="28"/>
          <w:szCs w:val="28"/>
          <w:lang w:eastAsia="en-US"/>
        </w:rPr>
        <w:t xml:space="preserve"> – пар и/или горячая вода; на производстве может использоваться несколько типов пара (различающихся давлением и/или температурой), каждый тип пара вносит собственный вклад в энергопотребление и энерго-эффективность процесса, все виды пара следует включить в величину E</w:t>
      </w:r>
      <w:r w:rsidRPr="00C625FC">
        <w:rPr>
          <w:rFonts w:eastAsia="Calibri"/>
          <w:sz w:val="28"/>
          <w:szCs w:val="28"/>
          <w:vertAlign w:val="subscript"/>
          <w:lang w:eastAsia="en-US"/>
        </w:rPr>
        <w:t>s</w:t>
      </w:r>
      <w:r w:rsidRPr="00C625FC">
        <w:rPr>
          <w:rFonts w:eastAsia="Calibri"/>
          <w:sz w:val="28"/>
          <w:szCs w:val="28"/>
          <w:lang w:eastAsia="en-US"/>
        </w:rPr>
        <w:t>.</w:t>
      </w:r>
      <w:r w:rsidRPr="00C625FC">
        <w:rPr>
          <w:rFonts w:eastAsia="Calibri"/>
          <w:sz w:val="28"/>
          <w:szCs w:val="22"/>
          <w:lang w:eastAsia="en-US"/>
        </w:rPr>
        <w:t xml:space="preserve"> </w:t>
      </w:r>
      <w:r w:rsidRPr="00C625FC">
        <w:rPr>
          <w:rFonts w:eastAsia="Calibri"/>
          <w:sz w:val="28"/>
          <w:szCs w:val="28"/>
          <w:lang w:eastAsia="en-US"/>
        </w:rPr>
        <w:t>Горячая вода, если таковая используется в процессе (или производится и поставляется другому процессу или производственному предприятию), должна учитываться аналогичным образом.</w:t>
      </w:r>
    </w:p>
    <w:p w14:paraId="13C22CF9"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E</w:t>
      </w:r>
      <w:r w:rsidRPr="00C625FC">
        <w:rPr>
          <w:rFonts w:eastAsia="Calibri"/>
          <w:sz w:val="28"/>
          <w:szCs w:val="28"/>
          <w:vertAlign w:val="subscript"/>
          <w:lang w:eastAsia="en-US"/>
        </w:rPr>
        <w:t>e</w:t>
      </w:r>
      <w:r w:rsidRPr="00C625FC">
        <w:rPr>
          <w:rFonts w:eastAsia="Calibri"/>
          <w:sz w:val="28"/>
          <w:szCs w:val="28"/>
          <w:lang w:eastAsia="en-US"/>
        </w:rPr>
        <w:t xml:space="preserve"> – подводимая электроэнергия;</w:t>
      </w:r>
    </w:p>
    <w:p w14:paraId="1B440209"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E</w:t>
      </w:r>
      <w:r w:rsidRPr="00C625FC">
        <w:rPr>
          <w:rFonts w:eastAsia="Calibri"/>
          <w:sz w:val="28"/>
          <w:szCs w:val="28"/>
          <w:vertAlign w:val="subscript"/>
          <w:lang w:eastAsia="en-US"/>
        </w:rPr>
        <w:t>f</w:t>
      </w:r>
      <w:r w:rsidRPr="00C625FC">
        <w:rPr>
          <w:rFonts w:eastAsia="Calibri"/>
          <w:sz w:val="28"/>
          <w:szCs w:val="28"/>
          <w:lang w:eastAsia="en-US"/>
        </w:rPr>
        <w:t xml:space="preserve"> – топливо (газообразное, жидкое, твердое). Проводится различие между топливом E</w:t>
      </w:r>
      <w:r w:rsidRPr="00C625FC">
        <w:rPr>
          <w:rFonts w:eastAsia="Calibri"/>
          <w:sz w:val="28"/>
          <w:szCs w:val="28"/>
          <w:vertAlign w:val="subscript"/>
          <w:lang w:eastAsia="en-US"/>
        </w:rPr>
        <w:t>f</w:t>
      </w:r>
      <w:r w:rsidRPr="00C625FC">
        <w:rPr>
          <w:rFonts w:eastAsia="Calibri"/>
          <w:sz w:val="28"/>
          <w:szCs w:val="28"/>
          <w:lang w:eastAsia="en-US"/>
        </w:rPr>
        <w:t>, получаемым из внешних источников, и топливом E</w:t>
      </w:r>
      <w:r w:rsidRPr="00C625FC">
        <w:rPr>
          <w:rFonts w:eastAsia="Calibri"/>
          <w:sz w:val="28"/>
          <w:szCs w:val="28"/>
          <w:vertAlign w:val="subscript"/>
          <w:lang w:eastAsia="en-US"/>
        </w:rPr>
        <w:t>f,rec</w:t>
      </w:r>
      <w:r w:rsidRPr="00C625FC">
        <w:rPr>
          <w:rFonts w:eastAsia="Calibri"/>
          <w:sz w:val="28"/>
          <w:szCs w:val="28"/>
          <w:lang w:eastAsia="en-US"/>
        </w:rPr>
        <w:t>, которое регенерируется и возвращается в технологический процесс. Топливо, производимое в качестве продукции для использования за пределами процесса, рассматривается как P</w:t>
      </w:r>
      <w:r w:rsidRPr="00C625FC">
        <w:rPr>
          <w:rFonts w:eastAsia="Calibri"/>
          <w:sz w:val="28"/>
          <w:szCs w:val="28"/>
          <w:vertAlign w:val="subscript"/>
          <w:lang w:eastAsia="en-US"/>
        </w:rPr>
        <w:t>1</w:t>
      </w:r>
      <w:r w:rsidRPr="00C625FC">
        <w:rPr>
          <w:rFonts w:eastAsia="Calibri"/>
          <w:sz w:val="28"/>
          <w:szCs w:val="28"/>
          <w:lang w:eastAsia="en-US"/>
        </w:rPr>
        <w:t xml:space="preserve"> или P</w:t>
      </w:r>
      <w:r w:rsidRPr="00C625FC">
        <w:rPr>
          <w:rFonts w:eastAsia="Calibri"/>
          <w:sz w:val="28"/>
          <w:szCs w:val="28"/>
          <w:vertAlign w:val="subscript"/>
          <w:lang w:eastAsia="en-US"/>
        </w:rPr>
        <w:t>2</w:t>
      </w:r>
      <w:r w:rsidRPr="00C625FC">
        <w:rPr>
          <w:rFonts w:eastAsia="Calibri"/>
          <w:sz w:val="28"/>
          <w:szCs w:val="28"/>
          <w:lang w:eastAsia="en-US"/>
        </w:rPr>
        <w:t>, а не как E</w:t>
      </w:r>
      <w:r w:rsidRPr="00C625FC">
        <w:rPr>
          <w:rFonts w:eastAsia="Calibri"/>
          <w:sz w:val="28"/>
          <w:szCs w:val="28"/>
          <w:vertAlign w:val="subscript"/>
          <w:lang w:eastAsia="en-US"/>
        </w:rPr>
        <w:t>f,out</w:t>
      </w:r>
      <w:r w:rsidRPr="00C625FC">
        <w:rPr>
          <w:rFonts w:eastAsia="Calibri"/>
          <w:sz w:val="28"/>
          <w:szCs w:val="28"/>
          <w:lang w:eastAsia="en-US"/>
        </w:rPr>
        <w:t>. Такой подход является стандартным в нефтепереработке и нефтехимической промышленности. В других отраслях могут быть приняты иные подходы.</w:t>
      </w:r>
    </w:p>
    <w:p w14:paraId="1B0EC1E1"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E</w:t>
      </w:r>
      <w:r w:rsidRPr="00C625FC">
        <w:rPr>
          <w:rFonts w:eastAsia="Calibri"/>
          <w:sz w:val="28"/>
          <w:szCs w:val="28"/>
          <w:vertAlign w:val="subscript"/>
          <w:lang w:eastAsia="en-US"/>
        </w:rPr>
        <w:t>o</w:t>
      </w:r>
      <w:r w:rsidRPr="00C625FC">
        <w:rPr>
          <w:rFonts w:eastAsia="Calibri"/>
          <w:sz w:val="28"/>
          <w:szCs w:val="28"/>
          <w:lang w:eastAsia="en-US"/>
        </w:rPr>
        <w:t xml:space="preserve"> – прочее: в этот поток включаются любые вспомогательные ресурсы, для производства которых требуется энергия. Примерами являются горячее масло, охлаждающая вода, сжатый воздух и азот (если эти ресурсы потребляются в технологическом процессе). Например, энергия требуется для подготовки охлаждающей воды (энергия используется для приведения в действие насосов, обеспечивающих циркуляцию воды, а также вентиляторов градирен).</w:t>
      </w:r>
    </w:p>
    <w:p w14:paraId="20308778"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Материальные потоки отходов (W) и потери энергии: в каждом технологическом процессе имеет место образование некоторого количества отходов, а также потери энергии. Образующиеся отходы могут быть твердыми, жидкими или газообразными; способы обращения с ними могут включать:</w:t>
      </w:r>
    </w:p>
    <w:p w14:paraId="00C9B8F3"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размещение на полигоне (только твердые отходы);</w:t>
      </w:r>
    </w:p>
    <w:p w14:paraId="55C8F826"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сжигание с утилизацией энергии или без такового;</w:t>
      </w:r>
    </w:p>
    <w:p w14:paraId="19E4BAA7"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использование в качестве топлива в процессе (P</w:t>
      </w:r>
      <w:r w:rsidRPr="00C625FC">
        <w:rPr>
          <w:rFonts w:eastAsia="Calibri"/>
          <w:sz w:val="28"/>
          <w:szCs w:val="28"/>
          <w:vertAlign w:val="subscript"/>
          <w:lang w:eastAsia="en-US"/>
        </w:rPr>
        <w:t>f</w:t>
      </w:r>
      <w:r w:rsidRPr="00C625FC">
        <w:rPr>
          <w:rFonts w:eastAsia="Calibri"/>
          <w:sz w:val="28"/>
          <w:szCs w:val="28"/>
          <w:lang w:eastAsia="en-US"/>
        </w:rPr>
        <w:t>);</w:t>
      </w:r>
    </w:p>
    <w:p w14:paraId="76D9465F"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рециклирование.</w:t>
      </w:r>
    </w:p>
    <w:p w14:paraId="086DA313"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lastRenderedPageBreak/>
        <w:t>Потери энергии, имеющие место, например, при сжигании топлива, включают:</w:t>
      </w:r>
    </w:p>
    <w:p w14:paraId="7115CD6A"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тепло дымовых газов;</w:t>
      </w:r>
    </w:p>
    <w:p w14:paraId="6C766094"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потери в форме теплового излучения стен зданий и сооружений;</w:t>
      </w:r>
    </w:p>
    <w:p w14:paraId="1463FE63"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тепло удаляемых шлаков и золы уноса;</w:t>
      </w:r>
    </w:p>
    <w:p w14:paraId="5B22CFBD"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не окислившееся горючее вещество</w:t>
      </w:r>
      <w:r w:rsidRPr="00C625FC" w:rsidDel="00900730">
        <w:rPr>
          <w:rFonts w:eastAsia="Calibri"/>
          <w:sz w:val="28"/>
          <w:szCs w:val="28"/>
          <w:lang w:eastAsia="en-US"/>
        </w:rPr>
        <w:t xml:space="preserve"> </w:t>
      </w:r>
      <w:r w:rsidRPr="00C625FC">
        <w:rPr>
          <w:rFonts w:eastAsia="Calibri"/>
          <w:sz w:val="28"/>
          <w:szCs w:val="28"/>
          <w:lang w:eastAsia="en-US"/>
        </w:rPr>
        <w:t>в материалах, сгоревших не полностью (механический и химический недожег) и недополученное за счет этого тепло.</w:t>
      </w:r>
    </w:p>
    <w:p w14:paraId="61887334"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Измерение или оценка. Общее уравнение</w:t>
      </w:r>
      <w:r w:rsidRPr="00C625FC">
        <w:rPr>
          <w:rFonts w:eastAsia="Calibri"/>
          <w:sz w:val="28"/>
          <w:szCs w:val="22"/>
          <w:lang w:eastAsia="en-US"/>
        </w:rPr>
        <w:t xml:space="preserve"> </w:t>
      </w:r>
      <w:r w:rsidRPr="00C625FC">
        <w:rPr>
          <w:rFonts w:eastAsia="Calibri"/>
          <w:sz w:val="28"/>
          <w:szCs w:val="28"/>
          <w:lang w:eastAsia="en-US"/>
        </w:rPr>
        <w:t>подразумевает, что нам известны величины различных потоков энергии, подводимых к технологическому процессу. Однако в контексте типичного технологического процесса не всегда измеряются объемы потребления всех энергоресурсов, включая вспомогательные (например, охлаждающей воды, сжатого воздуха, пара для турбин и подогрева трубопроводов и т.д.). Часто измеряются лишь основные входные потоки для целей управления технологическим процессом (например, пар, подводимый к подогревателю, или топливо, подаваемое в печь). Таким образом, общее энергопотребление процесса представляет собой</w:t>
      </w:r>
      <w:r w:rsidRPr="00C625FC">
        <w:rPr>
          <w:rFonts w:eastAsia="Calibri"/>
          <w:sz w:val="28"/>
          <w:szCs w:val="22"/>
          <w:lang w:eastAsia="en-US"/>
        </w:rPr>
        <w:t xml:space="preserve"> </w:t>
      </w:r>
      <w:r w:rsidRPr="00C625FC">
        <w:rPr>
          <w:rFonts w:eastAsia="Calibri"/>
          <w:sz w:val="28"/>
          <w:szCs w:val="28"/>
          <w:lang w:eastAsia="en-US"/>
        </w:rPr>
        <w:t>сумму различных видов энергопотребления, некоторые из которых могут измеряться, а другие – «оцениваться». Правила оценки должны быть определены и документированы прозрачным образом.</w:t>
      </w:r>
    </w:p>
    <w:p w14:paraId="4AB88129"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3. Наконец, возможности для оптимизации отдельных узлов и элементов систем (например, электромоторов, насосов, клапанов).</w:t>
      </w:r>
    </w:p>
    <w:p w14:paraId="233FD19F"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В нижеследующих примерах рассматриваются отдельные компоненты, подсистемы и системы, а также обсуждаются возможные подходы к оценке улучшения показателей энергоэффективности. Примеры основаны на типичных материалах оценки энергоэффективности в рамках компании. Они иллюстрируют эффекты узкого подхода к определению энергоэффективности (на уровне отдельных компонентов или подсистемы, а не системы в целом).</w:t>
      </w:r>
    </w:p>
    <w:p w14:paraId="62597E6D"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Система 1. Электродвигатель.</w:t>
      </w:r>
    </w:p>
    <w:p w14:paraId="1E54083F"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Компания провела обследование существующих электроприводов. Было установлено, что мощность, потребляемая существующим электродвигателем, составляет 100 кВт. КПД двигателя равен 90 % и, как следствие, его механическая мощность составляет 90 кВт.</w:t>
      </w:r>
    </w:p>
    <w:p w14:paraId="18CD1AE7"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С целью повышения энергоэффективности двигатель был заменен на новый с более высоким КПД равен 93,7 %.</w:t>
      </w:r>
      <w:r w:rsidRPr="00C625FC">
        <w:rPr>
          <w:rFonts w:eastAsia="Calibri"/>
          <w:sz w:val="28"/>
          <w:szCs w:val="22"/>
          <w:lang w:eastAsia="en-US"/>
        </w:rPr>
        <w:t xml:space="preserve"> </w:t>
      </w:r>
      <w:r w:rsidRPr="00C625FC">
        <w:rPr>
          <w:rFonts w:eastAsia="Calibri"/>
          <w:sz w:val="28"/>
          <w:szCs w:val="28"/>
          <w:lang w:eastAsia="en-US"/>
        </w:rPr>
        <w:t>Вследствие более высокого КПД электрическая мощность, необходимая для создания требуемой механической мощности (90 кВт), составляет 96 кВт. Таким образом, повышение энергоэффективности составляет 4 кВт (100 – 96) или</w:t>
      </w:r>
      <w:r w:rsidRPr="00C625FC">
        <w:rPr>
          <w:rFonts w:eastAsia="Calibri"/>
          <w:sz w:val="28"/>
          <w:szCs w:val="22"/>
          <w:lang w:eastAsia="en-US"/>
        </w:rPr>
        <w:t xml:space="preserve"> </w:t>
      </w:r>
      <w:r w:rsidRPr="00C625FC">
        <w:rPr>
          <w:rFonts w:eastAsia="Calibri"/>
          <w:sz w:val="28"/>
          <w:szCs w:val="28"/>
          <w:lang w:eastAsia="en-US"/>
        </w:rPr>
        <w:t>4 % (4 / 100).</w:t>
      </w:r>
    </w:p>
    <w:p w14:paraId="0F8DC45F"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t>Система 2. Электродвигатель и насос.</w:t>
      </w:r>
    </w:p>
    <w:p w14:paraId="4CB329AE" w14:textId="77777777" w:rsidR="00C625FC" w:rsidRPr="00C625FC" w:rsidRDefault="00C625FC" w:rsidP="00C625FC">
      <w:pPr>
        <w:ind w:firstLine="709"/>
        <w:contextualSpacing/>
        <w:jc w:val="both"/>
        <w:rPr>
          <w:rFonts w:eastAsia="Calibri"/>
          <w:sz w:val="28"/>
          <w:szCs w:val="22"/>
          <w:lang w:eastAsia="en-US"/>
        </w:rPr>
      </w:pPr>
      <w:r w:rsidRPr="00C625FC">
        <w:rPr>
          <w:rFonts w:eastAsia="Calibri"/>
          <w:sz w:val="28"/>
          <w:szCs w:val="28"/>
          <w:lang w:eastAsia="en-US"/>
        </w:rPr>
        <w:t>Электродвигатель приводит в движение насос, подающий охлаждающую воду в систему охлаждения. В данном примере двигатель и насос рассматриваются как единая подсистема.</w:t>
      </w:r>
      <w:r w:rsidRPr="00C625FC">
        <w:rPr>
          <w:rFonts w:eastAsia="Calibri"/>
          <w:sz w:val="28"/>
          <w:szCs w:val="22"/>
          <w:lang w:eastAsia="en-US"/>
        </w:rPr>
        <w:t xml:space="preserve"> </w:t>
      </w:r>
      <w:r w:rsidRPr="00C625FC">
        <w:rPr>
          <w:rFonts w:eastAsia="Calibri"/>
          <w:sz w:val="28"/>
          <w:szCs w:val="28"/>
          <w:lang w:eastAsia="en-US"/>
        </w:rPr>
        <w:t>Полезная мощность данной подсистемы представляет собой гидравлическую мощность, обеспечивающую поток и необходимое давление охлаждающей воды.</w:t>
      </w:r>
    </w:p>
    <w:p w14:paraId="1052E8C2" w14:textId="77777777" w:rsidR="00C625FC" w:rsidRPr="00C625FC" w:rsidRDefault="00C625FC" w:rsidP="00C625FC">
      <w:pPr>
        <w:ind w:firstLine="709"/>
        <w:contextualSpacing/>
        <w:jc w:val="both"/>
        <w:rPr>
          <w:rFonts w:eastAsia="Calibri"/>
          <w:sz w:val="28"/>
          <w:szCs w:val="28"/>
          <w:lang w:eastAsia="en-US"/>
        </w:rPr>
      </w:pPr>
      <w:r w:rsidRPr="00C625FC">
        <w:rPr>
          <w:rFonts w:eastAsia="Calibri"/>
          <w:sz w:val="28"/>
          <w:szCs w:val="28"/>
          <w:lang w:eastAsia="en-US"/>
        </w:rPr>
        <w:lastRenderedPageBreak/>
        <w:t>Если при замене электродвигателя (параметры те же, как в случае Системы 1) не заменили насос (см. рисунок 4), то в силу низкого КПД насоса (50 %) полезная мощность Системы 2 будет ограничена величиной 45 кВт (96 кВт * 93,7 % * 50 % = 44,976 кВт).</w:t>
      </w:r>
      <w:r w:rsidRPr="00C625FC">
        <w:rPr>
          <w:rFonts w:eastAsia="Calibri"/>
          <w:sz w:val="28"/>
          <w:szCs w:val="22"/>
          <w:lang w:eastAsia="en-US"/>
        </w:rPr>
        <w:t xml:space="preserve"> </w:t>
      </w:r>
      <w:r w:rsidRPr="00C625FC">
        <w:rPr>
          <w:rFonts w:eastAsia="Calibri"/>
          <w:sz w:val="28"/>
          <w:szCs w:val="28"/>
          <w:lang w:eastAsia="en-US"/>
        </w:rPr>
        <w:t>Энергоэффективность (КПД) системы 47 % (45 кВт / 96 кВт * 100 %).</w:t>
      </w:r>
    </w:p>
    <w:p w14:paraId="57B80735" w14:textId="77777777" w:rsidR="00C625FC" w:rsidRPr="00C625FC" w:rsidRDefault="00C625FC" w:rsidP="00C625FC">
      <w:pPr>
        <w:ind w:firstLine="708"/>
        <w:contextualSpacing/>
        <w:jc w:val="both"/>
        <w:rPr>
          <w:rFonts w:eastAsia="Calibri"/>
          <w:sz w:val="28"/>
          <w:szCs w:val="28"/>
          <w:lang w:eastAsia="en-US"/>
        </w:rPr>
      </w:pPr>
    </w:p>
    <w:p w14:paraId="49F966F4" w14:textId="77777777" w:rsidR="00C625FC" w:rsidRPr="00C625FC" w:rsidRDefault="00C625FC" w:rsidP="00C625FC">
      <w:pPr>
        <w:contextualSpacing/>
        <w:jc w:val="center"/>
        <w:rPr>
          <w:rFonts w:eastAsia="Calibri"/>
          <w:sz w:val="28"/>
          <w:szCs w:val="28"/>
          <w:lang w:eastAsia="en-US"/>
        </w:rPr>
      </w:pPr>
      <w:r w:rsidRPr="00C625FC">
        <w:rPr>
          <w:rFonts w:eastAsia="Calibri"/>
          <w:noProof/>
          <w:sz w:val="28"/>
          <w:szCs w:val="22"/>
        </w:rPr>
        <w:drawing>
          <wp:inline distT="0" distB="0" distL="0" distR="0" wp14:anchorId="64FACE1A" wp14:editId="04C1A074">
            <wp:extent cx="3968750" cy="2258444"/>
            <wp:effectExtent l="0" t="0" r="0" b="8890"/>
            <wp:docPr id="14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972463" cy="2260557"/>
                    </a:xfrm>
                    <a:prstGeom prst="rect">
                      <a:avLst/>
                    </a:prstGeom>
                  </pic:spPr>
                </pic:pic>
              </a:graphicData>
            </a:graphic>
          </wp:inline>
        </w:drawing>
      </w:r>
    </w:p>
    <w:p w14:paraId="7FEF6B4A" w14:textId="77777777" w:rsidR="00C625FC" w:rsidRPr="00C625FC" w:rsidRDefault="00C625FC" w:rsidP="00C625FC">
      <w:pPr>
        <w:contextualSpacing/>
        <w:jc w:val="center"/>
        <w:rPr>
          <w:rFonts w:eastAsia="Calibri"/>
          <w:bCs/>
          <w:lang w:eastAsia="en-US"/>
        </w:rPr>
      </w:pPr>
      <w:r w:rsidRPr="00C625FC">
        <w:rPr>
          <w:rFonts w:eastAsia="Calibri"/>
          <w:bCs/>
          <w:lang w:eastAsia="en-US"/>
        </w:rPr>
        <w:t>Рисунок 4. Система «новый электродвигатель и старый насос» (Эколайн 2012)</w:t>
      </w:r>
    </w:p>
    <w:p w14:paraId="1EF3EF1F" w14:textId="77777777" w:rsidR="00C625FC" w:rsidRPr="00C625FC" w:rsidRDefault="00C625FC" w:rsidP="00C625FC">
      <w:pPr>
        <w:ind w:firstLine="708"/>
        <w:contextualSpacing/>
        <w:jc w:val="center"/>
        <w:rPr>
          <w:rFonts w:eastAsia="Calibri"/>
          <w:bCs/>
          <w:sz w:val="28"/>
          <w:szCs w:val="28"/>
          <w:lang w:eastAsia="en-US"/>
        </w:rPr>
      </w:pPr>
    </w:p>
    <w:p w14:paraId="0F2927D8" w14:textId="77777777" w:rsidR="00C625FC" w:rsidRPr="00C625FC" w:rsidRDefault="00C625FC" w:rsidP="00C625FC">
      <w:pPr>
        <w:ind w:firstLine="708"/>
        <w:contextualSpacing/>
        <w:jc w:val="both"/>
        <w:rPr>
          <w:rFonts w:eastAsia="Calibri"/>
          <w:sz w:val="28"/>
          <w:szCs w:val="28"/>
          <w:lang w:eastAsia="en-US"/>
        </w:rPr>
      </w:pPr>
      <w:r w:rsidRPr="00C625FC">
        <w:rPr>
          <w:rFonts w:eastAsia="Calibri"/>
          <w:sz w:val="28"/>
          <w:szCs w:val="28"/>
          <w:lang w:eastAsia="en-US"/>
        </w:rPr>
        <w:t>Старый насос заменен на новый с КПД 80 % (р</w:t>
      </w:r>
      <w:r w:rsidRPr="00C625FC">
        <w:rPr>
          <w:rFonts w:eastAsia="Calibri"/>
          <w:bCs/>
          <w:sz w:val="28"/>
          <w:szCs w:val="28"/>
          <w:lang w:eastAsia="en-US"/>
        </w:rPr>
        <w:t>исунок 5</w:t>
      </w:r>
      <w:r w:rsidRPr="00C625FC">
        <w:rPr>
          <w:rFonts w:eastAsia="Calibri"/>
          <w:sz w:val="28"/>
          <w:szCs w:val="28"/>
          <w:lang w:eastAsia="en-US"/>
        </w:rPr>
        <w:t xml:space="preserve">). </w:t>
      </w:r>
    </w:p>
    <w:p w14:paraId="38EA4A0F" w14:textId="77777777" w:rsidR="00C625FC" w:rsidRPr="00C625FC" w:rsidRDefault="00C625FC" w:rsidP="00C625FC">
      <w:pPr>
        <w:contextualSpacing/>
        <w:jc w:val="center"/>
        <w:rPr>
          <w:rFonts w:eastAsia="Calibri"/>
          <w:bCs/>
          <w:sz w:val="28"/>
          <w:szCs w:val="28"/>
          <w:lang w:eastAsia="en-US"/>
        </w:rPr>
      </w:pPr>
      <w:r w:rsidRPr="00C625FC">
        <w:rPr>
          <w:rFonts w:eastAsia="Calibri"/>
          <w:noProof/>
          <w:sz w:val="28"/>
          <w:szCs w:val="22"/>
        </w:rPr>
        <w:drawing>
          <wp:inline distT="0" distB="0" distL="0" distR="0" wp14:anchorId="13352FED" wp14:editId="7A7C49E5">
            <wp:extent cx="4133850" cy="2352396"/>
            <wp:effectExtent l="0" t="0" r="0" b="0"/>
            <wp:docPr id="14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136434" cy="2353867"/>
                    </a:xfrm>
                    <a:prstGeom prst="rect">
                      <a:avLst/>
                    </a:prstGeom>
                  </pic:spPr>
                </pic:pic>
              </a:graphicData>
            </a:graphic>
          </wp:inline>
        </w:drawing>
      </w:r>
      <w:r w:rsidRPr="00C625FC">
        <w:rPr>
          <w:rFonts w:eastAsia="Calibri"/>
          <w:bCs/>
          <w:sz w:val="28"/>
          <w:szCs w:val="28"/>
          <w:lang w:eastAsia="en-US"/>
        </w:rPr>
        <w:t xml:space="preserve"> </w:t>
      </w:r>
    </w:p>
    <w:p w14:paraId="0F27EAF5" w14:textId="77777777" w:rsidR="00C625FC" w:rsidRPr="00C625FC" w:rsidRDefault="00C625FC" w:rsidP="00C625FC">
      <w:pPr>
        <w:ind w:firstLine="708"/>
        <w:contextualSpacing/>
        <w:jc w:val="center"/>
        <w:rPr>
          <w:rFonts w:eastAsia="Calibri"/>
          <w:bCs/>
          <w:lang w:eastAsia="en-US"/>
        </w:rPr>
      </w:pPr>
      <w:r w:rsidRPr="00C625FC">
        <w:rPr>
          <w:rFonts w:eastAsia="Calibri"/>
          <w:bCs/>
          <w:lang w:eastAsia="en-US"/>
        </w:rPr>
        <w:t>Рисунок 5. Система «новый электродвигатель и новый насос» (Эколайн 2012)</w:t>
      </w:r>
    </w:p>
    <w:p w14:paraId="096D73C0" w14:textId="77777777" w:rsidR="00C625FC" w:rsidRPr="00C625FC" w:rsidRDefault="00C625FC" w:rsidP="00C625FC">
      <w:pPr>
        <w:ind w:firstLine="708"/>
        <w:contextualSpacing/>
        <w:jc w:val="center"/>
        <w:rPr>
          <w:rFonts w:eastAsia="Calibri"/>
          <w:bCs/>
          <w:sz w:val="28"/>
          <w:szCs w:val="28"/>
          <w:lang w:eastAsia="en-US"/>
        </w:rPr>
      </w:pPr>
    </w:p>
    <w:p w14:paraId="46FE4FD0" w14:textId="77777777" w:rsidR="00C625FC" w:rsidRPr="00C625FC" w:rsidRDefault="00C625FC" w:rsidP="00C625FC">
      <w:pPr>
        <w:ind w:firstLine="708"/>
        <w:contextualSpacing/>
        <w:jc w:val="both"/>
        <w:rPr>
          <w:rFonts w:eastAsia="Calibri"/>
          <w:bCs/>
          <w:sz w:val="28"/>
          <w:szCs w:val="28"/>
          <w:lang w:eastAsia="en-US"/>
        </w:rPr>
      </w:pPr>
      <w:r w:rsidRPr="00C625FC">
        <w:rPr>
          <w:rFonts w:eastAsia="Calibri"/>
          <w:sz w:val="28"/>
          <w:szCs w:val="28"/>
          <w:lang w:eastAsia="en-US"/>
        </w:rPr>
        <w:t>Энергоэффективность новой системы (75 %) значительно выше старой (47 %), так как гидравлическая мощность на выходе увеличилась с 45 до 67 кВт. Увеличение энергоэффективности (КПД) может быть представлено как</w:t>
      </w:r>
      <w:r w:rsidRPr="00C625FC">
        <w:rPr>
          <w:rFonts w:eastAsia="Calibri"/>
          <w:sz w:val="28"/>
          <w:szCs w:val="22"/>
          <w:lang w:eastAsia="en-US"/>
        </w:rPr>
        <w:t xml:space="preserve"> </w:t>
      </w:r>
      <w:r w:rsidRPr="00C625FC">
        <w:rPr>
          <w:rFonts w:eastAsia="Calibri"/>
          <w:sz w:val="28"/>
          <w:szCs w:val="28"/>
          <w:lang w:eastAsia="en-US"/>
        </w:rPr>
        <w:t>индекс энергоэффективности (ИЭЭ): ИЭЭ = КПД/КПД</w:t>
      </w:r>
      <w:r w:rsidRPr="00C625FC">
        <w:rPr>
          <w:rFonts w:eastAsia="Calibri"/>
          <w:sz w:val="28"/>
          <w:szCs w:val="28"/>
          <w:vertAlign w:val="subscript"/>
          <w:lang w:eastAsia="en-US"/>
        </w:rPr>
        <w:t xml:space="preserve">базовый </w:t>
      </w:r>
      <w:r w:rsidRPr="00C625FC">
        <w:rPr>
          <w:rFonts w:eastAsia="Calibri"/>
          <w:sz w:val="28"/>
          <w:szCs w:val="28"/>
          <w:lang w:eastAsia="en-US"/>
        </w:rPr>
        <w:t>= 75/47 = 1.6 (т.е. энергоэффективность повысилась на 60 %).</w:t>
      </w:r>
    </w:p>
    <w:p w14:paraId="2548A7D8"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t xml:space="preserve">Из приведенных примеров видно, насколько важно рассматривать установку как совокупность компонентов – процессов или систем. Максимальная отдача от инвестиций может быть достигнута путем рассмотрения предприятия в целом, а также его взаимосвязанных процессов или систем. Необходимо проанализировать потребности данной системы или </w:t>
      </w:r>
      <w:r w:rsidRPr="00C625FC">
        <w:rPr>
          <w:rFonts w:eastAsia="Calibri"/>
          <w:bCs/>
          <w:sz w:val="28"/>
          <w:szCs w:val="28"/>
          <w:lang w:eastAsia="en-US"/>
        </w:rPr>
        <w:lastRenderedPageBreak/>
        <w:t>подсистемы в энергии, а также возможность выполнения ее функций (например, охлаждения, отопления) измененным или совершенно другим способом с целью повышения энергоэффективности.</w:t>
      </w:r>
    </w:p>
    <w:p w14:paraId="6F5BD5AB"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t>В противном случае (как можно видеть на примере систем 1 и 2, рассмотренных выше) результатом оптимизации отдельных компонентов могут стать инвестиции в оборудование неадекватного масштаба, а наиболее существенные возможности повышения энергоэффективности будут упущены.</w:t>
      </w:r>
    </w:p>
    <w:p w14:paraId="3120F6E9" w14:textId="77777777" w:rsidR="00C625FC" w:rsidRPr="00C625FC" w:rsidRDefault="00C625FC" w:rsidP="00C625FC">
      <w:pPr>
        <w:ind w:firstLine="709"/>
        <w:contextualSpacing/>
        <w:rPr>
          <w:rFonts w:eastAsia="Calibri"/>
          <w:bCs/>
          <w:sz w:val="28"/>
          <w:szCs w:val="28"/>
          <w:lang w:eastAsia="en-US"/>
        </w:rPr>
      </w:pPr>
      <w:r w:rsidRPr="00C625FC">
        <w:rPr>
          <w:rFonts w:eastAsia="Calibri"/>
          <w:bCs/>
          <w:sz w:val="28"/>
          <w:szCs w:val="28"/>
          <w:lang w:eastAsia="en-US"/>
        </w:rPr>
        <w:t>При анализе процессов или систем следует:</w:t>
      </w:r>
    </w:p>
    <w:p w14:paraId="58AD10CD"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t>определить их границы и взаимодействия на адекватном уровне;</w:t>
      </w:r>
    </w:p>
    <w:p w14:paraId="026A5F3E"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t>установить конкретные полезные функции, выполняемые ими, или выпускаемую ими полезную продукцию;</w:t>
      </w:r>
    </w:p>
    <w:p w14:paraId="45D48E09"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t>оценить процессы или системы с точки зрения существующих или будущих потребностей в этих функциях или услугах (т.е. не с точки зрения планов минувшего периода).</w:t>
      </w:r>
    </w:p>
    <w:p w14:paraId="0659D82D" w14:textId="77777777" w:rsidR="00C625FC" w:rsidRPr="00C625FC" w:rsidRDefault="00C625FC" w:rsidP="00C625FC">
      <w:pPr>
        <w:ind w:firstLine="709"/>
        <w:contextualSpacing/>
        <w:jc w:val="both"/>
        <w:rPr>
          <w:rFonts w:eastAsia="Calibri"/>
          <w:bCs/>
          <w:sz w:val="28"/>
          <w:szCs w:val="28"/>
          <w:lang w:eastAsia="en-US"/>
        </w:rPr>
      </w:pPr>
      <w:r w:rsidRPr="00C625FC">
        <w:rPr>
          <w:rFonts w:eastAsia="Calibri"/>
          <w:bCs/>
          <w:sz w:val="28"/>
          <w:szCs w:val="28"/>
          <w:lang w:eastAsia="en-US"/>
        </w:rPr>
        <w:t>Оптимизация энергоэффективности установки в целом может означать необходимость сознательного снижения энергоэффективности одной или нескольких систем для достижения максимума общей эффективности (при этом снижение энергоэффективности отдельной системы может быть результатом изменения каких-либо параметров, используемых в расчетных формулах, и не обязательно сопровождается увеличением энергопотребления).</w:t>
      </w:r>
    </w:p>
    <w:p w14:paraId="7C54F53A" w14:textId="77777777" w:rsidR="00C625FC" w:rsidRPr="00767A5B" w:rsidRDefault="00C625FC" w:rsidP="00C625FC">
      <w:pPr>
        <w:keepNext/>
        <w:keepLines/>
        <w:ind w:left="3402" w:firstLine="1418"/>
        <w:jc w:val="right"/>
        <w:outlineLvl w:val="0"/>
        <w:rPr>
          <w:sz w:val="28"/>
          <w:szCs w:val="32"/>
          <w:lang w:eastAsia="en-US"/>
        </w:rPr>
      </w:pPr>
      <w:bookmarkStart w:id="224" w:name="_Toc149148052"/>
      <w:r w:rsidRPr="00767A5B">
        <w:rPr>
          <w:sz w:val="28"/>
          <w:szCs w:val="28"/>
          <w:lang w:eastAsia="en-US"/>
        </w:rPr>
        <w:t>Приложение 2</w:t>
      </w:r>
      <w:bookmarkEnd w:id="224"/>
      <w:r w:rsidRPr="00767A5B">
        <w:rPr>
          <w:sz w:val="28"/>
          <w:szCs w:val="28"/>
          <w:lang w:eastAsia="en-US"/>
        </w:rPr>
        <w:t xml:space="preserve"> к справочнику по наилучшим доступным техникам «Энергетическая эффективность при осуществлении хозяйственной и (или) иной деятельности»</w:t>
      </w:r>
    </w:p>
    <w:p w14:paraId="6250B44B" w14:textId="77777777" w:rsidR="00C625FC" w:rsidRPr="00C625FC" w:rsidRDefault="00C625FC" w:rsidP="00C625FC">
      <w:pPr>
        <w:rPr>
          <w:rFonts w:eastAsia="Calibri"/>
          <w:sz w:val="28"/>
          <w:szCs w:val="22"/>
          <w:lang w:eastAsia="en-US"/>
        </w:rPr>
      </w:pPr>
    </w:p>
    <w:p w14:paraId="4D2195C2" w14:textId="77777777" w:rsidR="00C625FC" w:rsidRPr="00C625FC" w:rsidRDefault="00C625FC" w:rsidP="00C625FC">
      <w:pPr>
        <w:spacing w:before="120" w:line="22" w:lineRule="atLeast"/>
        <w:ind w:firstLine="709"/>
        <w:jc w:val="both"/>
        <w:rPr>
          <w:b/>
          <w:bCs/>
          <w:sz w:val="28"/>
          <w:szCs w:val="28"/>
          <w:lang w:eastAsia="en-US"/>
        </w:rPr>
      </w:pPr>
      <w:r w:rsidRPr="00C625FC">
        <w:rPr>
          <w:b/>
          <w:bCs/>
          <w:sz w:val="28"/>
          <w:szCs w:val="28"/>
          <w:lang w:eastAsia="en-US"/>
        </w:rPr>
        <w:t>Результаты оценки влияния политики перехода на принципы наилучших доступных техник</w:t>
      </w:r>
    </w:p>
    <w:p w14:paraId="1C7B1EA0" w14:textId="77777777" w:rsidR="00C625FC" w:rsidRPr="00C625FC" w:rsidRDefault="00C625FC" w:rsidP="00C625FC">
      <w:pPr>
        <w:spacing w:line="22" w:lineRule="atLeast"/>
        <w:ind w:firstLine="708"/>
        <w:jc w:val="both"/>
        <w:rPr>
          <w:bCs/>
          <w:sz w:val="28"/>
          <w:szCs w:val="28"/>
          <w:lang w:eastAsia="en-US"/>
        </w:rPr>
      </w:pPr>
      <w:r w:rsidRPr="00C625FC">
        <w:rPr>
          <w:bCs/>
          <w:sz w:val="28"/>
          <w:szCs w:val="28"/>
          <w:lang w:eastAsia="en-US"/>
        </w:rPr>
        <w:t xml:space="preserve">Политика перехода промышленности на НДТ по энергоэффективности открывает следующие </w:t>
      </w:r>
      <w:r w:rsidRPr="00C625FC">
        <w:rPr>
          <w:b/>
          <w:sz w:val="28"/>
          <w:szCs w:val="28"/>
          <w:lang w:eastAsia="en-US"/>
        </w:rPr>
        <w:t>возможности для экономики Казахстана</w:t>
      </w:r>
      <w:r w:rsidRPr="00C625FC">
        <w:rPr>
          <w:bCs/>
          <w:sz w:val="28"/>
          <w:szCs w:val="28"/>
          <w:lang w:eastAsia="en-US"/>
        </w:rPr>
        <w:t xml:space="preserve">: </w:t>
      </w:r>
    </w:p>
    <w:p w14:paraId="3A52B039" w14:textId="77777777" w:rsidR="00C625FC" w:rsidRPr="00C625FC" w:rsidRDefault="00C625FC" w:rsidP="00C625FC">
      <w:pPr>
        <w:tabs>
          <w:tab w:val="left" w:pos="851"/>
        </w:tabs>
        <w:spacing w:line="22" w:lineRule="atLeast"/>
        <w:ind w:firstLine="709"/>
        <w:jc w:val="both"/>
        <w:rPr>
          <w:sz w:val="28"/>
          <w:szCs w:val="28"/>
          <w:lang w:eastAsia="en-US"/>
        </w:rPr>
      </w:pPr>
      <w:r w:rsidRPr="00C625FC">
        <w:rPr>
          <w:sz w:val="28"/>
          <w:szCs w:val="28"/>
          <w:lang w:eastAsia="en-US"/>
        </w:rPr>
        <w:t>снижение энергоемкости прямо пропорционально связано с сокращением интенсивности выбросов парниковых газов в результате сжигания углеводородного топлива (твердого и газообразного), (углеродоемкости), что позволит уменьшить риск влияния международной климатической политики на конкурентоспособность предприятий-экспортеров Казахстана;</w:t>
      </w:r>
    </w:p>
    <w:p w14:paraId="113F5B38" w14:textId="77777777" w:rsidR="00C625FC" w:rsidRPr="00C625FC" w:rsidRDefault="00C625FC" w:rsidP="00C625FC">
      <w:pPr>
        <w:tabs>
          <w:tab w:val="left" w:pos="851"/>
        </w:tabs>
        <w:spacing w:line="22" w:lineRule="atLeast"/>
        <w:ind w:firstLine="709"/>
        <w:jc w:val="both"/>
        <w:rPr>
          <w:sz w:val="28"/>
          <w:szCs w:val="28"/>
          <w:lang w:eastAsia="en-US"/>
        </w:rPr>
      </w:pPr>
      <w:r w:rsidRPr="00C625FC">
        <w:rPr>
          <w:sz w:val="28"/>
          <w:szCs w:val="28"/>
          <w:lang w:eastAsia="en-US"/>
        </w:rPr>
        <w:t>снижение потребления угля и перевод крупных промышленных установок на природный газ сокращает выброс опасных загрязняющих веществ (оксидов азота и серы, а также мельчайших частиц ТЧ</w:t>
      </w:r>
      <w:r w:rsidRPr="00C625FC">
        <w:rPr>
          <w:sz w:val="28"/>
          <w:szCs w:val="28"/>
          <w:vertAlign w:val="subscript"/>
          <w:lang w:eastAsia="en-US"/>
        </w:rPr>
        <w:t>2,5</w:t>
      </w:r>
      <w:r w:rsidRPr="00C625FC">
        <w:rPr>
          <w:sz w:val="28"/>
          <w:szCs w:val="28"/>
          <w:lang w:eastAsia="en-US"/>
        </w:rPr>
        <w:t>,) в атмосферу, что существенно улучшит качество воздуха в городах, где расположены эти установки, и сократит риск преждевременной смертности людей, вызванной загрязнением атмосферного воздуха, примерно в 3 раза;</w:t>
      </w:r>
    </w:p>
    <w:p w14:paraId="469B2505" w14:textId="77777777" w:rsidR="00C625FC" w:rsidRPr="00C625FC" w:rsidRDefault="00C625FC" w:rsidP="00C625FC">
      <w:pPr>
        <w:tabs>
          <w:tab w:val="left" w:pos="851"/>
        </w:tabs>
        <w:spacing w:line="22" w:lineRule="atLeast"/>
        <w:ind w:firstLine="709"/>
        <w:jc w:val="both"/>
        <w:rPr>
          <w:sz w:val="28"/>
          <w:szCs w:val="28"/>
          <w:lang w:eastAsia="en-US"/>
        </w:rPr>
      </w:pPr>
      <w:r w:rsidRPr="00C625FC">
        <w:rPr>
          <w:sz w:val="28"/>
          <w:szCs w:val="28"/>
          <w:lang w:eastAsia="en-US"/>
        </w:rPr>
        <w:t>положительное влияние на здоровье, продолжительность жизни населения и производительность труда в результате отражается на росте ВВП и показателях стоимости человеческого и природного капитала (</w:t>
      </w:r>
      <w:r w:rsidRPr="00C625FC">
        <w:rPr>
          <w:sz w:val="28"/>
          <w:szCs w:val="28"/>
          <w:lang w:val="en-US" w:eastAsia="en-US"/>
        </w:rPr>
        <w:t>SWON</w:t>
      </w:r>
      <w:r w:rsidRPr="00C625FC">
        <w:rPr>
          <w:sz w:val="28"/>
          <w:szCs w:val="28"/>
          <w:lang w:eastAsia="en-US"/>
        </w:rPr>
        <w:t xml:space="preserve">), при этом важно </w:t>
      </w:r>
      <w:r w:rsidRPr="00C625FC">
        <w:rPr>
          <w:sz w:val="28"/>
          <w:szCs w:val="28"/>
          <w:lang w:eastAsia="en-US"/>
        </w:rPr>
        <w:lastRenderedPageBreak/>
        <w:t>принимать во внимание, что человеческий капитал рассматривается как актив, который генерирует поток будущих экономических выгод [48];</w:t>
      </w:r>
    </w:p>
    <w:p w14:paraId="48E81B11" w14:textId="77777777" w:rsidR="00C625FC" w:rsidRPr="00C625FC" w:rsidRDefault="00C625FC" w:rsidP="00C625FC">
      <w:pPr>
        <w:tabs>
          <w:tab w:val="left" w:pos="851"/>
        </w:tabs>
        <w:spacing w:line="22" w:lineRule="atLeast"/>
        <w:ind w:firstLine="709"/>
        <w:jc w:val="both"/>
        <w:rPr>
          <w:sz w:val="28"/>
          <w:szCs w:val="28"/>
          <w:lang w:eastAsia="en-US"/>
        </w:rPr>
      </w:pPr>
      <w:r w:rsidRPr="00C625FC">
        <w:rPr>
          <w:sz w:val="28"/>
          <w:szCs w:val="28"/>
          <w:lang w:eastAsia="en-US"/>
        </w:rPr>
        <w:t>сокращение кислотных выбросов в атмосферный воздух и попадание их в водные объекты, сокращение образования твердых отходов и земель под расширение полигонов, позволит остановить критическое падение стоимости природного и человеческого капитала, которое на сегодняшний день по оценкам Всемирного банка составляет 20-30%;</w:t>
      </w:r>
    </w:p>
    <w:p w14:paraId="0B632462" w14:textId="77777777" w:rsidR="00C625FC" w:rsidRPr="00C625FC" w:rsidRDefault="00C625FC" w:rsidP="00C625FC">
      <w:pPr>
        <w:tabs>
          <w:tab w:val="left" w:pos="851"/>
        </w:tabs>
        <w:ind w:firstLine="709"/>
        <w:jc w:val="both"/>
        <w:rPr>
          <w:sz w:val="28"/>
          <w:szCs w:val="28"/>
          <w:lang w:eastAsia="en-US"/>
        </w:rPr>
      </w:pPr>
      <w:r w:rsidRPr="00C625FC">
        <w:rPr>
          <w:sz w:val="28"/>
          <w:szCs w:val="28"/>
          <w:lang w:eastAsia="en-US"/>
        </w:rPr>
        <w:t>обязательное требование по НДТ для новых установок, переход на комплексные экологические разрешения и освобождение от налоговых платежей за эмиссии, улучшит инвестиционный климат в Казахстане и будет способствовать притоку инвестиций в основной капитал, что позволит достичь целевой показатель уровня инвестиций до 30% к ВВП к 2025 году [49]</w:t>
      </w:r>
      <w:r w:rsidRPr="00C625FC">
        <w:rPr>
          <w:rFonts w:ascii="Calibri" w:hAnsi="Calibri" w:cs="Calibri"/>
          <w:b/>
          <w:bCs/>
          <w:sz w:val="22"/>
          <w:szCs w:val="22"/>
          <w:lang w:eastAsia="en-US"/>
        </w:rPr>
        <w:t>.</w:t>
      </w:r>
      <w:r w:rsidRPr="00C625FC">
        <w:rPr>
          <w:sz w:val="28"/>
          <w:szCs w:val="28"/>
          <w:lang w:eastAsia="en-US"/>
        </w:rPr>
        <w:t xml:space="preserve"> </w:t>
      </w:r>
    </w:p>
    <w:p w14:paraId="757788D5" w14:textId="77777777" w:rsidR="00C625FC" w:rsidRPr="00C625FC" w:rsidRDefault="00C625FC" w:rsidP="00C625FC">
      <w:pPr>
        <w:spacing w:line="259" w:lineRule="auto"/>
        <w:ind w:firstLine="708"/>
        <w:rPr>
          <w:sz w:val="28"/>
          <w:szCs w:val="28"/>
          <w:lang w:eastAsia="en-US"/>
        </w:rPr>
      </w:pPr>
      <w:r w:rsidRPr="00C625FC">
        <w:rPr>
          <w:b/>
          <w:bCs/>
          <w:sz w:val="28"/>
          <w:szCs w:val="28"/>
          <w:lang w:eastAsia="en-US"/>
        </w:rPr>
        <w:t>Экономические потери</w:t>
      </w:r>
      <w:r w:rsidRPr="00C625FC">
        <w:rPr>
          <w:sz w:val="28"/>
          <w:szCs w:val="28"/>
          <w:lang w:eastAsia="en-US"/>
        </w:rPr>
        <w:t xml:space="preserve"> </w:t>
      </w:r>
      <w:r w:rsidRPr="00C625FC">
        <w:rPr>
          <w:b/>
          <w:bCs/>
          <w:sz w:val="28"/>
          <w:szCs w:val="28"/>
          <w:lang w:eastAsia="en-US"/>
        </w:rPr>
        <w:t>в результате отложенного перехода на НДТ</w:t>
      </w:r>
      <w:r w:rsidRPr="00C625FC">
        <w:rPr>
          <w:sz w:val="28"/>
          <w:szCs w:val="28"/>
          <w:lang w:eastAsia="en-US"/>
        </w:rPr>
        <w:t>, по самым «мягким» оценкам, могут составить:</w:t>
      </w:r>
    </w:p>
    <w:p w14:paraId="05C94D4B" w14:textId="77777777" w:rsidR="00C625FC" w:rsidRPr="00C625FC" w:rsidRDefault="00C625FC" w:rsidP="00C625FC">
      <w:pPr>
        <w:ind w:firstLine="708"/>
        <w:contextualSpacing/>
        <w:jc w:val="both"/>
        <w:rPr>
          <w:sz w:val="28"/>
          <w:szCs w:val="28"/>
          <w:lang w:eastAsia="en-US"/>
        </w:rPr>
      </w:pPr>
      <w:r w:rsidRPr="00C625FC">
        <w:rPr>
          <w:sz w:val="28"/>
          <w:szCs w:val="28"/>
          <w:lang w:eastAsia="en-US"/>
        </w:rPr>
        <w:t>по человеческому капиталу – потери от 15 тыс. чел. в год преждевременная смерть, вызванная загрязнением атмосферного воздуха от работы ТЭЦ, что оценивается порядка 8580 млн долл. США</w:t>
      </w:r>
      <w:r w:rsidRPr="00C625FC">
        <w:rPr>
          <w:b/>
          <w:bCs/>
          <w:sz w:val="28"/>
          <w:szCs w:val="28"/>
          <w:lang w:eastAsia="en-US"/>
        </w:rPr>
        <w:t xml:space="preserve"> </w:t>
      </w:r>
      <w:r w:rsidRPr="00C625FC">
        <w:rPr>
          <w:sz w:val="28"/>
          <w:szCs w:val="28"/>
          <w:lang w:eastAsia="en-US"/>
        </w:rPr>
        <w:t>ежегодно (при расчётах использовали методологию ОЭСР [50]</w:t>
      </w:r>
      <w:r w:rsidRPr="00C625FC">
        <w:rPr>
          <w:rFonts w:eastAsia="Calibri"/>
          <w:sz w:val="28"/>
          <w:szCs w:val="22"/>
          <w:lang w:eastAsia="en-US"/>
        </w:rPr>
        <w:t xml:space="preserve"> -</w:t>
      </w:r>
      <w:r w:rsidRPr="00C625FC">
        <w:rPr>
          <w:sz w:val="28"/>
          <w:szCs w:val="28"/>
          <w:lang w:eastAsia="en-US"/>
        </w:rPr>
        <w:t xml:space="preserve">оценка человеческой жизни </w:t>
      </w:r>
      <w:r w:rsidRPr="00C625FC">
        <w:rPr>
          <w:sz w:val="28"/>
          <w:szCs w:val="28"/>
          <w:lang w:val="en-GB" w:eastAsia="en-US"/>
        </w:rPr>
        <w:t>US</w:t>
      </w:r>
      <w:r w:rsidRPr="00C625FC">
        <w:rPr>
          <w:sz w:val="28"/>
          <w:szCs w:val="28"/>
          <w:lang w:eastAsia="en-US"/>
        </w:rPr>
        <w:t>$930.000 и коэффициент дисконтирования 4%;</w:t>
      </w:r>
    </w:p>
    <w:p w14:paraId="16A6D7BE" w14:textId="77777777" w:rsidR="00C625FC" w:rsidRPr="00C625FC" w:rsidRDefault="00C625FC" w:rsidP="00C625FC">
      <w:pPr>
        <w:ind w:firstLine="708"/>
        <w:contextualSpacing/>
        <w:jc w:val="both"/>
        <w:rPr>
          <w:sz w:val="28"/>
          <w:szCs w:val="28"/>
          <w:lang w:eastAsia="en-US"/>
        </w:rPr>
      </w:pPr>
      <w:r w:rsidRPr="00C625FC">
        <w:rPr>
          <w:sz w:val="28"/>
          <w:szCs w:val="28"/>
          <w:lang w:eastAsia="en-US"/>
        </w:rPr>
        <w:t>по природному капиталу – потери стоимости пастбищных земель (на примере занятия 32 тыс. га для новых полигонов ТБО) оцениваются порядка 215 млрд тенге (500 млн долл. США);</w:t>
      </w:r>
    </w:p>
    <w:p w14:paraId="19AF4EEB" w14:textId="77777777" w:rsidR="00C625FC" w:rsidRPr="00C625FC" w:rsidRDefault="00C625FC" w:rsidP="00C625FC">
      <w:pPr>
        <w:ind w:firstLine="708"/>
        <w:contextualSpacing/>
        <w:jc w:val="both"/>
        <w:rPr>
          <w:sz w:val="28"/>
          <w:szCs w:val="28"/>
          <w:lang w:eastAsia="en-US"/>
        </w:rPr>
      </w:pPr>
      <w:r w:rsidRPr="00C625FC">
        <w:rPr>
          <w:sz w:val="28"/>
          <w:szCs w:val="28"/>
          <w:lang w:eastAsia="en-US"/>
        </w:rPr>
        <w:t xml:space="preserve">Для сравнения – согласно анализу ОЭСР, общие годовые рыночные затраты на загрязнение атмосферного воздуха (включая снижение урожайности сельскохозяйственных культур, потеря рабочего времени из-за болезни, расходы на здравоохранение) составляют 0,3% мирового ВВП, в то время как затраты от нерыночных воздействий (преждевременная смерть) составляют 6% от общего дохода [51]. </w:t>
      </w:r>
    </w:p>
    <w:p w14:paraId="75735E5E" w14:textId="77777777" w:rsidR="00C625FC" w:rsidRPr="00C625FC" w:rsidRDefault="00C625FC" w:rsidP="00C625FC">
      <w:pPr>
        <w:ind w:firstLine="708"/>
        <w:contextualSpacing/>
        <w:jc w:val="both"/>
        <w:rPr>
          <w:sz w:val="28"/>
          <w:szCs w:val="28"/>
          <w:lang w:eastAsia="en-US"/>
        </w:rPr>
      </w:pPr>
      <w:r w:rsidRPr="00C625FC">
        <w:rPr>
          <w:sz w:val="28"/>
          <w:szCs w:val="28"/>
          <w:lang w:eastAsia="en-US"/>
        </w:rPr>
        <w:t>упущенные возможности по прямым иностранным инвестициям: прямые иностранные инвестиции ЕС-28 11 647 млн долл. (только в новые установки; Стратегия низкоуглеродного развития РК, проект);</w:t>
      </w:r>
    </w:p>
    <w:p w14:paraId="65F8238C" w14:textId="77777777" w:rsidR="00C625FC" w:rsidRPr="00C625FC" w:rsidRDefault="00C625FC" w:rsidP="00C625FC">
      <w:pPr>
        <w:ind w:firstLine="708"/>
        <w:contextualSpacing/>
        <w:jc w:val="both"/>
        <w:rPr>
          <w:sz w:val="28"/>
          <w:szCs w:val="28"/>
          <w:lang w:eastAsia="en-US"/>
        </w:rPr>
      </w:pPr>
      <w:r w:rsidRPr="00C625FC">
        <w:rPr>
          <w:sz w:val="28"/>
          <w:szCs w:val="28"/>
          <w:lang w:eastAsia="en-US"/>
        </w:rPr>
        <w:t>а также упущенные возможности по экспорту по отдельным отраслям.</w:t>
      </w:r>
    </w:p>
    <w:p w14:paraId="7B78A52C" w14:textId="77777777" w:rsidR="00C625FC" w:rsidRPr="00C625FC" w:rsidRDefault="00C625FC" w:rsidP="00C625FC">
      <w:pPr>
        <w:ind w:firstLine="708"/>
        <w:contextualSpacing/>
        <w:jc w:val="both"/>
        <w:rPr>
          <w:b/>
          <w:bCs/>
          <w:sz w:val="28"/>
          <w:szCs w:val="28"/>
          <w:lang w:eastAsia="en-US"/>
        </w:rPr>
      </w:pPr>
      <w:r w:rsidRPr="00C625FC">
        <w:rPr>
          <w:b/>
          <w:bCs/>
          <w:sz w:val="28"/>
          <w:szCs w:val="28"/>
          <w:lang w:eastAsia="en-US"/>
        </w:rPr>
        <w:t>Вклад в сокращение выбросов парниковых газов</w:t>
      </w:r>
    </w:p>
    <w:p w14:paraId="5E6577BA" w14:textId="77777777" w:rsidR="00C625FC" w:rsidRPr="00C625FC" w:rsidRDefault="00C625FC" w:rsidP="00C625FC">
      <w:pPr>
        <w:spacing w:line="22" w:lineRule="atLeast"/>
        <w:ind w:firstLine="708"/>
        <w:jc w:val="both"/>
        <w:rPr>
          <w:sz w:val="28"/>
          <w:szCs w:val="28"/>
          <w:lang w:eastAsia="en-US"/>
        </w:rPr>
      </w:pPr>
      <w:r w:rsidRPr="00C625FC">
        <w:rPr>
          <w:sz w:val="28"/>
          <w:szCs w:val="28"/>
          <w:lang w:eastAsia="en-US"/>
        </w:rPr>
        <w:t>Согласно данным Национального отчета о состоянии окружающей среды и об использовании природных ресурсов Республики Казахстан (2019) в 2018 г. общие национальные выбросы (без учета сектора ЗИЗЛХ) составили 396,570 млн т СО</w:t>
      </w:r>
      <w:r w:rsidRPr="00C625FC">
        <w:rPr>
          <w:sz w:val="28"/>
          <w:szCs w:val="28"/>
          <w:vertAlign w:val="subscript"/>
          <w:lang w:eastAsia="en-US"/>
        </w:rPr>
        <w:t>2</w:t>
      </w:r>
      <w:r w:rsidRPr="00C625FC">
        <w:rPr>
          <w:sz w:val="28"/>
          <w:szCs w:val="28"/>
          <w:lang w:eastAsia="en-US"/>
        </w:rPr>
        <w:t>-экв [52].</w:t>
      </w:r>
    </w:p>
    <w:p w14:paraId="75AF0664" w14:textId="77777777" w:rsidR="00C625FC" w:rsidRPr="00C625FC" w:rsidRDefault="00C625FC" w:rsidP="00C625FC">
      <w:pPr>
        <w:spacing w:line="22" w:lineRule="atLeast"/>
        <w:ind w:firstLine="567"/>
        <w:jc w:val="both"/>
        <w:rPr>
          <w:sz w:val="28"/>
          <w:szCs w:val="28"/>
          <w:lang w:eastAsia="en-US"/>
        </w:rPr>
      </w:pPr>
      <w:r w:rsidRPr="00C625FC">
        <w:rPr>
          <w:sz w:val="28"/>
          <w:szCs w:val="28"/>
          <w:lang w:eastAsia="en-US"/>
        </w:rPr>
        <w:t>Национальным планом распределения квот на выбросы парниковых газов на 2021 г. отраслям, подпадающим под переход на НДТ (218 установок), выдано 169,2 млн т СО</w:t>
      </w:r>
      <w:r w:rsidRPr="00C625FC">
        <w:rPr>
          <w:sz w:val="28"/>
          <w:szCs w:val="28"/>
          <w:vertAlign w:val="subscript"/>
          <w:lang w:eastAsia="en-US"/>
        </w:rPr>
        <w:t>2</w:t>
      </w:r>
      <w:r w:rsidRPr="00C625FC">
        <w:rPr>
          <w:sz w:val="28"/>
          <w:szCs w:val="28"/>
          <w:lang w:eastAsia="en-US"/>
        </w:rPr>
        <w:t>-экв., в т.ч.:</w:t>
      </w:r>
    </w:p>
    <w:p w14:paraId="569512C7" w14:textId="77777777" w:rsidR="00C625FC" w:rsidRPr="00C625FC" w:rsidRDefault="00C625FC" w:rsidP="00C625FC">
      <w:pPr>
        <w:ind w:firstLine="709"/>
        <w:contextualSpacing/>
        <w:jc w:val="both"/>
        <w:rPr>
          <w:sz w:val="28"/>
          <w:szCs w:val="28"/>
          <w:lang w:eastAsia="en-US"/>
        </w:rPr>
      </w:pPr>
      <w:r w:rsidRPr="00C625FC">
        <w:rPr>
          <w:sz w:val="28"/>
          <w:szCs w:val="28"/>
          <w:lang w:eastAsia="en-US"/>
        </w:rPr>
        <w:t>для электроэнергетической сферы деятельности - 96,7 млн т СО</w:t>
      </w:r>
      <w:r w:rsidRPr="00C625FC">
        <w:rPr>
          <w:sz w:val="28"/>
          <w:szCs w:val="28"/>
          <w:vertAlign w:val="subscript"/>
          <w:lang w:eastAsia="en-US"/>
        </w:rPr>
        <w:t>2</w:t>
      </w:r>
      <w:r w:rsidRPr="00C625FC">
        <w:rPr>
          <w:sz w:val="28"/>
          <w:szCs w:val="28"/>
          <w:lang w:eastAsia="en-US"/>
        </w:rPr>
        <w:t>-экв.;</w:t>
      </w:r>
    </w:p>
    <w:p w14:paraId="2FFE3E3A" w14:textId="77777777" w:rsidR="00C625FC" w:rsidRPr="00C625FC" w:rsidRDefault="00C625FC" w:rsidP="00C625FC">
      <w:pPr>
        <w:ind w:firstLine="709"/>
        <w:contextualSpacing/>
        <w:jc w:val="both"/>
        <w:rPr>
          <w:sz w:val="28"/>
          <w:szCs w:val="28"/>
          <w:lang w:eastAsia="en-US"/>
        </w:rPr>
      </w:pPr>
      <w:r w:rsidRPr="00C625FC">
        <w:rPr>
          <w:sz w:val="28"/>
          <w:szCs w:val="28"/>
          <w:lang w:eastAsia="en-US"/>
        </w:rPr>
        <w:t>для нефтегазовой – 23,5 млн т СО</w:t>
      </w:r>
      <w:r w:rsidRPr="00C625FC">
        <w:rPr>
          <w:sz w:val="28"/>
          <w:szCs w:val="28"/>
          <w:vertAlign w:val="subscript"/>
          <w:lang w:eastAsia="en-US"/>
        </w:rPr>
        <w:t>2</w:t>
      </w:r>
      <w:r w:rsidRPr="00C625FC">
        <w:rPr>
          <w:sz w:val="28"/>
          <w:szCs w:val="28"/>
          <w:lang w:eastAsia="en-US"/>
        </w:rPr>
        <w:t>-экв. (для четырех НПЗ – 4,054 млн т СО</w:t>
      </w:r>
      <w:r w:rsidRPr="00C625FC">
        <w:rPr>
          <w:sz w:val="28"/>
          <w:szCs w:val="28"/>
          <w:vertAlign w:val="subscript"/>
          <w:lang w:eastAsia="en-US"/>
        </w:rPr>
        <w:t>2</w:t>
      </w:r>
      <w:r w:rsidRPr="00C625FC">
        <w:rPr>
          <w:sz w:val="28"/>
          <w:szCs w:val="28"/>
          <w:lang w:eastAsia="en-US"/>
        </w:rPr>
        <w:t>-экв.);</w:t>
      </w:r>
    </w:p>
    <w:p w14:paraId="47A5FA0E" w14:textId="77777777" w:rsidR="00C625FC" w:rsidRPr="00C625FC" w:rsidRDefault="00C625FC" w:rsidP="00C625FC">
      <w:pPr>
        <w:ind w:firstLine="709"/>
        <w:contextualSpacing/>
        <w:jc w:val="both"/>
        <w:rPr>
          <w:sz w:val="28"/>
          <w:szCs w:val="28"/>
          <w:lang w:eastAsia="en-US"/>
        </w:rPr>
      </w:pPr>
      <w:r w:rsidRPr="00C625FC">
        <w:rPr>
          <w:sz w:val="28"/>
          <w:szCs w:val="28"/>
          <w:lang w:eastAsia="en-US"/>
        </w:rPr>
        <w:lastRenderedPageBreak/>
        <w:t>для металлургической – 31,31 млн т СО</w:t>
      </w:r>
      <w:r w:rsidRPr="00C625FC">
        <w:rPr>
          <w:sz w:val="28"/>
          <w:szCs w:val="28"/>
          <w:vertAlign w:val="subscript"/>
          <w:lang w:eastAsia="en-US"/>
        </w:rPr>
        <w:t>2</w:t>
      </w:r>
      <w:r w:rsidRPr="00C625FC">
        <w:rPr>
          <w:sz w:val="28"/>
          <w:szCs w:val="28"/>
          <w:lang w:eastAsia="en-US"/>
        </w:rPr>
        <w:t>-экв.;</w:t>
      </w:r>
    </w:p>
    <w:p w14:paraId="4576D3C3" w14:textId="77777777" w:rsidR="00C625FC" w:rsidRPr="00C625FC" w:rsidRDefault="00C625FC" w:rsidP="00C625FC">
      <w:pPr>
        <w:ind w:firstLine="709"/>
        <w:contextualSpacing/>
        <w:jc w:val="both"/>
        <w:rPr>
          <w:sz w:val="28"/>
          <w:szCs w:val="28"/>
          <w:lang w:eastAsia="en-US"/>
        </w:rPr>
      </w:pPr>
      <w:r w:rsidRPr="00C625FC">
        <w:rPr>
          <w:sz w:val="28"/>
          <w:szCs w:val="28"/>
          <w:lang w:eastAsia="en-US"/>
        </w:rPr>
        <w:t>для химической – 1,74 млн т СО</w:t>
      </w:r>
      <w:r w:rsidRPr="00C625FC">
        <w:rPr>
          <w:sz w:val="28"/>
          <w:szCs w:val="28"/>
          <w:vertAlign w:val="subscript"/>
          <w:lang w:eastAsia="en-US"/>
        </w:rPr>
        <w:t>2</w:t>
      </w:r>
      <w:r w:rsidRPr="00C625FC">
        <w:rPr>
          <w:sz w:val="28"/>
          <w:szCs w:val="28"/>
          <w:lang w:eastAsia="en-US"/>
        </w:rPr>
        <w:t>-экв.;</w:t>
      </w:r>
    </w:p>
    <w:p w14:paraId="7AA6B029" w14:textId="77777777" w:rsidR="00C625FC" w:rsidRPr="00C625FC" w:rsidRDefault="00C625FC" w:rsidP="00C625FC">
      <w:pPr>
        <w:ind w:firstLine="709"/>
        <w:contextualSpacing/>
        <w:jc w:val="both"/>
        <w:rPr>
          <w:sz w:val="28"/>
          <w:szCs w:val="28"/>
          <w:lang w:eastAsia="en-US"/>
        </w:rPr>
      </w:pPr>
      <w:r w:rsidRPr="00C625FC">
        <w:rPr>
          <w:sz w:val="28"/>
          <w:szCs w:val="28"/>
          <w:lang w:eastAsia="en-US"/>
        </w:rPr>
        <w:t>для производства цемента, извести, гипса и кирпича – 8,2 млн т СО</w:t>
      </w:r>
      <w:r w:rsidRPr="00C625FC">
        <w:rPr>
          <w:sz w:val="28"/>
          <w:szCs w:val="28"/>
          <w:vertAlign w:val="subscript"/>
          <w:lang w:eastAsia="en-US"/>
        </w:rPr>
        <w:t>2</w:t>
      </w:r>
      <w:r w:rsidRPr="00C625FC">
        <w:rPr>
          <w:sz w:val="28"/>
          <w:szCs w:val="28"/>
          <w:lang w:eastAsia="en-US"/>
        </w:rPr>
        <w:t>-экв.</w:t>
      </w:r>
    </w:p>
    <w:p w14:paraId="67C10A4E" w14:textId="77777777" w:rsidR="00C625FC" w:rsidRPr="00C625FC" w:rsidRDefault="00C625FC" w:rsidP="00C625FC">
      <w:pPr>
        <w:spacing w:line="22" w:lineRule="atLeast"/>
        <w:ind w:firstLine="708"/>
        <w:jc w:val="both"/>
        <w:rPr>
          <w:b/>
          <w:bCs/>
          <w:sz w:val="28"/>
          <w:szCs w:val="28"/>
          <w:lang w:eastAsia="en-US"/>
        </w:rPr>
      </w:pPr>
      <w:r w:rsidRPr="00C625FC">
        <w:rPr>
          <w:sz w:val="28"/>
          <w:szCs w:val="28"/>
          <w:lang w:eastAsia="en-US"/>
        </w:rPr>
        <w:t>Таким образом, вклад промышленности в национальные выбросы парниковых газов в настоящее время составляет 42,7%.</w:t>
      </w:r>
      <w:r w:rsidRPr="00C625FC">
        <w:rPr>
          <w:b/>
          <w:bCs/>
          <w:sz w:val="28"/>
          <w:szCs w:val="28"/>
          <w:lang w:eastAsia="en-US"/>
        </w:rPr>
        <w:t xml:space="preserve"> </w:t>
      </w:r>
    </w:p>
    <w:p w14:paraId="73B54473" w14:textId="77777777" w:rsidR="00C625FC" w:rsidRPr="00C625FC" w:rsidRDefault="00C625FC" w:rsidP="00C625FC">
      <w:pPr>
        <w:spacing w:line="22" w:lineRule="atLeast"/>
        <w:ind w:firstLine="708"/>
        <w:jc w:val="both"/>
        <w:rPr>
          <w:sz w:val="28"/>
          <w:szCs w:val="28"/>
          <w:lang w:eastAsia="en-US"/>
        </w:rPr>
      </w:pPr>
      <w:r w:rsidRPr="00C625FC">
        <w:rPr>
          <w:sz w:val="28"/>
          <w:szCs w:val="28"/>
          <w:lang w:eastAsia="en-US"/>
        </w:rPr>
        <w:t>По оценкам ТРГ, внедрение управленческих решений, направленных на повышение эффективности контроля технологического процесса, контроль р</w:t>
      </w:r>
      <w:r w:rsidRPr="00C625FC">
        <w:rPr>
          <w:sz w:val="28"/>
          <w:szCs w:val="28"/>
        </w:rPr>
        <w:t xml:space="preserve">аботы агрегатов и систем в номинальных режимах (АСУ ТП, SCADA, </w:t>
      </w:r>
      <w:r w:rsidRPr="00C625FC">
        <w:rPr>
          <w:sz w:val="28"/>
          <w:szCs w:val="28"/>
          <w:lang w:eastAsia="en-US"/>
        </w:rPr>
        <w:t>АСКУЭ, СЭнМ, энергоаудиты) имеет потенциал сокращения потребления топлива в среднем на 10%.</w:t>
      </w:r>
    </w:p>
    <w:p w14:paraId="0C0FE21F" w14:textId="77777777" w:rsidR="00C625FC" w:rsidRPr="00C625FC" w:rsidRDefault="00C625FC" w:rsidP="00C625FC">
      <w:pPr>
        <w:spacing w:line="22" w:lineRule="atLeast"/>
        <w:ind w:firstLine="708"/>
        <w:jc w:val="both"/>
        <w:rPr>
          <w:sz w:val="28"/>
          <w:szCs w:val="28"/>
          <w:lang w:eastAsia="en-US"/>
        </w:rPr>
      </w:pPr>
      <w:r w:rsidRPr="00C625FC">
        <w:rPr>
          <w:sz w:val="28"/>
          <w:szCs w:val="28"/>
          <w:lang w:eastAsia="en-US"/>
        </w:rPr>
        <w:t>Решения, направленные на повышение степени интеграции производственных процессов и оптимизацию использования энергии в пределах конкретной установки могут иметь существенный потенциал (20-40%), но оценка на уровне отрасли не может быть выполнена с достоверной точностью ввиду разного уровня уже проведенной модернизации как по отраслям, так и между конкретными предприятиями.</w:t>
      </w:r>
    </w:p>
    <w:p w14:paraId="586279EE" w14:textId="77777777" w:rsidR="00C625FC" w:rsidRPr="00C625FC" w:rsidRDefault="00C625FC" w:rsidP="00C625FC">
      <w:pPr>
        <w:spacing w:line="22" w:lineRule="atLeast"/>
        <w:ind w:firstLine="708"/>
        <w:jc w:val="both"/>
        <w:rPr>
          <w:sz w:val="28"/>
          <w:szCs w:val="28"/>
          <w:lang w:eastAsia="en-US"/>
        </w:rPr>
      </w:pPr>
      <w:r w:rsidRPr="00C625FC">
        <w:rPr>
          <w:sz w:val="28"/>
          <w:szCs w:val="28"/>
          <w:lang w:eastAsia="en-US"/>
        </w:rPr>
        <w:t>Дополнительные существенные резервы можно получить при реализации целей «зеленой» экономики и экономики «замкнутого цикла» (на примере использования отходов ТЭЦ в качестве альтернативного топлива для цементной промышленности).</w:t>
      </w:r>
    </w:p>
    <w:p w14:paraId="54EC81EA" w14:textId="77777777" w:rsidR="00C625FC" w:rsidRPr="00C625FC" w:rsidRDefault="00C625FC" w:rsidP="00C625FC">
      <w:pPr>
        <w:spacing w:line="22" w:lineRule="atLeast"/>
        <w:ind w:firstLine="708"/>
        <w:jc w:val="both"/>
        <w:rPr>
          <w:sz w:val="28"/>
          <w:szCs w:val="28"/>
          <w:lang w:eastAsia="en-US"/>
        </w:rPr>
      </w:pPr>
      <w:r w:rsidRPr="00C625FC">
        <w:rPr>
          <w:sz w:val="28"/>
          <w:szCs w:val="28"/>
          <w:lang w:eastAsia="en-US"/>
        </w:rPr>
        <w:t>Использование отходов в качестве топлива.</w:t>
      </w:r>
    </w:p>
    <w:p w14:paraId="1040E1C6" w14:textId="77777777" w:rsidR="00C625FC" w:rsidRPr="00C625FC" w:rsidRDefault="00C625FC" w:rsidP="00C625FC">
      <w:pPr>
        <w:spacing w:line="22" w:lineRule="atLeast"/>
        <w:ind w:firstLine="708"/>
        <w:jc w:val="both"/>
        <w:rPr>
          <w:sz w:val="28"/>
          <w:szCs w:val="28"/>
          <w:lang w:eastAsia="en-US"/>
        </w:rPr>
      </w:pPr>
      <w:r w:rsidRPr="00C625FC">
        <w:rPr>
          <w:sz w:val="28"/>
          <w:szCs w:val="28"/>
          <w:lang w:eastAsia="en-US"/>
        </w:rPr>
        <w:t>Обычное ископаемое топливо может быть частично заменено альтернативным топливом (АТ), то есть остатками после сортировки отходов, содержащих твердые или жидкие горючие остатки топлива и/или биомассы. В состав АТ входят высококалорийные компоненты отходов, такие как пластик, бумага, картон, текстиль, резина, кожа, дерево и пр.</w:t>
      </w:r>
    </w:p>
    <w:p w14:paraId="242234C2" w14:textId="77777777" w:rsidR="00C625FC" w:rsidRPr="00C625FC" w:rsidRDefault="00C625FC" w:rsidP="00C625FC">
      <w:pPr>
        <w:spacing w:line="22" w:lineRule="atLeast"/>
        <w:ind w:firstLine="708"/>
        <w:jc w:val="both"/>
        <w:rPr>
          <w:sz w:val="28"/>
          <w:szCs w:val="28"/>
          <w:lang w:eastAsia="en-US"/>
        </w:rPr>
      </w:pPr>
      <w:r w:rsidRPr="00C625FC">
        <w:rPr>
          <w:sz w:val="28"/>
          <w:szCs w:val="28"/>
          <w:lang w:eastAsia="en-US"/>
        </w:rPr>
        <w:t>При условии, что содержание опасных составляющих в топливе строго контролируется и не превышает допустимых норм, средний цементный завод может потреблять от 40 до 100 тыс. т/год альтернативного топлива при замещении до 30% основного топлива. Для примера, в 2019 г. цементными предприятиями Турции утилизировано в качестве альтернативного топлива и сырья 2,6 млн т отходов [47].</w:t>
      </w:r>
    </w:p>
    <w:p w14:paraId="4F4EC96C" w14:textId="77777777" w:rsidR="00C625FC" w:rsidRPr="00C625FC" w:rsidRDefault="00C625FC" w:rsidP="00C625FC">
      <w:pPr>
        <w:spacing w:line="22" w:lineRule="atLeast"/>
        <w:ind w:firstLine="708"/>
        <w:jc w:val="both"/>
        <w:rPr>
          <w:sz w:val="28"/>
          <w:szCs w:val="28"/>
          <w:lang w:eastAsia="en-US"/>
        </w:rPr>
      </w:pPr>
      <w:r w:rsidRPr="00C625FC">
        <w:rPr>
          <w:sz w:val="28"/>
          <w:szCs w:val="28"/>
          <w:lang w:eastAsia="en-US"/>
        </w:rPr>
        <w:t>Если даже только частично реализовать данное направление с введением до 25% шлака и 2,5% горючего вещества, то можно достичь величины ~ 130 кут/т, и снизить выброс СО</w:t>
      </w:r>
      <w:r w:rsidRPr="00C625FC">
        <w:rPr>
          <w:sz w:val="28"/>
          <w:szCs w:val="28"/>
          <w:vertAlign w:val="subscript"/>
          <w:lang w:eastAsia="en-US"/>
        </w:rPr>
        <w:t>2</w:t>
      </w:r>
      <w:r w:rsidRPr="00C625FC">
        <w:rPr>
          <w:sz w:val="28"/>
          <w:szCs w:val="28"/>
          <w:lang w:eastAsia="en-US"/>
        </w:rPr>
        <w:t xml:space="preserve"> в атмосферу на 200 кг/т клинкера.</w:t>
      </w:r>
    </w:p>
    <w:p w14:paraId="1C921100" w14:textId="77777777" w:rsidR="00C625FC" w:rsidRPr="00C625FC" w:rsidRDefault="00C625FC" w:rsidP="00C625FC">
      <w:pPr>
        <w:spacing w:line="22" w:lineRule="atLeast"/>
        <w:ind w:firstLine="708"/>
        <w:jc w:val="both"/>
        <w:rPr>
          <w:sz w:val="28"/>
          <w:szCs w:val="28"/>
          <w:lang w:eastAsia="en-US"/>
        </w:rPr>
      </w:pPr>
      <w:r w:rsidRPr="00C625FC">
        <w:rPr>
          <w:sz w:val="28"/>
          <w:szCs w:val="28"/>
          <w:lang w:eastAsia="en-US"/>
        </w:rPr>
        <w:t xml:space="preserve">Таким образом, по экспертным оценкам переход добывающих и перерабатывающих предприятий на НДТ, повышающие энергоэффективность, имеет потенциал сокращения потребления топлива поэтапно от 10% до 20-40%, что в результате может дать сокращение выбросов парниковых газов от 4% до 7,5-18% (без учета новых мощностей, которые планируются к вводу к 2030 г.) [53]. </w:t>
      </w:r>
    </w:p>
    <w:p w14:paraId="2AA2DB88" w14:textId="77777777" w:rsidR="00C625FC" w:rsidRPr="00C625FC" w:rsidRDefault="00C625FC" w:rsidP="00C625FC">
      <w:pPr>
        <w:spacing w:line="22" w:lineRule="atLeast"/>
        <w:ind w:firstLine="708"/>
        <w:jc w:val="both"/>
        <w:rPr>
          <w:b/>
          <w:bCs/>
          <w:sz w:val="28"/>
          <w:szCs w:val="28"/>
          <w:lang w:eastAsia="en-US"/>
        </w:rPr>
      </w:pPr>
      <w:r w:rsidRPr="00C625FC">
        <w:rPr>
          <w:b/>
          <w:bCs/>
          <w:sz w:val="28"/>
          <w:szCs w:val="28"/>
          <w:lang w:eastAsia="en-US"/>
        </w:rPr>
        <w:t>Экономические затраты и выгоды при переходе на НДТ</w:t>
      </w:r>
    </w:p>
    <w:p w14:paraId="44CCC287" w14:textId="77777777" w:rsidR="00C625FC" w:rsidRPr="00C625FC" w:rsidRDefault="00C625FC" w:rsidP="00C625FC">
      <w:pPr>
        <w:spacing w:line="22" w:lineRule="atLeast"/>
        <w:ind w:firstLine="708"/>
        <w:jc w:val="both"/>
        <w:rPr>
          <w:sz w:val="28"/>
          <w:szCs w:val="28"/>
          <w:lang w:eastAsia="en-US"/>
        </w:rPr>
      </w:pPr>
      <w:r w:rsidRPr="00C625FC">
        <w:rPr>
          <w:sz w:val="28"/>
          <w:szCs w:val="28"/>
          <w:lang w:eastAsia="en-US"/>
        </w:rPr>
        <w:lastRenderedPageBreak/>
        <w:t>Переход предприятий на НДТ потребует значительных финансовых затрат, связанных с модернизацией и преобразованием производства, включая установку систем непрерывного мониторинга эмиссий на основных стационарных источниках (с 1 января 2023 г.).</w:t>
      </w:r>
    </w:p>
    <w:p w14:paraId="7E4F91E0" w14:textId="77777777" w:rsidR="00C625FC" w:rsidRPr="00C625FC" w:rsidRDefault="00C625FC" w:rsidP="00C625FC">
      <w:pPr>
        <w:spacing w:line="22" w:lineRule="atLeast"/>
        <w:ind w:firstLine="708"/>
        <w:jc w:val="both"/>
        <w:rPr>
          <w:spacing w:val="2"/>
          <w:sz w:val="28"/>
          <w:szCs w:val="28"/>
          <w:lang w:eastAsia="en-US"/>
        </w:rPr>
      </w:pPr>
      <w:r w:rsidRPr="00C625FC">
        <w:rPr>
          <w:sz w:val="28"/>
          <w:szCs w:val="28"/>
          <w:lang w:eastAsia="en-US"/>
        </w:rPr>
        <w:t>При этом в Концепции по переходу Республики Казахстан к «зеленой экономике» (</w:t>
      </w:r>
      <w:r w:rsidRPr="00C625FC">
        <w:rPr>
          <w:spacing w:val="2"/>
          <w:sz w:val="28"/>
          <w:szCs w:val="28"/>
          <w:lang w:eastAsia="en-US"/>
        </w:rPr>
        <w:t>Указ Президента Республики Казахстан от 30 мая 2013 года № 577) отмечено, что:</w:t>
      </w:r>
    </w:p>
    <w:p w14:paraId="4D9C409A" w14:textId="77777777" w:rsidR="00C625FC" w:rsidRPr="00C625FC" w:rsidRDefault="00C625FC" w:rsidP="00C625FC">
      <w:pPr>
        <w:spacing w:line="22" w:lineRule="atLeast"/>
        <w:ind w:firstLine="567"/>
        <w:jc w:val="both"/>
        <w:rPr>
          <w:spacing w:val="2"/>
          <w:sz w:val="28"/>
          <w:szCs w:val="28"/>
          <w:lang w:eastAsia="en-US"/>
        </w:rPr>
      </w:pPr>
      <w:r w:rsidRPr="00C625FC">
        <w:rPr>
          <w:spacing w:val="2"/>
          <w:sz w:val="28"/>
          <w:szCs w:val="28"/>
          <w:lang w:eastAsia="en-US"/>
        </w:rPr>
        <w:t>ежегодная упущенная выгода для экономики без перехода на чистые технологии составляет 4-8 млрд долл. США, и к 2030 году может составить до 14 млрд долларов США;</w:t>
      </w:r>
    </w:p>
    <w:p w14:paraId="7E672218" w14:textId="77777777" w:rsidR="00C625FC" w:rsidRPr="00C625FC" w:rsidRDefault="00C625FC" w:rsidP="00C625FC">
      <w:pPr>
        <w:shd w:val="clear" w:color="auto" w:fill="FFFFFF"/>
        <w:spacing w:line="22" w:lineRule="atLeast"/>
        <w:ind w:firstLine="567"/>
        <w:jc w:val="both"/>
        <w:textAlignment w:val="baseline"/>
        <w:rPr>
          <w:spacing w:val="2"/>
          <w:sz w:val="28"/>
          <w:szCs w:val="28"/>
        </w:rPr>
      </w:pPr>
      <w:r w:rsidRPr="00C625FC">
        <w:rPr>
          <w:spacing w:val="2"/>
          <w:sz w:val="28"/>
          <w:szCs w:val="28"/>
        </w:rPr>
        <w:t>потенциал экономии энергопотребления составляет 3-4 млрд долларов США в год, а к 2030 году эта цифра может вырасти до 6-10 млрд долларов США в год;</w:t>
      </w:r>
    </w:p>
    <w:p w14:paraId="5593DDDD" w14:textId="77777777" w:rsidR="00C625FC" w:rsidRPr="00C625FC" w:rsidRDefault="00C625FC" w:rsidP="00C625FC">
      <w:pPr>
        <w:shd w:val="clear" w:color="auto" w:fill="FFFFFF"/>
        <w:spacing w:line="22" w:lineRule="atLeast"/>
        <w:ind w:firstLine="567"/>
        <w:jc w:val="both"/>
        <w:textAlignment w:val="baseline"/>
        <w:rPr>
          <w:spacing w:val="2"/>
          <w:sz w:val="28"/>
          <w:szCs w:val="28"/>
        </w:rPr>
      </w:pPr>
      <w:r w:rsidRPr="00C625FC">
        <w:rPr>
          <w:spacing w:val="2"/>
          <w:sz w:val="28"/>
          <w:szCs w:val="28"/>
        </w:rPr>
        <w:t>экономические потери, понесенные в результате низкой продуктивности земель, составляют 1,5- 4 млрд долларов США в год, а к 2030 году могут стать еще больше, что может иметь социальные последствия для аграрного сектора, где занято 30-45% населения в таких областях, как Северо-Казахстанская, Алматинская, Южно-Казахстанская;</w:t>
      </w:r>
    </w:p>
    <w:p w14:paraId="24B35DE6" w14:textId="77777777" w:rsidR="00C625FC" w:rsidRPr="00C625FC" w:rsidRDefault="00C625FC" w:rsidP="00C625FC">
      <w:pPr>
        <w:shd w:val="clear" w:color="auto" w:fill="FFFFFF"/>
        <w:spacing w:line="22" w:lineRule="atLeast"/>
        <w:ind w:firstLine="567"/>
        <w:jc w:val="both"/>
        <w:textAlignment w:val="baseline"/>
        <w:rPr>
          <w:spacing w:val="2"/>
          <w:sz w:val="28"/>
          <w:szCs w:val="28"/>
        </w:rPr>
      </w:pPr>
      <w:r w:rsidRPr="00C625FC">
        <w:rPr>
          <w:spacing w:val="2"/>
          <w:sz w:val="28"/>
          <w:szCs w:val="28"/>
        </w:rPr>
        <w:t>упущенная выгода от неэффективного управления природными ресурсами может к 2030 году составить до 7 млрд долларов США;</w:t>
      </w:r>
    </w:p>
    <w:p w14:paraId="102608A4" w14:textId="77777777" w:rsidR="00C625FC" w:rsidRPr="00C625FC" w:rsidRDefault="00C625FC" w:rsidP="00C625FC">
      <w:pPr>
        <w:spacing w:line="22" w:lineRule="atLeast"/>
        <w:ind w:firstLine="567"/>
        <w:jc w:val="both"/>
        <w:rPr>
          <w:sz w:val="28"/>
          <w:szCs w:val="28"/>
          <w:lang w:eastAsia="en-US"/>
        </w:rPr>
      </w:pPr>
      <w:r w:rsidRPr="00C625FC">
        <w:rPr>
          <w:spacing w:val="2"/>
          <w:sz w:val="28"/>
          <w:szCs w:val="28"/>
          <w:lang w:eastAsia="en-US"/>
        </w:rPr>
        <w:t>высокий уровень загрязнения воздуха в городах (уровень концентрации твердых частиц в десятки раз превышает подобные показатели в Европейском Союзе) является причиной до 6 тысяч преждевременных смертей в год.</w:t>
      </w:r>
    </w:p>
    <w:p w14:paraId="1E262504" w14:textId="77777777" w:rsidR="00C625FC" w:rsidRPr="00C625FC" w:rsidRDefault="00C625FC" w:rsidP="00C625FC">
      <w:pPr>
        <w:spacing w:line="22" w:lineRule="atLeast"/>
        <w:ind w:firstLine="708"/>
        <w:jc w:val="both"/>
        <w:rPr>
          <w:sz w:val="28"/>
          <w:szCs w:val="28"/>
          <w:lang w:eastAsia="en-US"/>
        </w:rPr>
      </w:pPr>
      <w:r w:rsidRPr="00C625FC">
        <w:rPr>
          <w:sz w:val="28"/>
          <w:szCs w:val="28"/>
          <w:lang w:eastAsia="en-US"/>
        </w:rPr>
        <w:t>Сравнительная таблица затрат на НДТ с упущенными выгодами и потерями при отказе от НДТ (отложенной нормы на 10 лет) приведена ниже.</w:t>
      </w:r>
    </w:p>
    <w:p w14:paraId="3866CF17" w14:textId="77777777" w:rsidR="00C625FC" w:rsidRPr="00C625FC" w:rsidRDefault="00C625FC" w:rsidP="00C625FC">
      <w:pPr>
        <w:spacing w:line="22" w:lineRule="atLeast"/>
        <w:ind w:firstLine="708"/>
        <w:jc w:val="both"/>
        <w:rPr>
          <w:sz w:val="28"/>
          <w:szCs w:val="28"/>
          <w:lang w:eastAsia="en-US"/>
        </w:rPr>
      </w:pPr>
      <w:r w:rsidRPr="00C625FC">
        <w:rPr>
          <w:sz w:val="28"/>
          <w:szCs w:val="28"/>
          <w:lang w:eastAsia="en-US"/>
        </w:rPr>
        <w:t>Главный вывод – исследование затрат и выгод Республики Казахстан от реализации политики перехода крупных промышленных установок на НДТ показало не только значительную выгоду с точки зрения предотвращения смертности людей, но и прямой экономический эффект.</w:t>
      </w:r>
    </w:p>
    <w:p w14:paraId="5B236784" w14:textId="77777777" w:rsidR="00C625FC" w:rsidRPr="00C625FC" w:rsidRDefault="00C625FC" w:rsidP="00C625FC">
      <w:pPr>
        <w:spacing w:before="120" w:line="22" w:lineRule="atLeast"/>
        <w:ind w:firstLine="567"/>
        <w:jc w:val="both"/>
        <w:rPr>
          <w:sz w:val="28"/>
          <w:szCs w:val="28"/>
          <w:lang w:eastAsia="en-US"/>
        </w:rPr>
      </w:pPr>
    </w:p>
    <w:p w14:paraId="78471BB3" w14:textId="77777777" w:rsidR="00C625FC" w:rsidRPr="00C625FC" w:rsidRDefault="00C625FC" w:rsidP="00C625FC">
      <w:pPr>
        <w:spacing w:after="160" w:line="259" w:lineRule="auto"/>
        <w:rPr>
          <w:sz w:val="28"/>
          <w:szCs w:val="28"/>
          <w:shd w:val="clear" w:color="auto" w:fill="FFFFFF"/>
          <w:lang w:eastAsia="en-US"/>
        </w:rPr>
        <w:sectPr w:rsidR="00C625FC" w:rsidRPr="00C625FC" w:rsidSect="00C625FC">
          <w:headerReference w:type="default" r:id="rId80"/>
          <w:footerReference w:type="default" r:id="rId81"/>
          <w:pgSz w:w="11906" w:h="16838"/>
          <w:pgMar w:top="1418" w:right="851" w:bottom="1418" w:left="1418" w:header="708" w:footer="708" w:gutter="0"/>
          <w:cols w:space="708"/>
          <w:titlePg/>
          <w:docGrid w:linePitch="360"/>
        </w:sectPr>
      </w:pPr>
    </w:p>
    <w:p w14:paraId="5AFE9FAE" w14:textId="77777777" w:rsidR="00C625FC" w:rsidRPr="00C625FC" w:rsidRDefault="00C625FC" w:rsidP="00C625FC">
      <w:pPr>
        <w:spacing w:before="120" w:line="22" w:lineRule="atLeast"/>
        <w:ind w:firstLine="708"/>
        <w:jc w:val="both"/>
        <w:rPr>
          <w:lang w:eastAsia="en-US"/>
        </w:rPr>
      </w:pPr>
      <w:r w:rsidRPr="00C625FC">
        <w:rPr>
          <w:bCs/>
          <w:sz w:val="28"/>
          <w:szCs w:val="28"/>
          <w:lang w:eastAsia="en-US"/>
        </w:rPr>
        <w:lastRenderedPageBreak/>
        <w:t xml:space="preserve">Таблица 1. </w:t>
      </w:r>
      <w:r w:rsidRPr="00C625FC">
        <w:rPr>
          <w:sz w:val="28"/>
          <w:szCs w:val="28"/>
          <w:lang w:eastAsia="en-US"/>
        </w:rPr>
        <w:t>Сравнительная таблица затрат на НДТ с упущенными выгодами и потерями при отказе от НДТ (отложенная норма на 10 лет)</w:t>
      </w:r>
    </w:p>
    <w:tbl>
      <w:tblPr>
        <w:tblStyle w:val="TableGrid2"/>
        <w:tblW w:w="5000" w:type="pct"/>
        <w:tblLook w:val="04A0" w:firstRow="1" w:lastRow="0" w:firstColumn="1" w:lastColumn="0" w:noHBand="0" w:noVBand="1"/>
      </w:tblPr>
      <w:tblGrid>
        <w:gridCol w:w="540"/>
        <w:gridCol w:w="2240"/>
        <w:gridCol w:w="2339"/>
        <w:gridCol w:w="2556"/>
        <w:gridCol w:w="2095"/>
      </w:tblGrid>
      <w:tr w:rsidR="00C625FC" w:rsidRPr="00C625FC" w14:paraId="2ECC8DBD" w14:textId="77777777" w:rsidTr="009C44F7">
        <w:trPr>
          <w:tblHeader/>
        </w:trPr>
        <w:tc>
          <w:tcPr>
            <w:tcW w:w="200" w:type="pct"/>
            <w:vAlign w:val="center"/>
          </w:tcPr>
          <w:p w14:paraId="7540C793" w14:textId="77777777" w:rsidR="00C625FC" w:rsidRPr="00C625FC" w:rsidRDefault="00C625FC" w:rsidP="00C625FC">
            <w:pPr>
              <w:tabs>
                <w:tab w:val="center" w:pos="4677"/>
                <w:tab w:val="right" w:pos="9355"/>
              </w:tabs>
              <w:spacing w:before="120" w:line="22" w:lineRule="atLeast"/>
              <w:rPr>
                <w:bCs/>
                <w:lang w:eastAsia="en-US"/>
              </w:rPr>
            </w:pPr>
            <w:r w:rsidRPr="00C625FC">
              <w:rPr>
                <w:bCs/>
                <w:lang w:eastAsia="en-US"/>
              </w:rPr>
              <w:t>№ п/п</w:t>
            </w:r>
          </w:p>
        </w:tc>
        <w:tc>
          <w:tcPr>
            <w:tcW w:w="1166" w:type="pct"/>
            <w:vAlign w:val="center"/>
          </w:tcPr>
          <w:p w14:paraId="51354BC9" w14:textId="77777777" w:rsidR="00C625FC" w:rsidRPr="00C625FC" w:rsidRDefault="00C625FC" w:rsidP="00C625FC">
            <w:pPr>
              <w:tabs>
                <w:tab w:val="center" w:pos="4677"/>
                <w:tab w:val="right" w:pos="9355"/>
              </w:tabs>
              <w:spacing w:before="120" w:line="22" w:lineRule="atLeast"/>
              <w:rPr>
                <w:bCs/>
                <w:lang w:eastAsia="en-US"/>
              </w:rPr>
            </w:pPr>
            <w:r w:rsidRPr="00C625FC">
              <w:rPr>
                <w:bCs/>
                <w:lang w:eastAsia="en-US"/>
              </w:rPr>
              <w:t>Наименование</w:t>
            </w:r>
          </w:p>
        </w:tc>
        <w:tc>
          <w:tcPr>
            <w:tcW w:w="1216" w:type="pct"/>
            <w:vAlign w:val="center"/>
          </w:tcPr>
          <w:p w14:paraId="04A941C1" w14:textId="77777777" w:rsidR="00C625FC" w:rsidRPr="00C625FC" w:rsidRDefault="00C625FC" w:rsidP="00C625FC">
            <w:pPr>
              <w:tabs>
                <w:tab w:val="center" w:pos="4677"/>
                <w:tab w:val="right" w:pos="9355"/>
              </w:tabs>
              <w:spacing w:before="120" w:line="22" w:lineRule="atLeast"/>
              <w:rPr>
                <w:bCs/>
                <w:lang w:eastAsia="en-US"/>
              </w:rPr>
            </w:pPr>
            <w:r w:rsidRPr="00C625FC">
              <w:rPr>
                <w:bCs/>
                <w:lang w:eastAsia="en-US"/>
              </w:rPr>
              <w:t>Инвестиционные затраты,</w:t>
            </w:r>
            <w:r w:rsidRPr="00C625FC">
              <w:rPr>
                <w:bCs/>
                <w:lang w:eastAsia="en-US"/>
              </w:rPr>
              <w:br/>
              <w:t>млрд тенге*</w:t>
            </w:r>
          </w:p>
        </w:tc>
        <w:tc>
          <w:tcPr>
            <w:tcW w:w="1327" w:type="pct"/>
            <w:vAlign w:val="center"/>
          </w:tcPr>
          <w:p w14:paraId="6C4C3385" w14:textId="77777777" w:rsidR="00C625FC" w:rsidRPr="00C625FC" w:rsidRDefault="00C625FC" w:rsidP="00C625FC">
            <w:pPr>
              <w:tabs>
                <w:tab w:val="center" w:pos="4677"/>
                <w:tab w:val="right" w:pos="9355"/>
              </w:tabs>
              <w:spacing w:before="120" w:line="22" w:lineRule="atLeast"/>
              <w:rPr>
                <w:bCs/>
                <w:lang w:eastAsia="en-US"/>
              </w:rPr>
            </w:pPr>
            <w:r w:rsidRPr="00C625FC">
              <w:rPr>
                <w:bCs/>
                <w:lang w:eastAsia="en-US"/>
              </w:rPr>
              <w:t>Прямые и косвенные выгоды от внедрения НДТ</w:t>
            </w:r>
          </w:p>
        </w:tc>
        <w:tc>
          <w:tcPr>
            <w:tcW w:w="1091" w:type="pct"/>
            <w:vAlign w:val="center"/>
          </w:tcPr>
          <w:p w14:paraId="42616E2D" w14:textId="77777777" w:rsidR="00C625FC" w:rsidRPr="00C625FC" w:rsidRDefault="00C625FC" w:rsidP="00C625FC">
            <w:pPr>
              <w:tabs>
                <w:tab w:val="center" w:pos="4677"/>
                <w:tab w:val="right" w:pos="9355"/>
              </w:tabs>
              <w:spacing w:before="120" w:line="22" w:lineRule="atLeast"/>
              <w:rPr>
                <w:bCs/>
                <w:lang w:eastAsia="en-US"/>
              </w:rPr>
            </w:pPr>
            <w:r w:rsidRPr="00C625FC">
              <w:rPr>
                <w:bCs/>
                <w:lang w:eastAsia="en-US"/>
              </w:rPr>
              <w:t>Экономические потери/ упущенные выгоды при отложенной норме на 10 лет</w:t>
            </w:r>
          </w:p>
        </w:tc>
      </w:tr>
    </w:tbl>
    <w:p w14:paraId="786659E2" w14:textId="77777777" w:rsidR="00C625FC" w:rsidRPr="00C625FC" w:rsidRDefault="00C625FC" w:rsidP="00C625FC">
      <w:pPr>
        <w:contextualSpacing/>
        <w:rPr>
          <w:rFonts w:ascii="Calibri" w:eastAsia="Calibri" w:hAnsi="Calibri"/>
          <w:kern w:val="2"/>
          <w:sz w:val="2"/>
          <w:szCs w:val="2"/>
          <w:lang w:eastAsia="en-US"/>
          <w14:ligatures w14:val="standardContextual"/>
        </w:rPr>
      </w:pPr>
    </w:p>
    <w:tbl>
      <w:tblPr>
        <w:tblStyle w:val="TableGrid2"/>
        <w:tblW w:w="5000" w:type="pct"/>
        <w:tblLook w:val="04A0" w:firstRow="1" w:lastRow="0" w:firstColumn="1" w:lastColumn="0" w:noHBand="0" w:noVBand="1"/>
      </w:tblPr>
      <w:tblGrid>
        <w:gridCol w:w="325"/>
        <w:gridCol w:w="2396"/>
        <w:gridCol w:w="1948"/>
        <w:gridCol w:w="2663"/>
        <w:gridCol w:w="2438"/>
      </w:tblGrid>
      <w:tr w:rsidR="00C625FC" w:rsidRPr="00C625FC" w14:paraId="3968451B" w14:textId="77777777" w:rsidTr="009C44F7">
        <w:trPr>
          <w:trHeight w:val="251"/>
          <w:tblHeader/>
        </w:trPr>
        <w:tc>
          <w:tcPr>
            <w:tcW w:w="200" w:type="pct"/>
            <w:vAlign w:val="center"/>
          </w:tcPr>
          <w:p w14:paraId="09932539" w14:textId="77777777" w:rsidR="00C625FC" w:rsidRPr="00C625FC" w:rsidRDefault="00C625FC" w:rsidP="00C625FC">
            <w:pPr>
              <w:tabs>
                <w:tab w:val="center" w:pos="4677"/>
                <w:tab w:val="right" w:pos="9355"/>
              </w:tabs>
              <w:rPr>
                <w:bCs/>
                <w:lang w:eastAsia="en-US"/>
              </w:rPr>
            </w:pPr>
            <w:r w:rsidRPr="00C625FC">
              <w:rPr>
                <w:bCs/>
                <w:lang w:eastAsia="en-US"/>
              </w:rPr>
              <w:t>1</w:t>
            </w:r>
          </w:p>
        </w:tc>
        <w:tc>
          <w:tcPr>
            <w:tcW w:w="1166" w:type="pct"/>
            <w:vAlign w:val="center"/>
          </w:tcPr>
          <w:p w14:paraId="6D07A165" w14:textId="77777777" w:rsidR="00C625FC" w:rsidRPr="00C625FC" w:rsidRDefault="00C625FC" w:rsidP="00C625FC">
            <w:pPr>
              <w:tabs>
                <w:tab w:val="center" w:pos="4677"/>
                <w:tab w:val="right" w:pos="9355"/>
              </w:tabs>
              <w:rPr>
                <w:bCs/>
                <w:lang w:eastAsia="en-US"/>
              </w:rPr>
            </w:pPr>
            <w:r w:rsidRPr="00C625FC">
              <w:rPr>
                <w:bCs/>
                <w:lang w:eastAsia="en-US"/>
              </w:rPr>
              <w:t>2</w:t>
            </w:r>
          </w:p>
        </w:tc>
        <w:tc>
          <w:tcPr>
            <w:tcW w:w="1216" w:type="pct"/>
            <w:vAlign w:val="center"/>
          </w:tcPr>
          <w:p w14:paraId="58C7878A" w14:textId="77777777" w:rsidR="00C625FC" w:rsidRPr="00C625FC" w:rsidRDefault="00C625FC" w:rsidP="00C625FC">
            <w:pPr>
              <w:tabs>
                <w:tab w:val="center" w:pos="4677"/>
                <w:tab w:val="right" w:pos="9355"/>
              </w:tabs>
              <w:rPr>
                <w:bCs/>
                <w:lang w:eastAsia="en-US"/>
              </w:rPr>
            </w:pPr>
            <w:r w:rsidRPr="00C625FC">
              <w:rPr>
                <w:bCs/>
                <w:lang w:eastAsia="en-US"/>
              </w:rPr>
              <w:t>3</w:t>
            </w:r>
          </w:p>
        </w:tc>
        <w:tc>
          <w:tcPr>
            <w:tcW w:w="1327" w:type="pct"/>
            <w:vAlign w:val="center"/>
          </w:tcPr>
          <w:p w14:paraId="79A7B00A" w14:textId="77777777" w:rsidR="00C625FC" w:rsidRPr="00C625FC" w:rsidRDefault="00C625FC" w:rsidP="00C625FC">
            <w:pPr>
              <w:tabs>
                <w:tab w:val="center" w:pos="4677"/>
                <w:tab w:val="right" w:pos="9355"/>
              </w:tabs>
              <w:rPr>
                <w:bCs/>
                <w:lang w:eastAsia="en-US"/>
              </w:rPr>
            </w:pPr>
            <w:r w:rsidRPr="00C625FC">
              <w:rPr>
                <w:bCs/>
                <w:lang w:eastAsia="en-US"/>
              </w:rPr>
              <w:t>4</w:t>
            </w:r>
          </w:p>
        </w:tc>
        <w:tc>
          <w:tcPr>
            <w:tcW w:w="1091" w:type="pct"/>
            <w:vAlign w:val="center"/>
          </w:tcPr>
          <w:p w14:paraId="311979F4" w14:textId="77777777" w:rsidR="00C625FC" w:rsidRPr="00C625FC" w:rsidRDefault="00C625FC" w:rsidP="00C625FC">
            <w:pPr>
              <w:tabs>
                <w:tab w:val="center" w:pos="4677"/>
                <w:tab w:val="right" w:pos="9355"/>
              </w:tabs>
              <w:rPr>
                <w:bCs/>
                <w:lang w:eastAsia="en-US"/>
              </w:rPr>
            </w:pPr>
            <w:r w:rsidRPr="00C625FC">
              <w:rPr>
                <w:bCs/>
                <w:lang w:eastAsia="en-US"/>
              </w:rPr>
              <w:t>5</w:t>
            </w:r>
          </w:p>
        </w:tc>
      </w:tr>
      <w:tr w:rsidR="00C625FC" w:rsidRPr="00C625FC" w14:paraId="411242DA" w14:textId="77777777" w:rsidTr="009C44F7">
        <w:tc>
          <w:tcPr>
            <w:tcW w:w="200" w:type="pct"/>
          </w:tcPr>
          <w:p w14:paraId="702FF0E0" w14:textId="77777777" w:rsidR="00C625FC" w:rsidRPr="00C625FC" w:rsidRDefault="00C625FC" w:rsidP="00C625FC">
            <w:pPr>
              <w:tabs>
                <w:tab w:val="center" w:pos="4677"/>
                <w:tab w:val="right" w:pos="9355"/>
              </w:tabs>
              <w:spacing w:before="120" w:line="22" w:lineRule="atLeast"/>
              <w:rPr>
                <w:bCs/>
                <w:lang w:eastAsia="en-US"/>
              </w:rPr>
            </w:pPr>
            <w:r w:rsidRPr="00C625FC">
              <w:rPr>
                <w:bCs/>
                <w:lang w:eastAsia="en-US"/>
              </w:rPr>
              <w:t>1</w:t>
            </w:r>
          </w:p>
        </w:tc>
        <w:tc>
          <w:tcPr>
            <w:tcW w:w="1166" w:type="pct"/>
          </w:tcPr>
          <w:p w14:paraId="7A38B9EE" w14:textId="77777777" w:rsidR="00C625FC" w:rsidRPr="00C625FC" w:rsidRDefault="00C625FC" w:rsidP="00C625FC">
            <w:pPr>
              <w:tabs>
                <w:tab w:val="center" w:pos="4677"/>
                <w:tab w:val="right" w:pos="9355"/>
              </w:tabs>
              <w:spacing w:before="120" w:line="22" w:lineRule="atLeast"/>
              <w:rPr>
                <w:lang w:eastAsia="en-US"/>
              </w:rPr>
            </w:pPr>
            <w:r w:rsidRPr="00C625FC">
              <w:rPr>
                <w:bCs/>
                <w:lang w:eastAsia="en-US"/>
              </w:rPr>
              <w:t>Техническая модернизация промышленных установок</w:t>
            </w:r>
            <w:r w:rsidRPr="00C625FC">
              <w:rPr>
                <w:lang w:eastAsia="en-US"/>
              </w:rPr>
              <w:br/>
              <w:t>(26 компаний основных отраслей - нефтедобыча, горно-металлургический комплекс, тепло электроэнергетика и нефтепереработка) (по оценке Национальной палаты предпринимателей РК «Атамекен») [54], в том числе:</w:t>
            </w:r>
          </w:p>
        </w:tc>
        <w:tc>
          <w:tcPr>
            <w:tcW w:w="1216" w:type="pct"/>
          </w:tcPr>
          <w:p w14:paraId="6D41E9B4" w14:textId="77777777" w:rsidR="00C625FC" w:rsidRPr="00C625FC" w:rsidRDefault="00C625FC" w:rsidP="00C625FC">
            <w:pPr>
              <w:tabs>
                <w:tab w:val="center" w:pos="4677"/>
                <w:tab w:val="right" w:pos="9355"/>
              </w:tabs>
              <w:spacing w:before="120" w:line="22" w:lineRule="atLeast"/>
              <w:rPr>
                <w:lang w:eastAsia="en-US"/>
              </w:rPr>
            </w:pPr>
            <w:r w:rsidRPr="00C625FC">
              <w:rPr>
                <w:bCs/>
                <w:lang w:eastAsia="en-US"/>
              </w:rPr>
              <w:t xml:space="preserve">3 000 </w:t>
            </w:r>
            <w:r w:rsidRPr="00C625FC">
              <w:rPr>
                <w:lang w:eastAsia="en-US"/>
              </w:rPr>
              <w:t>(≈ 7 млрд долл. США)</w:t>
            </w:r>
          </w:p>
          <w:p w14:paraId="14AF7D2E" w14:textId="77777777" w:rsidR="00C625FC" w:rsidRPr="00C625FC" w:rsidRDefault="00C625FC" w:rsidP="00C625FC">
            <w:pPr>
              <w:tabs>
                <w:tab w:val="center" w:pos="4677"/>
                <w:tab w:val="right" w:pos="9355"/>
              </w:tabs>
              <w:spacing w:before="120" w:line="22" w:lineRule="atLeast"/>
              <w:jc w:val="both"/>
              <w:rPr>
                <w:lang w:eastAsia="en-US"/>
              </w:rPr>
            </w:pPr>
          </w:p>
        </w:tc>
        <w:tc>
          <w:tcPr>
            <w:tcW w:w="1327" w:type="pct"/>
          </w:tcPr>
          <w:p w14:paraId="2B61F8A5"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С учетом новых международных требований по введению пограничного углеродного налога, предприятия-экспортеры должны в ближайшее время пересмотреть свой потенциал сокращения потребления ископаемого топлива;</w:t>
            </w:r>
          </w:p>
          <w:p w14:paraId="688CAEDA" w14:textId="77777777" w:rsidR="00C625FC" w:rsidRPr="00C625FC" w:rsidRDefault="00C625FC" w:rsidP="00C625FC">
            <w:pPr>
              <w:tabs>
                <w:tab w:val="center" w:pos="4677"/>
                <w:tab w:val="right" w:pos="9355"/>
              </w:tabs>
              <w:spacing w:before="120" w:line="22" w:lineRule="atLeast"/>
              <w:rPr>
                <w:lang w:eastAsia="en-US"/>
              </w:rPr>
            </w:pPr>
          </w:p>
        </w:tc>
        <w:tc>
          <w:tcPr>
            <w:tcW w:w="1091" w:type="pct"/>
          </w:tcPr>
          <w:p w14:paraId="781CC406" w14:textId="77777777" w:rsidR="00C625FC" w:rsidRPr="00C625FC" w:rsidRDefault="00C625FC" w:rsidP="00C625FC">
            <w:pPr>
              <w:tabs>
                <w:tab w:val="center" w:pos="4677"/>
                <w:tab w:val="right" w:pos="9355"/>
              </w:tabs>
              <w:spacing w:before="120" w:line="22" w:lineRule="atLeast"/>
              <w:rPr>
                <w:bCs/>
                <w:lang w:eastAsia="en-US"/>
              </w:rPr>
            </w:pPr>
            <w:r w:rsidRPr="00C625FC">
              <w:rPr>
                <w:lang w:eastAsia="en-US"/>
              </w:rPr>
              <w:t xml:space="preserve">≈ </w:t>
            </w:r>
            <w:r w:rsidRPr="00C625FC">
              <w:rPr>
                <w:bCs/>
                <w:lang w:eastAsia="en-US"/>
              </w:rPr>
              <w:t>85 млрд долл. США</w:t>
            </w:r>
          </w:p>
          <w:p w14:paraId="02990A6D"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Потери стоимости человеческого капитала за 10 лет за счет преждевременных смертей от загрязнения воздуха (см. результаты моделирования)</w:t>
            </w:r>
          </w:p>
          <w:p w14:paraId="4431AEF8"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Потери стоимости природного капитала по средней мировой оценке (0,3% от ВВП) (</w:t>
            </w:r>
            <w:r w:rsidRPr="00C625FC">
              <w:rPr>
                <w:bCs/>
                <w:lang w:eastAsia="en-US"/>
              </w:rPr>
              <w:t>до 5 млрд долл. США</w:t>
            </w:r>
            <w:r w:rsidRPr="00C625FC">
              <w:rPr>
                <w:lang w:eastAsia="en-US"/>
              </w:rPr>
              <w:t>)</w:t>
            </w:r>
          </w:p>
        </w:tc>
      </w:tr>
      <w:tr w:rsidR="00C625FC" w:rsidRPr="00C625FC" w14:paraId="4B9AC6E8" w14:textId="77777777" w:rsidTr="009C44F7">
        <w:tc>
          <w:tcPr>
            <w:tcW w:w="200" w:type="pct"/>
          </w:tcPr>
          <w:p w14:paraId="749B7F1B"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2</w:t>
            </w:r>
          </w:p>
        </w:tc>
        <w:tc>
          <w:tcPr>
            <w:tcW w:w="1166" w:type="pct"/>
          </w:tcPr>
          <w:p w14:paraId="0C682DD1"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 для нефтегазовой отрасли (включая НПЗ)</w:t>
            </w:r>
          </w:p>
        </w:tc>
        <w:tc>
          <w:tcPr>
            <w:tcW w:w="1216" w:type="pct"/>
          </w:tcPr>
          <w:p w14:paraId="13B259E9" w14:textId="77777777" w:rsidR="00C625FC" w:rsidRPr="00C625FC" w:rsidRDefault="00C625FC" w:rsidP="00C625FC">
            <w:pPr>
              <w:tabs>
                <w:tab w:val="center" w:pos="4677"/>
                <w:tab w:val="right" w:pos="9355"/>
              </w:tabs>
              <w:spacing w:before="120" w:line="22" w:lineRule="atLeast"/>
              <w:rPr>
                <w:lang w:eastAsia="en-US"/>
              </w:rPr>
            </w:pPr>
            <w:r w:rsidRPr="00C625FC">
              <w:rPr>
                <w:bCs/>
                <w:lang w:eastAsia="en-US"/>
              </w:rPr>
              <w:t>1 200</w:t>
            </w:r>
            <w:r w:rsidRPr="00C625FC">
              <w:rPr>
                <w:lang w:eastAsia="en-US"/>
              </w:rPr>
              <w:t xml:space="preserve"> (≈ 2,8 млрд долл. США) (</w:t>
            </w:r>
            <w:r w:rsidRPr="00C625FC">
              <w:rPr>
                <w:i/>
                <w:iCs/>
                <w:lang w:eastAsia="en-US"/>
              </w:rPr>
              <w:t>прим</w:t>
            </w:r>
            <w:r w:rsidRPr="00C625FC">
              <w:rPr>
                <w:lang w:eastAsia="en-US"/>
              </w:rPr>
              <w:t>. - могут оказаться «застрявшими активами» в результате международной климатической политики)</w:t>
            </w:r>
          </w:p>
          <w:p w14:paraId="3C2FEEDA" w14:textId="77777777" w:rsidR="00C625FC" w:rsidRPr="00C625FC" w:rsidRDefault="00C625FC" w:rsidP="00C625FC">
            <w:pPr>
              <w:tabs>
                <w:tab w:val="center" w:pos="4677"/>
                <w:tab w:val="right" w:pos="9355"/>
              </w:tabs>
              <w:spacing w:before="120" w:line="22" w:lineRule="atLeast"/>
              <w:jc w:val="both"/>
              <w:rPr>
                <w:lang w:eastAsia="en-US"/>
              </w:rPr>
            </w:pPr>
          </w:p>
        </w:tc>
        <w:tc>
          <w:tcPr>
            <w:tcW w:w="1327" w:type="pct"/>
          </w:tcPr>
          <w:p w14:paraId="15EAE54F"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 глубокая переработка УВ сырья и расширение экспортного потенциала;</w:t>
            </w:r>
          </w:p>
          <w:p w14:paraId="6F6BBF71" w14:textId="77777777" w:rsidR="00C625FC" w:rsidRPr="00C625FC" w:rsidRDefault="00C625FC" w:rsidP="00C625FC">
            <w:pPr>
              <w:tabs>
                <w:tab w:val="center" w:pos="4677"/>
                <w:tab w:val="right" w:pos="9355"/>
              </w:tabs>
              <w:spacing w:before="120" w:line="22" w:lineRule="atLeast"/>
              <w:rPr>
                <w:lang w:eastAsia="en-US"/>
              </w:rPr>
            </w:pPr>
            <w:r w:rsidRPr="00C625FC">
              <w:rPr>
                <w:bCs/>
              </w:rPr>
              <w:t xml:space="preserve">178 млн тенге - </w:t>
            </w:r>
            <w:r w:rsidRPr="00C625FC">
              <w:t>полученный</w:t>
            </w:r>
            <w:r w:rsidRPr="00C625FC">
              <w:rPr>
                <w:bCs/>
              </w:rPr>
              <w:t xml:space="preserve"> </w:t>
            </w:r>
            <w:r w:rsidRPr="00C625FC">
              <w:t>экономический эффект от реализации 24 проектов на ТОО «АНПЗ» и ТОО «ПНХЗ» по оптимизации энергетических ресурсов</w:t>
            </w:r>
          </w:p>
          <w:p w14:paraId="139C57A7" w14:textId="77777777" w:rsidR="00C625FC" w:rsidRPr="00C625FC" w:rsidRDefault="00C625FC" w:rsidP="00C625FC">
            <w:pPr>
              <w:tabs>
                <w:tab w:val="center" w:pos="4677"/>
                <w:tab w:val="right" w:pos="9355"/>
              </w:tabs>
              <w:spacing w:before="120" w:line="22" w:lineRule="atLeast"/>
              <w:jc w:val="both"/>
              <w:rPr>
                <w:lang w:eastAsia="en-US"/>
              </w:rPr>
            </w:pPr>
          </w:p>
        </w:tc>
        <w:tc>
          <w:tcPr>
            <w:tcW w:w="1091" w:type="pct"/>
          </w:tcPr>
          <w:p w14:paraId="6FDB500C"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Риски от политики декарбонизации (переход к безуглеродной энергетике): по оценке Международного энергетического агентства к концу текущего десятилетия спрос на газ в ЕС сократится на 8% (от уровня 2019 г.), активы газовой инфраструктуры имеют риск обесценения (пересмотр Газовой директивы ЕС).</w:t>
            </w:r>
          </w:p>
        </w:tc>
      </w:tr>
      <w:tr w:rsidR="00C625FC" w:rsidRPr="00C625FC" w14:paraId="57D8E942" w14:textId="77777777" w:rsidTr="009C44F7">
        <w:tc>
          <w:tcPr>
            <w:tcW w:w="200" w:type="pct"/>
          </w:tcPr>
          <w:p w14:paraId="0BCD9783"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lastRenderedPageBreak/>
              <w:t>3</w:t>
            </w:r>
          </w:p>
        </w:tc>
        <w:tc>
          <w:tcPr>
            <w:tcW w:w="1166" w:type="pct"/>
          </w:tcPr>
          <w:p w14:paraId="693A3F46"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 новый химический завод</w:t>
            </w:r>
          </w:p>
        </w:tc>
        <w:tc>
          <w:tcPr>
            <w:tcW w:w="1216" w:type="pct"/>
          </w:tcPr>
          <w:p w14:paraId="7A9A5397" w14:textId="77777777" w:rsidR="00C625FC" w:rsidRPr="00C625FC" w:rsidRDefault="00C625FC" w:rsidP="00C625FC">
            <w:pPr>
              <w:tabs>
                <w:tab w:val="center" w:pos="4677"/>
                <w:tab w:val="right" w:pos="9355"/>
              </w:tabs>
              <w:spacing w:before="120" w:line="22" w:lineRule="atLeast"/>
              <w:rPr>
                <w:lang w:eastAsia="en-US"/>
              </w:rPr>
            </w:pPr>
            <w:r w:rsidRPr="00C625FC">
              <w:rPr>
                <w:bCs/>
                <w:lang w:eastAsia="en-US"/>
              </w:rPr>
              <w:t xml:space="preserve">64,500 </w:t>
            </w:r>
            <w:r w:rsidRPr="00C625FC">
              <w:rPr>
                <w:lang w:eastAsia="en-US"/>
              </w:rPr>
              <w:t>(≈ 150 млн долл. США)</w:t>
            </w:r>
          </w:p>
        </w:tc>
        <w:tc>
          <w:tcPr>
            <w:tcW w:w="1327" w:type="pct"/>
          </w:tcPr>
          <w:p w14:paraId="0D85CF08" w14:textId="77777777" w:rsidR="00C625FC" w:rsidRPr="00C625FC" w:rsidRDefault="00C625FC" w:rsidP="00C625FC">
            <w:pPr>
              <w:tabs>
                <w:tab w:val="center" w:pos="4677"/>
                <w:tab w:val="right" w:pos="9355"/>
              </w:tabs>
              <w:spacing w:before="120" w:line="22" w:lineRule="atLeast"/>
              <w:jc w:val="both"/>
              <w:rPr>
                <w:lang w:eastAsia="en-US"/>
              </w:rPr>
            </w:pPr>
            <w:r w:rsidRPr="00C625FC">
              <w:rPr>
                <w:lang w:eastAsia="en-US"/>
              </w:rPr>
              <w:t>- получение КЭР и освобождение от платежей за эмиссии;</w:t>
            </w:r>
          </w:p>
          <w:p w14:paraId="61640D18" w14:textId="77777777" w:rsidR="00C625FC" w:rsidRPr="00C625FC" w:rsidRDefault="00C625FC" w:rsidP="00C625FC">
            <w:pPr>
              <w:tabs>
                <w:tab w:val="center" w:pos="4677"/>
                <w:tab w:val="right" w:pos="9355"/>
              </w:tabs>
              <w:spacing w:before="120" w:line="22" w:lineRule="atLeast"/>
              <w:jc w:val="both"/>
              <w:rPr>
                <w:lang w:eastAsia="en-US"/>
              </w:rPr>
            </w:pPr>
            <w:r w:rsidRPr="00C625FC">
              <w:rPr>
                <w:lang w:eastAsia="en-US"/>
              </w:rPr>
              <w:t>- диверсификация и расширение экспортного потенциала;</w:t>
            </w:r>
          </w:p>
          <w:p w14:paraId="56572B7B" w14:textId="77777777" w:rsidR="00C625FC" w:rsidRPr="00C625FC" w:rsidRDefault="00C625FC" w:rsidP="00C625FC">
            <w:pPr>
              <w:tabs>
                <w:tab w:val="center" w:pos="4677"/>
                <w:tab w:val="right" w:pos="9355"/>
              </w:tabs>
              <w:spacing w:before="120" w:line="22" w:lineRule="atLeast"/>
              <w:jc w:val="both"/>
              <w:rPr>
                <w:lang w:eastAsia="en-US"/>
              </w:rPr>
            </w:pPr>
            <w:r w:rsidRPr="00C625FC">
              <w:rPr>
                <w:lang w:eastAsia="en-US"/>
              </w:rPr>
              <w:t>- создание РВП (региональный валовый продукт) и дополнительных высокопрофессиональных рабочих мест</w:t>
            </w:r>
          </w:p>
        </w:tc>
        <w:tc>
          <w:tcPr>
            <w:tcW w:w="1091" w:type="pct"/>
          </w:tcPr>
          <w:p w14:paraId="692BFEC0" w14:textId="77777777" w:rsidR="00C625FC" w:rsidRPr="00C625FC" w:rsidRDefault="00C625FC" w:rsidP="00C625FC">
            <w:pPr>
              <w:tabs>
                <w:tab w:val="center" w:pos="4677"/>
                <w:tab w:val="right" w:pos="9355"/>
              </w:tabs>
              <w:spacing w:before="120" w:line="22" w:lineRule="atLeast"/>
              <w:jc w:val="both"/>
              <w:rPr>
                <w:lang w:eastAsia="en-US"/>
              </w:rPr>
            </w:pPr>
          </w:p>
        </w:tc>
      </w:tr>
      <w:tr w:rsidR="00C625FC" w:rsidRPr="00C625FC" w14:paraId="0A03D426" w14:textId="77777777" w:rsidTr="009C44F7">
        <w:tc>
          <w:tcPr>
            <w:tcW w:w="200" w:type="pct"/>
          </w:tcPr>
          <w:p w14:paraId="37797D31"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4</w:t>
            </w:r>
          </w:p>
        </w:tc>
        <w:tc>
          <w:tcPr>
            <w:tcW w:w="1166" w:type="pct"/>
          </w:tcPr>
          <w:p w14:paraId="4AC49013"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 новая химическая установка (расширение производства)</w:t>
            </w:r>
          </w:p>
        </w:tc>
        <w:tc>
          <w:tcPr>
            <w:tcW w:w="1216" w:type="pct"/>
          </w:tcPr>
          <w:p w14:paraId="71D8097B" w14:textId="77777777" w:rsidR="00C625FC" w:rsidRPr="00C625FC" w:rsidRDefault="00C625FC" w:rsidP="00C625FC">
            <w:pPr>
              <w:tabs>
                <w:tab w:val="center" w:pos="4677"/>
                <w:tab w:val="right" w:pos="9355"/>
              </w:tabs>
              <w:spacing w:before="120" w:line="22" w:lineRule="atLeast"/>
              <w:rPr>
                <w:bCs/>
                <w:lang w:eastAsia="en-US"/>
              </w:rPr>
            </w:pPr>
            <w:r w:rsidRPr="00C625FC">
              <w:rPr>
                <w:bCs/>
                <w:lang w:eastAsia="en-US"/>
              </w:rPr>
              <w:t xml:space="preserve">4,300 </w:t>
            </w:r>
            <w:r w:rsidRPr="00C625FC">
              <w:rPr>
                <w:lang w:eastAsia="en-US"/>
              </w:rPr>
              <w:t>(≈ 50 млн долл. США)</w:t>
            </w:r>
          </w:p>
          <w:p w14:paraId="07F0B90F"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(включая эксплуатационные затраты 18,5 млн долл. и дополнительные расходы на природоохранные мероприятия 35 тыс. долл. США)</w:t>
            </w:r>
          </w:p>
        </w:tc>
        <w:tc>
          <w:tcPr>
            <w:tcW w:w="1327" w:type="pct"/>
          </w:tcPr>
          <w:p w14:paraId="38F83437" w14:textId="77777777" w:rsidR="00C625FC" w:rsidRPr="00C625FC" w:rsidRDefault="00C625FC" w:rsidP="00C625FC">
            <w:pPr>
              <w:tabs>
                <w:tab w:val="center" w:pos="4677"/>
                <w:tab w:val="right" w:pos="9355"/>
              </w:tabs>
              <w:spacing w:before="20"/>
              <w:jc w:val="both"/>
              <w:rPr>
                <w:lang w:eastAsia="en-US"/>
              </w:rPr>
            </w:pPr>
            <w:r w:rsidRPr="00C625FC">
              <w:rPr>
                <w:lang w:eastAsia="en-US"/>
              </w:rPr>
              <w:t>- расширение производства и экспортного потенциала;</w:t>
            </w:r>
          </w:p>
          <w:p w14:paraId="24F7EB90" w14:textId="77777777" w:rsidR="00C625FC" w:rsidRPr="00C625FC" w:rsidRDefault="00C625FC" w:rsidP="00C625FC">
            <w:pPr>
              <w:tabs>
                <w:tab w:val="center" w:pos="4677"/>
                <w:tab w:val="right" w:pos="9355"/>
              </w:tabs>
              <w:spacing w:before="20"/>
              <w:jc w:val="both"/>
              <w:rPr>
                <w:lang w:eastAsia="en-US"/>
              </w:rPr>
            </w:pPr>
            <w:r w:rsidRPr="00C625FC">
              <w:rPr>
                <w:lang w:eastAsia="en-US"/>
              </w:rPr>
              <w:t xml:space="preserve">- освобождение от платежей за эмиссии; </w:t>
            </w:r>
          </w:p>
          <w:p w14:paraId="5614B506" w14:textId="77777777" w:rsidR="00C625FC" w:rsidRPr="00C625FC" w:rsidRDefault="00C625FC" w:rsidP="00C625FC">
            <w:pPr>
              <w:tabs>
                <w:tab w:val="center" w:pos="4677"/>
                <w:tab w:val="right" w:pos="9355"/>
              </w:tabs>
              <w:spacing w:before="20"/>
              <w:jc w:val="both"/>
              <w:rPr>
                <w:lang w:eastAsia="en-US"/>
              </w:rPr>
            </w:pPr>
            <w:r w:rsidRPr="00C625FC">
              <w:rPr>
                <w:lang w:eastAsia="en-US"/>
              </w:rPr>
              <w:t>- эффективное использование существующей инфраструктуры;</w:t>
            </w:r>
          </w:p>
          <w:p w14:paraId="73718C7B" w14:textId="77777777" w:rsidR="00C625FC" w:rsidRPr="00C625FC" w:rsidRDefault="00C625FC" w:rsidP="00C625FC">
            <w:pPr>
              <w:tabs>
                <w:tab w:val="center" w:pos="4677"/>
                <w:tab w:val="right" w:pos="9355"/>
              </w:tabs>
              <w:spacing w:before="20"/>
              <w:rPr>
                <w:lang w:eastAsia="en-US"/>
              </w:rPr>
            </w:pPr>
            <w:r w:rsidRPr="00C625FC">
              <w:rPr>
                <w:lang w:eastAsia="en-US"/>
              </w:rPr>
              <w:t>- создание РВП и дополнительных высокопрофессиональных рабочих мест</w:t>
            </w:r>
          </w:p>
        </w:tc>
        <w:tc>
          <w:tcPr>
            <w:tcW w:w="1091" w:type="pct"/>
          </w:tcPr>
          <w:p w14:paraId="66273AB3" w14:textId="77777777" w:rsidR="00C625FC" w:rsidRPr="00C625FC" w:rsidRDefault="00C625FC" w:rsidP="00C625FC">
            <w:pPr>
              <w:tabs>
                <w:tab w:val="center" w:pos="4677"/>
                <w:tab w:val="right" w:pos="9355"/>
              </w:tabs>
              <w:spacing w:before="120" w:line="22" w:lineRule="atLeast"/>
              <w:rPr>
                <w:lang w:eastAsia="en-US"/>
              </w:rPr>
            </w:pPr>
          </w:p>
        </w:tc>
      </w:tr>
      <w:tr w:rsidR="00C625FC" w:rsidRPr="00C625FC" w14:paraId="27AE0CA0" w14:textId="77777777" w:rsidTr="009C44F7">
        <w:tc>
          <w:tcPr>
            <w:tcW w:w="200" w:type="pct"/>
          </w:tcPr>
          <w:p w14:paraId="4FEE7797"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5</w:t>
            </w:r>
          </w:p>
        </w:tc>
        <w:tc>
          <w:tcPr>
            <w:tcW w:w="1166" w:type="pct"/>
          </w:tcPr>
          <w:p w14:paraId="0A6EC821" w14:textId="77777777" w:rsidR="00C625FC" w:rsidRPr="00C625FC" w:rsidRDefault="00C625FC" w:rsidP="00C625FC">
            <w:pPr>
              <w:tabs>
                <w:tab w:val="center" w:pos="4677"/>
                <w:tab w:val="right" w:pos="9355"/>
              </w:tabs>
              <w:spacing w:before="120" w:line="22" w:lineRule="atLeast"/>
              <w:rPr>
                <w:bCs/>
                <w:lang w:eastAsia="en-US"/>
              </w:rPr>
            </w:pPr>
            <w:r w:rsidRPr="00C625FC">
              <w:rPr>
                <w:lang w:eastAsia="en-US"/>
              </w:rPr>
              <w:t>- новый цементный завод мощностью 1,2 млн тонн</w:t>
            </w:r>
          </w:p>
          <w:p w14:paraId="57005F85" w14:textId="77777777" w:rsidR="00C625FC" w:rsidRPr="00C625FC" w:rsidRDefault="00C625FC" w:rsidP="00C625FC">
            <w:pPr>
              <w:tabs>
                <w:tab w:val="center" w:pos="4677"/>
                <w:tab w:val="right" w:pos="9355"/>
              </w:tabs>
              <w:spacing w:before="120" w:line="22" w:lineRule="atLeast"/>
              <w:jc w:val="both"/>
              <w:rPr>
                <w:lang w:eastAsia="en-US"/>
              </w:rPr>
            </w:pPr>
          </w:p>
        </w:tc>
        <w:tc>
          <w:tcPr>
            <w:tcW w:w="1216" w:type="pct"/>
          </w:tcPr>
          <w:p w14:paraId="445D60BC" w14:textId="77777777" w:rsidR="00C625FC" w:rsidRPr="00C625FC" w:rsidRDefault="00C625FC" w:rsidP="00C625FC">
            <w:pPr>
              <w:tabs>
                <w:tab w:val="center" w:pos="4677"/>
                <w:tab w:val="right" w:pos="9355"/>
              </w:tabs>
              <w:spacing w:before="120" w:line="22" w:lineRule="atLeast"/>
              <w:jc w:val="both"/>
              <w:rPr>
                <w:lang w:eastAsia="en-US"/>
              </w:rPr>
            </w:pPr>
            <w:r w:rsidRPr="00C625FC">
              <w:rPr>
                <w:bCs/>
                <w:lang w:eastAsia="en-US"/>
              </w:rPr>
              <w:t xml:space="preserve">55,900 </w:t>
            </w:r>
            <w:r w:rsidRPr="00C625FC">
              <w:rPr>
                <w:lang w:eastAsia="en-US"/>
              </w:rPr>
              <w:t>(≈ 130 млн долл. США)</w:t>
            </w:r>
          </w:p>
          <w:p w14:paraId="4D54E9F5" w14:textId="77777777" w:rsidR="00C625FC" w:rsidRPr="00C625FC" w:rsidRDefault="00C625FC" w:rsidP="00C625FC">
            <w:pPr>
              <w:tabs>
                <w:tab w:val="center" w:pos="4677"/>
                <w:tab w:val="right" w:pos="9355"/>
              </w:tabs>
              <w:spacing w:before="120" w:line="22" w:lineRule="atLeast"/>
              <w:jc w:val="both"/>
              <w:rPr>
                <w:lang w:val="en-GB" w:eastAsia="en-US"/>
              </w:rPr>
            </w:pPr>
            <w:r w:rsidRPr="00C625FC">
              <w:rPr>
                <w:lang w:val="en-GB" w:eastAsia="en-US"/>
              </w:rPr>
              <w:t>[56]</w:t>
            </w:r>
          </w:p>
        </w:tc>
        <w:tc>
          <w:tcPr>
            <w:tcW w:w="1327" w:type="pct"/>
          </w:tcPr>
          <w:p w14:paraId="4DA037CA"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 высокий экспортный потенциал и инвестиционная привлекательность;</w:t>
            </w:r>
          </w:p>
        </w:tc>
        <w:tc>
          <w:tcPr>
            <w:tcW w:w="1091" w:type="pct"/>
          </w:tcPr>
          <w:p w14:paraId="16892DC8" w14:textId="77777777" w:rsidR="00C625FC" w:rsidRPr="00C625FC" w:rsidRDefault="00C625FC" w:rsidP="00C625FC">
            <w:pPr>
              <w:tabs>
                <w:tab w:val="center" w:pos="4677"/>
                <w:tab w:val="right" w:pos="9355"/>
              </w:tabs>
              <w:spacing w:before="120" w:line="22" w:lineRule="atLeast"/>
              <w:rPr>
                <w:lang w:eastAsia="en-US"/>
              </w:rPr>
            </w:pPr>
            <w:r w:rsidRPr="00C625FC">
              <w:rPr>
                <w:bCs/>
                <w:shd w:val="clear" w:color="auto" w:fill="FFFFFF"/>
                <w:lang w:eastAsia="en-US"/>
              </w:rPr>
              <w:t>300 млн долл. США</w:t>
            </w:r>
            <w:r w:rsidRPr="00C625FC">
              <w:rPr>
                <w:shd w:val="clear" w:color="auto" w:fill="FFFFFF"/>
                <w:lang w:eastAsia="en-US"/>
              </w:rPr>
              <w:t xml:space="preserve"> – экспортный потенциал по цементу (по данным Министерства индустрии и инновационного развития РК [47] с учетом международных климатических политик, конкурентоспособность отрасли будет зависеть от выпуска «зеленого» цемента</w:t>
            </w:r>
          </w:p>
        </w:tc>
      </w:tr>
      <w:tr w:rsidR="00C625FC" w:rsidRPr="00C625FC" w14:paraId="21EC7298" w14:textId="77777777" w:rsidTr="009C44F7">
        <w:tc>
          <w:tcPr>
            <w:tcW w:w="200" w:type="pct"/>
          </w:tcPr>
          <w:p w14:paraId="5B272E17"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6</w:t>
            </w:r>
          </w:p>
        </w:tc>
        <w:tc>
          <w:tcPr>
            <w:tcW w:w="1166" w:type="pct"/>
          </w:tcPr>
          <w:p w14:paraId="09200BA4"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 xml:space="preserve">Повышение степени интеграции технологических процессов: </w:t>
            </w:r>
          </w:p>
          <w:p w14:paraId="2D6B398B" w14:textId="77777777" w:rsidR="00C625FC" w:rsidRPr="00C625FC" w:rsidRDefault="00C625FC" w:rsidP="00C625FC">
            <w:pPr>
              <w:tabs>
                <w:tab w:val="center" w:pos="4677"/>
                <w:tab w:val="right" w:pos="9355"/>
              </w:tabs>
              <w:spacing w:before="120" w:line="22" w:lineRule="atLeast"/>
            </w:pPr>
            <w:r w:rsidRPr="00C625FC">
              <w:rPr>
                <w:bCs/>
                <w:lang w:eastAsia="en-US"/>
              </w:rPr>
              <w:lastRenderedPageBreak/>
              <w:t>- когенерация,</w:t>
            </w:r>
            <w:r w:rsidRPr="00C625FC">
              <w:rPr>
                <w:bCs/>
              </w:rPr>
              <w:t xml:space="preserve"> утилизация отходящего</w:t>
            </w:r>
            <w:r w:rsidRPr="00C625FC">
              <w:t xml:space="preserve"> тепла, др.;</w:t>
            </w:r>
          </w:p>
        </w:tc>
        <w:tc>
          <w:tcPr>
            <w:tcW w:w="1216" w:type="pct"/>
          </w:tcPr>
          <w:p w14:paraId="058B4E5C" w14:textId="77777777" w:rsidR="00C625FC" w:rsidRPr="00C625FC" w:rsidRDefault="00C625FC" w:rsidP="00C625FC">
            <w:pPr>
              <w:tabs>
                <w:tab w:val="center" w:pos="4677"/>
                <w:tab w:val="right" w:pos="9355"/>
              </w:tabs>
              <w:spacing w:before="120" w:line="22" w:lineRule="atLeast"/>
              <w:jc w:val="both"/>
              <w:rPr>
                <w:lang w:eastAsia="en-US"/>
              </w:rPr>
            </w:pPr>
          </w:p>
        </w:tc>
        <w:tc>
          <w:tcPr>
            <w:tcW w:w="1327" w:type="pct"/>
          </w:tcPr>
          <w:p w14:paraId="4C49D020" w14:textId="77777777" w:rsidR="00C625FC" w:rsidRPr="00C625FC" w:rsidRDefault="00C625FC" w:rsidP="00C625FC">
            <w:pPr>
              <w:tabs>
                <w:tab w:val="center" w:pos="4677"/>
                <w:tab w:val="right" w:pos="9355"/>
              </w:tabs>
              <w:spacing w:before="120" w:line="22" w:lineRule="atLeast"/>
            </w:pPr>
            <w:r w:rsidRPr="00C625FC">
              <w:t>- сокращение потребления ТЭР, сокращение себестоимости продукции;</w:t>
            </w:r>
          </w:p>
          <w:p w14:paraId="46C23803"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lastRenderedPageBreak/>
              <w:t>- экономия средств за счет сокращения сжигания угля от реализации ряда мероприятий - от 0,8 млрд тенге до 1,5-3 млрд тенге (на один завод)</w:t>
            </w:r>
          </w:p>
        </w:tc>
        <w:tc>
          <w:tcPr>
            <w:tcW w:w="1091" w:type="pct"/>
          </w:tcPr>
          <w:p w14:paraId="23EBA382" w14:textId="77777777" w:rsidR="00C625FC" w:rsidRPr="00C625FC" w:rsidRDefault="00C625FC" w:rsidP="00C625FC">
            <w:pPr>
              <w:tabs>
                <w:tab w:val="center" w:pos="4677"/>
                <w:tab w:val="right" w:pos="9355"/>
              </w:tabs>
              <w:spacing w:before="120" w:line="22" w:lineRule="atLeast"/>
              <w:jc w:val="both"/>
              <w:rPr>
                <w:bCs/>
                <w:lang w:eastAsia="en-US"/>
              </w:rPr>
            </w:pPr>
            <w:r w:rsidRPr="00C625FC">
              <w:rPr>
                <w:bCs/>
                <w:lang w:eastAsia="en-US"/>
              </w:rPr>
              <w:lastRenderedPageBreak/>
              <w:t>5 млрд тенге</w:t>
            </w:r>
            <w:r w:rsidRPr="00C625FC">
              <w:rPr>
                <w:lang w:eastAsia="en-US"/>
              </w:rPr>
              <w:t xml:space="preserve"> (11,647 млн долл. США) упущенные прямые инвестиции в новые </w:t>
            </w:r>
            <w:r w:rsidRPr="00C625FC">
              <w:rPr>
                <w:lang w:eastAsia="en-US"/>
              </w:rPr>
              <w:lastRenderedPageBreak/>
              <w:t>установки «зеленой» экономики</w:t>
            </w:r>
          </w:p>
        </w:tc>
      </w:tr>
      <w:tr w:rsidR="00C625FC" w:rsidRPr="00C625FC" w14:paraId="0954755E" w14:textId="77777777" w:rsidTr="009C44F7">
        <w:tc>
          <w:tcPr>
            <w:tcW w:w="200" w:type="pct"/>
          </w:tcPr>
          <w:p w14:paraId="06F4E5D2" w14:textId="77777777" w:rsidR="00C625FC" w:rsidRPr="00C625FC" w:rsidRDefault="00C625FC" w:rsidP="00C625FC">
            <w:pPr>
              <w:tabs>
                <w:tab w:val="center" w:pos="4677"/>
                <w:tab w:val="right" w:pos="9355"/>
              </w:tabs>
              <w:rPr>
                <w:lang w:eastAsia="en-US"/>
              </w:rPr>
            </w:pPr>
            <w:r w:rsidRPr="00C625FC">
              <w:rPr>
                <w:lang w:eastAsia="en-US"/>
              </w:rPr>
              <w:lastRenderedPageBreak/>
              <w:t>7</w:t>
            </w:r>
          </w:p>
        </w:tc>
        <w:tc>
          <w:tcPr>
            <w:tcW w:w="1166" w:type="pct"/>
          </w:tcPr>
          <w:p w14:paraId="7C217065" w14:textId="77777777" w:rsidR="00C625FC" w:rsidRPr="00C625FC" w:rsidRDefault="00C625FC" w:rsidP="00C625FC">
            <w:pPr>
              <w:tabs>
                <w:tab w:val="center" w:pos="4677"/>
                <w:tab w:val="right" w:pos="9355"/>
              </w:tabs>
            </w:pPr>
            <w:r w:rsidRPr="00C625FC">
              <w:rPr>
                <w:lang w:eastAsia="en-US"/>
              </w:rPr>
              <w:t>Теплотехнологические и энерготехнологические агрегаты:</w:t>
            </w:r>
          </w:p>
          <w:p w14:paraId="29E1BAFE" w14:textId="77777777" w:rsidR="00C625FC" w:rsidRPr="00C625FC" w:rsidRDefault="00C625FC" w:rsidP="00C625FC">
            <w:pPr>
              <w:tabs>
                <w:tab w:val="center" w:pos="4677"/>
                <w:tab w:val="right" w:pos="9355"/>
              </w:tabs>
              <w:spacing w:before="120" w:line="22" w:lineRule="atLeast"/>
              <w:rPr>
                <w:lang w:eastAsia="en-US"/>
              </w:rPr>
            </w:pPr>
            <w:r w:rsidRPr="00C625FC">
              <w:t>- повышение энергетической эффективности топливо-использующих агрегатов и системы топливоснабжения (металлургические процессы)</w:t>
            </w:r>
          </w:p>
        </w:tc>
        <w:tc>
          <w:tcPr>
            <w:tcW w:w="1216" w:type="pct"/>
          </w:tcPr>
          <w:p w14:paraId="53CF761E" w14:textId="77777777" w:rsidR="00C625FC" w:rsidRPr="00C625FC" w:rsidRDefault="00C625FC" w:rsidP="00C625FC">
            <w:pPr>
              <w:tabs>
                <w:tab w:val="center" w:pos="4677"/>
                <w:tab w:val="right" w:pos="9355"/>
              </w:tabs>
              <w:spacing w:before="120" w:line="22" w:lineRule="atLeast"/>
              <w:jc w:val="both"/>
              <w:rPr>
                <w:lang w:eastAsia="en-US"/>
              </w:rPr>
            </w:pPr>
          </w:p>
        </w:tc>
        <w:tc>
          <w:tcPr>
            <w:tcW w:w="1327" w:type="pct"/>
          </w:tcPr>
          <w:p w14:paraId="58F3408D" w14:textId="77777777" w:rsidR="00C625FC" w:rsidRPr="00C625FC" w:rsidRDefault="00C625FC" w:rsidP="00C625FC">
            <w:pPr>
              <w:tabs>
                <w:tab w:val="center" w:pos="4677"/>
                <w:tab w:val="right" w:pos="9355"/>
              </w:tabs>
              <w:spacing w:before="120" w:line="22" w:lineRule="atLeast"/>
            </w:pPr>
            <w:r w:rsidRPr="00C625FC">
              <w:t>- сокращение потребления ТЭР, сокращение себестоимости продукции (стоимость электроэнергии составляет около 40% от всех затрат на примере производства алюминия).</w:t>
            </w:r>
          </w:p>
          <w:p w14:paraId="07005165" w14:textId="77777777" w:rsidR="00C625FC" w:rsidRPr="00C625FC" w:rsidRDefault="00C625FC" w:rsidP="00C625FC"/>
          <w:p w14:paraId="323F3FF2" w14:textId="77777777" w:rsidR="00C625FC" w:rsidRPr="00C625FC" w:rsidRDefault="00C625FC" w:rsidP="00C625FC"/>
          <w:p w14:paraId="3F84FFDB" w14:textId="77777777" w:rsidR="00C625FC" w:rsidRPr="00C625FC" w:rsidRDefault="00C625FC" w:rsidP="00C625FC"/>
          <w:p w14:paraId="6C583F56" w14:textId="77777777" w:rsidR="00C625FC" w:rsidRPr="00C625FC" w:rsidRDefault="00C625FC" w:rsidP="00C625FC"/>
          <w:p w14:paraId="1082AAB9" w14:textId="77777777" w:rsidR="00C625FC" w:rsidRPr="00C625FC" w:rsidRDefault="00C625FC" w:rsidP="00C625FC"/>
          <w:p w14:paraId="7FDC4502" w14:textId="77777777" w:rsidR="00C625FC" w:rsidRPr="00C625FC" w:rsidRDefault="00C625FC" w:rsidP="00C625FC"/>
          <w:p w14:paraId="40505AB5" w14:textId="77777777" w:rsidR="00C625FC" w:rsidRPr="00C625FC" w:rsidRDefault="00C625FC" w:rsidP="00C625FC"/>
          <w:p w14:paraId="65B4AAB1" w14:textId="77777777" w:rsidR="00C625FC" w:rsidRPr="00C625FC" w:rsidRDefault="00C625FC" w:rsidP="00C625FC"/>
          <w:p w14:paraId="5F053971" w14:textId="77777777" w:rsidR="00C625FC" w:rsidRPr="00C625FC" w:rsidRDefault="00C625FC" w:rsidP="00C625FC"/>
        </w:tc>
        <w:tc>
          <w:tcPr>
            <w:tcW w:w="1091" w:type="pct"/>
          </w:tcPr>
          <w:p w14:paraId="66798887" w14:textId="77777777" w:rsidR="00C625FC" w:rsidRPr="00C625FC" w:rsidRDefault="00C625FC" w:rsidP="00C625FC">
            <w:pPr>
              <w:tabs>
                <w:tab w:val="center" w:pos="4677"/>
                <w:tab w:val="right" w:pos="9355"/>
              </w:tabs>
              <w:spacing w:before="120" w:line="22" w:lineRule="atLeast"/>
            </w:pPr>
            <w:r w:rsidRPr="00C625FC">
              <w:t>- сокращение выбросов и платежей за загрязнение окружающей среды</w:t>
            </w:r>
          </w:p>
          <w:p w14:paraId="5F779322" w14:textId="77777777" w:rsidR="00C625FC" w:rsidRPr="00C625FC" w:rsidRDefault="00C625FC" w:rsidP="00C625FC">
            <w:pPr>
              <w:tabs>
                <w:tab w:val="center" w:pos="4677"/>
                <w:tab w:val="right" w:pos="9355"/>
              </w:tabs>
              <w:spacing w:before="120" w:line="22" w:lineRule="atLeast"/>
              <w:jc w:val="both"/>
              <w:rPr>
                <w:bCs/>
                <w:lang w:eastAsia="en-US"/>
              </w:rPr>
            </w:pPr>
          </w:p>
        </w:tc>
      </w:tr>
      <w:tr w:rsidR="00C625FC" w:rsidRPr="00C625FC" w14:paraId="50681D3E" w14:textId="77777777" w:rsidTr="009C44F7">
        <w:trPr>
          <w:cantSplit/>
        </w:trPr>
        <w:tc>
          <w:tcPr>
            <w:tcW w:w="200" w:type="pct"/>
          </w:tcPr>
          <w:p w14:paraId="08274DDA" w14:textId="77777777" w:rsidR="00C625FC" w:rsidRPr="00C625FC" w:rsidRDefault="00C625FC" w:rsidP="00C625FC">
            <w:pPr>
              <w:tabs>
                <w:tab w:val="center" w:pos="4677"/>
                <w:tab w:val="right" w:pos="9355"/>
              </w:tabs>
              <w:spacing w:before="120" w:line="22" w:lineRule="atLeast"/>
              <w:rPr>
                <w:bCs/>
                <w:lang w:eastAsia="en-US"/>
              </w:rPr>
            </w:pPr>
            <w:r w:rsidRPr="00C625FC">
              <w:rPr>
                <w:bCs/>
                <w:lang w:eastAsia="en-US"/>
              </w:rPr>
              <w:t>8</w:t>
            </w:r>
          </w:p>
        </w:tc>
        <w:tc>
          <w:tcPr>
            <w:tcW w:w="1166" w:type="pct"/>
          </w:tcPr>
          <w:p w14:paraId="66E2483C" w14:textId="77777777" w:rsidR="00C625FC" w:rsidRPr="00C625FC" w:rsidRDefault="00C625FC" w:rsidP="00C625FC">
            <w:pPr>
              <w:tabs>
                <w:tab w:val="center" w:pos="4677"/>
                <w:tab w:val="right" w:pos="9355"/>
              </w:tabs>
              <w:spacing w:before="120" w:line="22" w:lineRule="atLeast"/>
              <w:rPr>
                <w:bCs/>
                <w:lang w:eastAsia="en-US"/>
              </w:rPr>
            </w:pPr>
            <w:r w:rsidRPr="00C625FC">
              <w:rPr>
                <w:bCs/>
                <w:lang w:eastAsia="en-US"/>
              </w:rPr>
              <w:t>Система очистки отходящих газов</w:t>
            </w:r>
          </w:p>
          <w:p w14:paraId="11FA0DCD" w14:textId="77777777" w:rsidR="00C625FC" w:rsidRPr="00C625FC" w:rsidRDefault="00C625FC" w:rsidP="00C625FC">
            <w:pPr>
              <w:tabs>
                <w:tab w:val="center" w:pos="4677"/>
                <w:tab w:val="right" w:pos="9355"/>
              </w:tabs>
              <w:spacing w:before="120" w:line="22" w:lineRule="atLeast"/>
              <w:jc w:val="both"/>
              <w:rPr>
                <w:lang w:eastAsia="en-US"/>
              </w:rPr>
            </w:pPr>
          </w:p>
        </w:tc>
        <w:tc>
          <w:tcPr>
            <w:tcW w:w="1216" w:type="pct"/>
          </w:tcPr>
          <w:p w14:paraId="40F02972" w14:textId="77777777" w:rsidR="00C625FC" w:rsidRPr="00C625FC" w:rsidRDefault="00C625FC" w:rsidP="00C625FC">
            <w:pPr>
              <w:tabs>
                <w:tab w:val="center" w:pos="4677"/>
                <w:tab w:val="right" w:pos="9355"/>
              </w:tabs>
              <w:spacing w:before="120" w:line="22" w:lineRule="atLeast"/>
              <w:rPr>
                <w:lang w:eastAsia="en-US"/>
              </w:rPr>
            </w:pPr>
            <w:r w:rsidRPr="00C625FC">
              <w:rPr>
                <w:bCs/>
                <w:lang w:eastAsia="en-US"/>
              </w:rPr>
              <w:t xml:space="preserve">0,800-2,500 </w:t>
            </w:r>
            <w:r w:rsidRPr="00C625FC">
              <w:rPr>
                <w:lang w:eastAsia="en-US"/>
              </w:rPr>
              <w:t>(≈ 2-6 млн долл. США) на одну установку;</w:t>
            </w:r>
          </w:p>
          <w:p w14:paraId="5872C830" w14:textId="77777777" w:rsidR="00C625FC" w:rsidRPr="00C625FC" w:rsidRDefault="00C625FC" w:rsidP="00C625FC">
            <w:pPr>
              <w:tabs>
                <w:tab w:val="center" w:pos="4677"/>
                <w:tab w:val="right" w:pos="9355"/>
              </w:tabs>
              <w:spacing w:before="120" w:line="22" w:lineRule="atLeast"/>
              <w:rPr>
                <w:lang w:eastAsia="en-US"/>
              </w:rPr>
            </w:pPr>
            <w:r w:rsidRPr="00C625FC">
              <w:rPr>
                <w:bCs/>
                <w:lang w:eastAsia="en-US"/>
              </w:rPr>
              <w:t xml:space="preserve">3,000 </w:t>
            </w:r>
            <w:r w:rsidRPr="00C625FC">
              <w:rPr>
                <w:lang w:eastAsia="en-US"/>
              </w:rPr>
              <w:t>(≈ 7 млн долл. США) (на примере покупки и монтажа двух гибридных фильтров на АО «Алюминий Казахстана»</w:t>
            </w:r>
          </w:p>
        </w:tc>
        <w:tc>
          <w:tcPr>
            <w:tcW w:w="1327" w:type="pct"/>
          </w:tcPr>
          <w:p w14:paraId="4676C81B"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 выполнение законодательных требований;</w:t>
            </w:r>
          </w:p>
          <w:p w14:paraId="55E79883"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 сокращение выбросов твёрдых частиц в атмосферу на 2,4 тыс. т/год (Алюминий Казахстана).</w:t>
            </w:r>
          </w:p>
          <w:p w14:paraId="30D2B83A"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 экономические выгоды, связанные с рекуперацией материалов.</w:t>
            </w:r>
          </w:p>
        </w:tc>
        <w:tc>
          <w:tcPr>
            <w:tcW w:w="1091" w:type="pct"/>
          </w:tcPr>
          <w:p w14:paraId="1EF24C5C" w14:textId="77777777" w:rsidR="00C625FC" w:rsidRPr="00C625FC" w:rsidRDefault="00C625FC" w:rsidP="00C625FC">
            <w:pPr>
              <w:tabs>
                <w:tab w:val="center" w:pos="4677"/>
                <w:tab w:val="right" w:pos="9355"/>
              </w:tabs>
              <w:spacing w:before="120" w:line="22" w:lineRule="atLeast"/>
              <w:rPr>
                <w:bCs/>
                <w:lang w:eastAsia="en-US"/>
              </w:rPr>
            </w:pPr>
            <w:r w:rsidRPr="00C625FC">
              <w:rPr>
                <w:lang w:eastAsia="en-US"/>
              </w:rPr>
              <w:t>- снижение выбросов в атмосферный воздух до 99,8%</w:t>
            </w:r>
          </w:p>
        </w:tc>
      </w:tr>
      <w:tr w:rsidR="00C625FC" w:rsidRPr="00C625FC" w14:paraId="6048E50C" w14:textId="77777777" w:rsidTr="009C44F7">
        <w:tc>
          <w:tcPr>
            <w:tcW w:w="200" w:type="pct"/>
          </w:tcPr>
          <w:p w14:paraId="4536B9BA" w14:textId="77777777" w:rsidR="00C625FC" w:rsidRPr="00C625FC" w:rsidRDefault="00C625FC" w:rsidP="00C625FC">
            <w:pPr>
              <w:tabs>
                <w:tab w:val="center" w:pos="4677"/>
                <w:tab w:val="right" w:pos="9355"/>
              </w:tabs>
              <w:spacing w:before="120" w:line="22" w:lineRule="atLeast"/>
              <w:rPr>
                <w:bCs/>
                <w:lang w:eastAsia="en-US"/>
              </w:rPr>
            </w:pPr>
            <w:r w:rsidRPr="00C625FC">
              <w:rPr>
                <w:bCs/>
                <w:lang w:eastAsia="en-US"/>
              </w:rPr>
              <w:t>9</w:t>
            </w:r>
          </w:p>
        </w:tc>
        <w:tc>
          <w:tcPr>
            <w:tcW w:w="1166" w:type="pct"/>
          </w:tcPr>
          <w:p w14:paraId="5F7FE51E" w14:textId="77777777" w:rsidR="00C625FC" w:rsidRPr="00C625FC" w:rsidRDefault="00C625FC" w:rsidP="00C625FC">
            <w:pPr>
              <w:tabs>
                <w:tab w:val="center" w:pos="4677"/>
                <w:tab w:val="right" w:pos="9355"/>
              </w:tabs>
              <w:spacing w:before="120" w:line="22" w:lineRule="atLeast"/>
              <w:rPr>
                <w:bCs/>
                <w:lang w:eastAsia="en-US"/>
              </w:rPr>
            </w:pPr>
            <w:r w:rsidRPr="00C625FC">
              <w:rPr>
                <w:bCs/>
                <w:lang w:eastAsia="en-US"/>
              </w:rPr>
              <w:t>АСМ – автоматическая система мониторинга на источниках (</w:t>
            </w:r>
            <w:r w:rsidRPr="00C625FC">
              <w:rPr>
                <w:lang w:eastAsia="en-US"/>
              </w:rPr>
              <w:t xml:space="preserve">установка АСМ на 50-топ установок) по </w:t>
            </w:r>
            <w:r w:rsidRPr="00C625FC">
              <w:rPr>
                <w:lang w:eastAsia="en-US"/>
              </w:rPr>
              <w:lastRenderedPageBreak/>
              <w:t>оценкам экспертов для РФ [56]</w:t>
            </w:r>
          </w:p>
        </w:tc>
        <w:tc>
          <w:tcPr>
            <w:tcW w:w="1216" w:type="pct"/>
          </w:tcPr>
          <w:p w14:paraId="488593DA" w14:textId="77777777" w:rsidR="00C625FC" w:rsidRPr="00C625FC" w:rsidRDefault="00C625FC" w:rsidP="00C625FC">
            <w:pPr>
              <w:tabs>
                <w:tab w:val="center" w:pos="4677"/>
                <w:tab w:val="right" w:pos="9355"/>
              </w:tabs>
              <w:spacing w:before="120" w:line="22" w:lineRule="atLeast"/>
              <w:rPr>
                <w:lang w:eastAsia="en-US"/>
              </w:rPr>
            </w:pPr>
            <w:r w:rsidRPr="00C625FC">
              <w:rPr>
                <w:bCs/>
                <w:lang w:eastAsia="en-US"/>
              </w:rPr>
              <w:lastRenderedPageBreak/>
              <w:t xml:space="preserve">9,000 </w:t>
            </w:r>
            <w:r w:rsidRPr="00C625FC">
              <w:rPr>
                <w:lang w:eastAsia="en-US"/>
              </w:rPr>
              <w:t>(≈ 25 млн долл.)</w:t>
            </w:r>
          </w:p>
          <w:p w14:paraId="4785F7DF"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ориентировочно 80 млн тенге (500 тыс. долл) на 1 завод, в т.ч. -</w:t>
            </w:r>
          </w:p>
          <w:p w14:paraId="79831281"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lastRenderedPageBreak/>
              <w:t xml:space="preserve">инвестиционные – ≈ 120 тыс. долл США) плюс эксплуатационные - 38 тыс.долл США в год </w:t>
            </w:r>
            <w:r w:rsidRPr="00C625FC">
              <w:rPr>
                <w:vertAlign w:val="superscript"/>
                <w:lang w:eastAsia="en-US"/>
              </w:rPr>
              <w:br/>
            </w:r>
            <w:r w:rsidRPr="00C625FC">
              <w:rPr>
                <w:lang w:eastAsia="en-US"/>
              </w:rPr>
              <w:t>[46, табл. 4.7.1]</w:t>
            </w:r>
          </w:p>
        </w:tc>
        <w:tc>
          <w:tcPr>
            <w:tcW w:w="1327" w:type="pct"/>
          </w:tcPr>
          <w:p w14:paraId="3469DFAB" w14:textId="77777777" w:rsidR="00C625FC" w:rsidRPr="00C625FC" w:rsidRDefault="00C625FC" w:rsidP="00C625FC">
            <w:pPr>
              <w:tabs>
                <w:tab w:val="center" w:pos="4677"/>
                <w:tab w:val="right" w:pos="9355"/>
              </w:tabs>
              <w:spacing w:before="120" w:line="22" w:lineRule="atLeast"/>
              <w:rPr>
                <w:lang w:eastAsia="en-US"/>
              </w:rPr>
            </w:pPr>
            <w:r w:rsidRPr="00C625FC">
              <w:rPr>
                <w:bCs/>
                <w:lang w:eastAsia="en-US"/>
              </w:rPr>
              <w:lastRenderedPageBreak/>
              <w:t xml:space="preserve">32 млрд тенге в год - </w:t>
            </w:r>
            <w:r w:rsidRPr="00C625FC">
              <w:rPr>
                <w:lang w:eastAsia="en-US"/>
              </w:rPr>
              <w:t>освобождение предприятий от платы за эмиссии при переходе на КЭР (по оценкам НПП «Атамекен»);</w:t>
            </w:r>
          </w:p>
          <w:p w14:paraId="5CB65FE3"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lastRenderedPageBreak/>
              <w:t>Фактические платежи ПНХЗ – 4,4 млрд тг/год</w:t>
            </w:r>
          </w:p>
          <w:p w14:paraId="5B896D37"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Алюминий Казахстана – 1,9 млрд тг/год</w:t>
            </w:r>
          </w:p>
          <w:p w14:paraId="422FCA72"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t>- выполнение законодательных требований до 1.01.2023 г.</w:t>
            </w:r>
          </w:p>
        </w:tc>
        <w:tc>
          <w:tcPr>
            <w:tcW w:w="1091" w:type="pct"/>
          </w:tcPr>
          <w:p w14:paraId="3E764DBB" w14:textId="77777777" w:rsidR="00C625FC" w:rsidRPr="00C625FC" w:rsidRDefault="00C625FC" w:rsidP="00C625FC">
            <w:pPr>
              <w:tabs>
                <w:tab w:val="center" w:pos="4677"/>
                <w:tab w:val="right" w:pos="9355"/>
              </w:tabs>
              <w:spacing w:before="120" w:line="22" w:lineRule="atLeast"/>
              <w:rPr>
                <w:lang w:eastAsia="en-US"/>
              </w:rPr>
            </w:pPr>
            <w:r w:rsidRPr="00C625FC">
              <w:rPr>
                <w:bCs/>
                <w:lang w:eastAsia="en-US"/>
              </w:rPr>
              <w:lastRenderedPageBreak/>
              <w:t>100-400 млрд тенге</w:t>
            </w:r>
            <w:r w:rsidRPr="00C625FC">
              <w:rPr>
                <w:lang w:eastAsia="en-US"/>
              </w:rPr>
              <w:t xml:space="preserve"> (≈230-930 млн долл США) – упущенная выгода от освобождения от выплаты за эмиссии (50-топ установок)</w:t>
            </w:r>
          </w:p>
          <w:p w14:paraId="5B90E25D" w14:textId="77777777" w:rsidR="00C625FC" w:rsidRPr="00C625FC" w:rsidRDefault="00C625FC" w:rsidP="00C625FC">
            <w:pPr>
              <w:tabs>
                <w:tab w:val="center" w:pos="4677"/>
                <w:tab w:val="right" w:pos="9355"/>
              </w:tabs>
              <w:spacing w:before="120" w:line="22" w:lineRule="atLeast"/>
              <w:rPr>
                <w:lang w:eastAsia="en-US"/>
              </w:rPr>
            </w:pPr>
            <w:r w:rsidRPr="00C625FC">
              <w:rPr>
                <w:lang w:eastAsia="en-US"/>
              </w:rPr>
              <w:lastRenderedPageBreak/>
              <w:t xml:space="preserve">В среднем каждое предприятие за 10 лет выплатит от 20 млрд тенге до 80 млрд тенге </w:t>
            </w:r>
          </w:p>
        </w:tc>
      </w:tr>
    </w:tbl>
    <w:p w14:paraId="6787E056" w14:textId="77777777" w:rsidR="00C625FC" w:rsidRPr="00C625FC" w:rsidRDefault="00C625FC" w:rsidP="00C625FC">
      <w:pPr>
        <w:spacing w:before="120" w:line="22" w:lineRule="atLeast"/>
        <w:ind w:firstLine="567"/>
        <w:jc w:val="both"/>
        <w:rPr>
          <w:lang w:eastAsia="en-US"/>
        </w:rPr>
      </w:pPr>
      <w:r w:rsidRPr="00C625FC">
        <w:rPr>
          <w:lang w:eastAsia="en-US"/>
        </w:rPr>
        <w:lastRenderedPageBreak/>
        <w:t>* курс доллара = 429,8 тенге (2019-2021 гг)</w:t>
      </w:r>
    </w:p>
    <w:p w14:paraId="62B6416B" w14:textId="77777777" w:rsidR="00C625FC" w:rsidRPr="00C625FC" w:rsidRDefault="00C625FC" w:rsidP="00C625FC">
      <w:pPr>
        <w:spacing w:after="160" w:line="259" w:lineRule="auto"/>
        <w:rPr>
          <w:rFonts w:ascii="Calibri" w:eastAsia="Calibri" w:hAnsi="Calibri"/>
          <w:kern w:val="2"/>
          <w:sz w:val="22"/>
          <w:szCs w:val="22"/>
          <w:lang w:eastAsia="en-US"/>
          <w14:ligatures w14:val="standardContextual"/>
        </w:rPr>
      </w:pPr>
    </w:p>
    <w:p w14:paraId="06D389AA" w14:textId="77777777" w:rsidR="00C625FC" w:rsidRDefault="00C625FC" w:rsidP="00B5779B">
      <w:pPr>
        <w:jc w:val="center"/>
        <w:rPr>
          <w:b/>
          <w:sz w:val="28"/>
          <w:szCs w:val="28"/>
        </w:rPr>
      </w:pPr>
    </w:p>
    <w:sectPr w:rsidR="00C625FC" w:rsidSect="00196968">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8BB52B" w14:textId="77777777" w:rsidR="004C5BD9" w:rsidRDefault="004C5BD9" w:rsidP="00C625FC">
      <w:r>
        <w:separator/>
      </w:r>
    </w:p>
  </w:endnote>
  <w:endnote w:type="continuationSeparator" w:id="0">
    <w:p w14:paraId="61EA3F1C" w14:textId="77777777" w:rsidR="004C5BD9" w:rsidRDefault="004C5BD9" w:rsidP="00C62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Constantia">
    <w:panose1 w:val="02030602050306030303"/>
    <w:charset w:val="CC"/>
    <w:family w:val="roman"/>
    <w:pitch w:val="variable"/>
    <w:sig w:usb0="A00002EF" w:usb1="4000204B" w:usb2="00000000" w:usb3="00000000" w:csb0="000001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TimesNewRoman">
    <w:altName w:val="MS Mincho"/>
    <w:panose1 w:val="00000000000000000000"/>
    <w:charset w:val="80"/>
    <w:family w:val="auto"/>
    <w:notTrueType/>
    <w:pitch w:val="default"/>
    <w:sig w:usb0="00000201" w:usb1="08070000" w:usb2="00000010" w:usb3="00000000" w:csb0="00020004" w:csb1="00000000"/>
  </w:font>
  <w:font w:name="MS Mincho">
    <w:altName w:val="MS Gothic"/>
    <w:panose1 w:val="02020609040205080304"/>
    <w:charset w:val="80"/>
    <w:family w:val="roman"/>
    <w:notTrueType/>
    <w:pitch w:val="fixed"/>
    <w:sig w:usb0="00000000" w:usb1="08070000" w:usb2="00000010" w:usb3="00000000" w:csb0="00020000"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1BF9C" w14:textId="77777777" w:rsidR="00C67669" w:rsidRDefault="00C67669">
    <w:pPr>
      <w:pStyle w:val="af8"/>
      <w:jc w:val="center"/>
    </w:pPr>
  </w:p>
  <w:p w14:paraId="2520B7D0" w14:textId="77777777" w:rsidR="00C67669" w:rsidRDefault="00C67669">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D3A98" w14:textId="77777777" w:rsidR="00C67669" w:rsidRDefault="00C67669" w:rsidP="00091801">
    <w:pPr>
      <w:pStyle w:val="af8"/>
      <w:jc w:val="center"/>
    </w:pPr>
  </w:p>
  <w:p w14:paraId="490DBC20" w14:textId="77777777" w:rsidR="00C67669" w:rsidRDefault="00C67669">
    <w:pPr>
      <w:pStyle w:val="a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E85086" w14:textId="77777777" w:rsidR="00C67669" w:rsidRDefault="003F3EF3">
    <w:pPr>
      <w:pStyle w:val="af0"/>
      <w:spacing w:line="14" w:lineRule="auto"/>
      <w:rPr>
        <w:sz w:val="20"/>
      </w:rPr>
    </w:pPr>
    <w:r>
      <w:rPr>
        <w:noProof/>
        <w:sz w:val="22"/>
        <w:lang w:val="ru-RU" w:eastAsia="ru-RU"/>
      </w:rPr>
      <mc:AlternateContent>
        <mc:Choice Requires="wps">
          <w:drawing>
            <wp:anchor distT="0" distB="0" distL="114300" distR="114300" simplePos="0" relativeHeight="251659264" behindDoc="1" locked="0" layoutInCell="1" allowOverlap="1" wp14:anchorId="68A7C8FF" wp14:editId="07D6D1CE">
              <wp:simplePos x="0" y="0"/>
              <wp:positionH relativeFrom="page">
                <wp:posOffset>701040</wp:posOffset>
              </wp:positionH>
              <wp:positionV relativeFrom="page">
                <wp:posOffset>10078085</wp:posOffset>
              </wp:positionV>
              <wp:extent cx="5437505" cy="6350"/>
              <wp:effectExtent l="0" t="0" r="0" b="0"/>
              <wp:wrapNone/>
              <wp:docPr id="1476" name="Прямоугольник 14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7505" cy="635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3A5D12" id="Прямоугольник 1476" o:spid="_x0000_s1026" style="position:absolute;margin-left:55.2pt;margin-top:793.55pt;width:428.15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" fillcolor="blue" stroked="f">
              <w10:wrap anchorx="page" anchory="page"/>
            </v:rect>
          </w:pict>
        </mc:Fallback>
      </mc:AlternateContent>
    </w:r>
    <w:r>
      <w:rPr>
        <w:noProof/>
        <w:sz w:val="22"/>
        <w:lang w:val="ru-RU" w:eastAsia="ru-RU"/>
      </w:rPr>
      <mc:AlternateContent>
        <mc:Choice Requires="wps">
          <w:drawing>
            <wp:anchor distT="0" distB="0" distL="114300" distR="114300" simplePos="0" relativeHeight="251660288" behindDoc="1" locked="0" layoutInCell="1" allowOverlap="1" wp14:anchorId="573B8647" wp14:editId="219B45B6">
              <wp:simplePos x="0" y="0"/>
              <wp:positionH relativeFrom="page">
                <wp:posOffset>681355</wp:posOffset>
              </wp:positionH>
              <wp:positionV relativeFrom="page">
                <wp:posOffset>10090150</wp:posOffset>
              </wp:positionV>
              <wp:extent cx="268605" cy="165735"/>
              <wp:effectExtent l="0" t="0" r="0" b="0"/>
              <wp:wrapNone/>
              <wp:docPr id="1475" name="Надпись 1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25808" w14:textId="77777777" w:rsidR="00C67669" w:rsidRDefault="003F3EF3">
                          <w:pPr>
                            <w:spacing w:before="10"/>
                            <w:ind w:left="60"/>
                            <w:rPr>
                              <w:b/>
                              <w:sz w:val="20"/>
                            </w:rPr>
                          </w:pPr>
                          <w:r>
                            <w:fldChar w:fldCharType="begin"/>
                          </w:r>
                          <w:r>
                            <w:rPr>
                              <w:b/>
                              <w:color w:val="0000FF"/>
                              <w:sz w:val="20"/>
                            </w:rPr>
                            <w:instrText xml:space="preserve"> PAGE </w:instrText>
                          </w:r>
                          <w:r>
                            <w:fldChar w:fldCharType="separate"/>
                          </w:r>
                          <w:r>
                            <w:rPr>
                              <w:b/>
                              <w:noProof/>
                              <w:color w:val="0000FF"/>
                              <w:sz w:val="20"/>
                            </w:rPr>
                            <w:t>584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B8647" id="_x0000_t202" coordsize="21600,21600" o:spt="202" path="m,l,21600r21600,l21600,xe">
              <v:stroke joinstyle="miter"/>
              <v:path gradientshapeok="t" o:connecttype="rect"/>
            </v:shapetype>
            <v:shape id="Надпись 1475" o:spid="_x0000_s1026" type="#_x0000_t202" style="position:absolute;margin-left:53.65pt;margin-top:794.5pt;width:21.15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" filled="f" stroked="f">
              <v:textbox inset="0,0,0,0">
                <w:txbxContent>
                  <w:p w14:paraId="20925808" w14:textId="77777777" w:rsidR="00C67669" w:rsidRDefault="003F3EF3">
                    <w:pPr>
                      <w:spacing w:before="10"/>
                      <w:ind w:left="60"/>
                      <w:rPr>
                        <w:b/>
                        <w:sz w:val="20"/>
                      </w:rPr>
                    </w:pPr>
                    <w:r>
                      <w:fldChar w:fldCharType="begin"/>
                    </w:r>
                    <w:r>
                      <w:rPr>
                        <w:b/>
                        <w:color w:val="0000FF"/>
                        <w:sz w:val="20"/>
                      </w:rPr>
                      <w:instrText xml:space="preserve"> PAGE </w:instrText>
                    </w:r>
                    <w:r>
                      <w:fldChar w:fldCharType="separate"/>
                    </w:r>
                    <w:r>
                      <w:rPr>
                        <w:b/>
                        <w:noProof/>
                        <w:color w:val="0000FF"/>
                        <w:sz w:val="20"/>
                      </w:rPr>
                      <w:t>584</w:t>
                    </w:r>
                    <w:r>
                      <w:fldChar w:fldCharType="end"/>
                    </w:r>
                  </w:p>
                </w:txbxContent>
              </v:textbox>
              <w10:wrap anchorx="page" anchory="page"/>
            </v:shape>
          </w:pict>
        </mc:Fallback>
      </mc:AlternateContent>
    </w:r>
    <w:r>
      <w:rPr>
        <w:noProof/>
        <w:sz w:val="22"/>
        <w:lang w:val="ru-RU" w:eastAsia="ru-RU"/>
      </w:rPr>
      <mc:AlternateContent>
        <mc:Choice Requires="wps">
          <w:drawing>
            <wp:anchor distT="0" distB="0" distL="114300" distR="114300" simplePos="0" relativeHeight="251661312" behindDoc="1" locked="0" layoutInCell="1" allowOverlap="1" wp14:anchorId="5CCE0A84" wp14:editId="67765B05">
              <wp:simplePos x="0" y="0"/>
              <wp:positionH relativeFrom="page">
                <wp:posOffset>4354195</wp:posOffset>
              </wp:positionH>
              <wp:positionV relativeFrom="page">
                <wp:posOffset>10090150</wp:posOffset>
              </wp:positionV>
              <wp:extent cx="1777365" cy="165735"/>
              <wp:effectExtent l="0" t="0" r="0" b="0"/>
              <wp:wrapNone/>
              <wp:docPr id="1474" name="Надпись 1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73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65A23" w14:textId="77777777" w:rsidR="00C67669" w:rsidRDefault="003F3EF3">
                          <w:pPr>
                            <w:spacing w:before="10"/>
                            <w:ind w:left="20"/>
                            <w:rPr>
                              <w:b/>
                              <w:sz w:val="20"/>
                            </w:rPr>
                          </w:pPr>
                          <w:r>
                            <w:rPr>
                              <w:b/>
                              <w:color w:val="0000FF"/>
                              <w:sz w:val="20"/>
                            </w:rPr>
                            <w:t>Переработка нефтяного топлива и газа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CE0A84" id="Надпись 1474" o:spid="_x0000_s1027" type="#_x0000_t202" style="position:absolute;margin-left:342.85pt;margin-top:794.5pt;width:139.95pt;height:13.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" filled="f" stroked="f">
              <v:textbox inset="0,0,0,0">
                <w:txbxContent>
                  <w:p w14:paraId="49165A23" w14:textId="77777777" w:rsidR="00C67669" w:rsidRDefault="003F3EF3">
                    <w:pPr>
                      <w:spacing w:before="10"/>
                      <w:ind w:left="20"/>
                      <w:rPr>
                        <w:b/>
                        <w:sz w:val="20"/>
                      </w:rPr>
                    </w:pPr>
                    <w:r>
                      <w:rPr>
                        <w:b/>
                        <w:color w:val="0000FF"/>
                        <w:sz w:val="20"/>
                      </w:rPr>
                      <w:t>Переработка нефтяного топлива и газа</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7BBC2" w14:textId="77777777" w:rsidR="00C67669" w:rsidRPr="00FD0E6A" w:rsidRDefault="00C67669" w:rsidP="00FD0E6A">
    <w:pPr>
      <w:pStyle w:val="af8"/>
      <w:jc w:val="center"/>
      <w:rPr>
        <w:lang w:val="ru-RU"/>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50FA23" w14:textId="77777777" w:rsidR="00C67669" w:rsidRDefault="00C67669">
    <w:pPr>
      <w:pStyle w:val="af8"/>
      <w:jc w:val="center"/>
    </w:pPr>
  </w:p>
  <w:p w14:paraId="3A98D653" w14:textId="77777777" w:rsidR="00C67669" w:rsidRDefault="00C67669">
    <w:pPr>
      <w:pStyle w:val="af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CADBE" w14:textId="21A93387" w:rsidR="00832CE0" w:rsidRDefault="00832CE0">
    <w:pPr>
      <w:pStyle w:val="af8"/>
      <w:jc w:val="center"/>
    </w:pPr>
  </w:p>
  <w:p w14:paraId="40530F12" w14:textId="77777777" w:rsidR="00C625FC" w:rsidRPr="00FD0E6A" w:rsidRDefault="00C625FC" w:rsidP="00FD0E6A">
    <w:pPr>
      <w:pStyle w:val="af8"/>
      <w:jc w:val="center"/>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2842F1" w14:textId="77777777" w:rsidR="004C5BD9" w:rsidRDefault="004C5BD9" w:rsidP="00C625FC">
      <w:r>
        <w:separator/>
      </w:r>
    </w:p>
  </w:footnote>
  <w:footnote w:type="continuationSeparator" w:id="0">
    <w:p w14:paraId="00D3C4C3" w14:textId="77777777" w:rsidR="004C5BD9" w:rsidRDefault="004C5BD9" w:rsidP="00C62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33548"/>
      <w:docPartObj>
        <w:docPartGallery w:val="Page Numbers (Top of Page)"/>
        <w:docPartUnique/>
      </w:docPartObj>
    </w:sdtPr>
    <w:sdtEndPr>
      <w:rPr>
        <w:sz w:val="24"/>
        <w:szCs w:val="24"/>
      </w:rPr>
    </w:sdtEndPr>
    <w:sdtContent>
      <w:p w14:paraId="55B69A3C" w14:textId="5A39E5FA" w:rsidR="00F45187" w:rsidRPr="00F45187" w:rsidRDefault="00F45187">
        <w:pPr>
          <w:pStyle w:val="af6"/>
          <w:jc w:val="center"/>
          <w:rPr>
            <w:sz w:val="24"/>
            <w:szCs w:val="24"/>
          </w:rPr>
        </w:pPr>
        <w:r w:rsidRPr="00F45187">
          <w:rPr>
            <w:sz w:val="24"/>
            <w:szCs w:val="24"/>
          </w:rPr>
          <w:fldChar w:fldCharType="begin"/>
        </w:r>
        <w:r w:rsidRPr="00F45187">
          <w:rPr>
            <w:sz w:val="24"/>
            <w:szCs w:val="24"/>
          </w:rPr>
          <w:instrText>PAGE   \* MERGEFORMAT</w:instrText>
        </w:r>
        <w:r w:rsidRPr="00F45187">
          <w:rPr>
            <w:sz w:val="24"/>
            <w:szCs w:val="24"/>
          </w:rPr>
          <w:fldChar w:fldCharType="separate"/>
        </w:r>
        <w:r w:rsidR="00C169AA" w:rsidRPr="00C169AA">
          <w:rPr>
            <w:noProof/>
            <w:sz w:val="24"/>
            <w:szCs w:val="24"/>
            <w:lang w:val="ru-RU"/>
          </w:rPr>
          <w:t>35</w:t>
        </w:r>
        <w:r w:rsidRPr="00F45187">
          <w:rPr>
            <w:sz w:val="24"/>
            <w:szCs w:val="24"/>
          </w:rPr>
          <w:fldChar w:fldCharType="end"/>
        </w:r>
      </w:p>
    </w:sdtContent>
  </w:sdt>
  <w:p w14:paraId="74FFE68F" w14:textId="5E5DF616" w:rsidR="00C67669" w:rsidRDefault="00C67669" w:rsidP="00F45187">
    <w:pPr>
      <w:pStyle w:val="af6"/>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7220200"/>
      <w:docPartObj>
        <w:docPartGallery w:val="Page Numbers (Top of Page)"/>
        <w:docPartUnique/>
      </w:docPartObj>
    </w:sdtPr>
    <w:sdtEndPr/>
    <w:sdtContent>
      <w:p w14:paraId="5707DF18" w14:textId="77777777" w:rsidR="00C67669" w:rsidRDefault="003F3EF3">
        <w:pPr>
          <w:pStyle w:val="af6"/>
          <w:jc w:val="center"/>
        </w:pPr>
        <w:r>
          <w:fldChar w:fldCharType="begin"/>
        </w:r>
        <w:r>
          <w:instrText>PAGE   \* MERGEFORMAT</w:instrText>
        </w:r>
        <w:r>
          <w:fldChar w:fldCharType="separate"/>
        </w:r>
        <w:r>
          <w:rPr>
            <w:lang w:val="ru-RU"/>
          </w:rPr>
          <w:t>2</w:t>
        </w:r>
        <w:r>
          <w:fldChar w:fldCharType="end"/>
        </w:r>
      </w:p>
    </w:sdtContent>
  </w:sdt>
  <w:p w14:paraId="64067242" w14:textId="77777777" w:rsidR="00C67669" w:rsidRPr="00513206" w:rsidRDefault="00C67669">
    <w:pPr>
      <w:pStyle w:val="af6"/>
      <w:rPr>
        <w:lang w:val="kk-K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839F7" w14:textId="77777777" w:rsidR="00C67669" w:rsidRDefault="00C67669">
    <w:pPr>
      <w:pStyle w:val="af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1429426"/>
      <w:docPartObj>
        <w:docPartGallery w:val="Page Numbers (Top of Page)"/>
        <w:docPartUnique/>
      </w:docPartObj>
    </w:sdtPr>
    <w:sdtEndPr/>
    <w:sdtContent>
      <w:p w14:paraId="20A1CD36" w14:textId="77777777" w:rsidR="00C67669" w:rsidRDefault="003F3EF3">
        <w:pPr>
          <w:pStyle w:val="af6"/>
          <w:jc w:val="center"/>
        </w:pPr>
        <w:r>
          <w:fldChar w:fldCharType="begin"/>
        </w:r>
        <w:r>
          <w:instrText>PAGE   \* MERGEFORMAT</w:instrText>
        </w:r>
        <w:r>
          <w:fldChar w:fldCharType="separate"/>
        </w:r>
        <w:r w:rsidR="00832CE0" w:rsidRPr="00832CE0">
          <w:rPr>
            <w:noProof/>
            <w:lang w:val="ru-RU"/>
          </w:rPr>
          <w:t>37</w:t>
        </w:r>
        <w:r>
          <w:fldChar w:fldCharType="end"/>
        </w:r>
      </w:p>
    </w:sdtContent>
  </w:sdt>
  <w:p w14:paraId="7A4A4E81" w14:textId="77777777" w:rsidR="00C67669" w:rsidRDefault="00C67669">
    <w:pPr>
      <w:pStyle w:val="af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41436C" w14:textId="77777777" w:rsidR="00C67669" w:rsidRDefault="00C67669">
    <w:pPr>
      <w:pStyle w:val="af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45298" w14:textId="77777777" w:rsidR="00C67669" w:rsidRDefault="00C67669">
    <w:pPr>
      <w:pStyle w:val="af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8873448"/>
      <w:docPartObj>
        <w:docPartGallery w:val="Page Numbers (Top of Page)"/>
        <w:docPartUnique/>
      </w:docPartObj>
    </w:sdtPr>
    <w:sdtEndPr/>
    <w:sdtContent>
      <w:p w14:paraId="173F8767" w14:textId="77777777" w:rsidR="00C67669" w:rsidRDefault="003F3EF3">
        <w:pPr>
          <w:pStyle w:val="af6"/>
          <w:jc w:val="center"/>
        </w:pPr>
        <w:r>
          <w:fldChar w:fldCharType="begin"/>
        </w:r>
        <w:r>
          <w:instrText>PAGE   \* MERGEFORMAT</w:instrText>
        </w:r>
        <w:r>
          <w:fldChar w:fldCharType="separate"/>
        </w:r>
        <w:r w:rsidR="00C169AA" w:rsidRPr="00C169AA">
          <w:rPr>
            <w:noProof/>
            <w:lang w:val="ru-RU"/>
          </w:rPr>
          <w:t>44</w:t>
        </w:r>
        <w:r>
          <w:fldChar w:fldCharType="end"/>
        </w:r>
      </w:p>
    </w:sdtContent>
  </w:sdt>
  <w:p w14:paraId="7B3A3A54" w14:textId="77777777" w:rsidR="00C67669" w:rsidRDefault="00C67669">
    <w:pPr>
      <w:pStyle w:val="af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2902980"/>
      <w:docPartObj>
        <w:docPartGallery w:val="Page Numbers (Top of Page)"/>
        <w:docPartUnique/>
      </w:docPartObj>
    </w:sdtPr>
    <w:sdtEndPr/>
    <w:sdtContent>
      <w:p w14:paraId="16B690E9" w14:textId="77777777" w:rsidR="00C67669" w:rsidRDefault="003F3EF3">
        <w:pPr>
          <w:pStyle w:val="af6"/>
          <w:jc w:val="center"/>
        </w:pPr>
        <w:r>
          <w:fldChar w:fldCharType="begin"/>
        </w:r>
        <w:r>
          <w:instrText>PAGE   \* MERGEFORMAT</w:instrText>
        </w:r>
        <w:r>
          <w:fldChar w:fldCharType="separate"/>
        </w:r>
        <w:r>
          <w:rPr>
            <w:lang w:val="ru-RU"/>
          </w:rPr>
          <w:t>2</w:t>
        </w:r>
        <w:r>
          <w:fldChar w:fldCharType="end"/>
        </w:r>
      </w:p>
    </w:sdtContent>
  </w:sdt>
  <w:p w14:paraId="74E2007A" w14:textId="77777777" w:rsidR="00C67669" w:rsidRDefault="00C67669">
    <w:pPr>
      <w:pStyle w:val="af6"/>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083FD" w14:textId="77777777" w:rsidR="00C67669" w:rsidRDefault="00C67669">
    <w:pPr>
      <w:pStyle w:val="af6"/>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652933"/>
      <w:docPartObj>
        <w:docPartGallery w:val="Page Numbers (Top of Page)"/>
        <w:docPartUnique/>
      </w:docPartObj>
    </w:sdtPr>
    <w:sdtEndPr/>
    <w:sdtContent>
      <w:p w14:paraId="5002EF30" w14:textId="77777777" w:rsidR="00C67669" w:rsidRDefault="003F3EF3">
        <w:pPr>
          <w:pStyle w:val="af6"/>
          <w:jc w:val="center"/>
        </w:pPr>
        <w:r>
          <w:fldChar w:fldCharType="begin"/>
        </w:r>
        <w:r>
          <w:instrText>PAGE   \* MERGEFORMAT</w:instrText>
        </w:r>
        <w:r>
          <w:fldChar w:fldCharType="separate"/>
        </w:r>
        <w:r w:rsidR="00C169AA" w:rsidRPr="00C169AA">
          <w:rPr>
            <w:noProof/>
            <w:lang w:val="ru-RU"/>
          </w:rPr>
          <w:t>96</w:t>
        </w:r>
        <w:r>
          <w:fldChar w:fldCharType="end"/>
        </w:r>
      </w:p>
    </w:sdtContent>
  </w:sdt>
  <w:p w14:paraId="1B9EDC8E" w14:textId="77777777" w:rsidR="00C67669" w:rsidRDefault="00C67669">
    <w:pPr>
      <w:pStyle w:val="af6"/>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7335107"/>
      <w:docPartObj>
        <w:docPartGallery w:val="Page Numbers (Top of Page)"/>
        <w:docPartUnique/>
      </w:docPartObj>
    </w:sdtPr>
    <w:sdtContent>
      <w:p w14:paraId="67E0A98C" w14:textId="00BFA66F" w:rsidR="00832CE0" w:rsidRDefault="00832CE0">
        <w:pPr>
          <w:pStyle w:val="af6"/>
          <w:jc w:val="center"/>
        </w:pPr>
        <w:r>
          <w:fldChar w:fldCharType="begin"/>
        </w:r>
        <w:r>
          <w:instrText>PAGE   \* MERGEFORMAT</w:instrText>
        </w:r>
        <w:r>
          <w:fldChar w:fldCharType="separate"/>
        </w:r>
        <w:r w:rsidRPr="00832CE0">
          <w:rPr>
            <w:noProof/>
            <w:lang w:val="ru-RU"/>
          </w:rPr>
          <w:t>97</w:t>
        </w:r>
        <w:r>
          <w:fldChar w:fldCharType="end"/>
        </w:r>
      </w:p>
    </w:sdtContent>
  </w:sdt>
  <w:p w14:paraId="34BDDDE3" w14:textId="77777777" w:rsidR="00C67669" w:rsidRDefault="00C67669">
    <w:pPr>
      <w:pStyle w:val="af6"/>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147855"/>
      <w:docPartObj>
        <w:docPartGallery w:val="Page Numbers (Top of Page)"/>
        <w:docPartUnique/>
      </w:docPartObj>
    </w:sdtPr>
    <w:sdtContent>
      <w:p w14:paraId="0B0B50AF" w14:textId="7649E245" w:rsidR="00832CE0" w:rsidRDefault="00832CE0">
        <w:pPr>
          <w:pStyle w:val="af6"/>
          <w:jc w:val="center"/>
        </w:pPr>
        <w:r>
          <w:fldChar w:fldCharType="begin"/>
        </w:r>
        <w:r>
          <w:instrText>PAGE   \* MERGEFORMAT</w:instrText>
        </w:r>
        <w:r>
          <w:fldChar w:fldCharType="separate"/>
        </w:r>
        <w:r w:rsidR="00C169AA" w:rsidRPr="00C169AA">
          <w:rPr>
            <w:noProof/>
            <w:lang w:val="ru-RU"/>
          </w:rPr>
          <w:t>338</w:t>
        </w:r>
        <w:r>
          <w:fldChar w:fldCharType="end"/>
        </w:r>
      </w:p>
    </w:sdtContent>
  </w:sdt>
  <w:p w14:paraId="515B8055" w14:textId="77777777" w:rsidR="00C625FC" w:rsidRDefault="00C625FC">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845A6"/>
    <w:multiLevelType w:val="multilevel"/>
    <w:tmpl w:val="A8425A06"/>
    <w:lvl w:ilvl="0">
      <w:start w:val="1"/>
      <w:numFmt w:val="decimal"/>
      <w:lvlText w:val="%1."/>
      <w:lvlJc w:val="left"/>
      <w:pPr>
        <w:ind w:left="720" w:hanging="360"/>
      </w:pPr>
      <w:rPr>
        <w:rFonts w:ascii="Times New Roman" w:eastAsiaTheme="minorHAnsi" w:hAnsi="Times New Roman" w:cs="Times New Roman" w:hint="default"/>
        <w:lang w:val="ru-RU"/>
      </w:rPr>
    </w:lvl>
    <w:lvl w:ilvl="1">
      <w:start w:val="2"/>
      <w:numFmt w:val="decimal"/>
      <w:isLgl/>
      <w:lvlText w:val="%1.%2."/>
      <w:lvlJc w:val="left"/>
      <w:pPr>
        <w:ind w:left="1245" w:hanging="885"/>
      </w:pPr>
      <w:rPr>
        <w:rFonts w:hint="default"/>
      </w:rPr>
    </w:lvl>
    <w:lvl w:ilvl="2">
      <w:start w:val="2"/>
      <w:numFmt w:val="decimal"/>
      <w:isLgl/>
      <w:lvlText w:val="%1.%2.%3."/>
      <w:lvlJc w:val="left"/>
      <w:pPr>
        <w:ind w:left="1245" w:hanging="885"/>
      </w:pPr>
      <w:rPr>
        <w:rFonts w:hint="default"/>
      </w:rPr>
    </w:lvl>
    <w:lvl w:ilvl="3">
      <w:start w:val="2"/>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4C3602E"/>
    <w:multiLevelType w:val="hybridMultilevel"/>
    <w:tmpl w:val="D172C3F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nsid w:val="057B6E5E"/>
    <w:multiLevelType w:val="hybridMultilevel"/>
    <w:tmpl w:val="C43A83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5CA54C3"/>
    <w:multiLevelType w:val="hybridMultilevel"/>
    <w:tmpl w:val="FC4811C2"/>
    <w:lvl w:ilvl="0" w:tplc="3BAEE6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0345A9"/>
    <w:multiLevelType w:val="hybridMultilevel"/>
    <w:tmpl w:val="A0D81B82"/>
    <w:lvl w:ilvl="0" w:tplc="8FAE95B4">
      <w:start w:val="1"/>
      <w:numFmt w:val="decimal"/>
      <w:lvlText w:val="%1)"/>
      <w:lvlJc w:val="left"/>
      <w:pPr>
        <w:ind w:left="1494" w:hanging="360"/>
      </w:pPr>
      <w:rPr>
        <w:rFonts w:hint="default"/>
      </w:rPr>
    </w:lvl>
    <w:lvl w:ilvl="1" w:tplc="20000019">
      <w:start w:val="1"/>
      <w:numFmt w:val="lowerLetter"/>
      <w:lvlText w:val="%2."/>
      <w:lvlJc w:val="left"/>
      <w:pPr>
        <w:ind w:left="2214" w:hanging="360"/>
      </w:pPr>
    </w:lvl>
    <w:lvl w:ilvl="2" w:tplc="2000001B" w:tentative="1">
      <w:start w:val="1"/>
      <w:numFmt w:val="lowerRoman"/>
      <w:lvlText w:val="%3."/>
      <w:lvlJc w:val="right"/>
      <w:pPr>
        <w:ind w:left="2934" w:hanging="180"/>
      </w:pPr>
    </w:lvl>
    <w:lvl w:ilvl="3" w:tplc="2000000F" w:tentative="1">
      <w:start w:val="1"/>
      <w:numFmt w:val="decimal"/>
      <w:lvlText w:val="%4."/>
      <w:lvlJc w:val="left"/>
      <w:pPr>
        <w:ind w:left="3654" w:hanging="360"/>
      </w:pPr>
    </w:lvl>
    <w:lvl w:ilvl="4" w:tplc="20000019" w:tentative="1">
      <w:start w:val="1"/>
      <w:numFmt w:val="lowerLetter"/>
      <w:lvlText w:val="%5."/>
      <w:lvlJc w:val="left"/>
      <w:pPr>
        <w:ind w:left="4374" w:hanging="360"/>
      </w:pPr>
    </w:lvl>
    <w:lvl w:ilvl="5" w:tplc="2000001B" w:tentative="1">
      <w:start w:val="1"/>
      <w:numFmt w:val="lowerRoman"/>
      <w:lvlText w:val="%6."/>
      <w:lvlJc w:val="right"/>
      <w:pPr>
        <w:ind w:left="5094" w:hanging="180"/>
      </w:pPr>
    </w:lvl>
    <w:lvl w:ilvl="6" w:tplc="2000000F" w:tentative="1">
      <w:start w:val="1"/>
      <w:numFmt w:val="decimal"/>
      <w:lvlText w:val="%7."/>
      <w:lvlJc w:val="left"/>
      <w:pPr>
        <w:ind w:left="5814" w:hanging="360"/>
      </w:pPr>
    </w:lvl>
    <w:lvl w:ilvl="7" w:tplc="20000019" w:tentative="1">
      <w:start w:val="1"/>
      <w:numFmt w:val="lowerLetter"/>
      <w:lvlText w:val="%8."/>
      <w:lvlJc w:val="left"/>
      <w:pPr>
        <w:ind w:left="6534" w:hanging="360"/>
      </w:pPr>
    </w:lvl>
    <w:lvl w:ilvl="8" w:tplc="2000001B" w:tentative="1">
      <w:start w:val="1"/>
      <w:numFmt w:val="lowerRoman"/>
      <w:lvlText w:val="%9."/>
      <w:lvlJc w:val="right"/>
      <w:pPr>
        <w:ind w:left="7254" w:hanging="180"/>
      </w:pPr>
    </w:lvl>
  </w:abstractNum>
  <w:abstractNum w:abstractNumId="5">
    <w:nsid w:val="176F367F"/>
    <w:multiLevelType w:val="hybridMultilevel"/>
    <w:tmpl w:val="BE0A38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ADA62F2"/>
    <w:multiLevelType w:val="hybridMultilevel"/>
    <w:tmpl w:val="489E23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F33AEE"/>
    <w:multiLevelType w:val="hybridMultilevel"/>
    <w:tmpl w:val="674E73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132228F"/>
    <w:multiLevelType w:val="hybridMultilevel"/>
    <w:tmpl w:val="2818AF46"/>
    <w:lvl w:ilvl="0" w:tplc="20000011">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nsid w:val="234F4210"/>
    <w:multiLevelType w:val="hybridMultilevel"/>
    <w:tmpl w:val="DCEC0DEA"/>
    <w:lvl w:ilvl="0" w:tplc="625863CE">
      <w:numFmt w:val="bullet"/>
      <w:lvlText w:val="-"/>
      <w:lvlJc w:val="left"/>
      <w:pPr>
        <w:ind w:left="1004" w:hanging="360"/>
      </w:pPr>
      <w:rPr>
        <w:rFonts w:ascii="Times New Roman" w:eastAsia="Times New Roman" w:hAnsi="Times New Roman" w:cs="Times New Roman" w:hint="default"/>
        <w:w w:val="99"/>
        <w:sz w:val="18"/>
        <w:szCs w:val="18"/>
        <w:lang w:val="en-US" w:eastAsia="en-US" w:bidi="ar-SA"/>
      </w:rPr>
    </w:lvl>
    <w:lvl w:ilvl="1" w:tplc="4E8A7F1E">
      <w:start w:val="1"/>
      <w:numFmt w:val="decimal"/>
      <w:lvlText w:val="%2."/>
      <w:lvlJc w:val="left"/>
      <w:pPr>
        <w:ind w:left="1495" w:hanging="360"/>
      </w:pPr>
      <w:rPr>
        <w:rFonts w:ascii="Times New Roman" w:eastAsiaTheme="minorHAnsi" w:hAnsi="Times New Roman" w:cstheme="minorBidi"/>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nsid w:val="23941C3B"/>
    <w:multiLevelType w:val="hybridMultilevel"/>
    <w:tmpl w:val="921CD69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292236B9"/>
    <w:multiLevelType w:val="hybridMultilevel"/>
    <w:tmpl w:val="04244AE0"/>
    <w:lvl w:ilvl="0" w:tplc="FFFFFFFF">
      <w:numFmt w:val="bullet"/>
      <w:lvlText w:val="-"/>
      <w:lvlJc w:val="left"/>
      <w:pPr>
        <w:ind w:left="720" w:hanging="360"/>
      </w:pPr>
      <w:rPr>
        <w:rFonts w:ascii="Times New Roman" w:eastAsia="Times New Roman" w:hAnsi="Times New Roman" w:cs="Times New Roman" w:hint="default"/>
        <w:w w:val="99"/>
        <w:sz w:val="18"/>
        <w:szCs w:val="18"/>
        <w:lang w:val="en-US" w:eastAsia="en-US" w:bidi="ar-SA"/>
      </w:rPr>
    </w:lvl>
    <w:lvl w:ilvl="1" w:tplc="C76E8210">
      <w:start w:val="1"/>
      <w:numFmt w:val="decimal"/>
      <w:lvlText w:val="%2."/>
      <w:lvlJc w:val="left"/>
      <w:pPr>
        <w:ind w:left="1495" w:hanging="360"/>
      </w:pPr>
      <w:rPr>
        <w:b w:val="0"/>
        <w:bCs/>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2AF41DB8"/>
    <w:multiLevelType w:val="hybridMultilevel"/>
    <w:tmpl w:val="9B88576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0736BA1"/>
    <w:multiLevelType w:val="multilevel"/>
    <w:tmpl w:val="C5725C1E"/>
    <w:lvl w:ilvl="0">
      <w:start w:val="1"/>
      <w:numFmt w:val="bullet"/>
      <w:pStyle w:val="1"/>
      <w:lvlText w:val=""/>
      <w:lvlJc w:val="left"/>
      <w:pPr>
        <w:ind w:left="757" w:hanging="360"/>
      </w:pPr>
      <w:rPr>
        <w:rFonts w:ascii="Wingdings 2" w:hAnsi="Wingdings 2" w:hint="default"/>
        <w:color w:val="ED7D31" w:themeColor="accent2"/>
        <w:sz w:val="16"/>
        <w:szCs w:val="18"/>
      </w:rPr>
    </w:lvl>
    <w:lvl w:ilvl="1">
      <w:start w:val="1"/>
      <w:numFmt w:val="bullet"/>
      <w:lvlText w:val=""/>
      <w:lvlJc w:val="left"/>
      <w:pPr>
        <w:ind w:left="1117" w:hanging="360"/>
      </w:pPr>
      <w:rPr>
        <w:rFonts w:ascii="Wingdings" w:hAnsi="Wingdings" w:hint="default"/>
        <w:color w:val="AE0055"/>
        <w:sz w:val="18"/>
      </w:rPr>
    </w:lvl>
    <w:lvl w:ilvl="2">
      <w:start w:val="1"/>
      <w:numFmt w:val="bullet"/>
      <w:lvlText w:val=""/>
      <w:lvlJc w:val="left"/>
      <w:pPr>
        <w:ind w:left="1477" w:hanging="360"/>
      </w:pPr>
      <w:rPr>
        <w:rFonts w:ascii="Wingdings" w:hAnsi="Wingdings" w:hint="default"/>
        <w:color w:val="AE0055"/>
      </w:rPr>
    </w:lvl>
    <w:lvl w:ilvl="3">
      <w:start w:val="1"/>
      <w:numFmt w:val="bullet"/>
      <w:lvlText w:val=""/>
      <w:lvlJc w:val="left"/>
      <w:pPr>
        <w:ind w:left="1837" w:hanging="360"/>
      </w:pPr>
      <w:rPr>
        <w:rFonts w:ascii="Symbol" w:hAnsi="Symbol" w:hint="default"/>
        <w:color w:val="AE0055"/>
      </w:rPr>
    </w:lvl>
    <w:lvl w:ilvl="4">
      <w:start w:val="1"/>
      <w:numFmt w:val="none"/>
      <w:lvlText w:val="(%5)"/>
      <w:lvlJc w:val="left"/>
      <w:pPr>
        <w:ind w:left="2197" w:hanging="360"/>
      </w:pPr>
    </w:lvl>
    <w:lvl w:ilvl="5">
      <w:start w:val="1"/>
      <w:numFmt w:val="none"/>
      <w:lvlText w:val="(%6)"/>
      <w:lvlJc w:val="left"/>
      <w:pPr>
        <w:ind w:left="2557" w:hanging="360"/>
      </w:pPr>
    </w:lvl>
    <w:lvl w:ilvl="6">
      <w:start w:val="1"/>
      <w:numFmt w:val="none"/>
      <w:lvlText w:val="%7."/>
      <w:lvlJc w:val="left"/>
      <w:pPr>
        <w:ind w:left="2917" w:hanging="360"/>
      </w:pPr>
    </w:lvl>
    <w:lvl w:ilvl="7">
      <w:start w:val="1"/>
      <w:numFmt w:val="none"/>
      <w:lvlText w:val="%8."/>
      <w:lvlJc w:val="left"/>
      <w:pPr>
        <w:ind w:left="3277" w:hanging="360"/>
      </w:pPr>
    </w:lvl>
    <w:lvl w:ilvl="8">
      <w:start w:val="1"/>
      <w:numFmt w:val="none"/>
      <w:lvlText w:val="%9."/>
      <w:lvlJc w:val="left"/>
      <w:pPr>
        <w:ind w:left="3637" w:hanging="360"/>
      </w:pPr>
    </w:lvl>
  </w:abstractNum>
  <w:abstractNum w:abstractNumId="14">
    <w:nsid w:val="322B50BB"/>
    <w:multiLevelType w:val="hybridMultilevel"/>
    <w:tmpl w:val="BCB4CE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37F4808"/>
    <w:multiLevelType w:val="hybridMultilevel"/>
    <w:tmpl w:val="3A5417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42650D3"/>
    <w:multiLevelType w:val="hybridMultilevel"/>
    <w:tmpl w:val="D632BA5A"/>
    <w:lvl w:ilvl="0" w:tplc="3BAEE642">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2E0A79"/>
    <w:multiLevelType w:val="multilevel"/>
    <w:tmpl w:val="D64A578E"/>
    <w:lvl w:ilvl="0">
      <w:start w:val="4"/>
      <w:numFmt w:val="decimal"/>
      <w:lvlText w:val="%1."/>
      <w:lvlJc w:val="left"/>
      <w:pPr>
        <w:ind w:left="885" w:hanging="885"/>
      </w:pPr>
      <w:rPr>
        <w:rFonts w:hint="default"/>
      </w:rPr>
    </w:lvl>
    <w:lvl w:ilvl="1">
      <w:start w:val="3"/>
      <w:numFmt w:val="decimal"/>
      <w:lvlText w:val="%1.%2."/>
      <w:lvlJc w:val="left"/>
      <w:pPr>
        <w:ind w:left="1121" w:hanging="885"/>
      </w:pPr>
      <w:rPr>
        <w:rFonts w:hint="default"/>
      </w:rPr>
    </w:lvl>
    <w:lvl w:ilvl="2">
      <w:start w:val="1"/>
      <w:numFmt w:val="decimal"/>
      <w:lvlText w:val="%1.%2.%3."/>
      <w:lvlJc w:val="left"/>
      <w:pPr>
        <w:ind w:left="1357" w:hanging="88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nsid w:val="399C4E76"/>
    <w:multiLevelType w:val="multilevel"/>
    <w:tmpl w:val="A26CA52C"/>
    <w:lvl w:ilvl="0">
      <w:start w:val="1"/>
      <w:numFmt w:val="decimal"/>
      <w:lvlText w:val="%1."/>
      <w:lvlJc w:val="left"/>
      <w:pPr>
        <w:ind w:left="720" w:hanging="360"/>
      </w:pPr>
      <w:rPr>
        <w:rFonts w:ascii="Times New Roman" w:hAnsi="Times New Roman" w:cs="Times New Roman"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39B46BC7"/>
    <w:multiLevelType w:val="hybridMultilevel"/>
    <w:tmpl w:val="F2F8A6DE"/>
    <w:lvl w:ilvl="0" w:tplc="177C3EAA">
      <w:start w:val="1"/>
      <w:numFmt w:val="decimal"/>
      <w:lvlText w:val="%1)"/>
      <w:lvlJc w:val="left"/>
      <w:pPr>
        <w:ind w:left="1428" w:hanging="360"/>
      </w:pPr>
      <w:rPr>
        <w:rFonts w:hint="default"/>
        <w:lang w:val="ru-RU"/>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nsid w:val="3CD20B27"/>
    <w:multiLevelType w:val="hybridMultilevel"/>
    <w:tmpl w:val="FAE27D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D871CA9"/>
    <w:multiLevelType w:val="hybridMultilevel"/>
    <w:tmpl w:val="02082F80"/>
    <w:lvl w:ilvl="0" w:tplc="FFFFFFFF">
      <w:start w:val="4"/>
      <w:numFmt w:val="bullet"/>
      <w:lvlText w:val="-"/>
      <w:lvlJc w:val="left"/>
      <w:pPr>
        <w:ind w:left="1364" w:hanging="360"/>
      </w:pPr>
      <w:rPr>
        <w:rFonts w:ascii="Times New Roman" w:eastAsia="Times New Roman" w:hAnsi="Times New Roman" w:cs="Times New Roman" w:hint="default"/>
      </w:rPr>
    </w:lvl>
    <w:lvl w:ilvl="1" w:tplc="04190011">
      <w:start w:val="1"/>
      <w:numFmt w:val="decimal"/>
      <w:lvlText w:val="%2)"/>
      <w:lvlJc w:val="left"/>
      <w:pPr>
        <w:ind w:left="1070" w:hanging="360"/>
      </w:pPr>
    </w:lvl>
    <w:lvl w:ilvl="2" w:tplc="FFFFFFFF" w:tentative="1">
      <w:start w:val="1"/>
      <w:numFmt w:val="bullet"/>
      <w:lvlText w:val=""/>
      <w:lvlJc w:val="left"/>
      <w:pPr>
        <w:ind w:left="2804" w:hanging="360"/>
      </w:pPr>
      <w:rPr>
        <w:rFonts w:ascii="Wingdings" w:hAnsi="Wingdings" w:hint="default"/>
      </w:rPr>
    </w:lvl>
    <w:lvl w:ilvl="3" w:tplc="FFFFFFFF" w:tentative="1">
      <w:start w:val="1"/>
      <w:numFmt w:val="bullet"/>
      <w:lvlText w:val=""/>
      <w:lvlJc w:val="left"/>
      <w:pPr>
        <w:ind w:left="3524" w:hanging="360"/>
      </w:pPr>
      <w:rPr>
        <w:rFonts w:ascii="Symbol" w:hAnsi="Symbol" w:hint="default"/>
      </w:rPr>
    </w:lvl>
    <w:lvl w:ilvl="4" w:tplc="FFFFFFFF" w:tentative="1">
      <w:start w:val="1"/>
      <w:numFmt w:val="bullet"/>
      <w:lvlText w:val="o"/>
      <w:lvlJc w:val="left"/>
      <w:pPr>
        <w:ind w:left="4244" w:hanging="360"/>
      </w:pPr>
      <w:rPr>
        <w:rFonts w:ascii="Courier New" w:hAnsi="Courier New" w:cs="Courier New" w:hint="default"/>
      </w:rPr>
    </w:lvl>
    <w:lvl w:ilvl="5" w:tplc="FFFFFFFF" w:tentative="1">
      <w:start w:val="1"/>
      <w:numFmt w:val="bullet"/>
      <w:lvlText w:val=""/>
      <w:lvlJc w:val="left"/>
      <w:pPr>
        <w:ind w:left="4964" w:hanging="360"/>
      </w:pPr>
      <w:rPr>
        <w:rFonts w:ascii="Wingdings" w:hAnsi="Wingdings" w:hint="default"/>
      </w:rPr>
    </w:lvl>
    <w:lvl w:ilvl="6" w:tplc="FFFFFFFF" w:tentative="1">
      <w:start w:val="1"/>
      <w:numFmt w:val="bullet"/>
      <w:lvlText w:val=""/>
      <w:lvlJc w:val="left"/>
      <w:pPr>
        <w:ind w:left="5684" w:hanging="360"/>
      </w:pPr>
      <w:rPr>
        <w:rFonts w:ascii="Symbol" w:hAnsi="Symbol" w:hint="default"/>
      </w:rPr>
    </w:lvl>
    <w:lvl w:ilvl="7" w:tplc="FFFFFFFF" w:tentative="1">
      <w:start w:val="1"/>
      <w:numFmt w:val="bullet"/>
      <w:lvlText w:val="o"/>
      <w:lvlJc w:val="left"/>
      <w:pPr>
        <w:ind w:left="6404" w:hanging="360"/>
      </w:pPr>
      <w:rPr>
        <w:rFonts w:ascii="Courier New" w:hAnsi="Courier New" w:cs="Courier New" w:hint="default"/>
      </w:rPr>
    </w:lvl>
    <w:lvl w:ilvl="8" w:tplc="FFFFFFFF" w:tentative="1">
      <w:start w:val="1"/>
      <w:numFmt w:val="bullet"/>
      <w:lvlText w:val=""/>
      <w:lvlJc w:val="left"/>
      <w:pPr>
        <w:ind w:left="7124" w:hanging="360"/>
      </w:pPr>
      <w:rPr>
        <w:rFonts w:ascii="Wingdings" w:hAnsi="Wingdings" w:hint="default"/>
      </w:rPr>
    </w:lvl>
  </w:abstractNum>
  <w:abstractNum w:abstractNumId="22">
    <w:nsid w:val="41702015"/>
    <w:multiLevelType w:val="hybridMultilevel"/>
    <w:tmpl w:val="8D9ADB38"/>
    <w:lvl w:ilvl="0" w:tplc="04190011">
      <w:start w:val="1"/>
      <w:numFmt w:val="decimal"/>
      <w:lvlText w:val="%1)"/>
      <w:lvlJc w:val="left"/>
      <w:pPr>
        <w:ind w:left="1637" w:hanging="360"/>
      </w:pPr>
      <w:rPr>
        <w:rFonts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nsid w:val="469339FD"/>
    <w:multiLevelType w:val="hybridMultilevel"/>
    <w:tmpl w:val="D5E0773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47F7209A"/>
    <w:multiLevelType w:val="multilevel"/>
    <w:tmpl w:val="FCCEFFCE"/>
    <w:lvl w:ilvl="0">
      <w:start w:val="4"/>
      <w:numFmt w:val="decimal"/>
      <w:lvlText w:val="%1"/>
      <w:lvlJc w:val="left"/>
      <w:pPr>
        <w:ind w:left="810" w:hanging="810"/>
      </w:pPr>
      <w:rPr>
        <w:rFonts w:hint="default"/>
      </w:rPr>
    </w:lvl>
    <w:lvl w:ilvl="1">
      <w:start w:val="3"/>
      <w:numFmt w:val="decimal"/>
      <w:lvlText w:val="%1.%2"/>
      <w:lvlJc w:val="left"/>
      <w:pPr>
        <w:ind w:left="1046" w:hanging="810"/>
      </w:pPr>
      <w:rPr>
        <w:rFonts w:hint="default"/>
      </w:rPr>
    </w:lvl>
    <w:lvl w:ilvl="2">
      <w:start w:val="1"/>
      <w:numFmt w:val="decimal"/>
      <w:lvlText w:val="%1.%2.%3"/>
      <w:lvlJc w:val="left"/>
      <w:pPr>
        <w:ind w:left="1282" w:hanging="81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5">
    <w:nsid w:val="4C2C6ABE"/>
    <w:multiLevelType w:val="hybridMultilevel"/>
    <w:tmpl w:val="A0485E0C"/>
    <w:lvl w:ilvl="0" w:tplc="627E0AE6">
      <w:start w:val="1"/>
      <w:numFmt w:val="decimal"/>
      <w:lvlText w:val="%1."/>
      <w:lvlJc w:val="left"/>
      <w:pPr>
        <w:ind w:left="720" w:hanging="360"/>
      </w:pPr>
      <w:rPr>
        <w:rFonts w:hint="default"/>
        <w:w w:val="99"/>
        <w:sz w:val="28"/>
        <w:szCs w:val="28"/>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nsid w:val="4C645178"/>
    <w:multiLevelType w:val="hybridMultilevel"/>
    <w:tmpl w:val="F68ACE60"/>
    <w:lvl w:ilvl="0" w:tplc="FFFFFFFF">
      <w:numFmt w:val="bullet"/>
      <w:lvlText w:val="-"/>
      <w:lvlJc w:val="left"/>
      <w:pPr>
        <w:ind w:left="720" w:hanging="360"/>
      </w:pPr>
      <w:rPr>
        <w:rFonts w:ascii="Times New Roman" w:eastAsia="Times New Roman" w:hAnsi="Times New Roman" w:cs="Times New Roman" w:hint="default"/>
        <w:w w:val="99"/>
        <w:sz w:val="18"/>
        <w:szCs w:val="18"/>
        <w:lang w:val="en-US" w:eastAsia="en-US" w:bidi="ar-SA"/>
      </w:rPr>
    </w:lvl>
    <w:lvl w:ilvl="1" w:tplc="2000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nsid w:val="4F6470E8"/>
    <w:multiLevelType w:val="hybridMultilevel"/>
    <w:tmpl w:val="1D9C46DA"/>
    <w:lvl w:ilvl="0" w:tplc="3BD6FC4E">
      <w:start w:val="1"/>
      <w:numFmt w:val="decimal"/>
      <w:lvlText w:val="%1."/>
      <w:lvlJc w:val="left"/>
      <w:pPr>
        <w:ind w:left="644" w:hanging="360"/>
      </w:pPr>
      <w:rPr>
        <w:rFonts w:hint="default"/>
      </w:rPr>
    </w:lvl>
    <w:lvl w:ilvl="1" w:tplc="89C00856">
      <w:start w:val="1"/>
      <w:numFmt w:val="decimal"/>
      <w:lvlText w:val="%2."/>
      <w:lvlJc w:val="left"/>
      <w:pPr>
        <w:ind w:left="295" w:firstLine="709"/>
      </w:pPr>
      <w:rPr>
        <w:rFonts w:hint="default"/>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8">
    <w:nsid w:val="53E702A6"/>
    <w:multiLevelType w:val="multilevel"/>
    <w:tmpl w:val="C368E612"/>
    <w:lvl w:ilvl="0">
      <w:start w:val="1"/>
      <w:numFmt w:val="decimal"/>
      <w:lvlText w:val="%1."/>
      <w:lvlJc w:val="left"/>
      <w:pPr>
        <w:ind w:left="0" w:firstLine="0"/>
      </w:pPr>
      <w:rPr>
        <w:rFonts w:hint="default"/>
      </w:rPr>
    </w:lvl>
    <w:lvl w:ilvl="1">
      <w:start w:val="3"/>
      <w:numFmt w:val="decimal"/>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29">
    <w:nsid w:val="54464F7A"/>
    <w:multiLevelType w:val="hybridMultilevel"/>
    <w:tmpl w:val="B168628E"/>
    <w:lvl w:ilvl="0" w:tplc="20000011">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55266776"/>
    <w:multiLevelType w:val="hybridMultilevel"/>
    <w:tmpl w:val="B4769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7262064"/>
    <w:multiLevelType w:val="hybridMultilevel"/>
    <w:tmpl w:val="7E3EA184"/>
    <w:lvl w:ilvl="0" w:tplc="20000011">
      <w:start w:val="1"/>
      <w:numFmt w:val="decimal"/>
      <w:lvlText w:val="%1)"/>
      <w:lvlJc w:val="left"/>
      <w:pPr>
        <w:ind w:left="1134" w:hanging="360"/>
      </w:pPr>
      <w:rPr>
        <w:rFonts w:hint="default"/>
      </w:rPr>
    </w:lvl>
    <w:lvl w:ilvl="1" w:tplc="04190019" w:tentative="1">
      <w:start w:val="1"/>
      <w:numFmt w:val="lowerLetter"/>
      <w:lvlText w:val="%2."/>
      <w:lvlJc w:val="left"/>
      <w:pPr>
        <w:ind w:left="1854" w:hanging="360"/>
      </w:pPr>
    </w:lvl>
    <w:lvl w:ilvl="2" w:tplc="0419001B" w:tentative="1">
      <w:start w:val="1"/>
      <w:numFmt w:val="lowerRoman"/>
      <w:lvlText w:val="%3."/>
      <w:lvlJc w:val="right"/>
      <w:pPr>
        <w:ind w:left="2574" w:hanging="180"/>
      </w:pPr>
    </w:lvl>
    <w:lvl w:ilvl="3" w:tplc="0419000F" w:tentative="1">
      <w:start w:val="1"/>
      <w:numFmt w:val="decimal"/>
      <w:lvlText w:val="%4."/>
      <w:lvlJc w:val="left"/>
      <w:pPr>
        <w:ind w:left="3294" w:hanging="360"/>
      </w:pPr>
    </w:lvl>
    <w:lvl w:ilvl="4" w:tplc="04190019" w:tentative="1">
      <w:start w:val="1"/>
      <w:numFmt w:val="lowerLetter"/>
      <w:lvlText w:val="%5."/>
      <w:lvlJc w:val="left"/>
      <w:pPr>
        <w:ind w:left="4014" w:hanging="360"/>
      </w:pPr>
    </w:lvl>
    <w:lvl w:ilvl="5" w:tplc="0419001B" w:tentative="1">
      <w:start w:val="1"/>
      <w:numFmt w:val="lowerRoman"/>
      <w:lvlText w:val="%6."/>
      <w:lvlJc w:val="right"/>
      <w:pPr>
        <w:ind w:left="4734" w:hanging="180"/>
      </w:pPr>
    </w:lvl>
    <w:lvl w:ilvl="6" w:tplc="0419000F" w:tentative="1">
      <w:start w:val="1"/>
      <w:numFmt w:val="decimal"/>
      <w:lvlText w:val="%7."/>
      <w:lvlJc w:val="left"/>
      <w:pPr>
        <w:ind w:left="5454" w:hanging="360"/>
      </w:pPr>
    </w:lvl>
    <w:lvl w:ilvl="7" w:tplc="04190019" w:tentative="1">
      <w:start w:val="1"/>
      <w:numFmt w:val="lowerLetter"/>
      <w:lvlText w:val="%8."/>
      <w:lvlJc w:val="left"/>
      <w:pPr>
        <w:ind w:left="6174" w:hanging="360"/>
      </w:pPr>
    </w:lvl>
    <w:lvl w:ilvl="8" w:tplc="0419001B" w:tentative="1">
      <w:start w:val="1"/>
      <w:numFmt w:val="lowerRoman"/>
      <w:lvlText w:val="%9."/>
      <w:lvlJc w:val="right"/>
      <w:pPr>
        <w:ind w:left="6894" w:hanging="180"/>
      </w:pPr>
    </w:lvl>
  </w:abstractNum>
  <w:abstractNum w:abstractNumId="32">
    <w:nsid w:val="591B3049"/>
    <w:multiLevelType w:val="multilevel"/>
    <w:tmpl w:val="45C60F6C"/>
    <w:lvl w:ilvl="0">
      <w:start w:val="1"/>
      <w:numFmt w:val="decimal"/>
      <w:lvlText w:val="%1."/>
      <w:lvlJc w:val="left"/>
      <w:pPr>
        <w:ind w:left="1428" w:hanging="360"/>
      </w:pPr>
    </w:lvl>
    <w:lvl w:ilvl="1">
      <w:start w:val="1"/>
      <w:numFmt w:val="decimal"/>
      <w:isLgl/>
      <w:lvlText w:val="%1.%2"/>
      <w:lvlJc w:val="left"/>
      <w:pPr>
        <w:ind w:left="1713" w:hanging="645"/>
      </w:pPr>
      <w:rPr>
        <w:rFonts w:hint="default"/>
      </w:rPr>
    </w:lvl>
    <w:lvl w:ilvl="2">
      <w:start w:val="4"/>
      <w:numFmt w:val="decimal"/>
      <w:isLgl/>
      <w:lvlText w:val="%1.%2.%3"/>
      <w:lvlJc w:val="left"/>
      <w:pPr>
        <w:ind w:left="1788"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33">
    <w:nsid w:val="66E11490"/>
    <w:multiLevelType w:val="multilevel"/>
    <w:tmpl w:val="3A58A928"/>
    <w:lvl w:ilvl="0">
      <w:start w:val="7"/>
      <w:numFmt w:val="decimal"/>
      <w:lvlText w:val="%1."/>
      <w:lvlJc w:val="left"/>
      <w:pPr>
        <w:ind w:left="675" w:hanging="675"/>
      </w:pPr>
      <w:rPr>
        <w:rFonts w:hint="default"/>
      </w:rPr>
    </w:lvl>
    <w:lvl w:ilvl="1">
      <w:start w:val="1"/>
      <w:numFmt w:val="decimal"/>
      <w:lvlText w:val="%1.%2."/>
      <w:lvlJc w:val="left"/>
      <w:pPr>
        <w:ind w:left="1429" w:hanging="720"/>
      </w:pPr>
      <w:rPr>
        <w:rFonts w:hint="default"/>
      </w:rPr>
    </w:lvl>
    <w:lvl w:ilvl="2">
      <w:start w:val="4"/>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nsid w:val="672D04BE"/>
    <w:multiLevelType w:val="hybridMultilevel"/>
    <w:tmpl w:val="3A90F1CA"/>
    <w:lvl w:ilvl="0" w:tplc="4E8A7F1E">
      <w:start w:val="1"/>
      <w:numFmt w:val="decimal"/>
      <w:lvlText w:val="%1."/>
      <w:lvlJc w:val="left"/>
      <w:pPr>
        <w:ind w:left="644" w:hanging="360"/>
      </w:pPr>
      <w:rPr>
        <w:rFonts w:ascii="Times New Roman" w:eastAsiaTheme="minorHAnsi" w:hAnsi="Times New Roman" w:cstheme="minorBidi"/>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5">
    <w:nsid w:val="68E5686D"/>
    <w:multiLevelType w:val="hybridMultilevel"/>
    <w:tmpl w:val="8D9ADB38"/>
    <w:lvl w:ilvl="0" w:tplc="FFFFFFF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36">
    <w:nsid w:val="6AD94276"/>
    <w:multiLevelType w:val="hybridMultilevel"/>
    <w:tmpl w:val="A4503508"/>
    <w:lvl w:ilvl="0" w:tplc="E326D44C">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CB06CB7"/>
    <w:multiLevelType w:val="hybridMultilevel"/>
    <w:tmpl w:val="CD6C39B0"/>
    <w:lvl w:ilvl="0" w:tplc="04190011">
      <w:start w:val="1"/>
      <w:numFmt w:val="decimal"/>
      <w:lvlText w:val="%1)"/>
      <w:lvlJc w:val="left"/>
      <w:pPr>
        <w:ind w:left="1495" w:hanging="360"/>
      </w:p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38">
    <w:nsid w:val="70C502FE"/>
    <w:multiLevelType w:val="hybridMultilevel"/>
    <w:tmpl w:val="E86C3104"/>
    <w:lvl w:ilvl="0" w:tplc="FFFFFFFF">
      <w:start w:val="4"/>
      <w:numFmt w:val="bullet"/>
      <w:lvlText w:val="-"/>
      <w:lvlJc w:val="left"/>
      <w:pPr>
        <w:ind w:left="1364" w:hanging="360"/>
      </w:pPr>
      <w:rPr>
        <w:rFonts w:ascii="Times New Roman" w:eastAsia="Times New Roman" w:hAnsi="Times New Roman" w:cs="Times New Roman" w:hint="default"/>
      </w:rPr>
    </w:lvl>
    <w:lvl w:ilvl="1" w:tplc="04190011">
      <w:start w:val="1"/>
      <w:numFmt w:val="decimal"/>
      <w:lvlText w:val="%2)"/>
      <w:lvlJc w:val="left"/>
      <w:pPr>
        <w:ind w:left="1440" w:hanging="360"/>
      </w:pPr>
    </w:lvl>
    <w:lvl w:ilvl="2" w:tplc="FFFFFFFF" w:tentative="1">
      <w:start w:val="1"/>
      <w:numFmt w:val="bullet"/>
      <w:lvlText w:val=""/>
      <w:lvlJc w:val="left"/>
      <w:pPr>
        <w:ind w:left="2804" w:hanging="360"/>
      </w:pPr>
      <w:rPr>
        <w:rFonts w:ascii="Wingdings" w:hAnsi="Wingdings" w:hint="default"/>
      </w:rPr>
    </w:lvl>
    <w:lvl w:ilvl="3" w:tplc="FFFFFFFF" w:tentative="1">
      <w:start w:val="1"/>
      <w:numFmt w:val="bullet"/>
      <w:lvlText w:val=""/>
      <w:lvlJc w:val="left"/>
      <w:pPr>
        <w:ind w:left="3524" w:hanging="360"/>
      </w:pPr>
      <w:rPr>
        <w:rFonts w:ascii="Symbol" w:hAnsi="Symbol" w:hint="default"/>
      </w:rPr>
    </w:lvl>
    <w:lvl w:ilvl="4" w:tplc="FFFFFFFF" w:tentative="1">
      <w:start w:val="1"/>
      <w:numFmt w:val="bullet"/>
      <w:lvlText w:val="o"/>
      <w:lvlJc w:val="left"/>
      <w:pPr>
        <w:ind w:left="4244" w:hanging="360"/>
      </w:pPr>
      <w:rPr>
        <w:rFonts w:ascii="Courier New" w:hAnsi="Courier New" w:cs="Courier New" w:hint="default"/>
      </w:rPr>
    </w:lvl>
    <w:lvl w:ilvl="5" w:tplc="FFFFFFFF" w:tentative="1">
      <w:start w:val="1"/>
      <w:numFmt w:val="bullet"/>
      <w:lvlText w:val=""/>
      <w:lvlJc w:val="left"/>
      <w:pPr>
        <w:ind w:left="4964" w:hanging="360"/>
      </w:pPr>
      <w:rPr>
        <w:rFonts w:ascii="Wingdings" w:hAnsi="Wingdings" w:hint="default"/>
      </w:rPr>
    </w:lvl>
    <w:lvl w:ilvl="6" w:tplc="FFFFFFFF" w:tentative="1">
      <w:start w:val="1"/>
      <w:numFmt w:val="bullet"/>
      <w:lvlText w:val=""/>
      <w:lvlJc w:val="left"/>
      <w:pPr>
        <w:ind w:left="5684" w:hanging="360"/>
      </w:pPr>
      <w:rPr>
        <w:rFonts w:ascii="Symbol" w:hAnsi="Symbol" w:hint="default"/>
      </w:rPr>
    </w:lvl>
    <w:lvl w:ilvl="7" w:tplc="FFFFFFFF" w:tentative="1">
      <w:start w:val="1"/>
      <w:numFmt w:val="bullet"/>
      <w:lvlText w:val="o"/>
      <w:lvlJc w:val="left"/>
      <w:pPr>
        <w:ind w:left="6404" w:hanging="360"/>
      </w:pPr>
      <w:rPr>
        <w:rFonts w:ascii="Courier New" w:hAnsi="Courier New" w:cs="Courier New" w:hint="default"/>
      </w:rPr>
    </w:lvl>
    <w:lvl w:ilvl="8" w:tplc="FFFFFFFF" w:tentative="1">
      <w:start w:val="1"/>
      <w:numFmt w:val="bullet"/>
      <w:lvlText w:val=""/>
      <w:lvlJc w:val="left"/>
      <w:pPr>
        <w:ind w:left="7124" w:hanging="360"/>
      </w:pPr>
      <w:rPr>
        <w:rFonts w:ascii="Wingdings" w:hAnsi="Wingdings" w:hint="default"/>
      </w:rPr>
    </w:lvl>
  </w:abstractNum>
  <w:abstractNum w:abstractNumId="39">
    <w:nsid w:val="742324EF"/>
    <w:multiLevelType w:val="hybridMultilevel"/>
    <w:tmpl w:val="4232D97A"/>
    <w:lvl w:ilvl="0" w:tplc="04190011">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755C09F8"/>
    <w:multiLevelType w:val="hybridMultilevel"/>
    <w:tmpl w:val="461E5286"/>
    <w:lvl w:ilvl="0" w:tplc="FFFFFFFF">
      <w:numFmt w:val="bullet"/>
      <w:lvlText w:val="-"/>
      <w:lvlJc w:val="left"/>
      <w:pPr>
        <w:ind w:left="1004" w:hanging="360"/>
      </w:pPr>
      <w:rPr>
        <w:rFonts w:ascii="Times New Roman" w:eastAsia="Times New Roman" w:hAnsi="Times New Roman" w:cs="Times New Roman" w:hint="default"/>
        <w:w w:val="99"/>
        <w:sz w:val="18"/>
        <w:szCs w:val="18"/>
        <w:lang w:val="en-US" w:eastAsia="en-US" w:bidi="ar-SA"/>
      </w:rPr>
    </w:lvl>
    <w:lvl w:ilvl="1" w:tplc="FFFFFFFF">
      <w:start w:val="1"/>
      <w:numFmt w:val="decimal"/>
      <w:lvlText w:val="%2."/>
      <w:lvlJc w:val="left"/>
      <w:pPr>
        <w:ind w:left="1724" w:hanging="360"/>
      </w:pPr>
      <w:rPr>
        <w:rFonts w:ascii="Times New Roman" w:eastAsiaTheme="minorHAnsi" w:hAnsi="Times New Roman" w:cstheme="minorBidi"/>
      </w:rPr>
    </w:lvl>
    <w:lvl w:ilvl="2" w:tplc="04190011">
      <w:start w:val="1"/>
      <w:numFmt w:val="decimal"/>
      <w:lvlText w:val="%3)"/>
      <w:lvlJc w:val="left"/>
      <w:pPr>
        <w:ind w:left="1800" w:hanging="360"/>
      </w:pPr>
    </w:lvl>
    <w:lvl w:ilvl="3" w:tplc="78D62D22">
      <w:start w:val="5"/>
      <w:numFmt w:val="bullet"/>
      <w:lvlText w:val=""/>
      <w:lvlJc w:val="left"/>
      <w:pPr>
        <w:ind w:left="3164" w:hanging="360"/>
      </w:pPr>
      <w:rPr>
        <w:rFonts w:ascii="Symbol" w:eastAsiaTheme="minorHAnsi" w:hAnsi="Symbol" w:cs="Times New Roman"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1">
    <w:nsid w:val="771E02D3"/>
    <w:multiLevelType w:val="hybridMultilevel"/>
    <w:tmpl w:val="8CA07126"/>
    <w:lvl w:ilvl="0" w:tplc="177C3EAA">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CDB25FB"/>
    <w:multiLevelType w:val="hybridMultilevel"/>
    <w:tmpl w:val="C9961660"/>
    <w:lvl w:ilvl="0" w:tplc="F918A886">
      <w:start w:val="1"/>
      <w:numFmt w:val="decimal"/>
      <w:lvlText w:val="%1."/>
      <w:lvlJc w:val="left"/>
      <w:pPr>
        <w:ind w:left="720"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3"/>
  </w:num>
  <w:num w:numId="3">
    <w:abstractNumId w:val="1"/>
  </w:num>
  <w:num w:numId="4">
    <w:abstractNumId w:val="9"/>
  </w:num>
  <w:num w:numId="5">
    <w:abstractNumId w:val="27"/>
  </w:num>
  <w:num w:numId="6">
    <w:abstractNumId w:val="7"/>
  </w:num>
  <w:num w:numId="7">
    <w:abstractNumId w:val="20"/>
  </w:num>
  <w:num w:numId="8">
    <w:abstractNumId w:val="1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24"/>
  </w:num>
  <w:num w:numId="11">
    <w:abstractNumId w:val="28"/>
  </w:num>
  <w:num w:numId="12">
    <w:abstractNumId w:val="23"/>
  </w:num>
  <w:num w:numId="13">
    <w:abstractNumId w:val="30"/>
  </w:num>
  <w:num w:numId="14">
    <w:abstractNumId w:val="15"/>
  </w:num>
  <w:num w:numId="15">
    <w:abstractNumId w:val="42"/>
  </w:num>
  <w:num w:numId="16">
    <w:abstractNumId w:val="6"/>
  </w:num>
  <w:num w:numId="17">
    <w:abstractNumId w:val="10"/>
  </w:num>
  <w:num w:numId="18">
    <w:abstractNumId w:val="39"/>
  </w:num>
  <w:num w:numId="19">
    <w:abstractNumId w:val="12"/>
  </w:num>
  <w:num w:numId="20">
    <w:abstractNumId w:val="36"/>
  </w:num>
  <w:num w:numId="21">
    <w:abstractNumId w:val="32"/>
  </w:num>
  <w:num w:numId="22">
    <w:abstractNumId w:val="14"/>
  </w:num>
  <w:num w:numId="23">
    <w:abstractNumId w:val="16"/>
  </w:num>
  <w:num w:numId="24">
    <w:abstractNumId w:val="33"/>
  </w:num>
  <w:num w:numId="25">
    <w:abstractNumId w:val="11"/>
  </w:num>
  <w:num w:numId="26">
    <w:abstractNumId w:val="26"/>
  </w:num>
  <w:num w:numId="27">
    <w:abstractNumId w:val="0"/>
  </w:num>
  <w:num w:numId="28">
    <w:abstractNumId w:val="41"/>
  </w:num>
  <w:num w:numId="29">
    <w:abstractNumId w:val="19"/>
  </w:num>
  <w:num w:numId="30">
    <w:abstractNumId w:val="40"/>
  </w:num>
  <w:num w:numId="31">
    <w:abstractNumId w:val="37"/>
  </w:num>
  <w:num w:numId="32">
    <w:abstractNumId w:val="25"/>
  </w:num>
  <w:num w:numId="33">
    <w:abstractNumId w:val="34"/>
  </w:num>
  <w:num w:numId="34">
    <w:abstractNumId w:val="5"/>
  </w:num>
  <w:num w:numId="35">
    <w:abstractNumId w:val="22"/>
  </w:num>
  <w:num w:numId="36">
    <w:abstractNumId w:val="35"/>
  </w:num>
  <w:num w:numId="37">
    <w:abstractNumId w:val="38"/>
  </w:num>
  <w:num w:numId="38">
    <w:abstractNumId w:val="21"/>
  </w:num>
  <w:num w:numId="39">
    <w:abstractNumId w:val="2"/>
  </w:num>
  <w:num w:numId="40">
    <w:abstractNumId w:val="31"/>
  </w:num>
  <w:num w:numId="41">
    <w:abstractNumId w:val="29"/>
  </w:num>
  <w:num w:numId="42">
    <w:abstractNumId w:val="17"/>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66C"/>
    <w:rsid w:val="00041ED8"/>
    <w:rsid w:val="000D68F9"/>
    <w:rsid w:val="00131D87"/>
    <w:rsid w:val="001416AD"/>
    <w:rsid w:val="00172479"/>
    <w:rsid w:val="00196968"/>
    <w:rsid w:val="0029157D"/>
    <w:rsid w:val="0029558E"/>
    <w:rsid w:val="002B0FB8"/>
    <w:rsid w:val="002E524A"/>
    <w:rsid w:val="00380A66"/>
    <w:rsid w:val="0039145C"/>
    <w:rsid w:val="003F3EF3"/>
    <w:rsid w:val="004C5BD9"/>
    <w:rsid w:val="005A0512"/>
    <w:rsid w:val="00664407"/>
    <w:rsid w:val="006A54DD"/>
    <w:rsid w:val="006E14F8"/>
    <w:rsid w:val="00767A5B"/>
    <w:rsid w:val="00832CE0"/>
    <w:rsid w:val="008F4658"/>
    <w:rsid w:val="0099366C"/>
    <w:rsid w:val="00A4246A"/>
    <w:rsid w:val="00A53F9C"/>
    <w:rsid w:val="00A91ACB"/>
    <w:rsid w:val="00AA2798"/>
    <w:rsid w:val="00B52F58"/>
    <w:rsid w:val="00B5779B"/>
    <w:rsid w:val="00C169AA"/>
    <w:rsid w:val="00C625FC"/>
    <w:rsid w:val="00C67669"/>
    <w:rsid w:val="00CE180A"/>
    <w:rsid w:val="00D05351"/>
    <w:rsid w:val="00EE547A"/>
    <w:rsid w:val="00F45187"/>
    <w:rsid w:val="00F73AF6"/>
    <w:rsid w:val="00FC4AF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775ED"/>
  <w15:chartTrackingRefBased/>
  <w15:docId w15:val="{F861D508-8C9C-4601-8BC5-56330160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A4246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1"/>
    <w:semiHidden/>
    <w:unhideWhenUsed/>
    <w:qFormat/>
    <w:rsid w:val="00A4246A"/>
    <w:pPr>
      <w:keepNext/>
      <w:keepLines/>
      <w:spacing w:before="40"/>
      <w:outlineLvl w:val="1"/>
    </w:pPr>
    <w:rPr>
      <w:b/>
      <w:sz w:val="28"/>
      <w:szCs w:val="26"/>
      <w:lang w:eastAsia="en-US"/>
    </w:rPr>
  </w:style>
  <w:style w:type="paragraph" w:styleId="3">
    <w:name w:val="heading 3"/>
    <w:basedOn w:val="a"/>
    <w:next w:val="a"/>
    <w:link w:val="30"/>
    <w:semiHidden/>
    <w:unhideWhenUsed/>
    <w:qFormat/>
    <w:rsid w:val="00A4246A"/>
    <w:pPr>
      <w:keepNext/>
      <w:keepLines/>
      <w:spacing w:before="40"/>
      <w:outlineLvl w:val="2"/>
    </w:pPr>
    <w:rPr>
      <w:b/>
      <w:sz w:val="28"/>
      <w:lang w:eastAsia="en-US"/>
    </w:rPr>
  </w:style>
  <w:style w:type="paragraph" w:styleId="4">
    <w:name w:val="heading 4"/>
    <w:basedOn w:val="a"/>
    <w:next w:val="a"/>
    <w:link w:val="40"/>
    <w:uiPriority w:val="9"/>
    <w:unhideWhenUsed/>
    <w:qFormat/>
    <w:rsid w:val="00A4246A"/>
    <w:pPr>
      <w:keepNext/>
      <w:keepLines/>
      <w:spacing w:before="200" w:line="259" w:lineRule="auto"/>
      <w:outlineLvl w:val="3"/>
    </w:pPr>
    <w:rPr>
      <w:rFonts w:ascii="Calibri Light" w:hAnsi="Calibri Light"/>
      <w:i/>
      <w:iCs/>
      <w:color w:val="2E74B5"/>
      <w:lang w:bidi="ru-RU"/>
    </w:rPr>
  </w:style>
  <w:style w:type="paragraph" w:styleId="5">
    <w:name w:val="heading 5"/>
    <w:basedOn w:val="a"/>
    <w:next w:val="a"/>
    <w:link w:val="50"/>
    <w:uiPriority w:val="9"/>
    <w:semiHidden/>
    <w:unhideWhenUsed/>
    <w:qFormat/>
    <w:rsid w:val="00A4246A"/>
    <w:pPr>
      <w:keepNext/>
      <w:keepLines/>
      <w:spacing w:before="40"/>
      <w:outlineLvl w:val="4"/>
    </w:pPr>
    <w:rPr>
      <w:rFonts w:ascii="Calibri Light" w:hAnsi="Calibri Light"/>
      <w:color w:val="1F4D78"/>
      <w:sz w:val="22"/>
      <w:szCs w:val="22"/>
      <w:lang w:eastAsia="en-US"/>
    </w:rPr>
  </w:style>
  <w:style w:type="paragraph" w:styleId="7">
    <w:name w:val="heading 7"/>
    <w:basedOn w:val="a"/>
    <w:next w:val="a"/>
    <w:link w:val="70"/>
    <w:uiPriority w:val="9"/>
    <w:semiHidden/>
    <w:unhideWhenUsed/>
    <w:qFormat/>
    <w:rsid w:val="00A4246A"/>
    <w:pPr>
      <w:keepNext/>
      <w:keepLines/>
      <w:spacing w:before="40"/>
      <w:outlineLvl w:val="6"/>
    </w:pPr>
    <w:rPr>
      <w:rFonts w:ascii="Calibri Light" w:hAnsi="Calibri Light"/>
      <w:i/>
      <w:iCs/>
      <w:color w:val="1F4D78"/>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unhideWhenUsed/>
    <w:rsid w:val="0099366C"/>
    <w:rPr>
      <w:sz w:val="20"/>
      <w:szCs w:val="20"/>
    </w:rPr>
  </w:style>
  <w:style w:type="character" w:customStyle="1" w:styleId="a6">
    <w:name w:val="Текст примечания Знак"/>
    <w:basedOn w:val="a0"/>
    <w:link w:val="a5"/>
    <w:uiPriority w:val="99"/>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paragraph" w:customStyle="1" w:styleId="Head11">
    <w:name w:val="Head 11"/>
    <w:basedOn w:val="a"/>
    <w:next w:val="a"/>
    <w:link w:val="12"/>
    <w:qFormat/>
    <w:rsid w:val="00A4246A"/>
    <w:pPr>
      <w:keepNext/>
      <w:keepLines/>
      <w:ind w:firstLine="709"/>
      <w:jc w:val="center"/>
      <w:outlineLvl w:val="0"/>
    </w:pPr>
    <w:rPr>
      <w:b/>
      <w:sz w:val="28"/>
      <w:szCs w:val="32"/>
      <w:lang w:eastAsia="en-US"/>
    </w:rPr>
  </w:style>
  <w:style w:type="paragraph" w:customStyle="1" w:styleId="Paragraaf1">
    <w:name w:val="Paragraaf1"/>
    <w:basedOn w:val="a"/>
    <w:next w:val="a"/>
    <w:uiPriority w:val="1"/>
    <w:unhideWhenUsed/>
    <w:qFormat/>
    <w:rsid w:val="00A4246A"/>
    <w:pPr>
      <w:keepNext/>
      <w:keepLines/>
      <w:ind w:left="709"/>
      <w:jc w:val="both"/>
      <w:outlineLvl w:val="1"/>
    </w:pPr>
    <w:rPr>
      <w:b/>
      <w:sz w:val="28"/>
      <w:szCs w:val="26"/>
      <w:lang w:eastAsia="en-US"/>
    </w:rPr>
  </w:style>
  <w:style w:type="paragraph" w:customStyle="1" w:styleId="31">
    <w:name w:val="Заголовок 31"/>
    <w:basedOn w:val="a"/>
    <w:next w:val="a"/>
    <w:uiPriority w:val="1"/>
    <w:unhideWhenUsed/>
    <w:qFormat/>
    <w:rsid w:val="00A4246A"/>
    <w:pPr>
      <w:keepNext/>
      <w:keepLines/>
      <w:ind w:left="709"/>
      <w:jc w:val="both"/>
      <w:outlineLvl w:val="2"/>
    </w:pPr>
    <w:rPr>
      <w:b/>
      <w:sz w:val="28"/>
      <w:lang w:eastAsia="en-US"/>
    </w:rPr>
  </w:style>
  <w:style w:type="character" w:customStyle="1" w:styleId="40">
    <w:name w:val="Заголовок 4 Знак"/>
    <w:basedOn w:val="a0"/>
    <w:link w:val="4"/>
    <w:uiPriority w:val="9"/>
    <w:rsid w:val="00A4246A"/>
    <w:rPr>
      <w:rFonts w:ascii="Calibri Light" w:eastAsia="Times New Roman" w:hAnsi="Calibri Light" w:cs="Times New Roman"/>
      <w:i/>
      <w:iCs/>
      <w:color w:val="2E74B5"/>
      <w:sz w:val="24"/>
      <w:szCs w:val="24"/>
      <w:lang w:eastAsia="ru-RU" w:bidi="ru-RU"/>
    </w:rPr>
  </w:style>
  <w:style w:type="paragraph" w:customStyle="1" w:styleId="51">
    <w:name w:val="Заголовок 51"/>
    <w:basedOn w:val="a"/>
    <w:next w:val="a"/>
    <w:uiPriority w:val="1"/>
    <w:unhideWhenUsed/>
    <w:qFormat/>
    <w:rsid w:val="00A4246A"/>
    <w:pPr>
      <w:keepNext/>
      <w:keepLines/>
      <w:spacing w:before="200"/>
      <w:outlineLvl w:val="4"/>
    </w:pPr>
    <w:rPr>
      <w:rFonts w:ascii="Calibri Light" w:hAnsi="Calibri Light"/>
      <w:color w:val="1F4D78"/>
      <w:sz w:val="28"/>
      <w:szCs w:val="22"/>
      <w:lang w:eastAsia="en-US"/>
    </w:rPr>
  </w:style>
  <w:style w:type="paragraph" w:customStyle="1" w:styleId="71">
    <w:name w:val="Заголовок 71"/>
    <w:basedOn w:val="a"/>
    <w:next w:val="a"/>
    <w:uiPriority w:val="9"/>
    <w:semiHidden/>
    <w:unhideWhenUsed/>
    <w:qFormat/>
    <w:rsid w:val="00A4246A"/>
    <w:pPr>
      <w:keepNext/>
      <w:keepLines/>
      <w:spacing w:before="40"/>
      <w:outlineLvl w:val="6"/>
    </w:pPr>
    <w:rPr>
      <w:rFonts w:ascii="Calibri Light" w:hAnsi="Calibri Light"/>
      <w:i/>
      <w:iCs/>
      <w:color w:val="1F4D78"/>
      <w:sz w:val="28"/>
      <w:szCs w:val="22"/>
      <w:lang w:eastAsia="en-US"/>
    </w:rPr>
  </w:style>
  <w:style w:type="numbering" w:customStyle="1" w:styleId="13">
    <w:name w:val="Нет списка1"/>
    <w:next w:val="a2"/>
    <w:uiPriority w:val="99"/>
    <w:semiHidden/>
    <w:unhideWhenUsed/>
    <w:rsid w:val="00A4246A"/>
  </w:style>
  <w:style w:type="character" w:customStyle="1" w:styleId="9">
    <w:name w:val="Основной текст (9)_"/>
    <w:basedOn w:val="a0"/>
    <w:link w:val="90"/>
    <w:rsid w:val="00A4246A"/>
    <w:rPr>
      <w:rFonts w:ascii="Times New Roman" w:eastAsia="Times New Roman" w:hAnsi="Times New Roman" w:cs="Times New Roman"/>
      <w:sz w:val="13"/>
      <w:szCs w:val="13"/>
      <w:shd w:val="clear" w:color="auto" w:fill="FFFFFF"/>
    </w:rPr>
  </w:style>
  <w:style w:type="paragraph" w:customStyle="1" w:styleId="90">
    <w:name w:val="Основной текст (9)"/>
    <w:basedOn w:val="a"/>
    <w:link w:val="9"/>
    <w:rsid w:val="00A4246A"/>
    <w:pPr>
      <w:widowControl w:val="0"/>
      <w:shd w:val="clear" w:color="auto" w:fill="FFFFFF"/>
      <w:spacing w:line="0" w:lineRule="atLeast"/>
      <w:jc w:val="both"/>
    </w:pPr>
    <w:rPr>
      <w:sz w:val="13"/>
      <w:szCs w:val="13"/>
      <w:lang w:eastAsia="en-US"/>
    </w:rPr>
  </w:style>
  <w:style w:type="character" w:customStyle="1" w:styleId="21">
    <w:name w:val="Основной текст (2) + Полужирный"/>
    <w:basedOn w:val="a0"/>
    <w:rsid w:val="00A4246A"/>
    <w:rPr>
      <w:rFonts w:ascii="Times New Roman" w:eastAsia="Times New Roman" w:hAnsi="Times New Roman" w:cs="Times New Roman"/>
      <w:b/>
      <w:bCs/>
      <w:color w:val="000000"/>
      <w:spacing w:val="0"/>
      <w:w w:val="100"/>
      <w:position w:val="0"/>
      <w:sz w:val="13"/>
      <w:szCs w:val="13"/>
      <w:shd w:val="clear" w:color="auto" w:fill="FFFFFF"/>
      <w:lang w:val="ru-RU" w:eastAsia="ru-RU" w:bidi="ru-RU"/>
    </w:rPr>
  </w:style>
  <w:style w:type="character" w:customStyle="1" w:styleId="12">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0"/>
    <w:link w:val="Head11"/>
    <w:rsid w:val="00A4246A"/>
    <w:rPr>
      <w:rFonts w:ascii="Times New Roman" w:eastAsia="Times New Roman" w:hAnsi="Times New Roman" w:cs="Times New Roman"/>
      <w:b/>
      <w:sz w:val="28"/>
      <w:szCs w:val="32"/>
    </w:rPr>
  </w:style>
  <w:style w:type="character" w:customStyle="1" w:styleId="11">
    <w:name w:val="Заголовок 1 Знак1"/>
    <w:basedOn w:val="a0"/>
    <w:link w:val="10"/>
    <w:uiPriority w:val="9"/>
    <w:rsid w:val="00A4246A"/>
    <w:rPr>
      <w:rFonts w:asciiTheme="majorHAnsi" w:eastAsiaTheme="majorEastAsia" w:hAnsiTheme="majorHAnsi" w:cstheme="majorBidi"/>
      <w:color w:val="2E74B5" w:themeColor="accent1" w:themeShade="BF"/>
      <w:sz w:val="32"/>
      <w:szCs w:val="32"/>
      <w:lang w:eastAsia="ru-RU"/>
    </w:rPr>
  </w:style>
  <w:style w:type="paragraph" w:styleId="ab">
    <w:name w:val="TOC Heading"/>
    <w:basedOn w:val="10"/>
    <w:next w:val="a"/>
    <w:uiPriority w:val="39"/>
    <w:unhideWhenUsed/>
    <w:qFormat/>
    <w:rsid w:val="00A4246A"/>
    <w:pPr>
      <w:spacing w:before="0"/>
      <w:ind w:firstLine="709"/>
      <w:jc w:val="center"/>
      <w:outlineLvl w:val="9"/>
    </w:pPr>
    <w:rPr>
      <w:rFonts w:ascii="Times New Roman" w:hAnsi="Times New Roman"/>
      <w:b/>
      <w:color w:val="auto"/>
      <w:sz w:val="28"/>
    </w:rPr>
  </w:style>
  <w:style w:type="paragraph" w:styleId="14">
    <w:name w:val="toc 1"/>
    <w:basedOn w:val="a"/>
    <w:next w:val="a"/>
    <w:link w:val="15"/>
    <w:autoRedefine/>
    <w:uiPriority w:val="39"/>
    <w:unhideWhenUsed/>
    <w:qFormat/>
    <w:rsid w:val="00A91ACB"/>
    <w:pPr>
      <w:tabs>
        <w:tab w:val="right" w:leader="dot" w:pos="9628"/>
      </w:tabs>
      <w:contextualSpacing/>
    </w:pPr>
    <w:rPr>
      <w:b/>
      <w:noProof/>
      <w:sz w:val="28"/>
      <w:szCs w:val="22"/>
      <w:shd w:val="clear" w:color="auto" w:fill="FFFFFF"/>
      <w:lang w:bidi="ru-RU"/>
    </w:rPr>
  </w:style>
  <w:style w:type="character" w:customStyle="1" w:styleId="16">
    <w:name w:val="Гиперссылка1"/>
    <w:basedOn w:val="a0"/>
    <w:uiPriority w:val="99"/>
    <w:unhideWhenUsed/>
    <w:rsid w:val="00A4246A"/>
    <w:rPr>
      <w:color w:val="0563C1"/>
      <w:u w:val="single"/>
    </w:rPr>
  </w:style>
  <w:style w:type="character" w:customStyle="1" w:styleId="50">
    <w:name w:val="Заголовок 5 Знак"/>
    <w:basedOn w:val="a0"/>
    <w:link w:val="5"/>
    <w:uiPriority w:val="9"/>
    <w:semiHidden/>
    <w:rsid w:val="00A4246A"/>
    <w:rPr>
      <w:rFonts w:ascii="Calibri Light" w:eastAsia="Times New Roman" w:hAnsi="Calibri Light" w:cs="Times New Roman"/>
      <w:color w:val="1F4D78"/>
    </w:rPr>
  </w:style>
  <w:style w:type="paragraph" w:styleId="ac">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d"/>
    <w:uiPriority w:val="34"/>
    <w:qFormat/>
    <w:rsid w:val="00A4246A"/>
    <w:pPr>
      <w:ind w:left="720"/>
      <w:contextualSpacing/>
    </w:pPr>
    <w:rPr>
      <w:rFonts w:eastAsia="Calibri"/>
      <w:sz w:val="28"/>
      <w:szCs w:val="22"/>
      <w:lang w:eastAsia="en-US"/>
    </w:rPr>
  </w:style>
  <w:style w:type="table" w:customStyle="1" w:styleId="17">
    <w:name w:val="Сетка таблицы1"/>
    <w:basedOn w:val="a1"/>
    <w:next w:val="a3"/>
    <w:uiPriority w:val="39"/>
    <w:qFormat/>
    <w:rsid w:val="00A424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basedOn w:val="a"/>
    <w:uiPriority w:val="99"/>
    <w:unhideWhenUsed/>
    <w:rsid w:val="00A4246A"/>
    <w:rPr>
      <w:rFonts w:eastAsia="Calibri"/>
      <w:lang w:eastAsia="en-US"/>
    </w:rPr>
  </w:style>
  <w:style w:type="paragraph" w:customStyle="1" w:styleId="Default">
    <w:name w:val="Default"/>
    <w:rsid w:val="00A4246A"/>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Revision"/>
    <w:hidden/>
    <w:uiPriority w:val="99"/>
    <w:semiHidden/>
    <w:rsid w:val="00A4246A"/>
    <w:pPr>
      <w:spacing w:after="0" w:line="240" w:lineRule="auto"/>
    </w:pPr>
  </w:style>
  <w:style w:type="character" w:customStyle="1" w:styleId="22">
    <w:name w:val="Основной текст (2)_"/>
    <w:basedOn w:val="a0"/>
    <w:link w:val="23"/>
    <w:rsid w:val="00A4246A"/>
    <w:rPr>
      <w:rFonts w:ascii="Times New Roman" w:eastAsia="Times New Roman" w:hAnsi="Times New Roman" w:cs="Times New Roman"/>
      <w:sz w:val="26"/>
      <w:szCs w:val="26"/>
      <w:shd w:val="clear" w:color="auto" w:fill="FFFFFF"/>
    </w:rPr>
  </w:style>
  <w:style w:type="paragraph" w:customStyle="1" w:styleId="23">
    <w:name w:val="Основной текст (2)"/>
    <w:basedOn w:val="a"/>
    <w:link w:val="22"/>
    <w:rsid w:val="00A4246A"/>
    <w:pPr>
      <w:widowControl w:val="0"/>
      <w:shd w:val="clear" w:color="auto" w:fill="FFFFFF"/>
      <w:spacing w:before="240" w:line="320" w:lineRule="exact"/>
      <w:jc w:val="both"/>
    </w:pPr>
    <w:rPr>
      <w:sz w:val="26"/>
      <w:szCs w:val="26"/>
      <w:lang w:eastAsia="en-US"/>
    </w:rPr>
  </w:style>
  <w:style w:type="character" w:customStyle="1" w:styleId="6Exact">
    <w:name w:val="Основной текст (6) Exact"/>
    <w:basedOn w:val="a0"/>
    <w:rsid w:val="00A4246A"/>
    <w:rPr>
      <w:rFonts w:ascii="Times New Roman" w:eastAsia="Times New Roman" w:hAnsi="Times New Roman" w:cs="Times New Roman"/>
      <w:b/>
      <w:bCs/>
      <w:i w:val="0"/>
      <w:iCs w:val="0"/>
      <w:smallCaps w:val="0"/>
      <w:strike w:val="0"/>
      <w:sz w:val="26"/>
      <w:szCs w:val="26"/>
      <w:u w:val="none"/>
    </w:rPr>
  </w:style>
  <w:style w:type="character" w:customStyle="1" w:styleId="6">
    <w:name w:val="Основной текст (6)_"/>
    <w:basedOn w:val="a0"/>
    <w:link w:val="60"/>
    <w:rsid w:val="00A4246A"/>
    <w:rPr>
      <w:rFonts w:ascii="Times New Roman" w:eastAsia="Times New Roman" w:hAnsi="Times New Roman" w:cs="Times New Roman"/>
      <w:b/>
      <w:bCs/>
      <w:sz w:val="26"/>
      <w:szCs w:val="26"/>
      <w:shd w:val="clear" w:color="auto" w:fill="FFFFFF"/>
    </w:rPr>
  </w:style>
  <w:style w:type="paragraph" w:customStyle="1" w:styleId="60">
    <w:name w:val="Основной текст (6)"/>
    <w:basedOn w:val="a"/>
    <w:link w:val="6"/>
    <w:rsid w:val="00A4246A"/>
    <w:pPr>
      <w:widowControl w:val="0"/>
      <w:shd w:val="clear" w:color="auto" w:fill="FFFFFF"/>
      <w:spacing w:before="660" w:line="320" w:lineRule="exact"/>
      <w:jc w:val="both"/>
    </w:pPr>
    <w:rPr>
      <w:b/>
      <w:bCs/>
      <w:sz w:val="26"/>
      <w:szCs w:val="26"/>
      <w:lang w:eastAsia="en-US"/>
    </w:rPr>
  </w:style>
  <w:style w:type="paragraph" w:styleId="af0">
    <w:name w:val="Body Text"/>
    <w:basedOn w:val="a"/>
    <w:link w:val="af1"/>
    <w:uiPriority w:val="99"/>
    <w:unhideWhenUsed/>
    <w:qFormat/>
    <w:rsid w:val="00A4246A"/>
    <w:pPr>
      <w:widowControl w:val="0"/>
      <w:autoSpaceDE w:val="0"/>
      <w:autoSpaceDN w:val="0"/>
    </w:pPr>
    <w:rPr>
      <w:sz w:val="28"/>
      <w:szCs w:val="22"/>
      <w:lang w:val="en-US" w:eastAsia="en-US"/>
    </w:rPr>
  </w:style>
  <w:style w:type="character" w:customStyle="1" w:styleId="af1">
    <w:name w:val="Основной текст Знак"/>
    <w:basedOn w:val="a0"/>
    <w:link w:val="af0"/>
    <w:uiPriority w:val="99"/>
    <w:rsid w:val="00A4246A"/>
    <w:rPr>
      <w:rFonts w:ascii="Times New Roman" w:eastAsia="Times New Roman" w:hAnsi="Times New Roman" w:cs="Times New Roman"/>
      <w:sz w:val="28"/>
      <w:lang w:val="en-US"/>
    </w:rPr>
  </w:style>
  <w:style w:type="paragraph" w:customStyle="1" w:styleId="110">
    <w:name w:val="Заголовок 11"/>
    <w:basedOn w:val="a"/>
    <w:uiPriority w:val="1"/>
    <w:qFormat/>
    <w:rsid w:val="00A4246A"/>
    <w:pPr>
      <w:widowControl w:val="0"/>
      <w:autoSpaceDE w:val="0"/>
      <w:autoSpaceDN w:val="0"/>
      <w:spacing w:before="159"/>
      <w:ind w:left="1305" w:hanging="853"/>
      <w:outlineLvl w:val="1"/>
    </w:pPr>
    <w:rPr>
      <w:rFonts w:ascii="Arial" w:eastAsia="Arial" w:hAnsi="Arial" w:cs="Arial"/>
      <w:b/>
      <w:bCs/>
      <w:sz w:val="28"/>
      <w:szCs w:val="28"/>
      <w:lang w:val="en-US" w:eastAsia="en-US"/>
    </w:rPr>
  </w:style>
  <w:style w:type="paragraph" w:customStyle="1" w:styleId="TableParagraph">
    <w:name w:val="Table Paragraph"/>
    <w:basedOn w:val="a"/>
    <w:uiPriority w:val="1"/>
    <w:qFormat/>
    <w:rsid w:val="00A4246A"/>
    <w:pPr>
      <w:widowControl w:val="0"/>
      <w:autoSpaceDE w:val="0"/>
      <w:autoSpaceDN w:val="0"/>
    </w:pPr>
    <w:rPr>
      <w:sz w:val="28"/>
      <w:szCs w:val="22"/>
      <w:lang w:val="en-US" w:eastAsia="en-US"/>
    </w:rPr>
  </w:style>
  <w:style w:type="table" w:customStyle="1" w:styleId="TableNormal0">
    <w:name w:val="Table Normal_0"/>
    <w:uiPriority w:val="2"/>
    <w:semiHidden/>
    <w:qFormat/>
    <w:rsid w:val="00A4246A"/>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s0">
    <w:name w:val="s0"/>
    <w:rsid w:val="00A4246A"/>
    <w:rPr>
      <w:rFonts w:ascii="Times New Roman" w:hAnsi="Times New Roman" w:cs="Times New Roman" w:hint="default"/>
      <w:b w:val="0"/>
      <w:bCs w:val="0"/>
      <w:i w:val="0"/>
      <w:iCs w:val="0"/>
      <w:color w:val="000000"/>
    </w:rPr>
  </w:style>
  <w:style w:type="character" w:customStyle="1" w:styleId="apple-style-span">
    <w:name w:val="apple-style-span"/>
    <w:basedOn w:val="a0"/>
    <w:rsid w:val="00A4246A"/>
  </w:style>
  <w:style w:type="paragraph" w:customStyle="1" w:styleId="af2">
    <w:name w:val="Нормальный (таблица)"/>
    <w:basedOn w:val="a"/>
    <w:next w:val="a"/>
    <w:uiPriority w:val="99"/>
    <w:rsid w:val="00A4246A"/>
    <w:pPr>
      <w:widowControl w:val="0"/>
      <w:autoSpaceDE w:val="0"/>
      <w:autoSpaceDN w:val="0"/>
      <w:adjustRightInd w:val="0"/>
      <w:jc w:val="both"/>
    </w:pPr>
    <w:rPr>
      <w:rFonts w:ascii="Arial" w:hAnsi="Arial" w:cs="Arial"/>
    </w:rPr>
  </w:style>
  <w:style w:type="paragraph" w:customStyle="1" w:styleId="af3">
    <w:name w:val="Прижатый влево"/>
    <w:basedOn w:val="a"/>
    <w:next w:val="a"/>
    <w:uiPriority w:val="99"/>
    <w:rsid w:val="00A4246A"/>
    <w:pPr>
      <w:widowControl w:val="0"/>
      <w:autoSpaceDE w:val="0"/>
      <w:autoSpaceDN w:val="0"/>
      <w:adjustRightInd w:val="0"/>
    </w:pPr>
    <w:rPr>
      <w:rFonts w:ascii="Arial" w:hAnsi="Arial" w:cs="Arial"/>
    </w:rPr>
  </w:style>
  <w:style w:type="character" w:customStyle="1" w:styleId="8">
    <w:name w:val="Заголовок №8_"/>
    <w:basedOn w:val="a0"/>
    <w:link w:val="80"/>
    <w:rsid w:val="00A4246A"/>
    <w:rPr>
      <w:rFonts w:ascii="Times New Roman" w:eastAsia="Times New Roman" w:hAnsi="Times New Roman" w:cs="Times New Roman"/>
      <w:sz w:val="13"/>
      <w:szCs w:val="13"/>
      <w:shd w:val="clear" w:color="auto" w:fill="FFFFFF"/>
    </w:rPr>
  </w:style>
  <w:style w:type="character" w:customStyle="1" w:styleId="28">
    <w:name w:val="Основной текст (28)_"/>
    <w:basedOn w:val="a0"/>
    <w:link w:val="281"/>
    <w:rsid w:val="00A4246A"/>
    <w:rPr>
      <w:rFonts w:ascii="Times New Roman" w:eastAsia="Times New Roman" w:hAnsi="Times New Roman" w:cs="Times New Roman"/>
      <w:i/>
      <w:iCs/>
      <w:sz w:val="12"/>
      <w:szCs w:val="12"/>
      <w:shd w:val="clear" w:color="auto" w:fill="FFFFFF"/>
    </w:rPr>
  </w:style>
  <w:style w:type="character" w:customStyle="1" w:styleId="280">
    <w:name w:val="Основной текст (28)"/>
    <w:basedOn w:val="28"/>
    <w:rsid w:val="00A4246A"/>
    <w:rPr>
      <w:rFonts w:ascii="Times New Roman" w:eastAsia="Times New Roman" w:hAnsi="Times New Roman" w:cs="Times New Roman"/>
      <w:i/>
      <w:iCs/>
      <w:color w:val="000000"/>
      <w:spacing w:val="0"/>
      <w:w w:val="100"/>
      <w:position w:val="0"/>
      <w:sz w:val="12"/>
      <w:szCs w:val="12"/>
      <w:u w:val="single"/>
      <w:shd w:val="clear" w:color="auto" w:fill="FFFFFF"/>
      <w:lang w:val="ru-RU" w:eastAsia="ru-RU" w:bidi="ru-RU"/>
    </w:rPr>
  </w:style>
  <w:style w:type="paragraph" w:customStyle="1" w:styleId="80">
    <w:name w:val="Заголовок №8"/>
    <w:basedOn w:val="a"/>
    <w:link w:val="8"/>
    <w:rsid w:val="00A4246A"/>
    <w:pPr>
      <w:widowControl w:val="0"/>
      <w:shd w:val="clear" w:color="auto" w:fill="FFFFFF"/>
      <w:spacing w:line="0" w:lineRule="atLeast"/>
      <w:jc w:val="both"/>
      <w:outlineLvl w:val="7"/>
    </w:pPr>
    <w:rPr>
      <w:sz w:val="13"/>
      <w:szCs w:val="13"/>
      <w:lang w:eastAsia="en-US"/>
    </w:rPr>
  </w:style>
  <w:style w:type="character" w:customStyle="1" w:styleId="20">
    <w:name w:val="Заголовок 2 Знак"/>
    <w:basedOn w:val="a0"/>
    <w:link w:val="2"/>
    <w:uiPriority w:val="1"/>
    <w:rsid w:val="00A4246A"/>
    <w:rPr>
      <w:rFonts w:ascii="Times New Roman" w:eastAsia="Times New Roman" w:hAnsi="Times New Roman" w:cs="Times New Roman"/>
      <w:b/>
      <w:sz w:val="28"/>
      <w:szCs w:val="26"/>
    </w:rPr>
  </w:style>
  <w:style w:type="character" w:customStyle="1" w:styleId="30">
    <w:name w:val="Заголовок 3 Знак"/>
    <w:basedOn w:val="a0"/>
    <w:link w:val="3"/>
    <w:rsid w:val="00A4246A"/>
    <w:rPr>
      <w:rFonts w:ascii="Times New Roman" w:eastAsia="Times New Roman" w:hAnsi="Times New Roman" w:cs="Times New Roman"/>
      <w:b/>
      <w:sz w:val="28"/>
      <w:szCs w:val="24"/>
    </w:rPr>
  </w:style>
  <w:style w:type="numbering" w:customStyle="1" w:styleId="111">
    <w:name w:val="Нет списка11"/>
    <w:next w:val="a2"/>
    <w:uiPriority w:val="99"/>
    <w:semiHidden/>
    <w:unhideWhenUsed/>
    <w:rsid w:val="00A4246A"/>
  </w:style>
  <w:style w:type="paragraph" w:customStyle="1" w:styleId="112">
    <w:name w:val="Оглавление 11"/>
    <w:basedOn w:val="a"/>
    <w:uiPriority w:val="1"/>
    <w:qFormat/>
    <w:rsid w:val="00A4246A"/>
    <w:pPr>
      <w:widowControl w:val="0"/>
      <w:autoSpaceDE w:val="0"/>
      <w:autoSpaceDN w:val="0"/>
      <w:spacing w:before="165"/>
      <w:ind w:left="578" w:hanging="427"/>
    </w:pPr>
    <w:rPr>
      <w:b/>
      <w:bCs/>
      <w:lang w:val="en-US" w:eastAsia="en-US"/>
    </w:rPr>
  </w:style>
  <w:style w:type="paragraph" w:customStyle="1" w:styleId="210">
    <w:name w:val="Оглавление 21"/>
    <w:basedOn w:val="a"/>
    <w:uiPriority w:val="1"/>
    <w:qFormat/>
    <w:rsid w:val="00A4246A"/>
    <w:pPr>
      <w:widowControl w:val="0"/>
      <w:autoSpaceDE w:val="0"/>
      <w:autoSpaceDN w:val="0"/>
      <w:spacing w:before="103"/>
      <w:ind w:left="350"/>
    </w:pPr>
    <w:rPr>
      <w:sz w:val="22"/>
      <w:szCs w:val="22"/>
      <w:lang w:val="en-US" w:eastAsia="en-US"/>
    </w:rPr>
  </w:style>
  <w:style w:type="paragraph" w:customStyle="1" w:styleId="310">
    <w:name w:val="Оглавление 31"/>
    <w:basedOn w:val="a"/>
    <w:uiPriority w:val="1"/>
    <w:qFormat/>
    <w:rsid w:val="00A4246A"/>
    <w:pPr>
      <w:widowControl w:val="0"/>
      <w:autoSpaceDE w:val="0"/>
      <w:autoSpaceDN w:val="0"/>
      <w:spacing w:before="119"/>
      <w:ind w:left="1060" w:hanging="711"/>
    </w:pPr>
    <w:rPr>
      <w:sz w:val="18"/>
      <w:szCs w:val="18"/>
      <w:lang w:val="en-US" w:eastAsia="en-US"/>
    </w:rPr>
  </w:style>
  <w:style w:type="paragraph" w:customStyle="1" w:styleId="41">
    <w:name w:val="Оглавление 41"/>
    <w:basedOn w:val="a"/>
    <w:uiPriority w:val="1"/>
    <w:qFormat/>
    <w:rsid w:val="00A4246A"/>
    <w:pPr>
      <w:widowControl w:val="0"/>
      <w:autoSpaceDE w:val="0"/>
      <w:autoSpaceDN w:val="0"/>
      <w:spacing w:before="119"/>
      <w:ind w:left="1060" w:hanging="711"/>
    </w:pPr>
    <w:rPr>
      <w:b/>
      <w:bCs/>
      <w:i/>
      <w:iCs/>
      <w:sz w:val="22"/>
      <w:szCs w:val="22"/>
      <w:lang w:val="en-US" w:eastAsia="en-US"/>
    </w:rPr>
  </w:style>
  <w:style w:type="paragraph" w:customStyle="1" w:styleId="510">
    <w:name w:val="Оглавление 51"/>
    <w:basedOn w:val="a"/>
    <w:uiPriority w:val="1"/>
    <w:qFormat/>
    <w:rsid w:val="00A4246A"/>
    <w:pPr>
      <w:widowControl w:val="0"/>
      <w:autoSpaceDE w:val="0"/>
      <w:autoSpaceDN w:val="0"/>
      <w:spacing w:before="81"/>
      <w:ind w:left="1571" w:hanging="1016"/>
    </w:pPr>
    <w:rPr>
      <w:sz w:val="22"/>
      <w:szCs w:val="22"/>
      <w:lang w:val="en-US" w:eastAsia="en-US"/>
    </w:rPr>
  </w:style>
  <w:style w:type="paragraph" w:customStyle="1" w:styleId="61">
    <w:name w:val="Оглавление 61"/>
    <w:basedOn w:val="a"/>
    <w:uiPriority w:val="1"/>
    <w:qFormat/>
    <w:rsid w:val="00A4246A"/>
    <w:pPr>
      <w:widowControl w:val="0"/>
      <w:autoSpaceDE w:val="0"/>
      <w:autoSpaceDN w:val="0"/>
      <w:spacing w:before="41"/>
      <w:ind w:left="1967" w:hanging="1215"/>
    </w:pPr>
    <w:rPr>
      <w:sz w:val="20"/>
      <w:szCs w:val="20"/>
      <w:lang w:val="en-US" w:eastAsia="en-US"/>
    </w:rPr>
  </w:style>
  <w:style w:type="paragraph" w:customStyle="1" w:styleId="710">
    <w:name w:val="Оглавление 71"/>
    <w:basedOn w:val="a"/>
    <w:uiPriority w:val="1"/>
    <w:qFormat/>
    <w:rsid w:val="00A4246A"/>
    <w:pPr>
      <w:widowControl w:val="0"/>
      <w:autoSpaceDE w:val="0"/>
      <w:autoSpaceDN w:val="0"/>
      <w:spacing w:before="41"/>
      <w:ind w:left="2363" w:hanging="1412"/>
    </w:pPr>
    <w:rPr>
      <w:sz w:val="20"/>
      <w:szCs w:val="20"/>
      <w:lang w:val="en-US" w:eastAsia="en-US"/>
    </w:rPr>
  </w:style>
  <w:style w:type="paragraph" w:customStyle="1" w:styleId="81">
    <w:name w:val="Оглавление 81"/>
    <w:basedOn w:val="a"/>
    <w:uiPriority w:val="1"/>
    <w:qFormat/>
    <w:rsid w:val="00A4246A"/>
    <w:pPr>
      <w:widowControl w:val="0"/>
      <w:autoSpaceDE w:val="0"/>
      <w:autoSpaceDN w:val="0"/>
      <w:spacing w:line="252" w:lineRule="exact"/>
      <w:ind w:left="1060"/>
    </w:pPr>
    <w:rPr>
      <w:sz w:val="18"/>
      <w:szCs w:val="18"/>
      <w:lang w:val="en-US" w:eastAsia="en-US"/>
    </w:rPr>
  </w:style>
  <w:style w:type="paragraph" w:customStyle="1" w:styleId="91">
    <w:name w:val="Оглавление 91"/>
    <w:basedOn w:val="a"/>
    <w:uiPriority w:val="1"/>
    <w:qFormat/>
    <w:rsid w:val="00A4246A"/>
    <w:pPr>
      <w:widowControl w:val="0"/>
      <w:autoSpaceDE w:val="0"/>
      <w:autoSpaceDN w:val="0"/>
      <w:spacing w:before="39"/>
      <w:ind w:left="2812" w:hanging="1662"/>
    </w:pPr>
    <w:rPr>
      <w:sz w:val="20"/>
      <w:szCs w:val="20"/>
      <w:lang w:val="en-US" w:eastAsia="en-US"/>
    </w:rPr>
  </w:style>
  <w:style w:type="paragraph" w:customStyle="1" w:styleId="211">
    <w:name w:val="Заголовок 21"/>
    <w:basedOn w:val="a"/>
    <w:uiPriority w:val="1"/>
    <w:qFormat/>
    <w:rsid w:val="00A4246A"/>
    <w:pPr>
      <w:widowControl w:val="0"/>
      <w:autoSpaceDE w:val="0"/>
      <w:autoSpaceDN w:val="0"/>
      <w:ind w:left="1588"/>
      <w:outlineLvl w:val="2"/>
    </w:pPr>
    <w:rPr>
      <w:rFonts w:ascii="Arial" w:eastAsia="Arial" w:hAnsi="Arial" w:cs="Arial"/>
      <w:sz w:val="28"/>
      <w:szCs w:val="28"/>
      <w:lang w:val="en-US" w:eastAsia="en-US"/>
    </w:rPr>
  </w:style>
  <w:style w:type="paragraph" w:customStyle="1" w:styleId="410">
    <w:name w:val="Заголовок 41"/>
    <w:basedOn w:val="a"/>
    <w:uiPriority w:val="1"/>
    <w:qFormat/>
    <w:rsid w:val="00A4246A"/>
    <w:pPr>
      <w:widowControl w:val="0"/>
      <w:autoSpaceDE w:val="0"/>
      <w:autoSpaceDN w:val="0"/>
      <w:ind w:left="219"/>
      <w:outlineLvl w:val="4"/>
    </w:pPr>
    <w:rPr>
      <w:rFonts w:ascii="Gill Sans MT" w:eastAsia="Gill Sans MT" w:hAnsi="Gill Sans MT" w:cs="Gill Sans MT"/>
      <w:lang w:val="en-US" w:eastAsia="en-US"/>
    </w:rPr>
  </w:style>
  <w:style w:type="paragraph" w:customStyle="1" w:styleId="610">
    <w:name w:val="Заголовок 61"/>
    <w:basedOn w:val="a"/>
    <w:uiPriority w:val="1"/>
    <w:qFormat/>
    <w:rsid w:val="00A4246A"/>
    <w:pPr>
      <w:widowControl w:val="0"/>
      <w:autoSpaceDE w:val="0"/>
      <w:autoSpaceDN w:val="0"/>
      <w:spacing w:line="250" w:lineRule="exact"/>
      <w:ind w:left="332"/>
      <w:jc w:val="both"/>
      <w:outlineLvl w:val="6"/>
    </w:pPr>
    <w:rPr>
      <w:b/>
      <w:bCs/>
      <w:i/>
      <w:iCs/>
      <w:sz w:val="22"/>
      <w:szCs w:val="22"/>
      <w:lang w:val="en-US" w:eastAsia="en-US"/>
    </w:rPr>
  </w:style>
  <w:style w:type="paragraph" w:styleId="af4">
    <w:name w:val="Title"/>
    <w:basedOn w:val="a"/>
    <w:link w:val="af5"/>
    <w:uiPriority w:val="10"/>
    <w:qFormat/>
    <w:rsid w:val="00A4246A"/>
    <w:pPr>
      <w:widowControl w:val="0"/>
      <w:autoSpaceDE w:val="0"/>
      <w:autoSpaceDN w:val="0"/>
      <w:spacing w:before="90"/>
      <w:ind w:left="113" w:right="913"/>
    </w:pPr>
    <w:rPr>
      <w:rFonts w:ascii="Gill Sans MT" w:eastAsia="Gill Sans MT" w:hAnsi="Gill Sans MT" w:cs="Gill Sans MT"/>
      <w:sz w:val="60"/>
      <w:szCs w:val="60"/>
      <w:lang w:val="en-US" w:eastAsia="en-US"/>
    </w:rPr>
  </w:style>
  <w:style w:type="character" w:customStyle="1" w:styleId="af5">
    <w:name w:val="Название Знак"/>
    <w:basedOn w:val="a0"/>
    <w:link w:val="af4"/>
    <w:uiPriority w:val="10"/>
    <w:rsid w:val="00A4246A"/>
    <w:rPr>
      <w:rFonts w:ascii="Gill Sans MT" w:eastAsia="Gill Sans MT" w:hAnsi="Gill Sans MT" w:cs="Gill Sans MT"/>
      <w:sz w:val="60"/>
      <w:szCs w:val="60"/>
      <w:lang w:val="en-US"/>
    </w:rPr>
  </w:style>
  <w:style w:type="paragraph" w:styleId="af6">
    <w:name w:val="header"/>
    <w:basedOn w:val="a"/>
    <w:link w:val="af7"/>
    <w:uiPriority w:val="99"/>
    <w:unhideWhenUsed/>
    <w:rsid w:val="00A4246A"/>
    <w:pPr>
      <w:widowControl w:val="0"/>
      <w:tabs>
        <w:tab w:val="center" w:pos="4677"/>
        <w:tab w:val="right" w:pos="9355"/>
      </w:tabs>
      <w:autoSpaceDE w:val="0"/>
      <w:autoSpaceDN w:val="0"/>
    </w:pPr>
    <w:rPr>
      <w:sz w:val="22"/>
      <w:szCs w:val="22"/>
      <w:lang w:val="en-US" w:eastAsia="en-US"/>
    </w:rPr>
  </w:style>
  <w:style w:type="character" w:customStyle="1" w:styleId="af7">
    <w:name w:val="Верхний колонтитул Знак"/>
    <w:basedOn w:val="a0"/>
    <w:link w:val="af6"/>
    <w:uiPriority w:val="99"/>
    <w:rsid w:val="00A4246A"/>
    <w:rPr>
      <w:rFonts w:ascii="Times New Roman" w:eastAsia="Times New Roman" w:hAnsi="Times New Roman" w:cs="Times New Roman"/>
      <w:lang w:val="en-US"/>
    </w:rPr>
  </w:style>
  <w:style w:type="paragraph" w:styleId="af8">
    <w:name w:val="footer"/>
    <w:basedOn w:val="a"/>
    <w:link w:val="af9"/>
    <w:uiPriority w:val="99"/>
    <w:unhideWhenUsed/>
    <w:rsid w:val="00A4246A"/>
    <w:pPr>
      <w:widowControl w:val="0"/>
      <w:tabs>
        <w:tab w:val="center" w:pos="4677"/>
        <w:tab w:val="right" w:pos="9355"/>
      </w:tabs>
      <w:autoSpaceDE w:val="0"/>
      <w:autoSpaceDN w:val="0"/>
    </w:pPr>
    <w:rPr>
      <w:sz w:val="22"/>
      <w:szCs w:val="22"/>
      <w:lang w:val="en-US" w:eastAsia="en-US"/>
    </w:rPr>
  </w:style>
  <w:style w:type="character" w:customStyle="1" w:styleId="af9">
    <w:name w:val="Нижний колонтитул Знак"/>
    <w:basedOn w:val="a0"/>
    <w:link w:val="af8"/>
    <w:uiPriority w:val="99"/>
    <w:rsid w:val="00A4246A"/>
    <w:rPr>
      <w:rFonts w:ascii="Times New Roman" w:eastAsia="Times New Roman" w:hAnsi="Times New Roman" w:cs="Times New Roman"/>
      <w:lang w:val="en-US"/>
    </w:rPr>
  </w:style>
  <w:style w:type="numbering" w:customStyle="1" w:styleId="24">
    <w:name w:val="Нет списка2"/>
    <w:next w:val="a2"/>
    <w:uiPriority w:val="99"/>
    <w:semiHidden/>
    <w:unhideWhenUsed/>
    <w:rsid w:val="00A4246A"/>
  </w:style>
  <w:style w:type="character" w:styleId="afa">
    <w:name w:val="FollowedHyperlink"/>
    <w:basedOn w:val="a0"/>
    <w:uiPriority w:val="99"/>
    <w:semiHidden/>
    <w:unhideWhenUsed/>
    <w:rsid w:val="00A4246A"/>
    <w:rPr>
      <w:color w:val="800080"/>
      <w:u w:val="single"/>
    </w:rPr>
  </w:style>
  <w:style w:type="numbering" w:customStyle="1" w:styleId="32">
    <w:name w:val="Нет списка3"/>
    <w:next w:val="a2"/>
    <w:uiPriority w:val="99"/>
    <w:semiHidden/>
    <w:unhideWhenUsed/>
    <w:rsid w:val="00A4246A"/>
  </w:style>
  <w:style w:type="paragraph" w:styleId="25">
    <w:name w:val="toc 2"/>
    <w:basedOn w:val="a"/>
    <w:next w:val="a"/>
    <w:autoRedefine/>
    <w:uiPriority w:val="39"/>
    <w:unhideWhenUsed/>
    <w:qFormat/>
    <w:rsid w:val="00A4246A"/>
    <w:pPr>
      <w:tabs>
        <w:tab w:val="right" w:leader="dot" w:pos="9628"/>
      </w:tabs>
      <w:contextualSpacing/>
    </w:pPr>
    <w:rPr>
      <w:rFonts w:eastAsia="Calibri"/>
      <w:noProof/>
      <w:sz w:val="28"/>
      <w:szCs w:val="22"/>
      <w:lang w:eastAsia="en-US"/>
    </w:rPr>
  </w:style>
  <w:style w:type="paragraph" w:styleId="33">
    <w:name w:val="toc 3"/>
    <w:basedOn w:val="a"/>
    <w:next w:val="a"/>
    <w:autoRedefine/>
    <w:uiPriority w:val="39"/>
    <w:unhideWhenUsed/>
    <w:qFormat/>
    <w:rsid w:val="00A4246A"/>
    <w:pPr>
      <w:tabs>
        <w:tab w:val="right" w:leader="dot" w:pos="9628"/>
      </w:tabs>
      <w:contextualSpacing/>
    </w:pPr>
    <w:rPr>
      <w:iCs/>
      <w:noProof/>
      <w:kern w:val="36"/>
      <w:sz w:val="28"/>
      <w:szCs w:val="22"/>
    </w:rPr>
  </w:style>
  <w:style w:type="paragraph" w:customStyle="1" w:styleId="42">
    <w:name w:val="Оглавление 42"/>
    <w:basedOn w:val="a"/>
    <w:next w:val="a"/>
    <w:autoRedefine/>
    <w:uiPriority w:val="39"/>
    <w:unhideWhenUsed/>
    <w:rsid w:val="00A4246A"/>
    <w:rPr>
      <w:rFonts w:ascii="Calibri" w:hAnsi="Calibri"/>
      <w:sz w:val="22"/>
      <w:szCs w:val="22"/>
    </w:rPr>
  </w:style>
  <w:style w:type="paragraph" w:customStyle="1" w:styleId="52">
    <w:name w:val="Оглавление 52"/>
    <w:basedOn w:val="a"/>
    <w:next w:val="a"/>
    <w:autoRedefine/>
    <w:uiPriority w:val="39"/>
    <w:unhideWhenUsed/>
    <w:rsid w:val="00A4246A"/>
    <w:pPr>
      <w:contextualSpacing/>
    </w:pPr>
    <w:rPr>
      <w:rFonts w:ascii="Calibri" w:hAnsi="Calibri"/>
      <w:sz w:val="22"/>
      <w:szCs w:val="22"/>
    </w:rPr>
  </w:style>
  <w:style w:type="paragraph" w:customStyle="1" w:styleId="62">
    <w:name w:val="Оглавление 62"/>
    <w:basedOn w:val="a"/>
    <w:next w:val="a"/>
    <w:autoRedefine/>
    <w:uiPriority w:val="39"/>
    <w:unhideWhenUsed/>
    <w:rsid w:val="00A4246A"/>
    <w:pPr>
      <w:contextualSpacing/>
    </w:pPr>
    <w:rPr>
      <w:rFonts w:ascii="Calibri" w:hAnsi="Calibri"/>
      <w:sz w:val="22"/>
      <w:szCs w:val="22"/>
    </w:rPr>
  </w:style>
  <w:style w:type="paragraph" w:customStyle="1" w:styleId="72">
    <w:name w:val="Оглавление 72"/>
    <w:basedOn w:val="a"/>
    <w:next w:val="a"/>
    <w:autoRedefine/>
    <w:uiPriority w:val="39"/>
    <w:unhideWhenUsed/>
    <w:rsid w:val="00A4246A"/>
    <w:pPr>
      <w:contextualSpacing/>
    </w:pPr>
    <w:rPr>
      <w:rFonts w:ascii="Calibri" w:hAnsi="Calibri"/>
      <w:sz w:val="22"/>
      <w:szCs w:val="22"/>
    </w:rPr>
  </w:style>
  <w:style w:type="paragraph" w:customStyle="1" w:styleId="82">
    <w:name w:val="Оглавление 82"/>
    <w:basedOn w:val="a"/>
    <w:next w:val="a"/>
    <w:autoRedefine/>
    <w:uiPriority w:val="39"/>
    <w:unhideWhenUsed/>
    <w:rsid w:val="00A4246A"/>
    <w:pPr>
      <w:contextualSpacing/>
    </w:pPr>
    <w:rPr>
      <w:rFonts w:ascii="Calibri" w:hAnsi="Calibri"/>
      <w:sz w:val="22"/>
      <w:szCs w:val="22"/>
    </w:rPr>
  </w:style>
  <w:style w:type="paragraph" w:customStyle="1" w:styleId="92">
    <w:name w:val="Оглавление 92"/>
    <w:basedOn w:val="a"/>
    <w:next w:val="a"/>
    <w:autoRedefine/>
    <w:uiPriority w:val="39"/>
    <w:unhideWhenUsed/>
    <w:rsid w:val="00A4246A"/>
    <w:pPr>
      <w:contextualSpacing/>
    </w:pPr>
    <w:rPr>
      <w:rFonts w:ascii="Calibri" w:hAnsi="Calibri"/>
      <w:sz w:val="22"/>
      <w:szCs w:val="22"/>
    </w:rPr>
  </w:style>
  <w:style w:type="character" w:customStyle="1" w:styleId="26">
    <w:name w:val="Заголовок №2_"/>
    <w:basedOn w:val="a0"/>
    <w:link w:val="212"/>
    <w:rsid w:val="00A4246A"/>
    <w:rPr>
      <w:rFonts w:ascii="Arial" w:eastAsia="Arial" w:hAnsi="Arial" w:cs="Arial"/>
      <w:b/>
      <w:bCs/>
      <w:sz w:val="19"/>
      <w:szCs w:val="19"/>
      <w:shd w:val="clear" w:color="auto" w:fill="FFFFFF"/>
    </w:rPr>
  </w:style>
  <w:style w:type="character" w:customStyle="1" w:styleId="27">
    <w:name w:val="Заголовок №2"/>
    <w:basedOn w:val="26"/>
    <w:rsid w:val="00A4246A"/>
    <w:rPr>
      <w:rFonts w:ascii="Arial" w:eastAsia="Arial" w:hAnsi="Arial" w:cs="Arial"/>
      <w:b/>
      <w:bCs/>
      <w:color w:val="000000"/>
      <w:spacing w:val="0"/>
      <w:w w:val="100"/>
      <w:position w:val="0"/>
      <w:sz w:val="19"/>
      <w:szCs w:val="19"/>
      <w:shd w:val="clear" w:color="auto" w:fill="FFFFFF"/>
      <w:lang w:val="ru-RU" w:eastAsia="ru-RU" w:bidi="ru-RU"/>
    </w:rPr>
  </w:style>
  <w:style w:type="table" w:customStyle="1" w:styleId="113">
    <w:name w:val="Сетка таблицы11"/>
    <w:basedOn w:val="a1"/>
    <w:uiPriority w:val="59"/>
    <w:rsid w:val="00A4246A"/>
    <w:pPr>
      <w:spacing w:after="0" w:line="240" w:lineRule="auto"/>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9">
    <w:name w:val="Сетка таблицы2"/>
    <w:basedOn w:val="a1"/>
    <w:next w:val="a3"/>
    <w:uiPriority w:val="39"/>
    <w:rsid w:val="00A4246A"/>
    <w:pPr>
      <w:spacing w:after="0" w:line="240" w:lineRule="auto"/>
      <w:jc w:val="both"/>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b">
    <w:name w:val="Гипертекстовая ссылка"/>
    <w:basedOn w:val="a0"/>
    <w:uiPriority w:val="99"/>
    <w:rsid w:val="00A4246A"/>
    <w:rPr>
      <w:b/>
      <w:bCs/>
      <w:color w:val="106BBE"/>
    </w:rPr>
  </w:style>
  <w:style w:type="paragraph" w:customStyle="1" w:styleId="afc">
    <w:name w:val="Новый"/>
    <w:basedOn w:val="a"/>
    <w:rsid w:val="00A4246A"/>
    <w:pPr>
      <w:widowControl w:val="0"/>
      <w:autoSpaceDE w:val="0"/>
      <w:autoSpaceDN w:val="0"/>
      <w:adjustRightInd w:val="0"/>
      <w:spacing w:after="80"/>
      <w:ind w:firstLine="720"/>
      <w:jc w:val="both"/>
      <w:outlineLvl w:val="0"/>
    </w:pPr>
    <w:rPr>
      <w:rFonts w:cs="Arial"/>
    </w:rPr>
  </w:style>
  <w:style w:type="paragraph" w:customStyle="1" w:styleId="afd">
    <w:name w:val="мой"/>
    <w:basedOn w:val="afc"/>
    <w:link w:val="afe"/>
    <w:rsid w:val="00A4246A"/>
  </w:style>
  <w:style w:type="character" w:customStyle="1" w:styleId="afe">
    <w:name w:val="мой Знак"/>
    <w:basedOn w:val="a0"/>
    <w:link w:val="afd"/>
    <w:rsid w:val="00A4246A"/>
    <w:rPr>
      <w:rFonts w:ascii="Times New Roman" w:eastAsia="Times New Roman" w:hAnsi="Times New Roman" w:cs="Arial"/>
      <w:sz w:val="24"/>
      <w:szCs w:val="24"/>
      <w:lang w:eastAsia="ru-RU"/>
    </w:rPr>
  </w:style>
  <w:style w:type="character" w:customStyle="1" w:styleId="aff">
    <w:name w:val="Цветовое выделение"/>
    <w:uiPriority w:val="99"/>
    <w:rsid w:val="00A4246A"/>
    <w:rPr>
      <w:b/>
      <w:bCs/>
      <w:color w:val="26282F"/>
    </w:rPr>
  </w:style>
  <w:style w:type="paragraph" w:customStyle="1" w:styleId="aff0">
    <w:name w:val="Текст (справка)"/>
    <w:basedOn w:val="a"/>
    <w:next w:val="a"/>
    <w:uiPriority w:val="99"/>
    <w:rsid w:val="00A4246A"/>
    <w:pPr>
      <w:widowControl w:val="0"/>
      <w:autoSpaceDE w:val="0"/>
      <w:autoSpaceDN w:val="0"/>
      <w:adjustRightInd w:val="0"/>
      <w:ind w:left="170" w:right="170"/>
    </w:pPr>
    <w:rPr>
      <w:rFonts w:ascii="Arial" w:hAnsi="Arial" w:cs="Arial"/>
    </w:rPr>
  </w:style>
  <w:style w:type="paragraph" w:customStyle="1" w:styleId="aff1">
    <w:name w:val="Комментарий"/>
    <w:basedOn w:val="aff0"/>
    <w:next w:val="a"/>
    <w:uiPriority w:val="99"/>
    <w:rsid w:val="00A4246A"/>
    <w:pPr>
      <w:spacing w:before="75"/>
      <w:ind w:right="0"/>
      <w:jc w:val="both"/>
    </w:pPr>
    <w:rPr>
      <w:color w:val="353842"/>
      <w:shd w:val="clear" w:color="auto" w:fill="F0F0F0"/>
    </w:rPr>
  </w:style>
  <w:style w:type="character" w:customStyle="1" w:styleId="aff2">
    <w:name w:val="Цветовое выделение для Текст"/>
    <w:uiPriority w:val="99"/>
    <w:rsid w:val="00A4246A"/>
  </w:style>
  <w:style w:type="paragraph" w:styleId="aff3">
    <w:name w:val="Plain Text"/>
    <w:basedOn w:val="a"/>
    <w:link w:val="aff4"/>
    <w:rsid w:val="00A4246A"/>
    <w:rPr>
      <w:rFonts w:ascii="Courier New" w:hAnsi="Courier New"/>
      <w:sz w:val="20"/>
      <w:szCs w:val="20"/>
    </w:rPr>
  </w:style>
  <w:style w:type="character" w:customStyle="1" w:styleId="aff4">
    <w:name w:val="Текст Знак"/>
    <w:basedOn w:val="a0"/>
    <w:link w:val="aff3"/>
    <w:rsid w:val="00A4246A"/>
    <w:rPr>
      <w:rFonts w:ascii="Courier New" w:eastAsia="Times New Roman" w:hAnsi="Courier New" w:cs="Times New Roman"/>
      <w:sz w:val="20"/>
      <w:szCs w:val="20"/>
      <w:lang w:eastAsia="ru-RU"/>
    </w:rPr>
  </w:style>
  <w:style w:type="paragraph" w:customStyle="1" w:styleId="34">
    <w:name w:val="无间隔3"/>
    <w:uiPriority w:val="1"/>
    <w:qFormat/>
    <w:rsid w:val="00A4246A"/>
    <w:pPr>
      <w:spacing w:after="0" w:line="240" w:lineRule="auto"/>
      <w:jc w:val="center"/>
    </w:pPr>
    <w:rPr>
      <w:rFonts w:ascii="Times New Roman" w:eastAsia="SimSun" w:hAnsi="Times New Roman" w:cs="Times New Roman"/>
      <w:sz w:val="15"/>
      <w:szCs w:val="24"/>
      <w:lang w:eastAsia="ru-RU"/>
    </w:rPr>
  </w:style>
  <w:style w:type="character" w:customStyle="1" w:styleId="FontStyle326">
    <w:name w:val="Font Style326"/>
    <w:basedOn w:val="a0"/>
    <w:semiHidden/>
    <w:qFormat/>
    <w:rsid w:val="00A4246A"/>
    <w:rPr>
      <w:rFonts w:ascii="Arial" w:hAnsi="Arial" w:cs="Arial"/>
      <w:sz w:val="20"/>
      <w:szCs w:val="20"/>
    </w:rPr>
  </w:style>
  <w:style w:type="character" w:customStyle="1" w:styleId="213">
    <w:name w:val="Заголовок 2 Знак1"/>
    <w:basedOn w:val="a0"/>
    <w:uiPriority w:val="9"/>
    <w:semiHidden/>
    <w:rsid w:val="00A4246A"/>
    <w:rPr>
      <w:rFonts w:ascii="Calibri Light" w:eastAsia="Times New Roman" w:hAnsi="Calibri Light" w:cs="Times New Roman"/>
      <w:b/>
      <w:bCs/>
      <w:color w:val="5B9BD5"/>
      <w:sz w:val="26"/>
      <w:szCs w:val="26"/>
    </w:rPr>
  </w:style>
  <w:style w:type="character" w:customStyle="1" w:styleId="311">
    <w:name w:val="Заголовок 3 Знак1"/>
    <w:basedOn w:val="a0"/>
    <w:uiPriority w:val="9"/>
    <w:semiHidden/>
    <w:rsid w:val="00A4246A"/>
    <w:rPr>
      <w:rFonts w:ascii="Calibri Light" w:eastAsia="Times New Roman" w:hAnsi="Calibri Light" w:cs="Times New Roman"/>
      <w:b/>
      <w:bCs/>
      <w:color w:val="5B9BD5"/>
    </w:rPr>
  </w:style>
  <w:style w:type="paragraph" w:customStyle="1" w:styleId="214">
    <w:name w:val="Основной текст с отступом 21"/>
    <w:basedOn w:val="a"/>
    <w:next w:val="2a"/>
    <w:link w:val="2b"/>
    <w:unhideWhenUsed/>
    <w:rsid w:val="00A4246A"/>
    <w:pPr>
      <w:spacing w:after="120" w:line="480" w:lineRule="auto"/>
      <w:ind w:left="283"/>
    </w:pPr>
    <w:rPr>
      <w:rFonts w:ascii="Calibri" w:hAnsi="Calibri"/>
      <w:sz w:val="22"/>
      <w:szCs w:val="22"/>
    </w:rPr>
  </w:style>
  <w:style w:type="character" w:customStyle="1" w:styleId="2b">
    <w:name w:val="Основной текст с отступом 2 Знак"/>
    <w:basedOn w:val="a0"/>
    <w:link w:val="214"/>
    <w:rsid w:val="00A4246A"/>
    <w:rPr>
      <w:rFonts w:ascii="Calibri" w:eastAsia="Times New Roman" w:hAnsi="Calibri" w:cs="Times New Roman"/>
      <w:lang w:eastAsia="ru-RU"/>
    </w:rPr>
  </w:style>
  <w:style w:type="paragraph" w:customStyle="1" w:styleId="18">
    <w:name w:val="заголовок 1"/>
    <w:basedOn w:val="a"/>
    <w:next w:val="a"/>
    <w:uiPriority w:val="99"/>
    <w:rsid w:val="00A4246A"/>
    <w:pPr>
      <w:keepNext/>
      <w:autoSpaceDE w:val="0"/>
      <w:autoSpaceDN w:val="0"/>
    </w:pPr>
    <w:rPr>
      <w:color w:val="008000"/>
      <w:sz w:val="26"/>
      <w:szCs w:val="26"/>
    </w:rPr>
  </w:style>
  <w:style w:type="paragraph" w:customStyle="1" w:styleId="220">
    <w:name w:val="Основной текст с отступом 22"/>
    <w:basedOn w:val="a"/>
    <w:next w:val="2a"/>
    <w:link w:val="215"/>
    <w:uiPriority w:val="99"/>
    <w:unhideWhenUsed/>
    <w:rsid w:val="00A4246A"/>
    <w:pPr>
      <w:spacing w:after="120" w:line="480" w:lineRule="auto"/>
      <w:ind w:left="283"/>
    </w:pPr>
    <w:rPr>
      <w:rFonts w:asciiTheme="minorHAnsi" w:eastAsiaTheme="minorHAnsi" w:hAnsiTheme="minorHAnsi" w:cstheme="minorBidi"/>
      <w:sz w:val="22"/>
      <w:szCs w:val="22"/>
      <w:lang w:eastAsia="en-US"/>
    </w:rPr>
  </w:style>
  <w:style w:type="character" w:customStyle="1" w:styleId="215">
    <w:name w:val="Основной текст с отступом 2 Знак1"/>
    <w:basedOn w:val="a0"/>
    <w:link w:val="220"/>
    <w:uiPriority w:val="99"/>
    <w:rsid w:val="00A4246A"/>
  </w:style>
  <w:style w:type="character" w:customStyle="1" w:styleId="aff5">
    <w:name w:val="Сноска_"/>
    <w:basedOn w:val="a0"/>
    <w:link w:val="aff6"/>
    <w:rsid w:val="00A4246A"/>
    <w:rPr>
      <w:rFonts w:ascii="Tahoma" w:eastAsia="Tahoma" w:hAnsi="Tahoma" w:cs="Tahoma"/>
      <w:b/>
      <w:bCs/>
      <w:sz w:val="17"/>
      <w:szCs w:val="17"/>
      <w:shd w:val="clear" w:color="auto" w:fill="FFFFFF"/>
    </w:rPr>
  </w:style>
  <w:style w:type="character" w:customStyle="1" w:styleId="2c">
    <w:name w:val="Сноска (2)_"/>
    <w:basedOn w:val="a0"/>
    <w:link w:val="2d"/>
    <w:rsid w:val="00A4246A"/>
    <w:rPr>
      <w:rFonts w:ascii="Arial" w:eastAsia="Arial" w:hAnsi="Arial" w:cs="Arial"/>
      <w:shd w:val="clear" w:color="auto" w:fill="FFFFFF"/>
    </w:rPr>
  </w:style>
  <w:style w:type="character" w:customStyle="1" w:styleId="2Tahoma85pt">
    <w:name w:val="Сноска (2) + Tahoma;8;5 pt;Полужирный"/>
    <w:basedOn w:val="2c"/>
    <w:rsid w:val="00A4246A"/>
    <w:rPr>
      <w:rFonts w:ascii="Tahoma" w:eastAsia="Tahoma" w:hAnsi="Tahoma" w:cs="Tahoma"/>
      <w:b/>
      <w:bCs/>
      <w:color w:val="000000"/>
      <w:spacing w:val="0"/>
      <w:w w:val="100"/>
      <w:position w:val="0"/>
      <w:sz w:val="17"/>
      <w:szCs w:val="17"/>
      <w:shd w:val="clear" w:color="auto" w:fill="FFFFFF"/>
      <w:lang w:val="ru-RU" w:eastAsia="ru-RU" w:bidi="ru-RU"/>
    </w:rPr>
  </w:style>
  <w:style w:type="character" w:customStyle="1" w:styleId="73">
    <w:name w:val="Основной текст (7)_"/>
    <w:basedOn w:val="a0"/>
    <w:link w:val="74"/>
    <w:rsid w:val="00A4246A"/>
    <w:rPr>
      <w:rFonts w:ascii="Arial" w:eastAsia="Arial" w:hAnsi="Arial" w:cs="Arial"/>
      <w:b/>
      <w:bCs/>
      <w:sz w:val="38"/>
      <w:szCs w:val="38"/>
      <w:shd w:val="clear" w:color="auto" w:fill="FFFFFF"/>
    </w:rPr>
  </w:style>
  <w:style w:type="character" w:customStyle="1" w:styleId="765pt">
    <w:name w:val="Основной текст (7) + 6;5 pt;Не полужирный"/>
    <w:basedOn w:val="73"/>
    <w:rsid w:val="00A4246A"/>
    <w:rPr>
      <w:rFonts w:ascii="Arial" w:eastAsia="Arial" w:hAnsi="Arial" w:cs="Arial"/>
      <w:b/>
      <w:bCs/>
      <w:color w:val="000000"/>
      <w:spacing w:val="0"/>
      <w:w w:val="100"/>
      <w:position w:val="0"/>
      <w:sz w:val="13"/>
      <w:szCs w:val="13"/>
      <w:shd w:val="clear" w:color="auto" w:fill="FFFFFF"/>
    </w:rPr>
  </w:style>
  <w:style w:type="character" w:customStyle="1" w:styleId="83">
    <w:name w:val="Основной текст (8)_"/>
    <w:basedOn w:val="a0"/>
    <w:link w:val="84"/>
    <w:rsid w:val="00A4246A"/>
    <w:rPr>
      <w:rFonts w:ascii="Arial" w:eastAsia="Arial" w:hAnsi="Arial" w:cs="Arial"/>
      <w:b/>
      <w:bCs/>
      <w:sz w:val="38"/>
      <w:szCs w:val="38"/>
      <w:shd w:val="clear" w:color="auto" w:fill="FFFFFF"/>
    </w:rPr>
  </w:style>
  <w:style w:type="character" w:customStyle="1" w:styleId="53">
    <w:name w:val="Основной текст (5)"/>
    <w:basedOn w:val="a0"/>
    <w:rsid w:val="00A4246A"/>
    <w:rPr>
      <w:rFonts w:ascii="Arial" w:eastAsia="Arial" w:hAnsi="Arial" w:cs="Arial"/>
      <w:b/>
      <w:bCs/>
      <w:i w:val="0"/>
      <w:iCs w:val="0"/>
      <w:smallCaps w:val="0"/>
      <w:strike w:val="0"/>
      <w:sz w:val="21"/>
      <w:szCs w:val="21"/>
      <w:u w:val="none"/>
    </w:rPr>
  </w:style>
  <w:style w:type="character" w:customStyle="1" w:styleId="35">
    <w:name w:val="Основной текст (3)_"/>
    <w:basedOn w:val="a0"/>
    <w:link w:val="312"/>
    <w:rsid w:val="00A4246A"/>
    <w:rPr>
      <w:rFonts w:ascii="Arial" w:eastAsia="Arial" w:hAnsi="Arial" w:cs="Arial"/>
      <w:b/>
      <w:bCs/>
      <w:sz w:val="26"/>
      <w:szCs w:val="26"/>
      <w:shd w:val="clear" w:color="auto" w:fill="FFFFFF"/>
    </w:rPr>
  </w:style>
  <w:style w:type="character" w:customStyle="1" w:styleId="32pt">
    <w:name w:val="Основной текст (3) + Интервал 2 pt"/>
    <w:basedOn w:val="35"/>
    <w:rsid w:val="00A4246A"/>
    <w:rPr>
      <w:rFonts w:ascii="Arial" w:eastAsia="Arial" w:hAnsi="Arial" w:cs="Arial"/>
      <w:b/>
      <w:bCs/>
      <w:sz w:val="26"/>
      <w:szCs w:val="26"/>
      <w:shd w:val="clear" w:color="auto" w:fill="FFFFFF"/>
    </w:rPr>
  </w:style>
  <w:style w:type="character" w:customStyle="1" w:styleId="43">
    <w:name w:val="Основной текст (4)_"/>
    <w:basedOn w:val="a0"/>
    <w:link w:val="411"/>
    <w:rsid w:val="00A4246A"/>
    <w:rPr>
      <w:rFonts w:ascii="Arial" w:eastAsia="Arial" w:hAnsi="Arial" w:cs="Arial"/>
      <w:b/>
      <w:bCs/>
      <w:sz w:val="34"/>
      <w:szCs w:val="34"/>
      <w:shd w:val="clear" w:color="auto" w:fill="FFFFFF"/>
    </w:rPr>
  </w:style>
  <w:style w:type="character" w:customStyle="1" w:styleId="2e">
    <w:name w:val="Основной текст (2) + Малые прописные"/>
    <w:basedOn w:val="22"/>
    <w:rsid w:val="00A4246A"/>
    <w:rPr>
      <w:rFonts w:ascii="Arial" w:eastAsia="Arial" w:hAnsi="Arial" w:cs="Arial"/>
      <w:sz w:val="17"/>
      <w:szCs w:val="17"/>
      <w:shd w:val="clear" w:color="auto" w:fill="FFFFFF"/>
    </w:rPr>
  </w:style>
  <w:style w:type="character" w:customStyle="1" w:styleId="54">
    <w:name w:val="Основной текст (5)_"/>
    <w:basedOn w:val="a0"/>
    <w:link w:val="511"/>
    <w:rsid w:val="00A4246A"/>
    <w:rPr>
      <w:rFonts w:ascii="Arial" w:eastAsia="Arial" w:hAnsi="Arial" w:cs="Arial"/>
      <w:b/>
      <w:bCs/>
      <w:sz w:val="21"/>
      <w:szCs w:val="21"/>
      <w:shd w:val="clear" w:color="auto" w:fill="FFFFFF"/>
    </w:rPr>
  </w:style>
  <w:style w:type="character" w:customStyle="1" w:styleId="19">
    <w:name w:val="Заголовок №1_"/>
    <w:basedOn w:val="a0"/>
    <w:link w:val="1a"/>
    <w:rsid w:val="00A4246A"/>
    <w:rPr>
      <w:rFonts w:ascii="Arial" w:eastAsia="Arial" w:hAnsi="Arial" w:cs="Arial"/>
      <w:b/>
      <w:bCs/>
      <w:sz w:val="26"/>
      <w:szCs w:val="26"/>
      <w:shd w:val="clear" w:color="auto" w:fill="FFFFFF"/>
    </w:rPr>
  </w:style>
  <w:style w:type="character" w:customStyle="1" w:styleId="15">
    <w:name w:val="Оглавление 1 Знак"/>
    <w:basedOn w:val="a0"/>
    <w:link w:val="14"/>
    <w:uiPriority w:val="39"/>
    <w:rsid w:val="00A91ACB"/>
    <w:rPr>
      <w:rFonts w:ascii="Times New Roman" w:eastAsia="Times New Roman" w:hAnsi="Times New Roman" w:cs="Times New Roman"/>
      <w:b/>
      <w:noProof/>
      <w:sz w:val="28"/>
      <w:lang w:eastAsia="ru-RU" w:bidi="ru-RU"/>
    </w:rPr>
  </w:style>
  <w:style w:type="character" w:customStyle="1" w:styleId="aff7">
    <w:name w:val="Подпись к таблице_"/>
    <w:basedOn w:val="a0"/>
    <w:link w:val="1b"/>
    <w:rsid w:val="00A4246A"/>
    <w:rPr>
      <w:rFonts w:ascii="Arial" w:eastAsia="Arial" w:hAnsi="Arial" w:cs="Arial"/>
      <w:shd w:val="clear" w:color="auto" w:fill="FFFFFF"/>
    </w:rPr>
  </w:style>
  <w:style w:type="character" w:customStyle="1" w:styleId="44">
    <w:name w:val="Основной текст (4)"/>
    <w:basedOn w:val="a0"/>
    <w:rsid w:val="00A4246A"/>
    <w:rPr>
      <w:rFonts w:ascii="Arial" w:eastAsia="Arial" w:hAnsi="Arial" w:cs="Arial"/>
      <w:b/>
      <w:bCs/>
      <w:i w:val="0"/>
      <w:iCs w:val="0"/>
      <w:smallCaps w:val="0"/>
      <w:strike w:val="0"/>
      <w:sz w:val="34"/>
      <w:szCs w:val="34"/>
      <w:u w:val="none"/>
    </w:rPr>
  </w:style>
  <w:style w:type="character" w:customStyle="1" w:styleId="2f">
    <w:name w:val="Подпись к таблице (2)_"/>
    <w:basedOn w:val="a0"/>
    <w:link w:val="2f0"/>
    <w:rsid w:val="00A4246A"/>
    <w:rPr>
      <w:rFonts w:ascii="Arial" w:eastAsia="Arial" w:hAnsi="Arial" w:cs="Arial"/>
      <w:b/>
      <w:bCs/>
      <w:sz w:val="19"/>
      <w:szCs w:val="19"/>
      <w:shd w:val="clear" w:color="auto" w:fill="FFFFFF"/>
    </w:rPr>
  </w:style>
  <w:style w:type="character" w:customStyle="1" w:styleId="295pt9pt">
    <w:name w:val="Основной текст (2) + 9;5 pt;Полужирный;Интервал 9 pt"/>
    <w:basedOn w:val="22"/>
    <w:rsid w:val="00A4246A"/>
    <w:rPr>
      <w:rFonts w:ascii="Arial" w:eastAsia="Arial" w:hAnsi="Arial" w:cs="Arial"/>
      <w:sz w:val="17"/>
      <w:szCs w:val="17"/>
      <w:shd w:val="clear" w:color="auto" w:fill="FFFFFF"/>
    </w:rPr>
  </w:style>
  <w:style w:type="character" w:customStyle="1" w:styleId="100">
    <w:name w:val="Основной текст (10)_"/>
    <w:basedOn w:val="a0"/>
    <w:link w:val="101"/>
    <w:rsid w:val="00A4246A"/>
    <w:rPr>
      <w:rFonts w:ascii="Tahoma" w:eastAsia="Tahoma" w:hAnsi="Tahoma" w:cs="Tahoma"/>
      <w:b/>
      <w:bCs/>
      <w:sz w:val="17"/>
      <w:szCs w:val="17"/>
      <w:shd w:val="clear" w:color="auto" w:fill="FFFFFF"/>
    </w:rPr>
  </w:style>
  <w:style w:type="character" w:customStyle="1" w:styleId="102">
    <w:name w:val="Основной текст (10)"/>
    <w:basedOn w:val="100"/>
    <w:rsid w:val="00A4246A"/>
    <w:rPr>
      <w:rFonts w:ascii="Tahoma" w:eastAsia="Tahoma" w:hAnsi="Tahoma" w:cs="Tahoma"/>
      <w:b/>
      <w:bCs/>
      <w:sz w:val="17"/>
      <w:szCs w:val="17"/>
      <w:shd w:val="clear" w:color="auto" w:fill="FFFFFF"/>
    </w:rPr>
  </w:style>
  <w:style w:type="character" w:customStyle="1" w:styleId="109">
    <w:name w:val="Основной текст (10)9"/>
    <w:basedOn w:val="100"/>
    <w:rsid w:val="00A4246A"/>
    <w:rPr>
      <w:rFonts w:ascii="Tahoma" w:eastAsia="Tahoma" w:hAnsi="Tahoma" w:cs="Tahoma"/>
      <w:b/>
      <w:bCs/>
      <w:sz w:val="17"/>
      <w:szCs w:val="17"/>
      <w:shd w:val="clear" w:color="auto" w:fill="FFFFFF"/>
    </w:rPr>
  </w:style>
  <w:style w:type="character" w:customStyle="1" w:styleId="114">
    <w:name w:val="Основной текст (11)_"/>
    <w:basedOn w:val="a0"/>
    <w:link w:val="1110"/>
    <w:rsid w:val="00A4246A"/>
    <w:rPr>
      <w:rFonts w:ascii="Tahoma" w:eastAsia="Tahoma" w:hAnsi="Tahoma" w:cs="Tahoma"/>
      <w:b/>
      <w:bCs/>
      <w:sz w:val="14"/>
      <w:szCs w:val="14"/>
      <w:shd w:val="clear" w:color="auto" w:fill="FFFFFF"/>
    </w:rPr>
  </w:style>
  <w:style w:type="character" w:customStyle="1" w:styleId="115">
    <w:name w:val="Основной текст (11)"/>
    <w:basedOn w:val="114"/>
    <w:rsid w:val="00A4246A"/>
    <w:rPr>
      <w:rFonts w:ascii="Tahoma" w:eastAsia="Tahoma" w:hAnsi="Tahoma" w:cs="Tahoma"/>
      <w:b/>
      <w:bCs/>
      <w:color w:val="000000"/>
      <w:spacing w:val="0"/>
      <w:w w:val="100"/>
      <w:position w:val="0"/>
      <w:sz w:val="14"/>
      <w:szCs w:val="14"/>
      <w:shd w:val="clear" w:color="auto" w:fill="FFFFFF"/>
      <w:lang w:val="ru-RU" w:eastAsia="ru-RU" w:bidi="ru-RU"/>
    </w:rPr>
  </w:style>
  <w:style w:type="character" w:customStyle="1" w:styleId="1185pt">
    <w:name w:val="Основной текст (11) + 8;5 pt;Не полужирный"/>
    <w:basedOn w:val="114"/>
    <w:rsid w:val="00A4246A"/>
    <w:rPr>
      <w:rFonts w:ascii="Tahoma" w:eastAsia="Tahoma" w:hAnsi="Tahoma" w:cs="Tahoma"/>
      <w:b/>
      <w:bCs/>
      <w:color w:val="000000"/>
      <w:spacing w:val="0"/>
      <w:w w:val="100"/>
      <w:position w:val="0"/>
      <w:sz w:val="17"/>
      <w:szCs w:val="17"/>
      <w:shd w:val="clear" w:color="auto" w:fill="FFFFFF"/>
      <w:lang w:val="ru-RU" w:eastAsia="ru-RU" w:bidi="ru-RU"/>
    </w:rPr>
  </w:style>
  <w:style w:type="character" w:customStyle="1" w:styleId="234">
    <w:name w:val="Основной текст (2)34"/>
    <w:basedOn w:val="22"/>
    <w:rsid w:val="00A4246A"/>
    <w:rPr>
      <w:rFonts w:ascii="Arial" w:eastAsia="Arial" w:hAnsi="Arial" w:cs="Arial"/>
      <w:sz w:val="17"/>
      <w:szCs w:val="17"/>
      <w:shd w:val="clear" w:color="auto" w:fill="FFFFFF"/>
    </w:rPr>
  </w:style>
  <w:style w:type="character" w:customStyle="1" w:styleId="aff8">
    <w:name w:val="Подпись к таблице"/>
    <w:basedOn w:val="aff7"/>
    <w:rsid w:val="00A4246A"/>
    <w:rPr>
      <w:rFonts w:ascii="Arial" w:eastAsia="Arial" w:hAnsi="Arial" w:cs="Arial"/>
      <w:shd w:val="clear" w:color="auto" w:fill="FFFFFF"/>
    </w:rPr>
  </w:style>
  <w:style w:type="character" w:customStyle="1" w:styleId="120">
    <w:name w:val="Основной текст (12)_"/>
    <w:basedOn w:val="a0"/>
    <w:link w:val="121"/>
    <w:rsid w:val="00A4246A"/>
    <w:rPr>
      <w:rFonts w:ascii="Tahoma" w:eastAsia="Tahoma" w:hAnsi="Tahoma" w:cs="Tahoma"/>
      <w:b/>
      <w:bCs/>
      <w:sz w:val="14"/>
      <w:szCs w:val="14"/>
      <w:shd w:val="clear" w:color="auto" w:fill="FFFFFF"/>
    </w:rPr>
  </w:style>
  <w:style w:type="character" w:customStyle="1" w:styleId="122">
    <w:name w:val="Основной текст (12)"/>
    <w:basedOn w:val="120"/>
    <w:rsid w:val="00A4246A"/>
    <w:rPr>
      <w:rFonts w:ascii="Tahoma" w:eastAsia="Tahoma" w:hAnsi="Tahoma" w:cs="Tahoma"/>
      <w:b/>
      <w:bCs/>
      <w:sz w:val="14"/>
      <w:szCs w:val="14"/>
      <w:shd w:val="clear" w:color="auto" w:fill="FFFFFF"/>
    </w:rPr>
  </w:style>
  <w:style w:type="character" w:customStyle="1" w:styleId="2f1">
    <w:name w:val="Основной текст (2) + Курсив"/>
    <w:basedOn w:val="22"/>
    <w:rsid w:val="00A4246A"/>
    <w:rPr>
      <w:rFonts w:ascii="Arial" w:eastAsia="Arial" w:hAnsi="Arial" w:cs="Arial"/>
      <w:sz w:val="17"/>
      <w:szCs w:val="17"/>
      <w:shd w:val="clear" w:color="auto" w:fill="FFFFFF"/>
    </w:rPr>
  </w:style>
  <w:style w:type="character" w:customStyle="1" w:styleId="36">
    <w:name w:val="Подпись к таблице (3)_"/>
    <w:basedOn w:val="a0"/>
    <w:link w:val="313"/>
    <w:rsid w:val="00A4246A"/>
    <w:rPr>
      <w:rFonts w:ascii="Arial" w:eastAsia="Arial" w:hAnsi="Arial" w:cs="Arial"/>
      <w:i/>
      <w:iCs/>
      <w:shd w:val="clear" w:color="auto" w:fill="FFFFFF"/>
    </w:rPr>
  </w:style>
  <w:style w:type="character" w:customStyle="1" w:styleId="270">
    <w:name w:val="Основной текст (2) + Курсив7"/>
    <w:basedOn w:val="22"/>
    <w:rsid w:val="00A4246A"/>
    <w:rPr>
      <w:rFonts w:ascii="Arial" w:eastAsia="Arial" w:hAnsi="Arial" w:cs="Arial"/>
      <w:sz w:val="17"/>
      <w:szCs w:val="17"/>
      <w:shd w:val="clear" w:color="auto" w:fill="FFFFFF"/>
    </w:rPr>
  </w:style>
  <w:style w:type="character" w:customStyle="1" w:styleId="2Tahoma95pt">
    <w:name w:val="Основной текст (2) + Tahoma;9;5 pt;Полужирный"/>
    <w:basedOn w:val="22"/>
    <w:rsid w:val="00A4246A"/>
    <w:rPr>
      <w:rFonts w:ascii="Arial" w:eastAsia="Arial" w:hAnsi="Arial" w:cs="Arial"/>
      <w:sz w:val="17"/>
      <w:szCs w:val="17"/>
      <w:shd w:val="clear" w:color="auto" w:fill="FFFFFF"/>
    </w:rPr>
  </w:style>
  <w:style w:type="character" w:customStyle="1" w:styleId="2Tahoma95pt3">
    <w:name w:val="Основной текст (2) + Tahoma;9;5 pt;Полужирный3"/>
    <w:basedOn w:val="22"/>
    <w:rsid w:val="00A4246A"/>
    <w:rPr>
      <w:rFonts w:ascii="Arial" w:eastAsia="Arial" w:hAnsi="Arial" w:cs="Arial"/>
      <w:sz w:val="17"/>
      <w:szCs w:val="17"/>
      <w:shd w:val="clear" w:color="auto" w:fill="FFFFFF"/>
    </w:rPr>
  </w:style>
  <w:style w:type="character" w:customStyle="1" w:styleId="2Tahoma95pt2">
    <w:name w:val="Основной текст (2) + Tahoma;9;5 pt;Полужирный2"/>
    <w:basedOn w:val="22"/>
    <w:rsid w:val="00A4246A"/>
    <w:rPr>
      <w:rFonts w:ascii="Arial" w:eastAsia="Arial" w:hAnsi="Arial" w:cs="Arial"/>
      <w:sz w:val="17"/>
      <w:szCs w:val="17"/>
      <w:shd w:val="clear" w:color="auto" w:fill="FFFFFF"/>
    </w:rPr>
  </w:style>
  <w:style w:type="character" w:customStyle="1" w:styleId="45">
    <w:name w:val="Подпись к таблице (4)_"/>
    <w:basedOn w:val="a0"/>
    <w:link w:val="412"/>
    <w:rsid w:val="00A4246A"/>
    <w:rPr>
      <w:rFonts w:ascii="Tahoma" w:eastAsia="Tahoma" w:hAnsi="Tahoma" w:cs="Tahoma"/>
      <w:b/>
      <w:bCs/>
      <w:sz w:val="19"/>
      <w:szCs w:val="19"/>
      <w:shd w:val="clear" w:color="auto" w:fill="FFFFFF"/>
    </w:rPr>
  </w:style>
  <w:style w:type="character" w:customStyle="1" w:styleId="46">
    <w:name w:val="Подпись к таблице (4)"/>
    <w:basedOn w:val="45"/>
    <w:rsid w:val="00A4246A"/>
    <w:rPr>
      <w:rFonts w:ascii="Tahoma" w:eastAsia="Tahoma" w:hAnsi="Tahoma" w:cs="Tahoma"/>
      <w:b/>
      <w:bCs/>
      <w:sz w:val="19"/>
      <w:szCs w:val="19"/>
      <w:shd w:val="clear" w:color="auto" w:fill="FFFFFF"/>
    </w:rPr>
  </w:style>
  <w:style w:type="character" w:customStyle="1" w:styleId="233">
    <w:name w:val="Основной текст (2)33"/>
    <w:basedOn w:val="a0"/>
    <w:rsid w:val="00A4246A"/>
    <w:rPr>
      <w:rFonts w:ascii="Arial" w:eastAsia="Arial" w:hAnsi="Arial" w:cs="Arial"/>
      <w:b w:val="0"/>
      <w:bCs w:val="0"/>
      <w:i w:val="0"/>
      <w:iCs w:val="0"/>
      <w:smallCaps w:val="0"/>
      <w:strike w:val="0"/>
      <w:u w:val="none"/>
    </w:rPr>
  </w:style>
  <w:style w:type="character" w:customStyle="1" w:styleId="55">
    <w:name w:val="Подпись к таблице (5)"/>
    <w:basedOn w:val="a0"/>
    <w:rsid w:val="00A4246A"/>
    <w:rPr>
      <w:rFonts w:ascii="Tahoma" w:eastAsia="Tahoma" w:hAnsi="Tahoma" w:cs="Tahoma"/>
      <w:b w:val="0"/>
      <w:bCs w:val="0"/>
      <w:i w:val="0"/>
      <w:iCs w:val="0"/>
      <w:smallCaps w:val="0"/>
      <w:strike w:val="0"/>
      <w:sz w:val="19"/>
      <w:szCs w:val="19"/>
      <w:u w:val="none"/>
    </w:rPr>
  </w:style>
  <w:style w:type="character" w:customStyle="1" w:styleId="540">
    <w:name w:val="Подпись к таблице (5)4"/>
    <w:basedOn w:val="56"/>
    <w:rsid w:val="00A4246A"/>
    <w:rPr>
      <w:rFonts w:ascii="Tahoma" w:eastAsia="Tahoma" w:hAnsi="Tahoma" w:cs="Tahoma"/>
      <w:sz w:val="19"/>
      <w:szCs w:val="19"/>
      <w:shd w:val="clear" w:color="auto" w:fill="FFFFFF"/>
    </w:rPr>
  </w:style>
  <w:style w:type="character" w:customStyle="1" w:styleId="2Tahoma95pt0">
    <w:name w:val="Основной текст (2) + Tahoma;9;5 pt"/>
    <w:basedOn w:val="22"/>
    <w:rsid w:val="00A4246A"/>
    <w:rPr>
      <w:rFonts w:ascii="Arial" w:eastAsia="Arial" w:hAnsi="Arial" w:cs="Arial"/>
      <w:sz w:val="17"/>
      <w:szCs w:val="17"/>
      <w:shd w:val="clear" w:color="auto" w:fill="FFFFFF"/>
    </w:rPr>
  </w:style>
  <w:style w:type="character" w:customStyle="1" w:styleId="2Tahoma95pt1">
    <w:name w:val="Основной текст (2) + Tahoma;9;5 pt1"/>
    <w:basedOn w:val="22"/>
    <w:rsid w:val="00A4246A"/>
    <w:rPr>
      <w:rFonts w:ascii="Arial" w:eastAsia="Arial" w:hAnsi="Arial" w:cs="Arial"/>
      <w:sz w:val="17"/>
      <w:szCs w:val="17"/>
      <w:shd w:val="clear" w:color="auto" w:fill="FFFFFF"/>
    </w:rPr>
  </w:style>
  <w:style w:type="character" w:customStyle="1" w:styleId="232">
    <w:name w:val="Основной текст (2)32"/>
    <w:basedOn w:val="22"/>
    <w:rsid w:val="00A4246A"/>
    <w:rPr>
      <w:rFonts w:ascii="Arial" w:eastAsia="Arial" w:hAnsi="Arial" w:cs="Arial"/>
      <w:sz w:val="17"/>
      <w:szCs w:val="17"/>
      <w:shd w:val="clear" w:color="auto" w:fill="FFFFFF"/>
    </w:rPr>
  </w:style>
  <w:style w:type="character" w:customStyle="1" w:styleId="2Cambria8pt">
    <w:name w:val="Основной текст (2) + Cambria;8 pt;Полужирный"/>
    <w:basedOn w:val="22"/>
    <w:rsid w:val="00A4246A"/>
    <w:rPr>
      <w:rFonts w:ascii="Arial" w:eastAsia="Arial" w:hAnsi="Arial" w:cs="Arial"/>
      <w:sz w:val="17"/>
      <w:szCs w:val="17"/>
      <w:shd w:val="clear" w:color="auto" w:fill="FFFFFF"/>
    </w:rPr>
  </w:style>
  <w:style w:type="character" w:customStyle="1" w:styleId="150">
    <w:name w:val="Основной текст (15)"/>
    <w:basedOn w:val="a0"/>
    <w:rsid w:val="00A4246A"/>
    <w:rPr>
      <w:rFonts w:ascii="Cambria" w:eastAsia="Cambria" w:hAnsi="Cambria" w:cs="Cambria"/>
      <w:b/>
      <w:bCs/>
      <w:i w:val="0"/>
      <w:iCs w:val="0"/>
      <w:smallCaps w:val="0"/>
      <w:strike w:val="0"/>
      <w:sz w:val="16"/>
      <w:szCs w:val="16"/>
      <w:u w:val="none"/>
    </w:rPr>
  </w:style>
  <w:style w:type="character" w:customStyle="1" w:styleId="153">
    <w:name w:val="Основной текст (15)3"/>
    <w:basedOn w:val="151"/>
    <w:rsid w:val="00A4246A"/>
    <w:rPr>
      <w:rFonts w:ascii="Cambria" w:eastAsia="Cambria" w:hAnsi="Cambria" w:cs="Cambria"/>
      <w:b/>
      <w:bCs/>
      <w:sz w:val="16"/>
      <w:szCs w:val="16"/>
      <w:shd w:val="clear" w:color="auto" w:fill="FFFFFF"/>
    </w:rPr>
  </w:style>
  <w:style w:type="character" w:customStyle="1" w:styleId="160">
    <w:name w:val="Основной текст (16)"/>
    <w:basedOn w:val="a0"/>
    <w:rsid w:val="00A4246A"/>
    <w:rPr>
      <w:rFonts w:ascii="Cambria" w:eastAsia="Cambria" w:hAnsi="Cambria" w:cs="Cambria"/>
      <w:b/>
      <w:bCs/>
      <w:i w:val="0"/>
      <w:iCs w:val="0"/>
      <w:smallCaps w:val="0"/>
      <w:strike w:val="0"/>
      <w:sz w:val="16"/>
      <w:szCs w:val="16"/>
      <w:u w:val="none"/>
    </w:rPr>
  </w:style>
  <w:style w:type="character" w:customStyle="1" w:styleId="166">
    <w:name w:val="Основной текст (16)6"/>
    <w:basedOn w:val="161"/>
    <w:rsid w:val="00A4246A"/>
    <w:rPr>
      <w:rFonts w:ascii="Cambria" w:eastAsia="Cambria" w:hAnsi="Cambria" w:cs="Cambria"/>
      <w:b/>
      <w:bCs/>
      <w:sz w:val="16"/>
      <w:szCs w:val="16"/>
      <w:shd w:val="clear" w:color="auto" w:fill="FFFFFF"/>
    </w:rPr>
  </w:style>
  <w:style w:type="character" w:customStyle="1" w:styleId="15Tahoma75pt">
    <w:name w:val="Основной текст (15) + Tahoma;7;5 pt;Не полужирный"/>
    <w:basedOn w:val="151"/>
    <w:rsid w:val="00A4246A"/>
    <w:rPr>
      <w:rFonts w:ascii="Cambria" w:eastAsia="Cambria" w:hAnsi="Cambria" w:cs="Cambria"/>
      <w:b/>
      <w:bCs/>
      <w:sz w:val="16"/>
      <w:szCs w:val="16"/>
      <w:shd w:val="clear" w:color="auto" w:fill="FFFFFF"/>
    </w:rPr>
  </w:style>
  <w:style w:type="character" w:customStyle="1" w:styleId="170">
    <w:name w:val="Основной текст (17)_"/>
    <w:basedOn w:val="a0"/>
    <w:link w:val="171"/>
    <w:rsid w:val="00A4246A"/>
    <w:rPr>
      <w:rFonts w:ascii="Tahoma" w:eastAsia="Tahoma" w:hAnsi="Tahoma" w:cs="Tahoma"/>
      <w:sz w:val="12"/>
      <w:szCs w:val="12"/>
      <w:shd w:val="clear" w:color="auto" w:fill="FFFFFF"/>
    </w:rPr>
  </w:style>
  <w:style w:type="character" w:customStyle="1" w:styleId="172">
    <w:name w:val="Основной текст (17)"/>
    <w:basedOn w:val="170"/>
    <w:rsid w:val="00A4246A"/>
    <w:rPr>
      <w:rFonts w:ascii="Tahoma" w:eastAsia="Tahoma" w:hAnsi="Tahoma" w:cs="Tahoma"/>
      <w:color w:val="000000"/>
      <w:w w:val="100"/>
      <w:position w:val="0"/>
      <w:sz w:val="12"/>
      <w:szCs w:val="12"/>
      <w:shd w:val="clear" w:color="auto" w:fill="FFFFFF"/>
      <w:lang w:val="ru-RU" w:eastAsia="ru-RU" w:bidi="ru-RU"/>
    </w:rPr>
  </w:style>
  <w:style w:type="character" w:customStyle="1" w:styleId="231">
    <w:name w:val="Основной текст (2)31"/>
    <w:basedOn w:val="22"/>
    <w:rsid w:val="00A4246A"/>
    <w:rPr>
      <w:rFonts w:ascii="Arial" w:eastAsia="Arial" w:hAnsi="Arial" w:cs="Arial"/>
      <w:sz w:val="17"/>
      <w:szCs w:val="17"/>
      <w:shd w:val="clear" w:color="auto" w:fill="FFFFFF"/>
    </w:rPr>
  </w:style>
  <w:style w:type="character" w:customStyle="1" w:styleId="180">
    <w:name w:val="Основной текст (18)_"/>
    <w:basedOn w:val="a0"/>
    <w:link w:val="181"/>
    <w:rsid w:val="00A4246A"/>
    <w:rPr>
      <w:rFonts w:ascii="Arial" w:eastAsia="Arial" w:hAnsi="Arial" w:cs="Arial"/>
      <w:w w:val="120"/>
      <w:sz w:val="10"/>
      <w:szCs w:val="10"/>
      <w:shd w:val="clear" w:color="auto" w:fill="FFFFFF"/>
    </w:rPr>
  </w:style>
  <w:style w:type="character" w:customStyle="1" w:styleId="18Tahoma100">
    <w:name w:val="Основной текст (18) + Tahoma;Масштаб 100%"/>
    <w:basedOn w:val="180"/>
    <w:rsid w:val="00A4246A"/>
    <w:rPr>
      <w:rFonts w:ascii="Tahoma" w:eastAsia="Tahoma" w:hAnsi="Tahoma" w:cs="Tahoma"/>
      <w:color w:val="000000"/>
      <w:spacing w:val="0"/>
      <w:w w:val="100"/>
      <w:position w:val="0"/>
      <w:sz w:val="10"/>
      <w:szCs w:val="10"/>
      <w:shd w:val="clear" w:color="auto" w:fill="FFFFFF"/>
      <w:lang w:val="ru-RU" w:eastAsia="ru-RU" w:bidi="ru-RU"/>
    </w:rPr>
  </w:style>
  <w:style w:type="character" w:customStyle="1" w:styleId="182">
    <w:name w:val="Основной текст (18)"/>
    <w:basedOn w:val="180"/>
    <w:rsid w:val="00A4246A"/>
    <w:rPr>
      <w:rFonts w:ascii="Arial" w:eastAsia="Arial" w:hAnsi="Arial" w:cs="Arial"/>
      <w:color w:val="000000"/>
      <w:spacing w:val="0"/>
      <w:w w:val="120"/>
      <w:position w:val="0"/>
      <w:sz w:val="10"/>
      <w:szCs w:val="10"/>
      <w:shd w:val="clear" w:color="auto" w:fill="FFFFFF"/>
      <w:lang w:val="ru-RU" w:eastAsia="ru-RU" w:bidi="ru-RU"/>
    </w:rPr>
  </w:style>
  <w:style w:type="character" w:customStyle="1" w:styleId="1655pt0pt">
    <w:name w:val="Основной текст (16) + 5;5 pt;Курсив;Интервал 0 pt"/>
    <w:basedOn w:val="161"/>
    <w:rsid w:val="00A4246A"/>
    <w:rPr>
      <w:rFonts w:ascii="Cambria" w:eastAsia="Cambria" w:hAnsi="Cambria" w:cs="Cambria"/>
      <w:b/>
      <w:bCs/>
      <w:i/>
      <w:iCs/>
      <w:spacing w:val="-10"/>
      <w:sz w:val="11"/>
      <w:szCs w:val="11"/>
      <w:shd w:val="clear" w:color="auto" w:fill="FFFFFF"/>
    </w:rPr>
  </w:style>
  <w:style w:type="character" w:customStyle="1" w:styleId="165">
    <w:name w:val="Основной текст (16)5"/>
    <w:basedOn w:val="161"/>
    <w:rsid w:val="00A4246A"/>
    <w:rPr>
      <w:rFonts w:ascii="Cambria" w:eastAsia="Cambria" w:hAnsi="Cambria" w:cs="Cambria"/>
      <w:b/>
      <w:bCs/>
      <w:sz w:val="16"/>
      <w:szCs w:val="16"/>
      <w:shd w:val="clear" w:color="auto" w:fill="FFFFFF"/>
    </w:rPr>
  </w:style>
  <w:style w:type="character" w:customStyle="1" w:styleId="420">
    <w:name w:val="Основной текст (4)2"/>
    <w:basedOn w:val="43"/>
    <w:rsid w:val="00A4246A"/>
    <w:rPr>
      <w:rFonts w:ascii="Arial" w:eastAsia="Arial" w:hAnsi="Arial" w:cs="Arial"/>
      <w:b/>
      <w:bCs/>
      <w:sz w:val="34"/>
      <w:szCs w:val="34"/>
      <w:shd w:val="clear" w:color="auto" w:fill="FFFFFF"/>
    </w:rPr>
  </w:style>
  <w:style w:type="character" w:customStyle="1" w:styleId="190">
    <w:name w:val="Основной текст (19)_"/>
    <w:basedOn w:val="a0"/>
    <w:link w:val="191"/>
    <w:rsid w:val="00A4246A"/>
    <w:rPr>
      <w:rFonts w:ascii="Cambria" w:eastAsia="Cambria" w:hAnsi="Cambria" w:cs="Cambria"/>
      <w:b/>
      <w:bCs/>
      <w:i/>
      <w:iCs/>
      <w:spacing w:val="-10"/>
      <w:sz w:val="11"/>
      <w:szCs w:val="11"/>
      <w:shd w:val="clear" w:color="auto" w:fill="FFFFFF"/>
    </w:rPr>
  </w:style>
  <w:style w:type="character" w:customStyle="1" w:styleId="192">
    <w:name w:val="Основной текст (19) + Малые прописные"/>
    <w:basedOn w:val="190"/>
    <w:rsid w:val="00A4246A"/>
    <w:rPr>
      <w:rFonts w:ascii="Cambria" w:eastAsia="Cambria" w:hAnsi="Cambria" w:cs="Cambria"/>
      <w:b/>
      <w:bCs/>
      <w:i/>
      <w:iCs/>
      <w:smallCaps/>
      <w:color w:val="000000"/>
      <w:spacing w:val="-10"/>
      <w:w w:val="100"/>
      <w:position w:val="0"/>
      <w:sz w:val="11"/>
      <w:szCs w:val="11"/>
      <w:shd w:val="clear" w:color="auto" w:fill="FFFFFF"/>
      <w:lang w:val="en-US" w:eastAsia="en-US" w:bidi="en-US"/>
    </w:rPr>
  </w:style>
  <w:style w:type="character" w:customStyle="1" w:styleId="193">
    <w:name w:val="Основной текст (19)"/>
    <w:basedOn w:val="190"/>
    <w:rsid w:val="00A4246A"/>
    <w:rPr>
      <w:rFonts w:ascii="Cambria" w:eastAsia="Cambria" w:hAnsi="Cambria" w:cs="Cambria"/>
      <w:b/>
      <w:bCs/>
      <w:i/>
      <w:iCs/>
      <w:color w:val="000000"/>
      <w:spacing w:val="-10"/>
      <w:w w:val="100"/>
      <w:position w:val="0"/>
      <w:sz w:val="11"/>
      <w:szCs w:val="11"/>
      <w:shd w:val="clear" w:color="auto" w:fill="FFFFFF"/>
      <w:lang w:val="ru-RU" w:eastAsia="ru-RU" w:bidi="ru-RU"/>
    </w:rPr>
  </w:style>
  <w:style w:type="character" w:customStyle="1" w:styleId="1220">
    <w:name w:val="Основной текст (12)2"/>
    <w:basedOn w:val="120"/>
    <w:rsid w:val="00A4246A"/>
    <w:rPr>
      <w:rFonts w:ascii="Tahoma" w:eastAsia="Tahoma" w:hAnsi="Tahoma" w:cs="Tahoma"/>
      <w:b/>
      <w:bCs/>
      <w:sz w:val="14"/>
      <w:szCs w:val="14"/>
      <w:shd w:val="clear" w:color="auto" w:fill="FFFFFF"/>
    </w:rPr>
  </w:style>
  <w:style w:type="character" w:customStyle="1" w:styleId="17Arial12pt">
    <w:name w:val="Основной текст (17) + Arial;12 pt"/>
    <w:basedOn w:val="170"/>
    <w:rsid w:val="00A4246A"/>
    <w:rPr>
      <w:rFonts w:ascii="Arial" w:eastAsia="Arial" w:hAnsi="Arial" w:cs="Arial"/>
      <w:color w:val="000000"/>
      <w:w w:val="100"/>
      <w:position w:val="0"/>
      <w:sz w:val="24"/>
      <w:szCs w:val="24"/>
      <w:shd w:val="clear" w:color="auto" w:fill="FFFFFF"/>
      <w:lang w:val="ru-RU" w:eastAsia="ru-RU" w:bidi="ru-RU"/>
    </w:rPr>
  </w:style>
  <w:style w:type="character" w:customStyle="1" w:styleId="200">
    <w:name w:val="Основной текст (20)_"/>
    <w:basedOn w:val="a0"/>
    <w:link w:val="201"/>
    <w:rsid w:val="00A4246A"/>
    <w:rPr>
      <w:rFonts w:ascii="Franklin Gothic Heavy" w:eastAsia="Franklin Gothic Heavy" w:hAnsi="Franklin Gothic Heavy" w:cs="Franklin Gothic Heavy"/>
      <w:sz w:val="18"/>
      <w:szCs w:val="18"/>
      <w:shd w:val="clear" w:color="auto" w:fill="FFFFFF"/>
    </w:rPr>
  </w:style>
  <w:style w:type="character" w:customStyle="1" w:styleId="202">
    <w:name w:val="Основной текст (20)"/>
    <w:basedOn w:val="200"/>
    <w:rsid w:val="00A4246A"/>
    <w:rPr>
      <w:rFonts w:ascii="Franklin Gothic Heavy" w:eastAsia="Franklin Gothic Heavy" w:hAnsi="Franklin Gothic Heavy" w:cs="Franklin Gothic Heavy"/>
      <w:color w:val="000000"/>
      <w:spacing w:val="0"/>
      <w:w w:val="100"/>
      <w:position w:val="0"/>
      <w:sz w:val="18"/>
      <w:szCs w:val="18"/>
      <w:shd w:val="clear" w:color="auto" w:fill="FFFFFF"/>
      <w:lang w:val="ru-RU" w:eastAsia="ru-RU" w:bidi="ru-RU"/>
    </w:rPr>
  </w:style>
  <w:style w:type="character" w:customStyle="1" w:styleId="216">
    <w:name w:val="Основной текст (21)_"/>
    <w:basedOn w:val="a0"/>
    <w:link w:val="2110"/>
    <w:rsid w:val="00A4246A"/>
    <w:rPr>
      <w:rFonts w:ascii="Arial" w:eastAsia="Arial" w:hAnsi="Arial" w:cs="Arial"/>
      <w:spacing w:val="-10"/>
      <w:sz w:val="13"/>
      <w:szCs w:val="13"/>
      <w:shd w:val="clear" w:color="auto" w:fill="FFFFFF"/>
    </w:rPr>
  </w:style>
  <w:style w:type="character" w:customStyle="1" w:styleId="217">
    <w:name w:val="Основной текст (21)"/>
    <w:basedOn w:val="216"/>
    <w:rsid w:val="00A4246A"/>
    <w:rPr>
      <w:rFonts w:ascii="Arial" w:eastAsia="Arial" w:hAnsi="Arial" w:cs="Arial"/>
      <w:color w:val="000000"/>
      <w:spacing w:val="-10"/>
      <w:w w:val="100"/>
      <w:position w:val="0"/>
      <w:sz w:val="13"/>
      <w:szCs w:val="13"/>
      <w:shd w:val="clear" w:color="auto" w:fill="FFFFFF"/>
      <w:lang w:val="ru-RU" w:eastAsia="ru-RU" w:bidi="ru-RU"/>
    </w:rPr>
  </w:style>
  <w:style w:type="character" w:customStyle="1" w:styleId="2Tahoma55pt0pt">
    <w:name w:val="Основной текст (2) + Tahoma;5;5 pt;Курсив;Интервал 0 pt"/>
    <w:basedOn w:val="22"/>
    <w:rsid w:val="00A4246A"/>
    <w:rPr>
      <w:rFonts w:ascii="Arial" w:eastAsia="Arial" w:hAnsi="Arial" w:cs="Arial"/>
      <w:sz w:val="17"/>
      <w:szCs w:val="17"/>
      <w:shd w:val="clear" w:color="auto" w:fill="FFFFFF"/>
    </w:rPr>
  </w:style>
  <w:style w:type="character" w:customStyle="1" w:styleId="2Tahoma7pt">
    <w:name w:val="Основной текст (2) + Tahoma;7 pt;Полужирный"/>
    <w:basedOn w:val="22"/>
    <w:rsid w:val="00A4246A"/>
    <w:rPr>
      <w:rFonts w:ascii="Arial" w:eastAsia="Arial" w:hAnsi="Arial" w:cs="Arial"/>
      <w:sz w:val="17"/>
      <w:szCs w:val="17"/>
      <w:shd w:val="clear" w:color="auto" w:fill="FFFFFF"/>
    </w:rPr>
  </w:style>
  <w:style w:type="character" w:customStyle="1" w:styleId="260">
    <w:name w:val="Основной текст (2) + Курсив6"/>
    <w:basedOn w:val="22"/>
    <w:rsid w:val="00A4246A"/>
    <w:rPr>
      <w:rFonts w:ascii="Arial" w:eastAsia="Arial" w:hAnsi="Arial" w:cs="Arial"/>
      <w:sz w:val="17"/>
      <w:szCs w:val="17"/>
      <w:shd w:val="clear" w:color="auto" w:fill="FFFFFF"/>
    </w:rPr>
  </w:style>
  <w:style w:type="character" w:customStyle="1" w:styleId="221">
    <w:name w:val="Основной текст (22)_"/>
    <w:basedOn w:val="a0"/>
    <w:link w:val="2210"/>
    <w:rsid w:val="00A4246A"/>
    <w:rPr>
      <w:rFonts w:ascii="Arial" w:eastAsia="Arial" w:hAnsi="Arial" w:cs="Arial"/>
      <w:shd w:val="clear" w:color="auto" w:fill="FFFFFF"/>
    </w:rPr>
  </w:style>
  <w:style w:type="character" w:customStyle="1" w:styleId="222">
    <w:name w:val="Основной текст (22)"/>
    <w:basedOn w:val="221"/>
    <w:rsid w:val="00A4246A"/>
    <w:rPr>
      <w:rFonts w:ascii="Arial" w:eastAsia="Arial" w:hAnsi="Arial" w:cs="Arial"/>
      <w:shd w:val="clear" w:color="auto" w:fill="FFFFFF"/>
    </w:rPr>
  </w:style>
  <w:style w:type="character" w:customStyle="1" w:styleId="2265pt0pt">
    <w:name w:val="Основной текст (22) + 6;5 pt;Интервал 0 pt"/>
    <w:basedOn w:val="221"/>
    <w:rsid w:val="00A4246A"/>
    <w:rPr>
      <w:rFonts w:ascii="Arial" w:eastAsia="Arial" w:hAnsi="Arial" w:cs="Arial"/>
      <w:shd w:val="clear" w:color="auto" w:fill="FFFFFF"/>
    </w:rPr>
  </w:style>
  <w:style w:type="character" w:customStyle="1" w:styleId="22Cambria8pt">
    <w:name w:val="Основной текст (22) + Cambria;8 pt;Полужирный"/>
    <w:basedOn w:val="221"/>
    <w:rsid w:val="00A4246A"/>
    <w:rPr>
      <w:rFonts w:ascii="Arial" w:eastAsia="Arial" w:hAnsi="Arial" w:cs="Arial"/>
      <w:shd w:val="clear" w:color="auto" w:fill="FFFFFF"/>
    </w:rPr>
  </w:style>
  <w:style w:type="character" w:customStyle="1" w:styleId="2FranklinGothicHeavy9pt">
    <w:name w:val="Основной текст (2) + Franklin Gothic Heavy;9 pt"/>
    <w:basedOn w:val="22"/>
    <w:rsid w:val="00A4246A"/>
    <w:rPr>
      <w:rFonts w:ascii="Arial" w:eastAsia="Arial" w:hAnsi="Arial" w:cs="Arial"/>
      <w:sz w:val="17"/>
      <w:szCs w:val="17"/>
      <w:shd w:val="clear" w:color="auto" w:fill="FFFFFF"/>
    </w:rPr>
  </w:style>
  <w:style w:type="character" w:customStyle="1" w:styleId="230">
    <w:name w:val="Основной текст (23)"/>
    <w:basedOn w:val="a0"/>
    <w:rsid w:val="00A4246A"/>
    <w:rPr>
      <w:rFonts w:ascii="Arial" w:eastAsia="Arial" w:hAnsi="Arial" w:cs="Arial"/>
      <w:b w:val="0"/>
      <w:bCs w:val="0"/>
      <w:i/>
      <w:iCs/>
      <w:smallCaps w:val="0"/>
      <w:strike w:val="0"/>
      <w:u w:val="none"/>
    </w:rPr>
  </w:style>
  <w:style w:type="character" w:customStyle="1" w:styleId="236">
    <w:name w:val="Основной текст (23)6"/>
    <w:basedOn w:val="235"/>
    <w:rsid w:val="00A4246A"/>
    <w:rPr>
      <w:rFonts w:ascii="Arial" w:eastAsia="Arial" w:hAnsi="Arial" w:cs="Arial"/>
      <w:i/>
      <w:iCs/>
      <w:shd w:val="clear" w:color="auto" w:fill="FFFFFF"/>
    </w:rPr>
  </w:style>
  <w:style w:type="character" w:customStyle="1" w:styleId="240">
    <w:name w:val="Основной текст (24)_"/>
    <w:basedOn w:val="a0"/>
    <w:link w:val="241"/>
    <w:rsid w:val="00A4246A"/>
    <w:rPr>
      <w:rFonts w:ascii="Arial" w:eastAsia="Arial" w:hAnsi="Arial" w:cs="Arial"/>
      <w:b/>
      <w:bCs/>
      <w:i/>
      <w:iCs/>
      <w:sz w:val="18"/>
      <w:szCs w:val="18"/>
      <w:shd w:val="clear" w:color="auto" w:fill="FFFFFF"/>
    </w:rPr>
  </w:style>
  <w:style w:type="character" w:customStyle="1" w:styleId="242">
    <w:name w:val="Основной текст (24)"/>
    <w:basedOn w:val="240"/>
    <w:rsid w:val="00A4246A"/>
    <w:rPr>
      <w:rFonts w:ascii="Arial" w:eastAsia="Arial" w:hAnsi="Arial" w:cs="Arial"/>
      <w:b/>
      <w:bCs/>
      <w:i/>
      <w:iCs/>
      <w:sz w:val="18"/>
      <w:szCs w:val="18"/>
      <w:shd w:val="clear" w:color="auto" w:fill="FFFFFF"/>
    </w:rPr>
  </w:style>
  <w:style w:type="character" w:customStyle="1" w:styleId="250">
    <w:name w:val="Основной текст (25)_"/>
    <w:basedOn w:val="a0"/>
    <w:link w:val="251"/>
    <w:rsid w:val="00A4246A"/>
    <w:rPr>
      <w:rFonts w:ascii="Bookman Old Style" w:eastAsia="Bookman Old Style" w:hAnsi="Bookman Old Style" w:cs="Bookman Old Style"/>
      <w:i/>
      <w:iCs/>
      <w:sz w:val="14"/>
      <w:szCs w:val="14"/>
      <w:shd w:val="clear" w:color="auto" w:fill="FFFFFF"/>
    </w:rPr>
  </w:style>
  <w:style w:type="character" w:customStyle="1" w:styleId="252">
    <w:name w:val="Основной текст (25)"/>
    <w:basedOn w:val="250"/>
    <w:rsid w:val="00A4246A"/>
    <w:rPr>
      <w:rFonts w:ascii="Bookman Old Style" w:eastAsia="Bookman Old Style" w:hAnsi="Bookman Old Style" w:cs="Bookman Old Style"/>
      <w:i/>
      <w:iCs/>
      <w:color w:val="000000"/>
      <w:spacing w:val="0"/>
      <w:w w:val="100"/>
      <w:position w:val="0"/>
      <w:sz w:val="14"/>
      <w:szCs w:val="14"/>
      <w:shd w:val="clear" w:color="auto" w:fill="FFFFFF"/>
      <w:lang w:val="ru-RU" w:eastAsia="ru-RU" w:bidi="ru-RU"/>
    </w:rPr>
  </w:style>
  <w:style w:type="character" w:customStyle="1" w:styleId="271">
    <w:name w:val="Основной текст (27)"/>
    <w:basedOn w:val="a0"/>
    <w:rsid w:val="00A4246A"/>
    <w:rPr>
      <w:rFonts w:ascii="Arial Narrow" w:eastAsia="Arial Narrow" w:hAnsi="Arial Narrow" w:cs="Arial Narrow"/>
      <w:b/>
      <w:bCs/>
      <w:i w:val="0"/>
      <w:iCs w:val="0"/>
      <w:smallCaps w:val="0"/>
      <w:strike w:val="0"/>
      <w:sz w:val="22"/>
      <w:szCs w:val="22"/>
      <w:u w:val="none"/>
    </w:rPr>
  </w:style>
  <w:style w:type="character" w:customStyle="1" w:styleId="223">
    <w:name w:val="Заголовок №2 (2)"/>
    <w:basedOn w:val="a0"/>
    <w:rsid w:val="00A4246A"/>
    <w:rPr>
      <w:rFonts w:ascii="Arial Narrow" w:eastAsia="Arial Narrow" w:hAnsi="Arial Narrow" w:cs="Arial Narrow"/>
      <w:b/>
      <w:bCs/>
      <w:i w:val="0"/>
      <w:iCs w:val="0"/>
      <w:smallCaps w:val="0"/>
      <w:strike w:val="0"/>
      <w:sz w:val="22"/>
      <w:szCs w:val="22"/>
      <w:u w:val="none"/>
    </w:rPr>
  </w:style>
  <w:style w:type="character" w:customStyle="1" w:styleId="261">
    <w:name w:val="Основной текст (26)"/>
    <w:basedOn w:val="a0"/>
    <w:rsid w:val="00A4246A"/>
    <w:rPr>
      <w:rFonts w:ascii="Arial" w:eastAsia="Arial" w:hAnsi="Arial" w:cs="Arial"/>
      <w:b/>
      <w:bCs/>
      <w:i w:val="0"/>
      <w:iCs w:val="0"/>
      <w:smallCaps w:val="0"/>
      <w:strike w:val="0"/>
      <w:sz w:val="21"/>
      <w:szCs w:val="21"/>
      <w:u w:val="none"/>
    </w:rPr>
  </w:style>
  <w:style w:type="character" w:customStyle="1" w:styleId="237">
    <w:name w:val="Заголовок №2 (3)"/>
    <w:basedOn w:val="a0"/>
    <w:rsid w:val="00A4246A"/>
    <w:rPr>
      <w:rFonts w:ascii="Arial" w:eastAsia="Arial" w:hAnsi="Arial" w:cs="Arial"/>
      <w:b w:val="0"/>
      <w:bCs w:val="0"/>
      <w:i w:val="0"/>
      <w:iCs w:val="0"/>
      <w:smallCaps w:val="0"/>
      <w:strike w:val="0"/>
      <w:u w:val="none"/>
    </w:rPr>
  </w:style>
  <w:style w:type="character" w:customStyle="1" w:styleId="290">
    <w:name w:val="Основной текст (29)_"/>
    <w:basedOn w:val="a0"/>
    <w:link w:val="291"/>
    <w:rsid w:val="00A4246A"/>
    <w:rPr>
      <w:rFonts w:ascii="Arial" w:eastAsia="Arial" w:hAnsi="Arial" w:cs="Arial"/>
      <w:i/>
      <w:iCs/>
      <w:sz w:val="20"/>
      <w:szCs w:val="20"/>
      <w:shd w:val="clear" w:color="auto" w:fill="FFFFFF"/>
    </w:rPr>
  </w:style>
  <w:style w:type="character" w:customStyle="1" w:styleId="130">
    <w:name w:val="Основной текст (13)"/>
    <w:basedOn w:val="a0"/>
    <w:rsid w:val="00A4246A"/>
    <w:rPr>
      <w:rFonts w:ascii="Tahoma" w:eastAsia="Tahoma" w:hAnsi="Tahoma" w:cs="Tahoma"/>
      <w:b/>
      <w:bCs/>
      <w:i w:val="0"/>
      <w:iCs w:val="0"/>
      <w:smallCaps w:val="0"/>
      <w:strike w:val="0"/>
      <w:sz w:val="19"/>
      <w:szCs w:val="19"/>
      <w:u w:val="none"/>
    </w:rPr>
  </w:style>
  <w:style w:type="character" w:customStyle="1" w:styleId="2300">
    <w:name w:val="Основной текст (2)30"/>
    <w:basedOn w:val="22"/>
    <w:rsid w:val="00A4246A"/>
    <w:rPr>
      <w:rFonts w:ascii="Arial" w:eastAsia="Arial" w:hAnsi="Arial" w:cs="Arial"/>
      <w:sz w:val="17"/>
      <w:szCs w:val="17"/>
      <w:shd w:val="clear" w:color="auto" w:fill="FFFFFF"/>
    </w:rPr>
  </w:style>
  <w:style w:type="character" w:customStyle="1" w:styleId="300">
    <w:name w:val="Основной текст (30)_"/>
    <w:basedOn w:val="a0"/>
    <w:link w:val="301"/>
    <w:rsid w:val="00A4246A"/>
    <w:rPr>
      <w:rFonts w:ascii="Arial" w:eastAsia="Arial" w:hAnsi="Arial" w:cs="Arial"/>
      <w:b/>
      <w:bCs/>
      <w:sz w:val="19"/>
      <w:szCs w:val="19"/>
      <w:shd w:val="clear" w:color="auto" w:fill="FFFFFF"/>
    </w:rPr>
  </w:style>
  <w:style w:type="character" w:customStyle="1" w:styleId="314">
    <w:name w:val="Основной текст (31)_"/>
    <w:basedOn w:val="a0"/>
    <w:link w:val="3110"/>
    <w:rsid w:val="00A4246A"/>
    <w:rPr>
      <w:rFonts w:ascii="Arial" w:eastAsia="Arial" w:hAnsi="Arial" w:cs="Arial"/>
      <w:i/>
      <w:iCs/>
      <w:spacing w:val="20"/>
      <w:sz w:val="20"/>
      <w:szCs w:val="20"/>
      <w:shd w:val="clear" w:color="auto" w:fill="FFFFFF"/>
    </w:rPr>
  </w:style>
  <w:style w:type="character" w:customStyle="1" w:styleId="315">
    <w:name w:val="Основной текст (31)"/>
    <w:basedOn w:val="314"/>
    <w:rsid w:val="00A4246A"/>
    <w:rPr>
      <w:rFonts w:ascii="Arial" w:eastAsia="Arial" w:hAnsi="Arial" w:cs="Arial"/>
      <w:i/>
      <w:iCs/>
      <w:spacing w:val="20"/>
      <w:sz w:val="20"/>
      <w:szCs w:val="20"/>
      <w:shd w:val="clear" w:color="auto" w:fill="FFFFFF"/>
    </w:rPr>
  </w:style>
  <w:style w:type="character" w:customStyle="1" w:styleId="320">
    <w:name w:val="Основной текст (32)_"/>
    <w:basedOn w:val="a0"/>
    <w:link w:val="321"/>
    <w:rsid w:val="00A4246A"/>
    <w:rPr>
      <w:rFonts w:ascii="Arial" w:eastAsia="Arial" w:hAnsi="Arial" w:cs="Arial"/>
      <w:b/>
      <w:bCs/>
      <w:sz w:val="19"/>
      <w:szCs w:val="19"/>
      <w:shd w:val="clear" w:color="auto" w:fill="FFFFFF"/>
    </w:rPr>
  </w:style>
  <w:style w:type="character" w:customStyle="1" w:styleId="131">
    <w:name w:val="Основной текст (13)_"/>
    <w:basedOn w:val="a0"/>
    <w:link w:val="1310"/>
    <w:rsid w:val="00A4246A"/>
    <w:rPr>
      <w:rFonts w:ascii="Tahoma" w:eastAsia="Tahoma" w:hAnsi="Tahoma" w:cs="Tahoma"/>
      <w:b/>
      <w:bCs/>
      <w:sz w:val="19"/>
      <w:szCs w:val="19"/>
      <w:shd w:val="clear" w:color="auto" w:fill="FFFFFF"/>
    </w:rPr>
  </w:style>
  <w:style w:type="character" w:customStyle="1" w:styleId="133">
    <w:name w:val="Основной текст (13)3"/>
    <w:basedOn w:val="131"/>
    <w:rsid w:val="00A4246A"/>
    <w:rPr>
      <w:rFonts w:ascii="Tahoma" w:eastAsia="Tahoma" w:hAnsi="Tahoma" w:cs="Tahoma"/>
      <w:b/>
      <w:bCs/>
      <w:color w:val="000000"/>
      <w:spacing w:val="0"/>
      <w:w w:val="100"/>
      <w:position w:val="0"/>
      <w:sz w:val="19"/>
      <w:szCs w:val="19"/>
      <w:shd w:val="clear" w:color="auto" w:fill="FFFFFF"/>
      <w:lang w:val="ru-RU" w:eastAsia="ru-RU" w:bidi="ru-RU"/>
    </w:rPr>
  </w:style>
  <w:style w:type="character" w:customStyle="1" w:styleId="140">
    <w:name w:val="Основной текст (14)_"/>
    <w:basedOn w:val="a0"/>
    <w:link w:val="141"/>
    <w:rsid w:val="00A4246A"/>
    <w:rPr>
      <w:rFonts w:ascii="Tahoma" w:eastAsia="Tahoma" w:hAnsi="Tahoma" w:cs="Tahoma"/>
      <w:sz w:val="19"/>
      <w:szCs w:val="19"/>
      <w:shd w:val="clear" w:color="auto" w:fill="FFFFFF"/>
    </w:rPr>
  </w:style>
  <w:style w:type="character" w:customStyle="1" w:styleId="142">
    <w:name w:val="Основной текст (14)"/>
    <w:basedOn w:val="140"/>
    <w:rsid w:val="00A4246A"/>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49">
    <w:name w:val="Основной текст (14)9"/>
    <w:basedOn w:val="140"/>
    <w:rsid w:val="00A4246A"/>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48">
    <w:name w:val="Основной текст (14)8"/>
    <w:basedOn w:val="140"/>
    <w:rsid w:val="00A4246A"/>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57">
    <w:name w:val="Подпись к таблице5"/>
    <w:basedOn w:val="aff7"/>
    <w:rsid w:val="00A4246A"/>
    <w:rPr>
      <w:rFonts w:ascii="Arial" w:eastAsia="Arial" w:hAnsi="Arial" w:cs="Arial"/>
      <w:shd w:val="clear" w:color="auto" w:fill="FFFFFF"/>
    </w:rPr>
  </w:style>
  <w:style w:type="character" w:customStyle="1" w:styleId="56">
    <w:name w:val="Подпись к таблице (5)_"/>
    <w:basedOn w:val="a0"/>
    <w:link w:val="512"/>
    <w:rsid w:val="00A4246A"/>
    <w:rPr>
      <w:rFonts w:ascii="Tahoma" w:eastAsia="Tahoma" w:hAnsi="Tahoma" w:cs="Tahoma"/>
      <w:sz w:val="19"/>
      <w:szCs w:val="19"/>
      <w:shd w:val="clear" w:color="auto" w:fill="FFFFFF"/>
    </w:rPr>
  </w:style>
  <w:style w:type="character" w:customStyle="1" w:styleId="530">
    <w:name w:val="Подпись к таблице (5)3"/>
    <w:basedOn w:val="56"/>
    <w:rsid w:val="00A4246A"/>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520">
    <w:name w:val="Подпись к таблице (5)2"/>
    <w:basedOn w:val="56"/>
    <w:rsid w:val="00A4246A"/>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51">
    <w:name w:val="Основной текст (15)_"/>
    <w:basedOn w:val="a0"/>
    <w:link w:val="1510"/>
    <w:rsid w:val="00A4246A"/>
    <w:rPr>
      <w:rFonts w:ascii="Cambria" w:eastAsia="Cambria" w:hAnsi="Cambria" w:cs="Cambria"/>
      <w:b/>
      <w:bCs/>
      <w:sz w:val="16"/>
      <w:szCs w:val="16"/>
      <w:shd w:val="clear" w:color="auto" w:fill="FFFFFF"/>
    </w:rPr>
  </w:style>
  <w:style w:type="character" w:customStyle="1" w:styleId="152">
    <w:name w:val="Основной текст (15)2"/>
    <w:basedOn w:val="151"/>
    <w:rsid w:val="00A4246A"/>
    <w:rPr>
      <w:rFonts w:ascii="Cambria" w:eastAsia="Cambria" w:hAnsi="Cambria" w:cs="Cambria"/>
      <w:b/>
      <w:bCs/>
      <w:sz w:val="16"/>
      <w:szCs w:val="16"/>
      <w:shd w:val="clear" w:color="auto" w:fill="FFFFFF"/>
    </w:rPr>
  </w:style>
  <w:style w:type="character" w:customStyle="1" w:styleId="15Tahoma75pt1">
    <w:name w:val="Основной текст (15) + Tahoma;7;5 pt;Не полужирный1"/>
    <w:basedOn w:val="151"/>
    <w:rsid w:val="00A4246A"/>
    <w:rPr>
      <w:rFonts w:ascii="Cambria" w:eastAsia="Cambria" w:hAnsi="Cambria" w:cs="Cambria"/>
      <w:b/>
      <w:bCs/>
      <w:sz w:val="16"/>
      <w:szCs w:val="16"/>
      <w:shd w:val="clear" w:color="auto" w:fill="FFFFFF"/>
    </w:rPr>
  </w:style>
  <w:style w:type="character" w:customStyle="1" w:styleId="262">
    <w:name w:val="Основной текст (26)_"/>
    <w:basedOn w:val="a0"/>
    <w:link w:val="2610"/>
    <w:rsid w:val="00A4246A"/>
    <w:rPr>
      <w:rFonts w:ascii="Arial" w:eastAsia="Arial" w:hAnsi="Arial" w:cs="Arial"/>
      <w:b/>
      <w:bCs/>
      <w:sz w:val="21"/>
      <w:szCs w:val="21"/>
      <w:shd w:val="clear" w:color="auto" w:fill="FFFFFF"/>
    </w:rPr>
  </w:style>
  <w:style w:type="character" w:customStyle="1" w:styleId="272">
    <w:name w:val="Основной текст (27)_"/>
    <w:basedOn w:val="a0"/>
    <w:link w:val="2710"/>
    <w:rsid w:val="00A4246A"/>
    <w:rPr>
      <w:rFonts w:ascii="Arial Narrow" w:eastAsia="Arial Narrow" w:hAnsi="Arial Narrow" w:cs="Arial Narrow"/>
      <w:b/>
      <w:bCs/>
      <w:shd w:val="clear" w:color="auto" w:fill="FFFFFF"/>
    </w:rPr>
  </w:style>
  <w:style w:type="character" w:customStyle="1" w:styleId="274">
    <w:name w:val="Основной текст (27)4"/>
    <w:basedOn w:val="272"/>
    <w:rsid w:val="00A4246A"/>
    <w:rPr>
      <w:rFonts w:ascii="Arial Narrow" w:eastAsia="Arial Narrow" w:hAnsi="Arial Narrow" w:cs="Arial Narrow"/>
      <w:b/>
      <w:bCs/>
      <w:shd w:val="clear" w:color="auto" w:fill="FFFFFF"/>
    </w:rPr>
  </w:style>
  <w:style w:type="character" w:customStyle="1" w:styleId="330">
    <w:name w:val="Основной текст (33)_"/>
    <w:basedOn w:val="a0"/>
    <w:link w:val="331"/>
    <w:rsid w:val="00A4246A"/>
    <w:rPr>
      <w:rFonts w:ascii="Arial" w:eastAsia="Arial" w:hAnsi="Arial" w:cs="Arial"/>
      <w:b/>
      <w:bCs/>
      <w:sz w:val="14"/>
      <w:szCs w:val="14"/>
      <w:shd w:val="clear" w:color="auto" w:fill="FFFFFF"/>
    </w:rPr>
  </w:style>
  <w:style w:type="character" w:customStyle="1" w:styleId="340">
    <w:name w:val="Основной текст (34)_"/>
    <w:basedOn w:val="a0"/>
    <w:link w:val="341"/>
    <w:rsid w:val="00A4246A"/>
    <w:rPr>
      <w:rFonts w:ascii="Arial" w:eastAsia="Arial" w:hAnsi="Arial" w:cs="Arial"/>
      <w:b/>
      <w:bCs/>
      <w:sz w:val="15"/>
      <w:szCs w:val="15"/>
      <w:shd w:val="clear" w:color="auto" w:fill="FFFFFF"/>
    </w:rPr>
  </w:style>
  <w:style w:type="character" w:customStyle="1" w:styleId="1140">
    <w:name w:val="Основной текст (11)4"/>
    <w:basedOn w:val="a0"/>
    <w:rsid w:val="00A4246A"/>
    <w:rPr>
      <w:rFonts w:ascii="Tahoma" w:eastAsia="Tahoma" w:hAnsi="Tahoma" w:cs="Tahoma"/>
      <w:b/>
      <w:bCs/>
      <w:i w:val="0"/>
      <w:iCs w:val="0"/>
      <w:smallCaps w:val="0"/>
      <w:strike w:val="0"/>
      <w:sz w:val="14"/>
      <w:szCs w:val="14"/>
      <w:u w:val="none"/>
    </w:rPr>
  </w:style>
  <w:style w:type="character" w:customStyle="1" w:styleId="116">
    <w:name w:val="Основной текст (11) + Малые прописные"/>
    <w:basedOn w:val="114"/>
    <w:rsid w:val="00A4246A"/>
    <w:rPr>
      <w:rFonts w:ascii="Tahoma" w:eastAsia="Tahoma" w:hAnsi="Tahoma" w:cs="Tahoma"/>
      <w:b/>
      <w:bCs/>
      <w:smallCaps/>
      <w:color w:val="000000"/>
      <w:spacing w:val="0"/>
      <w:w w:val="100"/>
      <w:position w:val="0"/>
      <w:sz w:val="14"/>
      <w:szCs w:val="14"/>
      <w:shd w:val="clear" w:color="auto" w:fill="FFFFFF"/>
      <w:lang w:val="ru-RU" w:eastAsia="ru-RU" w:bidi="ru-RU"/>
    </w:rPr>
  </w:style>
  <w:style w:type="character" w:customStyle="1" w:styleId="147">
    <w:name w:val="Основной текст (14)7"/>
    <w:basedOn w:val="a0"/>
    <w:rsid w:val="00A4246A"/>
    <w:rPr>
      <w:rFonts w:ascii="Tahoma" w:eastAsia="Tahoma" w:hAnsi="Tahoma" w:cs="Tahoma"/>
      <w:b w:val="0"/>
      <w:bCs w:val="0"/>
      <w:i w:val="0"/>
      <w:iCs w:val="0"/>
      <w:smallCaps w:val="0"/>
      <w:strike w:val="0"/>
      <w:sz w:val="19"/>
      <w:szCs w:val="19"/>
      <w:u w:val="none"/>
    </w:rPr>
  </w:style>
  <w:style w:type="character" w:customStyle="1" w:styleId="1130">
    <w:name w:val="Основной текст (11)3"/>
    <w:basedOn w:val="114"/>
    <w:rsid w:val="00A4246A"/>
    <w:rPr>
      <w:rFonts w:ascii="Tahoma" w:eastAsia="Tahoma" w:hAnsi="Tahoma" w:cs="Tahoma"/>
      <w:b/>
      <w:bCs/>
      <w:color w:val="000000"/>
      <w:spacing w:val="0"/>
      <w:w w:val="100"/>
      <w:position w:val="0"/>
      <w:sz w:val="14"/>
      <w:szCs w:val="14"/>
      <w:u w:val="single"/>
      <w:shd w:val="clear" w:color="auto" w:fill="FFFFFF"/>
      <w:lang w:val="ru-RU" w:eastAsia="ru-RU" w:bidi="ru-RU"/>
    </w:rPr>
  </w:style>
  <w:style w:type="character" w:customStyle="1" w:styleId="2Tahoma7pt3">
    <w:name w:val="Основной текст (2) + Tahoma;7 pt;Полужирный3"/>
    <w:basedOn w:val="22"/>
    <w:rsid w:val="00A4246A"/>
    <w:rPr>
      <w:rFonts w:ascii="Arial" w:eastAsia="Arial" w:hAnsi="Arial" w:cs="Arial"/>
      <w:sz w:val="17"/>
      <w:szCs w:val="17"/>
      <w:shd w:val="clear" w:color="auto" w:fill="FFFFFF"/>
    </w:rPr>
  </w:style>
  <w:style w:type="character" w:customStyle="1" w:styleId="350">
    <w:name w:val="Основной текст (35)_"/>
    <w:basedOn w:val="a0"/>
    <w:link w:val="351"/>
    <w:rsid w:val="00A4246A"/>
    <w:rPr>
      <w:rFonts w:ascii="Tahoma" w:eastAsia="Tahoma" w:hAnsi="Tahoma" w:cs="Tahoma"/>
      <w:sz w:val="11"/>
      <w:szCs w:val="11"/>
      <w:shd w:val="clear" w:color="auto" w:fill="FFFFFF"/>
    </w:rPr>
  </w:style>
  <w:style w:type="character" w:customStyle="1" w:styleId="360">
    <w:name w:val="Основной текст (36)_"/>
    <w:basedOn w:val="a0"/>
    <w:link w:val="361"/>
    <w:rsid w:val="00A4246A"/>
    <w:rPr>
      <w:rFonts w:ascii="Tahoma" w:eastAsia="Tahoma" w:hAnsi="Tahoma" w:cs="Tahoma"/>
      <w:b/>
      <w:bCs/>
      <w:sz w:val="14"/>
      <w:szCs w:val="14"/>
      <w:shd w:val="clear" w:color="auto" w:fill="FFFFFF"/>
    </w:rPr>
  </w:style>
  <w:style w:type="character" w:customStyle="1" w:styleId="37">
    <w:name w:val="Основной текст (37)_"/>
    <w:basedOn w:val="a0"/>
    <w:link w:val="371"/>
    <w:rsid w:val="00A4246A"/>
    <w:rPr>
      <w:rFonts w:ascii="Cambria" w:eastAsia="Cambria" w:hAnsi="Cambria" w:cs="Cambria"/>
      <w:sz w:val="16"/>
      <w:szCs w:val="16"/>
      <w:shd w:val="clear" w:color="auto" w:fill="FFFFFF"/>
    </w:rPr>
  </w:style>
  <w:style w:type="character" w:customStyle="1" w:styleId="273">
    <w:name w:val="Основной текст (2) + Малые прописные7"/>
    <w:basedOn w:val="22"/>
    <w:rsid w:val="00A4246A"/>
    <w:rPr>
      <w:rFonts w:ascii="Arial" w:eastAsia="Arial" w:hAnsi="Arial" w:cs="Arial"/>
      <w:sz w:val="17"/>
      <w:szCs w:val="17"/>
      <w:shd w:val="clear" w:color="auto" w:fill="FFFFFF"/>
    </w:rPr>
  </w:style>
  <w:style w:type="character" w:customStyle="1" w:styleId="20Georgia8pt">
    <w:name w:val="Основной текст (20) + Georgia;8 pt"/>
    <w:basedOn w:val="200"/>
    <w:rsid w:val="00A4246A"/>
    <w:rPr>
      <w:rFonts w:ascii="Georgia" w:eastAsia="Georgia" w:hAnsi="Georgia" w:cs="Georgia"/>
      <w:color w:val="000000"/>
      <w:spacing w:val="0"/>
      <w:w w:val="100"/>
      <w:position w:val="0"/>
      <w:sz w:val="16"/>
      <w:szCs w:val="16"/>
      <w:shd w:val="clear" w:color="auto" w:fill="FFFFFF"/>
      <w:lang w:val="ru-RU" w:eastAsia="ru-RU" w:bidi="ru-RU"/>
    </w:rPr>
  </w:style>
  <w:style w:type="character" w:customStyle="1" w:styleId="146">
    <w:name w:val="Основной текст (14)6"/>
    <w:basedOn w:val="140"/>
    <w:rsid w:val="00A4246A"/>
    <w:rPr>
      <w:rFonts w:ascii="Tahoma" w:eastAsia="Tahoma" w:hAnsi="Tahoma" w:cs="Tahoma"/>
      <w:color w:val="000000"/>
      <w:spacing w:val="0"/>
      <w:w w:val="100"/>
      <w:position w:val="0"/>
      <w:sz w:val="19"/>
      <w:szCs w:val="19"/>
      <w:u w:val="single"/>
      <w:shd w:val="clear" w:color="auto" w:fill="FFFFFF"/>
      <w:lang w:val="ru-RU" w:eastAsia="ru-RU" w:bidi="ru-RU"/>
    </w:rPr>
  </w:style>
  <w:style w:type="character" w:customStyle="1" w:styleId="38">
    <w:name w:val="Основной текст (38)_"/>
    <w:basedOn w:val="a0"/>
    <w:link w:val="380"/>
    <w:rsid w:val="00A4246A"/>
    <w:rPr>
      <w:rFonts w:ascii="Tahoma" w:eastAsia="Tahoma" w:hAnsi="Tahoma" w:cs="Tahoma"/>
      <w:b/>
      <w:bCs/>
      <w:sz w:val="16"/>
      <w:szCs w:val="16"/>
      <w:shd w:val="clear" w:color="auto" w:fill="FFFFFF"/>
    </w:rPr>
  </w:style>
  <w:style w:type="character" w:customStyle="1" w:styleId="263">
    <w:name w:val="Основной текст (2) + Малые прописные6"/>
    <w:basedOn w:val="22"/>
    <w:rsid w:val="00A4246A"/>
    <w:rPr>
      <w:rFonts w:ascii="Arial" w:eastAsia="Arial" w:hAnsi="Arial" w:cs="Arial"/>
      <w:sz w:val="17"/>
      <w:szCs w:val="17"/>
      <w:shd w:val="clear" w:color="auto" w:fill="FFFFFF"/>
    </w:rPr>
  </w:style>
  <w:style w:type="character" w:customStyle="1" w:styleId="253">
    <w:name w:val="Основной текст (2) + Курсив5"/>
    <w:basedOn w:val="22"/>
    <w:rsid w:val="00A4246A"/>
    <w:rPr>
      <w:rFonts w:ascii="Arial" w:eastAsia="Arial" w:hAnsi="Arial" w:cs="Arial"/>
      <w:sz w:val="17"/>
      <w:szCs w:val="17"/>
      <w:shd w:val="clear" w:color="auto" w:fill="FFFFFF"/>
    </w:rPr>
  </w:style>
  <w:style w:type="character" w:customStyle="1" w:styleId="229">
    <w:name w:val="Основной текст (2)29"/>
    <w:basedOn w:val="22"/>
    <w:rsid w:val="00A4246A"/>
    <w:rPr>
      <w:rFonts w:ascii="Arial" w:eastAsia="Arial" w:hAnsi="Arial" w:cs="Arial"/>
      <w:sz w:val="17"/>
      <w:szCs w:val="17"/>
      <w:shd w:val="clear" w:color="auto" w:fill="FFFFFF"/>
    </w:rPr>
  </w:style>
  <w:style w:type="character" w:customStyle="1" w:styleId="140pt">
    <w:name w:val="Основной текст (14) + Интервал 0 pt"/>
    <w:basedOn w:val="140"/>
    <w:rsid w:val="00A4246A"/>
    <w:rPr>
      <w:rFonts w:ascii="Tahoma" w:eastAsia="Tahoma" w:hAnsi="Tahoma" w:cs="Tahoma"/>
      <w:color w:val="000000"/>
      <w:spacing w:val="-10"/>
      <w:w w:val="100"/>
      <w:position w:val="0"/>
      <w:sz w:val="19"/>
      <w:szCs w:val="19"/>
      <w:shd w:val="clear" w:color="auto" w:fill="FFFFFF"/>
      <w:lang w:val="ru-RU" w:eastAsia="ru-RU" w:bidi="ru-RU"/>
    </w:rPr>
  </w:style>
  <w:style w:type="character" w:customStyle="1" w:styleId="120pt">
    <w:name w:val="Основной текст (12) + Интервал 0 pt"/>
    <w:basedOn w:val="120"/>
    <w:rsid w:val="00A4246A"/>
    <w:rPr>
      <w:rFonts w:ascii="Tahoma" w:eastAsia="Tahoma" w:hAnsi="Tahoma" w:cs="Tahoma"/>
      <w:b/>
      <w:bCs/>
      <w:sz w:val="14"/>
      <w:szCs w:val="14"/>
      <w:shd w:val="clear" w:color="auto" w:fill="FFFFFF"/>
    </w:rPr>
  </w:style>
  <w:style w:type="character" w:customStyle="1" w:styleId="310pt">
    <w:name w:val="Основной текст (31) + Интервал 0 pt"/>
    <w:basedOn w:val="314"/>
    <w:rsid w:val="00A4246A"/>
    <w:rPr>
      <w:rFonts w:ascii="Arial" w:eastAsia="Arial" w:hAnsi="Arial" w:cs="Arial"/>
      <w:i/>
      <w:iCs/>
      <w:spacing w:val="20"/>
      <w:sz w:val="20"/>
      <w:szCs w:val="20"/>
      <w:shd w:val="clear" w:color="auto" w:fill="FFFFFF"/>
    </w:rPr>
  </w:style>
  <w:style w:type="character" w:customStyle="1" w:styleId="14ArialNarrow10pt">
    <w:name w:val="Основной текст (14) + Arial Narrow;10 pt;Курсив"/>
    <w:basedOn w:val="140"/>
    <w:rsid w:val="00A4246A"/>
    <w:rPr>
      <w:rFonts w:ascii="Arial Narrow" w:eastAsia="Arial Narrow" w:hAnsi="Arial Narrow" w:cs="Arial Narrow"/>
      <w:i/>
      <w:iCs/>
      <w:color w:val="000000"/>
      <w:spacing w:val="0"/>
      <w:w w:val="100"/>
      <w:position w:val="0"/>
      <w:sz w:val="20"/>
      <w:szCs w:val="20"/>
      <w:shd w:val="clear" w:color="auto" w:fill="FFFFFF"/>
      <w:lang w:val="ru-RU" w:eastAsia="ru-RU" w:bidi="ru-RU"/>
    </w:rPr>
  </w:style>
  <w:style w:type="character" w:customStyle="1" w:styleId="243">
    <w:name w:val="Основной текст (2) + Курсив4"/>
    <w:basedOn w:val="22"/>
    <w:rsid w:val="00A4246A"/>
    <w:rPr>
      <w:rFonts w:ascii="Arial" w:eastAsia="Arial" w:hAnsi="Arial" w:cs="Arial"/>
      <w:sz w:val="17"/>
      <w:szCs w:val="17"/>
      <w:shd w:val="clear" w:color="auto" w:fill="FFFFFF"/>
    </w:rPr>
  </w:style>
  <w:style w:type="character" w:customStyle="1" w:styleId="39">
    <w:name w:val="Основной текст (39)"/>
    <w:basedOn w:val="a0"/>
    <w:rsid w:val="00A4246A"/>
    <w:rPr>
      <w:rFonts w:ascii="Book Antiqua" w:eastAsia="Book Antiqua" w:hAnsi="Book Antiqua" w:cs="Book Antiqua"/>
      <w:b w:val="0"/>
      <w:bCs w:val="0"/>
      <w:i w:val="0"/>
      <w:iCs w:val="0"/>
      <w:smallCaps w:val="0"/>
      <w:strike w:val="0"/>
      <w:sz w:val="15"/>
      <w:szCs w:val="15"/>
      <w:u w:val="none"/>
    </w:rPr>
  </w:style>
  <w:style w:type="character" w:customStyle="1" w:styleId="228">
    <w:name w:val="Основной текст (2)28"/>
    <w:basedOn w:val="22"/>
    <w:rsid w:val="00A4246A"/>
    <w:rPr>
      <w:rFonts w:ascii="Arial" w:eastAsia="Arial" w:hAnsi="Arial" w:cs="Arial"/>
      <w:sz w:val="17"/>
      <w:szCs w:val="17"/>
      <w:shd w:val="clear" w:color="auto" w:fill="FFFFFF"/>
    </w:rPr>
  </w:style>
  <w:style w:type="character" w:customStyle="1" w:styleId="370">
    <w:name w:val="Основной текст (37)"/>
    <w:basedOn w:val="37"/>
    <w:rsid w:val="00A4246A"/>
    <w:rPr>
      <w:rFonts w:ascii="Cambria" w:eastAsia="Cambria" w:hAnsi="Cambria" w:cs="Cambria"/>
      <w:sz w:val="16"/>
      <w:szCs w:val="16"/>
      <w:shd w:val="clear" w:color="auto" w:fill="FFFFFF"/>
    </w:rPr>
  </w:style>
  <w:style w:type="character" w:customStyle="1" w:styleId="400">
    <w:name w:val="Основной текст (40)_"/>
    <w:basedOn w:val="a0"/>
    <w:link w:val="401"/>
    <w:rsid w:val="00A4246A"/>
    <w:rPr>
      <w:rFonts w:ascii="Arial" w:eastAsia="Arial" w:hAnsi="Arial" w:cs="Arial"/>
      <w:sz w:val="11"/>
      <w:szCs w:val="11"/>
      <w:shd w:val="clear" w:color="auto" w:fill="FFFFFF"/>
    </w:rPr>
  </w:style>
  <w:style w:type="character" w:customStyle="1" w:styleId="4-1pt">
    <w:name w:val="Основной текст (4) + Интервал -1 pt"/>
    <w:basedOn w:val="43"/>
    <w:rsid w:val="00A4246A"/>
    <w:rPr>
      <w:rFonts w:ascii="Arial" w:eastAsia="Arial" w:hAnsi="Arial" w:cs="Arial"/>
      <w:b/>
      <w:bCs/>
      <w:sz w:val="34"/>
      <w:szCs w:val="34"/>
      <w:shd w:val="clear" w:color="auto" w:fill="FFFFFF"/>
    </w:rPr>
  </w:style>
  <w:style w:type="character" w:customStyle="1" w:styleId="410pt">
    <w:name w:val="Основной текст (4) + 10 pt;Не полужирный"/>
    <w:basedOn w:val="43"/>
    <w:rsid w:val="00A4246A"/>
    <w:rPr>
      <w:rFonts w:ascii="Arial" w:eastAsia="Arial" w:hAnsi="Arial" w:cs="Arial"/>
      <w:b/>
      <w:bCs/>
      <w:sz w:val="34"/>
      <w:szCs w:val="34"/>
      <w:shd w:val="clear" w:color="auto" w:fill="FFFFFF"/>
    </w:rPr>
  </w:style>
  <w:style w:type="character" w:customStyle="1" w:styleId="4-1pt1">
    <w:name w:val="Основной текст (4) + Интервал -1 pt1"/>
    <w:basedOn w:val="43"/>
    <w:rsid w:val="00A4246A"/>
    <w:rPr>
      <w:rFonts w:ascii="Arial" w:eastAsia="Arial" w:hAnsi="Arial" w:cs="Arial"/>
      <w:b/>
      <w:bCs/>
      <w:sz w:val="34"/>
      <w:szCs w:val="34"/>
      <w:shd w:val="clear" w:color="auto" w:fill="FFFFFF"/>
    </w:rPr>
  </w:style>
  <w:style w:type="character" w:customStyle="1" w:styleId="413">
    <w:name w:val="Основной текст (41)"/>
    <w:basedOn w:val="a0"/>
    <w:rsid w:val="00A4246A"/>
    <w:rPr>
      <w:rFonts w:ascii="Tahoma" w:eastAsia="Tahoma" w:hAnsi="Tahoma" w:cs="Tahoma"/>
      <w:b/>
      <w:bCs/>
      <w:i w:val="0"/>
      <w:iCs w:val="0"/>
      <w:smallCaps w:val="0"/>
      <w:strike w:val="0"/>
      <w:sz w:val="16"/>
      <w:szCs w:val="16"/>
      <w:u w:val="none"/>
    </w:rPr>
  </w:style>
  <w:style w:type="character" w:customStyle="1" w:styleId="394">
    <w:name w:val="Основной текст (39)4"/>
    <w:basedOn w:val="390"/>
    <w:rsid w:val="00A4246A"/>
    <w:rPr>
      <w:rFonts w:ascii="Book Antiqua" w:eastAsia="Book Antiqua" w:hAnsi="Book Antiqua" w:cs="Book Antiqua"/>
      <w:sz w:val="15"/>
      <w:szCs w:val="15"/>
      <w:shd w:val="clear" w:color="auto" w:fill="FFFFFF"/>
    </w:rPr>
  </w:style>
  <w:style w:type="character" w:customStyle="1" w:styleId="28pt">
    <w:name w:val="Основной текст (2) + 8 pt"/>
    <w:basedOn w:val="22"/>
    <w:rsid w:val="00A4246A"/>
    <w:rPr>
      <w:rFonts w:ascii="Arial" w:eastAsia="Arial" w:hAnsi="Arial" w:cs="Arial"/>
      <w:sz w:val="17"/>
      <w:szCs w:val="17"/>
      <w:shd w:val="clear" w:color="auto" w:fill="FFFFFF"/>
    </w:rPr>
  </w:style>
  <w:style w:type="character" w:customStyle="1" w:styleId="63">
    <w:name w:val="Подпись к таблице (6)_"/>
    <w:basedOn w:val="a0"/>
    <w:link w:val="611"/>
    <w:rsid w:val="00A4246A"/>
    <w:rPr>
      <w:rFonts w:ascii="Arial" w:eastAsia="Arial" w:hAnsi="Arial" w:cs="Arial"/>
      <w:b/>
      <w:bCs/>
      <w:sz w:val="21"/>
      <w:szCs w:val="21"/>
      <w:shd w:val="clear" w:color="auto" w:fill="FFFFFF"/>
    </w:rPr>
  </w:style>
  <w:style w:type="character" w:customStyle="1" w:styleId="2ArialNarrow11pt">
    <w:name w:val="Основной текст (2) + Arial Narrow;11 pt;Полужирный"/>
    <w:basedOn w:val="22"/>
    <w:rsid w:val="00A4246A"/>
    <w:rPr>
      <w:rFonts w:ascii="Arial" w:eastAsia="Arial" w:hAnsi="Arial" w:cs="Arial"/>
      <w:sz w:val="17"/>
      <w:szCs w:val="17"/>
      <w:shd w:val="clear" w:color="auto" w:fill="FFFFFF"/>
    </w:rPr>
  </w:style>
  <w:style w:type="character" w:customStyle="1" w:styleId="238">
    <w:name w:val="Основной текст (2) + Курсив3"/>
    <w:basedOn w:val="22"/>
    <w:rsid w:val="00A4246A"/>
    <w:rPr>
      <w:rFonts w:ascii="Arial" w:eastAsia="Arial" w:hAnsi="Arial" w:cs="Arial"/>
      <w:sz w:val="17"/>
      <w:szCs w:val="17"/>
      <w:shd w:val="clear" w:color="auto" w:fill="FFFFFF"/>
    </w:rPr>
  </w:style>
  <w:style w:type="character" w:customStyle="1" w:styleId="2105pt">
    <w:name w:val="Основной текст (2) + 10;5 pt;Полужирный"/>
    <w:basedOn w:val="22"/>
    <w:rsid w:val="00A4246A"/>
    <w:rPr>
      <w:rFonts w:ascii="Arial" w:eastAsia="Arial" w:hAnsi="Arial" w:cs="Arial"/>
      <w:sz w:val="17"/>
      <w:szCs w:val="17"/>
      <w:shd w:val="clear" w:color="auto" w:fill="FFFFFF"/>
    </w:rPr>
  </w:style>
  <w:style w:type="character" w:customStyle="1" w:styleId="2Candara105pt">
    <w:name w:val="Основной текст (2) + Candara;10;5 pt"/>
    <w:basedOn w:val="22"/>
    <w:rsid w:val="00A4246A"/>
    <w:rPr>
      <w:rFonts w:ascii="Arial" w:eastAsia="Arial" w:hAnsi="Arial" w:cs="Arial"/>
      <w:sz w:val="17"/>
      <w:szCs w:val="17"/>
      <w:shd w:val="clear" w:color="auto" w:fill="FFFFFF"/>
    </w:rPr>
  </w:style>
  <w:style w:type="character" w:customStyle="1" w:styleId="5Tahoma7pt0pt">
    <w:name w:val="Основной текст (5) + Tahoma;7 pt;Интервал 0 pt"/>
    <w:basedOn w:val="54"/>
    <w:rsid w:val="00A4246A"/>
    <w:rPr>
      <w:rFonts w:ascii="Arial" w:eastAsia="Arial" w:hAnsi="Arial" w:cs="Arial"/>
      <w:b/>
      <w:bCs/>
      <w:sz w:val="21"/>
      <w:szCs w:val="21"/>
      <w:shd w:val="clear" w:color="auto" w:fill="FFFFFF"/>
    </w:rPr>
  </w:style>
  <w:style w:type="character" w:customStyle="1" w:styleId="5Candara">
    <w:name w:val="Основной текст (5) + Candara;Не полужирный"/>
    <w:basedOn w:val="54"/>
    <w:rsid w:val="00A4246A"/>
    <w:rPr>
      <w:rFonts w:ascii="Arial" w:eastAsia="Arial" w:hAnsi="Arial" w:cs="Arial"/>
      <w:b/>
      <w:bCs/>
      <w:sz w:val="21"/>
      <w:szCs w:val="21"/>
      <w:shd w:val="clear" w:color="auto" w:fill="FFFFFF"/>
    </w:rPr>
  </w:style>
  <w:style w:type="character" w:customStyle="1" w:styleId="3a">
    <w:name w:val="Подпись к таблице (3)"/>
    <w:basedOn w:val="36"/>
    <w:rsid w:val="00A4246A"/>
    <w:rPr>
      <w:rFonts w:ascii="Arial" w:eastAsia="Arial" w:hAnsi="Arial" w:cs="Arial"/>
      <w:i/>
      <w:iCs/>
      <w:shd w:val="clear" w:color="auto" w:fill="FFFFFF"/>
    </w:rPr>
  </w:style>
  <w:style w:type="character" w:customStyle="1" w:styleId="332">
    <w:name w:val="Основной текст (33)"/>
    <w:basedOn w:val="330"/>
    <w:rsid w:val="00A4246A"/>
    <w:rPr>
      <w:rFonts w:ascii="Arial" w:eastAsia="Arial" w:hAnsi="Arial" w:cs="Arial"/>
      <w:b/>
      <w:bCs/>
      <w:color w:val="000000"/>
      <w:spacing w:val="0"/>
      <w:w w:val="100"/>
      <w:position w:val="0"/>
      <w:sz w:val="14"/>
      <w:szCs w:val="14"/>
      <w:shd w:val="clear" w:color="auto" w:fill="FFFFFF"/>
      <w:lang w:val="ru-RU" w:eastAsia="ru-RU" w:bidi="ru-RU"/>
    </w:rPr>
  </w:style>
  <w:style w:type="character" w:customStyle="1" w:styleId="421">
    <w:name w:val="Основной текст (42)"/>
    <w:basedOn w:val="a0"/>
    <w:rsid w:val="00A4246A"/>
    <w:rPr>
      <w:rFonts w:ascii="Book Antiqua" w:eastAsia="Book Antiqua" w:hAnsi="Book Antiqua" w:cs="Book Antiqua"/>
      <w:b w:val="0"/>
      <w:bCs w:val="0"/>
      <w:i w:val="0"/>
      <w:iCs w:val="0"/>
      <w:smallCaps w:val="0"/>
      <w:strike w:val="0"/>
      <w:spacing w:val="-10"/>
      <w:sz w:val="16"/>
      <w:szCs w:val="16"/>
      <w:u w:val="none"/>
    </w:rPr>
  </w:style>
  <w:style w:type="character" w:customStyle="1" w:styleId="422">
    <w:name w:val="Основной текст (42)2"/>
    <w:basedOn w:val="423"/>
    <w:rsid w:val="00A4246A"/>
    <w:rPr>
      <w:rFonts w:ascii="Book Antiqua" w:eastAsia="Book Antiqua" w:hAnsi="Book Antiqua" w:cs="Book Antiqua"/>
      <w:spacing w:val="-10"/>
      <w:sz w:val="16"/>
      <w:szCs w:val="16"/>
      <w:shd w:val="clear" w:color="auto" w:fill="FFFFFF"/>
    </w:rPr>
  </w:style>
  <w:style w:type="character" w:customStyle="1" w:styleId="227">
    <w:name w:val="Основной текст (2)27"/>
    <w:basedOn w:val="22"/>
    <w:rsid w:val="00A4246A"/>
    <w:rPr>
      <w:rFonts w:ascii="Arial" w:eastAsia="Arial" w:hAnsi="Arial" w:cs="Arial"/>
      <w:sz w:val="17"/>
      <w:szCs w:val="17"/>
      <w:shd w:val="clear" w:color="auto" w:fill="FFFFFF"/>
    </w:rPr>
  </w:style>
  <w:style w:type="character" w:customStyle="1" w:styleId="430">
    <w:name w:val="Основной текст (43)_"/>
    <w:basedOn w:val="a0"/>
    <w:link w:val="431"/>
    <w:rsid w:val="00A4246A"/>
    <w:rPr>
      <w:rFonts w:ascii="Arial" w:eastAsia="Arial" w:hAnsi="Arial" w:cs="Arial"/>
      <w:spacing w:val="-10"/>
      <w:sz w:val="15"/>
      <w:szCs w:val="15"/>
      <w:shd w:val="clear" w:color="auto" w:fill="FFFFFF"/>
    </w:rPr>
  </w:style>
  <w:style w:type="character" w:customStyle="1" w:styleId="432">
    <w:name w:val="Основной текст (43)"/>
    <w:basedOn w:val="430"/>
    <w:rsid w:val="00A4246A"/>
    <w:rPr>
      <w:rFonts w:ascii="Arial" w:eastAsia="Arial" w:hAnsi="Arial" w:cs="Arial"/>
      <w:spacing w:val="-10"/>
      <w:sz w:val="15"/>
      <w:szCs w:val="15"/>
      <w:shd w:val="clear" w:color="auto" w:fill="FFFFFF"/>
    </w:rPr>
  </w:style>
  <w:style w:type="character" w:customStyle="1" w:styleId="440">
    <w:name w:val="Основной текст (44)_"/>
    <w:basedOn w:val="a0"/>
    <w:link w:val="441"/>
    <w:rsid w:val="00A4246A"/>
    <w:rPr>
      <w:rFonts w:ascii="Arial" w:eastAsia="Arial" w:hAnsi="Arial" w:cs="Arial"/>
      <w:b/>
      <w:bCs/>
      <w:spacing w:val="-10"/>
      <w:sz w:val="15"/>
      <w:szCs w:val="15"/>
      <w:shd w:val="clear" w:color="auto" w:fill="FFFFFF"/>
    </w:rPr>
  </w:style>
  <w:style w:type="character" w:customStyle="1" w:styleId="442">
    <w:name w:val="Основной текст (44)"/>
    <w:basedOn w:val="440"/>
    <w:rsid w:val="00A4246A"/>
    <w:rPr>
      <w:rFonts w:ascii="Arial" w:eastAsia="Arial" w:hAnsi="Arial" w:cs="Arial"/>
      <w:b/>
      <w:bCs/>
      <w:color w:val="000000"/>
      <w:spacing w:val="-10"/>
      <w:w w:val="100"/>
      <w:position w:val="0"/>
      <w:sz w:val="15"/>
      <w:szCs w:val="15"/>
      <w:shd w:val="clear" w:color="auto" w:fill="FFFFFF"/>
      <w:lang w:val="ru-RU" w:eastAsia="ru-RU" w:bidi="ru-RU"/>
    </w:rPr>
  </w:style>
  <w:style w:type="character" w:customStyle="1" w:styleId="450">
    <w:name w:val="Основной текст (45)_"/>
    <w:basedOn w:val="a0"/>
    <w:link w:val="451"/>
    <w:rsid w:val="00A4246A"/>
    <w:rPr>
      <w:rFonts w:ascii="Candara" w:eastAsia="Candara" w:hAnsi="Candara" w:cs="Candara"/>
      <w:shd w:val="clear" w:color="auto" w:fill="FFFFFF"/>
    </w:rPr>
  </w:style>
  <w:style w:type="character" w:customStyle="1" w:styleId="452">
    <w:name w:val="Основной текст (45)"/>
    <w:basedOn w:val="450"/>
    <w:rsid w:val="00A4246A"/>
    <w:rPr>
      <w:rFonts w:ascii="Candara" w:eastAsia="Candara" w:hAnsi="Candara" w:cs="Candara"/>
      <w:color w:val="000000"/>
      <w:spacing w:val="0"/>
      <w:w w:val="100"/>
      <w:position w:val="0"/>
      <w:shd w:val="clear" w:color="auto" w:fill="FFFFFF"/>
      <w:lang w:val="ru-RU" w:eastAsia="ru-RU" w:bidi="ru-RU"/>
    </w:rPr>
  </w:style>
  <w:style w:type="character" w:customStyle="1" w:styleId="460">
    <w:name w:val="Основной текст (46)_"/>
    <w:basedOn w:val="a0"/>
    <w:link w:val="461"/>
    <w:rsid w:val="00A4246A"/>
    <w:rPr>
      <w:rFonts w:ascii="Arial" w:eastAsia="Arial" w:hAnsi="Arial" w:cs="Arial"/>
      <w:b/>
      <w:bCs/>
      <w:i/>
      <w:iCs/>
      <w:sz w:val="17"/>
      <w:szCs w:val="17"/>
      <w:shd w:val="clear" w:color="auto" w:fill="FFFFFF"/>
    </w:rPr>
  </w:style>
  <w:style w:type="character" w:customStyle="1" w:styleId="462">
    <w:name w:val="Основной текст (46)"/>
    <w:basedOn w:val="460"/>
    <w:rsid w:val="00A4246A"/>
    <w:rPr>
      <w:rFonts w:ascii="Arial" w:eastAsia="Arial" w:hAnsi="Arial" w:cs="Arial"/>
      <w:b/>
      <w:bCs/>
      <w:i/>
      <w:iCs/>
      <w:color w:val="000000"/>
      <w:spacing w:val="0"/>
      <w:w w:val="100"/>
      <w:position w:val="0"/>
      <w:sz w:val="17"/>
      <w:szCs w:val="17"/>
      <w:shd w:val="clear" w:color="auto" w:fill="FFFFFF"/>
      <w:lang w:val="ru-RU" w:eastAsia="ru-RU" w:bidi="ru-RU"/>
    </w:rPr>
  </w:style>
  <w:style w:type="character" w:customStyle="1" w:styleId="7-1pt">
    <w:name w:val="Основной текст (7) + Интервал -1 pt"/>
    <w:basedOn w:val="73"/>
    <w:rsid w:val="00A4246A"/>
    <w:rPr>
      <w:rFonts w:ascii="Arial" w:eastAsia="Arial" w:hAnsi="Arial" w:cs="Arial"/>
      <w:b/>
      <w:bCs/>
      <w:color w:val="000000"/>
      <w:spacing w:val="-30"/>
      <w:w w:val="100"/>
      <w:position w:val="0"/>
      <w:sz w:val="38"/>
      <w:szCs w:val="38"/>
      <w:shd w:val="clear" w:color="auto" w:fill="FFFFFF"/>
      <w:lang w:val="ru-RU" w:eastAsia="ru-RU" w:bidi="ru-RU"/>
    </w:rPr>
  </w:style>
  <w:style w:type="character" w:customStyle="1" w:styleId="2350">
    <w:name w:val="Основной текст (23)5"/>
    <w:basedOn w:val="235"/>
    <w:rsid w:val="00A4246A"/>
    <w:rPr>
      <w:rFonts w:ascii="Arial" w:eastAsia="Arial" w:hAnsi="Arial" w:cs="Arial"/>
      <w:i/>
      <w:iCs/>
      <w:shd w:val="clear" w:color="auto" w:fill="FFFFFF"/>
    </w:rPr>
  </w:style>
  <w:style w:type="character" w:customStyle="1" w:styleId="7-1pt1">
    <w:name w:val="Основной текст (7) + Интервал -1 pt1"/>
    <w:basedOn w:val="73"/>
    <w:rsid w:val="00A4246A"/>
    <w:rPr>
      <w:rFonts w:ascii="Arial" w:eastAsia="Arial" w:hAnsi="Arial" w:cs="Arial"/>
      <w:b/>
      <w:bCs/>
      <w:color w:val="000000"/>
      <w:spacing w:val="-30"/>
      <w:w w:val="100"/>
      <w:position w:val="0"/>
      <w:sz w:val="38"/>
      <w:szCs w:val="38"/>
      <w:shd w:val="clear" w:color="auto" w:fill="FFFFFF"/>
      <w:lang w:val="ru-RU" w:eastAsia="ru-RU" w:bidi="ru-RU"/>
    </w:rPr>
  </w:style>
  <w:style w:type="character" w:customStyle="1" w:styleId="47">
    <w:name w:val="Основной текст (47)_"/>
    <w:basedOn w:val="a0"/>
    <w:link w:val="471"/>
    <w:rsid w:val="00A4246A"/>
    <w:rPr>
      <w:rFonts w:ascii="Arial" w:eastAsia="Arial" w:hAnsi="Arial" w:cs="Arial"/>
      <w:i/>
      <w:iCs/>
      <w:sz w:val="12"/>
      <w:szCs w:val="12"/>
      <w:shd w:val="clear" w:color="auto" w:fill="FFFFFF"/>
      <w:lang w:val="en-US" w:bidi="en-US"/>
    </w:rPr>
  </w:style>
  <w:style w:type="character" w:customStyle="1" w:styleId="470">
    <w:name w:val="Основной текст (47)"/>
    <w:basedOn w:val="47"/>
    <w:rsid w:val="00A4246A"/>
    <w:rPr>
      <w:rFonts w:ascii="Arial" w:eastAsia="Arial" w:hAnsi="Arial" w:cs="Arial"/>
      <w:i/>
      <w:iCs/>
      <w:color w:val="000000"/>
      <w:spacing w:val="0"/>
      <w:w w:val="100"/>
      <w:position w:val="0"/>
      <w:sz w:val="12"/>
      <w:szCs w:val="12"/>
      <w:shd w:val="clear" w:color="auto" w:fill="FFFFFF"/>
      <w:lang w:val="en-US" w:bidi="en-US"/>
    </w:rPr>
  </w:style>
  <w:style w:type="character" w:customStyle="1" w:styleId="226">
    <w:name w:val="Основной текст (2)26"/>
    <w:basedOn w:val="22"/>
    <w:rsid w:val="00A4246A"/>
    <w:rPr>
      <w:rFonts w:ascii="Arial" w:eastAsia="Arial" w:hAnsi="Arial" w:cs="Arial"/>
      <w:sz w:val="17"/>
      <w:szCs w:val="17"/>
      <w:shd w:val="clear" w:color="auto" w:fill="FFFFFF"/>
    </w:rPr>
  </w:style>
  <w:style w:type="character" w:customStyle="1" w:styleId="224">
    <w:name w:val="Заголовок №2 (2)_"/>
    <w:basedOn w:val="a0"/>
    <w:link w:val="2211"/>
    <w:rsid w:val="00A4246A"/>
    <w:rPr>
      <w:rFonts w:ascii="Arial Narrow" w:eastAsia="Arial Narrow" w:hAnsi="Arial Narrow" w:cs="Arial Narrow"/>
      <w:b/>
      <w:bCs/>
      <w:shd w:val="clear" w:color="auto" w:fill="FFFFFF"/>
    </w:rPr>
  </w:style>
  <w:style w:type="character" w:customStyle="1" w:styleId="2Tahoma95pt4">
    <w:name w:val="Основной текст (2) + Tahoma;9;5 pt;Малые прописные"/>
    <w:basedOn w:val="22"/>
    <w:rsid w:val="00A4246A"/>
    <w:rPr>
      <w:rFonts w:ascii="Arial" w:eastAsia="Arial" w:hAnsi="Arial" w:cs="Arial"/>
      <w:sz w:val="17"/>
      <w:szCs w:val="17"/>
      <w:shd w:val="clear" w:color="auto" w:fill="FFFFFF"/>
    </w:rPr>
  </w:style>
  <w:style w:type="character" w:customStyle="1" w:styleId="48">
    <w:name w:val="Основной текст (48)_"/>
    <w:basedOn w:val="a0"/>
    <w:link w:val="481"/>
    <w:rsid w:val="00A4246A"/>
    <w:rPr>
      <w:rFonts w:ascii="Bookman Old Style" w:eastAsia="Bookman Old Style" w:hAnsi="Bookman Old Style" w:cs="Bookman Old Style"/>
      <w:spacing w:val="-10"/>
      <w:sz w:val="19"/>
      <w:szCs w:val="19"/>
      <w:shd w:val="clear" w:color="auto" w:fill="FFFFFF"/>
    </w:rPr>
  </w:style>
  <w:style w:type="character" w:customStyle="1" w:styleId="480">
    <w:name w:val="Основной текст (48)"/>
    <w:basedOn w:val="48"/>
    <w:rsid w:val="00A4246A"/>
    <w:rPr>
      <w:rFonts w:ascii="Bookman Old Style" w:eastAsia="Bookman Old Style" w:hAnsi="Bookman Old Style" w:cs="Bookman Old Style"/>
      <w:color w:val="000000"/>
      <w:spacing w:val="-10"/>
      <w:w w:val="100"/>
      <w:position w:val="0"/>
      <w:sz w:val="19"/>
      <w:szCs w:val="19"/>
      <w:shd w:val="clear" w:color="auto" w:fill="FFFFFF"/>
      <w:lang w:val="ru-RU" w:eastAsia="ru-RU" w:bidi="ru-RU"/>
    </w:rPr>
  </w:style>
  <w:style w:type="character" w:customStyle="1" w:styleId="482">
    <w:name w:val="Основной текст (48) + Малые прописные"/>
    <w:basedOn w:val="48"/>
    <w:rsid w:val="00A4246A"/>
    <w:rPr>
      <w:rFonts w:ascii="Bookman Old Style" w:eastAsia="Bookman Old Style" w:hAnsi="Bookman Old Style" w:cs="Bookman Old Style"/>
      <w:smallCaps/>
      <w:color w:val="000000"/>
      <w:spacing w:val="-10"/>
      <w:w w:val="100"/>
      <w:position w:val="0"/>
      <w:sz w:val="19"/>
      <w:szCs w:val="19"/>
      <w:shd w:val="clear" w:color="auto" w:fill="FFFFFF"/>
      <w:lang w:val="en-US" w:eastAsia="en-US" w:bidi="en-US"/>
    </w:rPr>
  </w:style>
  <w:style w:type="character" w:customStyle="1" w:styleId="108">
    <w:name w:val="Основной текст (10)8"/>
    <w:basedOn w:val="100"/>
    <w:rsid w:val="00A4246A"/>
    <w:rPr>
      <w:rFonts w:ascii="Tahoma" w:eastAsia="Tahoma" w:hAnsi="Tahoma" w:cs="Tahoma"/>
      <w:b/>
      <w:bCs/>
      <w:sz w:val="17"/>
      <w:szCs w:val="17"/>
      <w:shd w:val="clear" w:color="auto" w:fill="FFFFFF"/>
    </w:rPr>
  </w:style>
  <w:style w:type="character" w:customStyle="1" w:styleId="225">
    <w:name w:val="Основной текст (2)25"/>
    <w:basedOn w:val="22"/>
    <w:rsid w:val="00A4246A"/>
    <w:rPr>
      <w:rFonts w:ascii="Arial" w:eastAsia="Arial" w:hAnsi="Arial" w:cs="Arial"/>
      <w:sz w:val="17"/>
      <w:szCs w:val="17"/>
      <w:shd w:val="clear" w:color="auto" w:fill="FFFFFF"/>
    </w:rPr>
  </w:style>
  <w:style w:type="character" w:customStyle="1" w:styleId="2Tahoma7pt2">
    <w:name w:val="Основной текст (2) + Tahoma;7 pt;Полужирный2"/>
    <w:basedOn w:val="22"/>
    <w:rsid w:val="00A4246A"/>
    <w:rPr>
      <w:rFonts w:ascii="Arial" w:eastAsia="Arial" w:hAnsi="Arial" w:cs="Arial"/>
      <w:sz w:val="17"/>
      <w:szCs w:val="17"/>
      <w:shd w:val="clear" w:color="auto" w:fill="FFFFFF"/>
    </w:rPr>
  </w:style>
  <w:style w:type="character" w:customStyle="1" w:styleId="2240">
    <w:name w:val="Основной текст (2)24"/>
    <w:basedOn w:val="22"/>
    <w:rsid w:val="00A4246A"/>
    <w:rPr>
      <w:rFonts w:ascii="Arial" w:eastAsia="Arial" w:hAnsi="Arial" w:cs="Arial"/>
      <w:sz w:val="17"/>
      <w:szCs w:val="17"/>
      <w:shd w:val="clear" w:color="auto" w:fill="FFFFFF"/>
    </w:rPr>
  </w:style>
  <w:style w:type="character" w:customStyle="1" w:styleId="49">
    <w:name w:val="Основной текст (49)_"/>
    <w:basedOn w:val="a0"/>
    <w:link w:val="491"/>
    <w:rsid w:val="00A4246A"/>
    <w:rPr>
      <w:rFonts w:ascii="Sylfaen" w:eastAsia="Sylfaen" w:hAnsi="Sylfaen" w:cs="Sylfaen"/>
      <w:sz w:val="14"/>
      <w:szCs w:val="14"/>
      <w:shd w:val="clear" w:color="auto" w:fill="FFFFFF"/>
      <w:lang w:val="en-US" w:bidi="en-US"/>
    </w:rPr>
  </w:style>
  <w:style w:type="character" w:customStyle="1" w:styleId="490">
    <w:name w:val="Основной текст (49)"/>
    <w:basedOn w:val="49"/>
    <w:rsid w:val="00A4246A"/>
    <w:rPr>
      <w:rFonts w:ascii="Sylfaen" w:eastAsia="Sylfaen" w:hAnsi="Sylfaen" w:cs="Sylfaen"/>
      <w:sz w:val="14"/>
      <w:szCs w:val="14"/>
      <w:shd w:val="clear" w:color="auto" w:fill="FFFFFF"/>
      <w:lang w:val="en-US" w:bidi="en-US"/>
    </w:rPr>
  </w:style>
  <w:style w:type="character" w:customStyle="1" w:styleId="2230">
    <w:name w:val="Основной текст (2)23"/>
    <w:basedOn w:val="22"/>
    <w:rsid w:val="00A4246A"/>
    <w:rPr>
      <w:rFonts w:ascii="Arial" w:eastAsia="Arial" w:hAnsi="Arial" w:cs="Arial"/>
      <w:sz w:val="17"/>
      <w:szCs w:val="17"/>
      <w:shd w:val="clear" w:color="auto" w:fill="FFFFFF"/>
    </w:rPr>
  </w:style>
  <w:style w:type="character" w:customStyle="1" w:styleId="285pt">
    <w:name w:val="Основной текст (2) + 8;5 pt;Полужирный;Курсив"/>
    <w:basedOn w:val="22"/>
    <w:rsid w:val="00A4246A"/>
    <w:rPr>
      <w:rFonts w:ascii="Arial" w:eastAsia="Arial" w:hAnsi="Arial" w:cs="Arial"/>
      <w:sz w:val="17"/>
      <w:szCs w:val="17"/>
      <w:shd w:val="clear" w:color="auto" w:fill="FFFFFF"/>
    </w:rPr>
  </w:style>
  <w:style w:type="character" w:customStyle="1" w:styleId="2Tahoma95pt10">
    <w:name w:val="Основной текст (2) + Tahoma;9;5 pt;Полужирный1"/>
    <w:basedOn w:val="22"/>
    <w:rsid w:val="00A4246A"/>
    <w:rPr>
      <w:rFonts w:ascii="Arial" w:eastAsia="Arial" w:hAnsi="Arial" w:cs="Arial"/>
      <w:sz w:val="17"/>
      <w:szCs w:val="17"/>
      <w:shd w:val="clear" w:color="auto" w:fill="FFFFFF"/>
    </w:rPr>
  </w:style>
  <w:style w:type="character" w:customStyle="1" w:styleId="2-1pt">
    <w:name w:val="Основной текст (2) + Интервал -1 pt"/>
    <w:basedOn w:val="22"/>
    <w:rsid w:val="00A4246A"/>
    <w:rPr>
      <w:rFonts w:ascii="Arial" w:eastAsia="Arial" w:hAnsi="Arial" w:cs="Arial"/>
      <w:sz w:val="17"/>
      <w:szCs w:val="17"/>
      <w:shd w:val="clear" w:color="auto" w:fill="FFFFFF"/>
    </w:rPr>
  </w:style>
  <w:style w:type="character" w:customStyle="1" w:styleId="3b">
    <w:name w:val="Основной текст (3)"/>
    <w:basedOn w:val="a0"/>
    <w:rsid w:val="00A4246A"/>
    <w:rPr>
      <w:rFonts w:ascii="Arial" w:eastAsia="Arial" w:hAnsi="Arial" w:cs="Arial"/>
      <w:b/>
      <w:bCs/>
      <w:i w:val="0"/>
      <w:iCs w:val="0"/>
      <w:smallCaps w:val="0"/>
      <w:strike w:val="0"/>
      <w:sz w:val="26"/>
      <w:szCs w:val="26"/>
      <w:u w:val="none"/>
    </w:rPr>
  </w:style>
  <w:style w:type="character" w:customStyle="1" w:styleId="333">
    <w:name w:val="Основной текст (3)3"/>
    <w:basedOn w:val="35"/>
    <w:rsid w:val="00A4246A"/>
    <w:rPr>
      <w:rFonts w:ascii="Arial" w:eastAsia="Arial" w:hAnsi="Arial" w:cs="Arial"/>
      <w:b/>
      <w:bCs/>
      <w:sz w:val="26"/>
      <w:szCs w:val="26"/>
      <w:shd w:val="clear" w:color="auto" w:fill="FFFFFF"/>
    </w:rPr>
  </w:style>
  <w:style w:type="character" w:customStyle="1" w:styleId="235">
    <w:name w:val="Основной текст (23)_"/>
    <w:basedOn w:val="a0"/>
    <w:link w:val="2310"/>
    <w:rsid w:val="00A4246A"/>
    <w:rPr>
      <w:rFonts w:ascii="Arial" w:eastAsia="Arial" w:hAnsi="Arial" w:cs="Arial"/>
      <w:i/>
      <w:iCs/>
      <w:shd w:val="clear" w:color="auto" w:fill="FFFFFF"/>
    </w:rPr>
  </w:style>
  <w:style w:type="character" w:customStyle="1" w:styleId="2340">
    <w:name w:val="Основной текст (23)4"/>
    <w:basedOn w:val="235"/>
    <w:rsid w:val="00A4246A"/>
    <w:rPr>
      <w:rFonts w:ascii="Arial" w:eastAsia="Arial" w:hAnsi="Arial" w:cs="Arial"/>
      <w:i/>
      <w:iCs/>
      <w:shd w:val="clear" w:color="auto" w:fill="FFFFFF"/>
    </w:rPr>
  </w:style>
  <w:style w:type="character" w:customStyle="1" w:styleId="275pt">
    <w:name w:val="Основной текст (2) + 7;5 pt;Полужирный"/>
    <w:basedOn w:val="22"/>
    <w:rsid w:val="00A4246A"/>
    <w:rPr>
      <w:rFonts w:ascii="Arial" w:eastAsia="Arial" w:hAnsi="Arial" w:cs="Arial"/>
      <w:sz w:val="17"/>
      <w:szCs w:val="17"/>
      <w:shd w:val="clear" w:color="auto" w:fill="FFFFFF"/>
    </w:rPr>
  </w:style>
  <w:style w:type="character" w:customStyle="1" w:styleId="2105pt-2pt">
    <w:name w:val="Основной текст (2) + 10;5 pt;Курсив;Интервал -2 pt"/>
    <w:basedOn w:val="22"/>
    <w:rsid w:val="00A4246A"/>
    <w:rPr>
      <w:rFonts w:ascii="Arial" w:eastAsia="Arial" w:hAnsi="Arial" w:cs="Arial"/>
      <w:sz w:val="17"/>
      <w:szCs w:val="17"/>
      <w:shd w:val="clear" w:color="auto" w:fill="FFFFFF"/>
    </w:rPr>
  </w:style>
  <w:style w:type="character" w:customStyle="1" w:styleId="500">
    <w:name w:val="Основной текст (50)_"/>
    <w:basedOn w:val="a0"/>
    <w:link w:val="501"/>
    <w:rsid w:val="00A4246A"/>
    <w:rPr>
      <w:rFonts w:ascii="Arial" w:eastAsia="Arial" w:hAnsi="Arial" w:cs="Arial"/>
      <w:sz w:val="20"/>
      <w:szCs w:val="20"/>
      <w:shd w:val="clear" w:color="auto" w:fill="FFFFFF"/>
    </w:rPr>
  </w:style>
  <w:style w:type="character" w:customStyle="1" w:styleId="513">
    <w:name w:val="Основной текст (51)_"/>
    <w:basedOn w:val="a0"/>
    <w:link w:val="5110"/>
    <w:rsid w:val="00A4246A"/>
    <w:rPr>
      <w:rFonts w:ascii="Arial" w:eastAsia="Arial" w:hAnsi="Arial" w:cs="Arial"/>
      <w:sz w:val="20"/>
      <w:szCs w:val="20"/>
      <w:shd w:val="clear" w:color="auto" w:fill="FFFFFF"/>
    </w:rPr>
  </w:style>
  <w:style w:type="character" w:customStyle="1" w:styleId="514">
    <w:name w:val="Основной текст (51)"/>
    <w:basedOn w:val="513"/>
    <w:rsid w:val="00A4246A"/>
    <w:rPr>
      <w:rFonts w:ascii="Arial" w:eastAsia="Arial" w:hAnsi="Arial" w:cs="Arial"/>
      <w:color w:val="000000"/>
      <w:spacing w:val="0"/>
      <w:w w:val="100"/>
      <w:position w:val="0"/>
      <w:sz w:val="20"/>
      <w:szCs w:val="20"/>
      <w:shd w:val="clear" w:color="auto" w:fill="FFFFFF"/>
      <w:lang w:val="ru-RU" w:eastAsia="ru-RU" w:bidi="ru-RU"/>
    </w:rPr>
  </w:style>
  <w:style w:type="character" w:customStyle="1" w:styleId="107">
    <w:name w:val="Основной текст (10)7"/>
    <w:basedOn w:val="a0"/>
    <w:rsid w:val="00A4246A"/>
    <w:rPr>
      <w:rFonts w:ascii="Tahoma" w:eastAsia="Tahoma" w:hAnsi="Tahoma" w:cs="Tahoma"/>
      <w:b/>
      <w:bCs/>
      <w:i w:val="0"/>
      <w:iCs w:val="0"/>
      <w:smallCaps w:val="0"/>
      <w:strike w:val="0"/>
      <w:sz w:val="17"/>
      <w:szCs w:val="17"/>
      <w:u w:val="none"/>
    </w:rPr>
  </w:style>
  <w:style w:type="character" w:customStyle="1" w:styleId="521">
    <w:name w:val="Основной текст (52)_"/>
    <w:basedOn w:val="a0"/>
    <w:link w:val="522"/>
    <w:rsid w:val="00A4246A"/>
    <w:rPr>
      <w:rFonts w:ascii="Arial" w:eastAsia="Arial" w:hAnsi="Arial" w:cs="Arial"/>
      <w:b/>
      <w:bCs/>
      <w:sz w:val="19"/>
      <w:szCs w:val="19"/>
      <w:shd w:val="clear" w:color="auto" w:fill="FFFFFF"/>
    </w:rPr>
  </w:style>
  <w:style w:type="character" w:customStyle="1" w:styleId="106">
    <w:name w:val="Основной текст (10)6"/>
    <w:basedOn w:val="100"/>
    <w:rsid w:val="00A4246A"/>
    <w:rPr>
      <w:rFonts w:ascii="Tahoma" w:eastAsia="Tahoma" w:hAnsi="Tahoma" w:cs="Tahoma"/>
      <w:b/>
      <w:bCs/>
      <w:sz w:val="17"/>
      <w:szCs w:val="17"/>
      <w:shd w:val="clear" w:color="auto" w:fill="FFFFFF"/>
    </w:rPr>
  </w:style>
  <w:style w:type="character" w:customStyle="1" w:styleId="2730">
    <w:name w:val="Основной текст (27)3"/>
    <w:basedOn w:val="272"/>
    <w:rsid w:val="00A4246A"/>
    <w:rPr>
      <w:rFonts w:ascii="Arial Narrow" w:eastAsia="Arial Narrow" w:hAnsi="Arial Narrow" w:cs="Arial Narrow"/>
      <w:b/>
      <w:bCs/>
      <w:shd w:val="clear" w:color="auto" w:fill="FFFFFF"/>
    </w:rPr>
  </w:style>
  <w:style w:type="character" w:customStyle="1" w:styleId="145">
    <w:name w:val="Основной текст (14)5"/>
    <w:basedOn w:val="140"/>
    <w:rsid w:val="00A4246A"/>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8pt">
    <w:name w:val="Оглавление + 8 pt"/>
    <w:basedOn w:val="15"/>
    <w:rsid w:val="00A4246A"/>
    <w:rPr>
      <w:rFonts w:ascii="Times New Roman" w:eastAsia="Times New Roman" w:hAnsi="Times New Roman" w:cs="Times New Roman"/>
      <w:b/>
      <w:bCs w:val="0"/>
      <w:noProof/>
      <w:sz w:val="28"/>
      <w:lang w:eastAsia="ru-RU" w:bidi="ru-RU"/>
    </w:rPr>
  </w:style>
  <w:style w:type="character" w:customStyle="1" w:styleId="75">
    <w:name w:val="Подпись к таблице (7)_"/>
    <w:basedOn w:val="a0"/>
    <w:link w:val="711"/>
    <w:rsid w:val="00A4246A"/>
    <w:rPr>
      <w:rFonts w:ascii="Arial" w:eastAsia="Arial" w:hAnsi="Arial" w:cs="Arial"/>
      <w:i/>
      <w:iCs/>
      <w:sz w:val="21"/>
      <w:szCs w:val="21"/>
      <w:shd w:val="clear" w:color="auto" w:fill="FFFFFF"/>
    </w:rPr>
  </w:style>
  <w:style w:type="character" w:customStyle="1" w:styleId="76">
    <w:name w:val="Подпись к таблице (7)"/>
    <w:basedOn w:val="75"/>
    <w:rsid w:val="00A4246A"/>
    <w:rPr>
      <w:rFonts w:ascii="Arial" w:eastAsia="Arial" w:hAnsi="Arial" w:cs="Arial"/>
      <w:i/>
      <w:iCs/>
      <w:color w:val="000000"/>
      <w:spacing w:val="0"/>
      <w:w w:val="100"/>
      <w:position w:val="0"/>
      <w:sz w:val="21"/>
      <w:szCs w:val="21"/>
      <w:u w:val="single"/>
      <w:shd w:val="clear" w:color="auto" w:fill="FFFFFF"/>
      <w:lang w:val="ru-RU" w:eastAsia="ru-RU" w:bidi="ru-RU"/>
    </w:rPr>
  </w:style>
  <w:style w:type="character" w:customStyle="1" w:styleId="239">
    <w:name w:val="Заголовок №2 (3)_"/>
    <w:basedOn w:val="a0"/>
    <w:link w:val="2311"/>
    <w:rsid w:val="00A4246A"/>
    <w:rPr>
      <w:rFonts w:ascii="Arial" w:eastAsia="Arial" w:hAnsi="Arial" w:cs="Arial"/>
      <w:shd w:val="clear" w:color="auto" w:fill="FFFFFF"/>
    </w:rPr>
  </w:style>
  <w:style w:type="character" w:customStyle="1" w:styleId="213pt">
    <w:name w:val="Основной текст (2) + 13 pt;Полужирный"/>
    <w:basedOn w:val="22"/>
    <w:rsid w:val="00A4246A"/>
    <w:rPr>
      <w:rFonts w:ascii="Arial" w:eastAsia="Arial" w:hAnsi="Arial" w:cs="Arial"/>
      <w:sz w:val="17"/>
      <w:szCs w:val="17"/>
      <w:shd w:val="clear" w:color="auto" w:fill="FFFFFF"/>
    </w:rPr>
  </w:style>
  <w:style w:type="character" w:customStyle="1" w:styleId="2-1pt4">
    <w:name w:val="Основной текст (2) + Интервал -1 pt4"/>
    <w:basedOn w:val="22"/>
    <w:rsid w:val="00A4246A"/>
    <w:rPr>
      <w:rFonts w:ascii="Arial" w:eastAsia="Arial" w:hAnsi="Arial" w:cs="Arial"/>
      <w:sz w:val="17"/>
      <w:szCs w:val="17"/>
      <w:shd w:val="clear" w:color="auto" w:fill="FFFFFF"/>
    </w:rPr>
  </w:style>
  <w:style w:type="character" w:customStyle="1" w:styleId="aff9">
    <w:name w:val="Подпись к таблице + Курсив"/>
    <w:basedOn w:val="aff7"/>
    <w:rsid w:val="00A4246A"/>
    <w:rPr>
      <w:rFonts w:ascii="Arial" w:eastAsia="Arial" w:hAnsi="Arial" w:cs="Arial"/>
      <w:shd w:val="clear" w:color="auto" w:fill="FFFFFF"/>
    </w:rPr>
  </w:style>
  <w:style w:type="character" w:customStyle="1" w:styleId="2-1pt3">
    <w:name w:val="Основной текст (2) + Интервал -1 pt3"/>
    <w:basedOn w:val="22"/>
    <w:rsid w:val="00A4246A"/>
    <w:rPr>
      <w:rFonts w:ascii="Arial" w:eastAsia="Arial" w:hAnsi="Arial" w:cs="Arial"/>
      <w:sz w:val="17"/>
      <w:szCs w:val="17"/>
      <w:shd w:val="clear" w:color="auto" w:fill="FFFFFF"/>
    </w:rPr>
  </w:style>
  <w:style w:type="character" w:customStyle="1" w:styleId="2Tahoma8pt">
    <w:name w:val="Основной текст (2) + Tahoma;8 pt;Полужирный"/>
    <w:basedOn w:val="22"/>
    <w:rsid w:val="00A4246A"/>
    <w:rPr>
      <w:rFonts w:ascii="Arial" w:eastAsia="Arial" w:hAnsi="Arial" w:cs="Arial"/>
      <w:sz w:val="17"/>
      <w:szCs w:val="17"/>
      <w:shd w:val="clear" w:color="auto" w:fill="FFFFFF"/>
    </w:rPr>
  </w:style>
  <w:style w:type="character" w:customStyle="1" w:styleId="64">
    <w:name w:val="Подпись к таблице (6)"/>
    <w:basedOn w:val="a0"/>
    <w:rsid w:val="00A4246A"/>
    <w:rPr>
      <w:rFonts w:ascii="Arial" w:eastAsia="Arial" w:hAnsi="Arial" w:cs="Arial"/>
      <w:b/>
      <w:bCs/>
      <w:i w:val="0"/>
      <w:iCs w:val="0"/>
      <w:smallCaps w:val="0"/>
      <w:strike w:val="0"/>
      <w:sz w:val="21"/>
      <w:szCs w:val="21"/>
      <w:u w:val="none"/>
    </w:rPr>
  </w:style>
  <w:style w:type="character" w:customStyle="1" w:styleId="2-1pt0">
    <w:name w:val="Основной текст (2) + Курсив;Интервал -1 pt"/>
    <w:basedOn w:val="22"/>
    <w:rsid w:val="00A4246A"/>
    <w:rPr>
      <w:rFonts w:ascii="Arial" w:eastAsia="Arial" w:hAnsi="Arial" w:cs="Arial"/>
      <w:sz w:val="17"/>
      <w:szCs w:val="17"/>
      <w:shd w:val="clear" w:color="auto" w:fill="FFFFFF"/>
    </w:rPr>
  </w:style>
  <w:style w:type="character" w:customStyle="1" w:styleId="254">
    <w:name w:val="Основной текст (2) + Малые прописные5"/>
    <w:basedOn w:val="22"/>
    <w:rsid w:val="00A4246A"/>
    <w:rPr>
      <w:rFonts w:ascii="Arial" w:eastAsia="Arial" w:hAnsi="Arial" w:cs="Arial"/>
      <w:sz w:val="17"/>
      <w:szCs w:val="17"/>
      <w:shd w:val="clear" w:color="auto" w:fill="FFFFFF"/>
    </w:rPr>
  </w:style>
  <w:style w:type="character" w:customStyle="1" w:styleId="362">
    <w:name w:val="Основной текст (36)"/>
    <w:basedOn w:val="360"/>
    <w:rsid w:val="00A4246A"/>
    <w:rPr>
      <w:rFonts w:ascii="Tahoma" w:eastAsia="Tahoma" w:hAnsi="Tahoma" w:cs="Tahoma"/>
      <w:b/>
      <w:bCs/>
      <w:sz w:val="14"/>
      <w:szCs w:val="14"/>
      <w:shd w:val="clear" w:color="auto" w:fill="FFFFFF"/>
    </w:rPr>
  </w:style>
  <w:style w:type="character" w:customStyle="1" w:styleId="531">
    <w:name w:val="Основной текст (53)"/>
    <w:basedOn w:val="a0"/>
    <w:rsid w:val="00A4246A"/>
    <w:rPr>
      <w:rFonts w:ascii="Arial" w:eastAsia="Arial" w:hAnsi="Arial" w:cs="Arial"/>
      <w:b w:val="0"/>
      <w:bCs w:val="0"/>
      <w:i w:val="0"/>
      <w:iCs w:val="0"/>
      <w:smallCaps w:val="0"/>
      <w:strike w:val="0"/>
      <w:sz w:val="13"/>
      <w:szCs w:val="13"/>
      <w:u w:val="none"/>
    </w:rPr>
  </w:style>
  <w:style w:type="character" w:customStyle="1" w:styleId="85">
    <w:name w:val="Подпись к таблице (8)_"/>
    <w:basedOn w:val="a0"/>
    <w:link w:val="86"/>
    <w:rsid w:val="00A4246A"/>
    <w:rPr>
      <w:rFonts w:ascii="Arial" w:eastAsia="Arial" w:hAnsi="Arial" w:cs="Arial"/>
      <w:sz w:val="13"/>
      <w:szCs w:val="13"/>
      <w:shd w:val="clear" w:color="auto" w:fill="FFFFFF"/>
    </w:rPr>
  </w:style>
  <w:style w:type="character" w:customStyle="1" w:styleId="265pt">
    <w:name w:val="Основной текст (2) + 6;5 pt"/>
    <w:basedOn w:val="22"/>
    <w:rsid w:val="00A4246A"/>
    <w:rPr>
      <w:rFonts w:ascii="Arial" w:eastAsia="Arial" w:hAnsi="Arial" w:cs="Arial"/>
      <w:sz w:val="17"/>
      <w:szCs w:val="17"/>
      <w:shd w:val="clear" w:color="auto" w:fill="FFFFFF"/>
    </w:rPr>
  </w:style>
  <w:style w:type="character" w:customStyle="1" w:styleId="532">
    <w:name w:val="Основной текст (53)_"/>
    <w:basedOn w:val="a0"/>
    <w:link w:val="5310"/>
    <w:rsid w:val="00A4246A"/>
    <w:rPr>
      <w:rFonts w:ascii="Arial" w:eastAsia="Arial" w:hAnsi="Arial" w:cs="Arial"/>
      <w:sz w:val="13"/>
      <w:szCs w:val="13"/>
      <w:shd w:val="clear" w:color="auto" w:fill="FFFFFF"/>
    </w:rPr>
  </w:style>
  <w:style w:type="character" w:customStyle="1" w:styleId="541">
    <w:name w:val="Основной текст (54)_"/>
    <w:basedOn w:val="a0"/>
    <w:link w:val="542"/>
    <w:rsid w:val="00A4246A"/>
    <w:rPr>
      <w:rFonts w:ascii="Arial" w:eastAsia="Arial" w:hAnsi="Arial" w:cs="Arial"/>
      <w:sz w:val="13"/>
      <w:szCs w:val="13"/>
      <w:shd w:val="clear" w:color="auto" w:fill="FFFFFF"/>
    </w:rPr>
  </w:style>
  <w:style w:type="character" w:customStyle="1" w:styleId="550">
    <w:name w:val="Основной текст (55)_"/>
    <w:basedOn w:val="a0"/>
    <w:link w:val="551"/>
    <w:rsid w:val="00A4246A"/>
    <w:rPr>
      <w:rFonts w:ascii="Arial" w:eastAsia="Arial" w:hAnsi="Arial" w:cs="Arial"/>
      <w:sz w:val="13"/>
      <w:szCs w:val="13"/>
      <w:shd w:val="clear" w:color="auto" w:fill="FFFFFF"/>
    </w:rPr>
  </w:style>
  <w:style w:type="character" w:customStyle="1" w:styleId="552">
    <w:name w:val="Основной текст (55)"/>
    <w:basedOn w:val="550"/>
    <w:rsid w:val="00A4246A"/>
    <w:rPr>
      <w:rFonts w:ascii="Arial" w:eastAsia="Arial" w:hAnsi="Arial" w:cs="Arial"/>
      <w:sz w:val="13"/>
      <w:szCs w:val="13"/>
      <w:shd w:val="clear" w:color="auto" w:fill="FFFFFF"/>
    </w:rPr>
  </w:style>
  <w:style w:type="character" w:customStyle="1" w:styleId="55Tahoma105pt">
    <w:name w:val="Основной текст (55) + Tahoma;10;5 pt;Полужирный;Курсив"/>
    <w:basedOn w:val="550"/>
    <w:rsid w:val="00A4246A"/>
    <w:rPr>
      <w:rFonts w:ascii="Arial" w:eastAsia="Arial" w:hAnsi="Arial" w:cs="Arial"/>
      <w:sz w:val="13"/>
      <w:szCs w:val="13"/>
      <w:shd w:val="clear" w:color="auto" w:fill="FFFFFF"/>
    </w:rPr>
  </w:style>
  <w:style w:type="character" w:customStyle="1" w:styleId="24pt">
    <w:name w:val="Основной текст (2) + Интервал 4 pt"/>
    <w:basedOn w:val="22"/>
    <w:rsid w:val="00A4246A"/>
    <w:rPr>
      <w:rFonts w:ascii="Arial" w:eastAsia="Arial" w:hAnsi="Arial" w:cs="Arial"/>
      <w:sz w:val="17"/>
      <w:szCs w:val="17"/>
      <w:shd w:val="clear" w:color="auto" w:fill="FFFFFF"/>
    </w:rPr>
  </w:style>
  <w:style w:type="character" w:customStyle="1" w:styleId="2220">
    <w:name w:val="Основной текст (2)22"/>
    <w:basedOn w:val="22"/>
    <w:rsid w:val="00A4246A"/>
    <w:rPr>
      <w:rFonts w:ascii="Arial" w:eastAsia="Arial" w:hAnsi="Arial" w:cs="Arial"/>
      <w:sz w:val="17"/>
      <w:szCs w:val="17"/>
      <w:shd w:val="clear" w:color="auto" w:fill="FFFFFF"/>
    </w:rPr>
  </w:style>
  <w:style w:type="character" w:customStyle="1" w:styleId="560">
    <w:name w:val="Основной текст (56)_"/>
    <w:basedOn w:val="a0"/>
    <w:link w:val="561"/>
    <w:rsid w:val="00A4246A"/>
    <w:rPr>
      <w:rFonts w:ascii="Arial" w:eastAsia="Arial" w:hAnsi="Arial" w:cs="Arial"/>
      <w:sz w:val="26"/>
      <w:szCs w:val="26"/>
      <w:shd w:val="clear" w:color="auto" w:fill="FFFFFF"/>
      <w:lang w:val="en-US" w:bidi="en-US"/>
    </w:rPr>
  </w:style>
  <w:style w:type="character" w:customStyle="1" w:styleId="562">
    <w:name w:val="Основной текст (56)"/>
    <w:basedOn w:val="560"/>
    <w:rsid w:val="00A4246A"/>
    <w:rPr>
      <w:rFonts w:ascii="Arial" w:eastAsia="Arial" w:hAnsi="Arial" w:cs="Arial"/>
      <w:color w:val="000000"/>
      <w:spacing w:val="0"/>
      <w:w w:val="100"/>
      <w:position w:val="0"/>
      <w:sz w:val="26"/>
      <w:szCs w:val="26"/>
      <w:shd w:val="clear" w:color="auto" w:fill="FFFFFF"/>
      <w:lang w:val="en-US" w:bidi="en-US"/>
    </w:rPr>
  </w:style>
  <w:style w:type="character" w:customStyle="1" w:styleId="565pt">
    <w:name w:val="Основной текст (56) + Интервал 5 pt"/>
    <w:basedOn w:val="560"/>
    <w:rsid w:val="00A4246A"/>
    <w:rPr>
      <w:rFonts w:ascii="Arial" w:eastAsia="Arial" w:hAnsi="Arial" w:cs="Arial"/>
      <w:color w:val="000000"/>
      <w:spacing w:val="100"/>
      <w:w w:val="100"/>
      <w:position w:val="0"/>
      <w:sz w:val="26"/>
      <w:szCs w:val="26"/>
      <w:shd w:val="clear" w:color="auto" w:fill="FFFFFF"/>
      <w:lang w:val="en-US" w:bidi="en-US"/>
    </w:rPr>
  </w:style>
  <w:style w:type="character" w:customStyle="1" w:styleId="22a">
    <w:name w:val="Основной текст (2) + Курсив2"/>
    <w:basedOn w:val="22"/>
    <w:rsid w:val="00A4246A"/>
    <w:rPr>
      <w:rFonts w:ascii="Arial" w:eastAsia="Arial" w:hAnsi="Arial" w:cs="Arial"/>
      <w:sz w:val="17"/>
      <w:szCs w:val="17"/>
      <w:shd w:val="clear" w:color="auto" w:fill="FFFFFF"/>
    </w:rPr>
  </w:style>
  <w:style w:type="character" w:customStyle="1" w:styleId="244">
    <w:name w:val="Основной текст (2) + Малые прописные4"/>
    <w:basedOn w:val="22"/>
    <w:rsid w:val="00A4246A"/>
    <w:rPr>
      <w:rFonts w:ascii="Arial" w:eastAsia="Arial" w:hAnsi="Arial" w:cs="Arial"/>
      <w:sz w:val="17"/>
      <w:szCs w:val="17"/>
      <w:shd w:val="clear" w:color="auto" w:fill="FFFFFF"/>
    </w:rPr>
  </w:style>
  <w:style w:type="character" w:customStyle="1" w:styleId="23a">
    <w:name w:val="Основной текст (2) + Малые прописные3"/>
    <w:basedOn w:val="22"/>
    <w:rsid w:val="00A4246A"/>
    <w:rPr>
      <w:rFonts w:ascii="Arial" w:eastAsia="Arial" w:hAnsi="Arial" w:cs="Arial"/>
      <w:sz w:val="17"/>
      <w:szCs w:val="17"/>
      <w:shd w:val="clear" w:color="auto" w:fill="FFFFFF"/>
    </w:rPr>
  </w:style>
  <w:style w:type="character" w:customStyle="1" w:styleId="affa">
    <w:name w:val="Оглавление + Курсив"/>
    <w:basedOn w:val="15"/>
    <w:rsid w:val="00A4246A"/>
    <w:rPr>
      <w:rFonts w:ascii="Times New Roman" w:eastAsia="Times New Roman" w:hAnsi="Times New Roman" w:cs="Times New Roman"/>
      <w:b/>
      <w:bCs w:val="0"/>
      <w:noProof/>
      <w:sz w:val="28"/>
      <w:lang w:eastAsia="ru-RU" w:bidi="ru-RU"/>
    </w:rPr>
  </w:style>
  <w:style w:type="character" w:customStyle="1" w:styleId="2f2">
    <w:name w:val="Оглавление (2)_"/>
    <w:basedOn w:val="a0"/>
    <w:link w:val="2f3"/>
    <w:rsid w:val="00A4246A"/>
    <w:rPr>
      <w:rFonts w:ascii="Arial" w:eastAsia="Arial" w:hAnsi="Arial" w:cs="Arial"/>
      <w:i/>
      <w:iCs/>
      <w:shd w:val="clear" w:color="auto" w:fill="FFFFFF"/>
    </w:rPr>
  </w:style>
  <w:style w:type="character" w:customStyle="1" w:styleId="2f4">
    <w:name w:val="Оглавление (2) + Не курсив"/>
    <w:basedOn w:val="2f2"/>
    <w:rsid w:val="00A4246A"/>
    <w:rPr>
      <w:rFonts w:ascii="Arial" w:eastAsia="Arial" w:hAnsi="Arial" w:cs="Arial"/>
      <w:i/>
      <w:iCs/>
      <w:shd w:val="clear" w:color="auto" w:fill="FFFFFF"/>
    </w:rPr>
  </w:style>
  <w:style w:type="character" w:customStyle="1" w:styleId="2330">
    <w:name w:val="Основной текст (23)3"/>
    <w:basedOn w:val="235"/>
    <w:rsid w:val="00A4246A"/>
    <w:rPr>
      <w:rFonts w:ascii="Arial" w:eastAsia="Arial" w:hAnsi="Arial" w:cs="Arial"/>
      <w:i/>
      <w:iCs/>
      <w:shd w:val="clear" w:color="auto" w:fill="FFFFFF"/>
    </w:rPr>
  </w:style>
  <w:style w:type="character" w:customStyle="1" w:styleId="58">
    <w:name w:val="Основной текст (58)_"/>
    <w:basedOn w:val="a0"/>
    <w:link w:val="580"/>
    <w:rsid w:val="00A4246A"/>
    <w:rPr>
      <w:rFonts w:ascii="Garamond" w:eastAsia="Garamond" w:hAnsi="Garamond" w:cs="Garamond"/>
      <w:sz w:val="15"/>
      <w:szCs w:val="15"/>
      <w:shd w:val="clear" w:color="auto" w:fill="FFFFFF"/>
    </w:rPr>
  </w:style>
  <w:style w:type="character" w:customStyle="1" w:styleId="58Arial12pt-1pt">
    <w:name w:val="Основной текст (58) + Arial;12 pt;Интервал -1 pt"/>
    <w:basedOn w:val="58"/>
    <w:rsid w:val="00A4246A"/>
    <w:rPr>
      <w:rFonts w:ascii="Garamond" w:eastAsia="Garamond" w:hAnsi="Garamond" w:cs="Garamond"/>
      <w:sz w:val="15"/>
      <w:szCs w:val="15"/>
      <w:shd w:val="clear" w:color="auto" w:fill="FFFFFF"/>
    </w:rPr>
  </w:style>
  <w:style w:type="character" w:customStyle="1" w:styleId="2-1pt2">
    <w:name w:val="Основной текст (2) + Интервал -1 pt2"/>
    <w:basedOn w:val="22"/>
    <w:rsid w:val="00A4246A"/>
    <w:rPr>
      <w:rFonts w:ascii="Arial" w:eastAsia="Arial" w:hAnsi="Arial" w:cs="Arial"/>
      <w:sz w:val="17"/>
      <w:szCs w:val="17"/>
      <w:shd w:val="clear" w:color="auto" w:fill="FFFFFF"/>
    </w:rPr>
  </w:style>
  <w:style w:type="character" w:customStyle="1" w:styleId="2720">
    <w:name w:val="Основной текст (27)2"/>
    <w:basedOn w:val="272"/>
    <w:rsid w:val="00A4246A"/>
    <w:rPr>
      <w:rFonts w:ascii="Arial Narrow" w:eastAsia="Arial Narrow" w:hAnsi="Arial Narrow" w:cs="Arial Narrow"/>
      <w:b/>
      <w:bCs/>
      <w:shd w:val="clear" w:color="auto" w:fill="FFFFFF"/>
    </w:rPr>
  </w:style>
  <w:style w:type="character" w:customStyle="1" w:styleId="59">
    <w:name w:val="Основной текст (59)_"/>
    <w:basedOn w:val="a0"/>
    <w:link w:val="590"/>
    <w:rsid w:val="00A4246A"/>
    <w:rPr>
      <w:rFonts w:ascii="Franklin Gothic Heavy" w:eastAsia="Franklin Gothic Heavy" w:hAnsi="Franklin Gothic Heavy" w:cs="Franklin Gothic Heavy"/>
      <w:sz w:val="16"/>
      <w:szCs w:val="16"/>
      <w:shd w:val="clear" w:color="auto" w:fill="FFFFFF"/>
    </w:rPr>
  </w:style>
  <w:style w:type="character" w:customStyle="1" w:styleId="600">
    <w:name w:val="Основной текст (60)_"/>
    <w:basedOn w:val="a0"/>
    <w:link w:val="601"/>
    <w:rsid w:val="00A4246A"/>
    <w:rPr>
      <w:rFonts w:ascii="Garamond" w:eastAsia="Garamond" w:hAnsi="Garamond" w:cs="Garamond"/>
      <w:spacing w:val="130"/>
      <w:sz w:val="10"/>
      <w:szCs w:val="10"/>
      <w:shd w:val="clear" w:color="auto" w:fill="FFFFFF"/>
    </w:rPr>
  </w:style>
  <w:style w:type="character" w:customStyle="1" w:styleId="602">
    <w:name w:val="Основной текст (60)"/>
    <w:basedOn w:val="600"/>
    <w:rsid w:val="00A4246A"/>
    <w:rPr>
      <w:rFonts w:ascii="Garamond" w:eastAsia="Garamond" w:hAnsi="Garamond" w:cs="Garamond"/>
      <w:spacing w:val="130"/>
      <w:sz w:val="10"/>
      <w:szCs w:val="10"/>
      <w:shd w:val="clear" w:color="auto" w:fill="FFFFFF"/>
    </w:rPr>
  </w:style>
  <w:style w:type="character" w:customStyle="1" w:styleId="6085pt0pt">
    <w:name w:val="Основной текст (60) + 8;5 pt;Полужирный;Курсив;Интервал 0 pt"/>
    <w:basedOn w:val="600"/>
    <w:rsid w:val="00A4246A"/>
    <w:rPr>
      <w:rFonts w:ascii="Garamond" w:eastAsia="Garamond" w:hAnsi="Garamond" w:cs="Garamond"/>
      <w:spacing w:val="130"/>
      <w:sz w:val="10"/>
      <w:szCs w:val="10"/>
      <w:shd w:val="clear" w:color="auto" w:fill="FFFFFF"/>
    </w:rPr>
  </w:style>
  <w:style w:type="character" w:customStyle="1" w:styleId="612">
    <w:name w:val="Основной текст (61)_"/>
    <w:basedOn w:val="a0"/>
    <w:link w:val="613"/>
    <w:rsid w:val="00A4246A"/>
    <w:rPr>
      <w:rFonts w:ascii="Franklin Gothic Heavy" w:eastAsia="Franklin Gothic Heavy" w:hAnsi="Franklin Gothic Heavy" w:cs="Franklin Gothic Heavy"/>
      <w:sz w:val="9"/>
      <w:szCs w:val="9"/>
      <w:shd w:val="clear" w:color="auto" w:fill="FFFFFF"/>
      <w:lang w:val="en-US" w:bidi="en-US"/>
    </w:rPr>
  </w:style>
  <w:style w:type="character" w:customStyle="1" w:styleId="61Tahoma5pt0pt">
    <w:name w:val="Основной текст (61) + Tahoma;5 pt;Курсив;Малые прописные;Интервал 0 pt"/>
    <w:basedOn w:val="612"/>
    <w:rsid w:val="00A4246A"/>
    <w:rPr>
      <w:rFonts w:ascii="Tahoma" w:eastAsia="Tahoma" w:hAnsi="Tahoma" w:cs="Tahoma"/>
      <w:i/>
      <w:iCs/>
      <w:smallCaps/>
      <w:color w:val="000000"/>
      <w:spacing w:val="-10"/>
      <w:w w:val="100"/>
      <w:position w:val="0"/>
      <w:sz w:val="10"/>
      <w:szCs w:val="10"/>
      <w:shd w:val="clear" w:color="auto" w:fill="FFFFFF"/>
      <w:lang w:val="ru-RU" w:eastAsia="ru-RU" w:bidi="ru-RU"/>
    </w:rPr>
  </w:style>
  <w:style w:type="character" w:customStyle="1" w:styleId="620">
    <w:name w:val="Основной текст (62)_"/>
    <w:basedOn w:val="a0"/>
    <w:link w:val="621"/>
    <w:rsid w:val="00A4246A"/>
    <w:rPr>
      <w:rFonts w:ascii="Garamond" w:eastAsia="Garamond" w:hAnsi="Garamond" w:cs="Garamond"/>
      <w:sz w:val="15"/>
      <w:szCs w:val="15"/>
      <w:shd w:val="clear" w:color="auto" w:fill="FFFFFF"/>
      <w:lang w:val="en-US" w:bidi="en-US"/>
    </w:rPr>
  </w:style>
  <w:style w:type="character" w:customStyle="1" w:styleId="570">
    <w:name w:val="Основной текст (57)_"/>
    <w:basedOn w:val="a0"/>
    <w:link w:val="571"/>
    <w:rsid w:val="00A4246A"/>
    <w:rPr>
      <w:rFonts w:ascii="Tahoma" w:eastAsia="Tahoma" w:hAnsi="Tahoma" w:cs="Tahoma"/>
      <w:b/>
      <w:bCs/>
      <w:sz w:val="13"/>
      <w:szCs w:val="13"/>
      <w:shd w:val="clear" w:color="auto" w:fill="FFFFFF"/>
    </w:rPr>
  </w:style>
  <w:style w:type="character" w:customStyle="1" w:styleId="57ArialNarrow7pt">
    <w:name w:val="Основной текст (57) + Arial Narrow;7 pt;Не полужирный"/>
    <w:basedOn w:val="570"/>
    <w:rsid w:val="00A4246A"/>
    <w:rPr>
      <w:rFonts w:ascii="Arial Narrow" w:eastAsia="Arial Narrow" w:hAnsi="Arial Narrow" w:cs="Arial Narrow"/>
      <w:b/>
      <w:bCs/>
      <w:color w:val="000000"/>
      <w:spacing w:val="0"/>
      <w:w w:val="100"/>
      <w:position w:val="0"/>
      <w:sz w:val="14"/>
      <w:szCs w:val="14"/>
      <w:shd w:val="clear" w:color="auto" w:fill="FFFFFF"/>
      <w:lang w:val="ru-RU" w:eastAsia="ru-RU" w:bidi="ru-RU"/>
    </w:rPr>
  </w:style>
  <w:style w:type="character" w:customStyle="1" w:styleId="57ArialNarrow11pt">
    <w:name w:val="Основной текст (57) + Arial Narrow;11 pt"/>
    <w:basedOn w:val="570"/>
    <w:rsid w:val="00A4246A"/>
    <w:rPr>
      <w:rFonts w:ascii="Arial Narrow" w:eastAsia="Arial Narrow" w:hAnsi="Arial Narrow" w:cs="Arial Narrow"/>
      <w:b/>
      <w:bCs/>
      <w:color w:val="000000"/>
      <w:spacing w:val="0"/>
      <w:w w:val="100"/>
      <w:position w:val="0"/>
      <w:sz w:val="22"/>
      <w:szCs w:val="22"/>
      <w:shd w:val="clear" w:color="auto" w:fill="FFFFFF"/>
      <w:lang w:val="ru-RU" w:eastAsia="ru-RU" w:bidi="ru-RU"/>
    </w:rPr>
  </w:style>
  <w:style w:type="character" w:customStyle="1" w:styleId="2Tahoma10pt">
    <w:name w:val="Основной текст (2) + Tahoma;10 pt;Полужирный"/>
    <w:basedOn w:val="22"/>
    <w:rsid w:val="00A4246A"/>
    <w:rPr>
      <w:rFonts w:ascii="Arial" w:eastAsia="Arial" w:hAnsi="Arial" w:cs="Arial"/>
      <w:sz w:val="17"/>
      <w:szCs w:val="17"/>
      <w:shd w:val="clear" w:color="auto" w:fill="FFFFFF"/>
    </w:rPr>
  </w:style>
  <w:style w:type="character" w:customStyle="1" w:styleId="640">
    <w:name w:val="Основной текст (64)_"/>
    <w:basedOn w:val="a0"/>
    <w:link w:val="641"/>
    <w:rsid w:val="00A4246A"/>
    <w:rPr>
      <w:rFonts w:ascii="Arial" w:eastAsia="Arial" w:hAnsi="Arial" w:cs="Arial"/>
      <w:sz w:val="8"/>
      <w:szCs w:val="8"/>
      <w:shd w:val="clear" w:color="auto" w:fill="FFFFFF"/>
    </w:rPr>
  </w:style>
  <w:style w:type="character" w:customStyle="1" w:styleId="642">
    <w:name w:val="Основной текст (64)"/>
    <w:basedOn w:val="640"/>
    <w:rsid w:val="00A4246A"/>
    <w:rPr>
      <w:rFonts w:ascii="Arial" w:eastAsia="Arial" w:hAnsi="Arial" w:cs="Arial"/>
      <w:sz w:val="8"/>
      <w:szCs w:val="8"/>
      <w:shd w:val="clear" w:color="auto" w:fill="FFFFFF"/>
    </w:rPr>
  </w:style>
  <w:style w:type="character" w:customStyle="1" w:styleId="530pt">
    <w:name w:val="Основной текст (53) + Интервал 0 pt"/>
    <w:basedOn w:val="532"/>
    <w:rsid w:val="00A4246A"/>
    <w:rPr>
      <w:rFonts w:ascii="Arial" w:eastAsia="Arial" w:hAnsi="Arial" w:cs="Arial"/>
      <w:color w:val="000000"/>
      <w:spacing w:val="-10"/>
      <w:w w:val="100"/>
      <w:position w:val="0"/>
      <w:sz w:val="13"/>
      <w:szCs w:val="13"/>
      <w:shd w:val="clear" w:color="auto" w:fill="FFFFFF"/>
      <w:lang w:val="ru-RU" w:eastAsia="ru-RU" w:bidi="ru-RU"/>
    </w:rPr>
  </w:style>
  <w:style w:type="character" w:customStyle="1" w:styleId="65">
    <w:name w:val="Основной текст (65)_"/>
    <w:basedOn w:val="a0"/>
    <w:link w:val="651"/>
    <w:rsid w:val="00A4246A"/>
    <w:rPr>
      <w:rFonts w:ascii="Cambria" w:eastAsia="Cambria" w:hAnsi="Cambria" w:cs="Cambria"/>
      <w:spacing w:val="10"/>
      <w:sz w:val="11"/>
      <w:szCs w:val="11"/>
      <w:shd w:val="clear" w:color="auto" w:fill="FFFFFF"/>
      <w:lang w:val="en-US" w:bidi="en-US"/>
    </w:rPr>
  </w:style>
  <w:style w:type="character" w:customStyle="1" w:styleId="650">
    <w:name w:val="Основной текст (65)"/>
    <w:basedOn w:val="65"/>
    <w:rsid w:val="00A4246A"/>
    <w:rPr>
      <w:rFonts w:ascii="Cambria" w:eastAsia="Cambria" w:hAnsi="Cambria" w:cs="Cambria"/>
      <w:color w:val="000000"/>
      <w:spacing w:val="10"/>
      <w:w w:val="100"/>
      <w:position w:val="0"/>
      <w:sz w:val="11"/>
      <w:szCs w:val="11"/>
      <w:shd w:val="clear" w:color="auto" w:fill="FFFFFF"/>
      <w:lang w:val="en-US" w:bidi="en-US"/>
    </w:rPr>
  </w:style>
  <w:style w:type="character" w:customStyle="1" w:styleId="65Arial4pt0pt">
    <w:name w:val="Основной текст (65) + Arial;4 pt;Интервал 0 pt"/>
    <w:basedOn w:val="65"/>
    <w:rsid w:val="00A4246A"/>
    <w:rPr>
      <w:rFonts w:ascii="Arial" w:eastAsia="Arial" w:hAnsi="Arial" w:cs="Arial"/>
      <w:color w:val="000000"/>
      <w:spacing w:val="-10"/>
      <w:w w:val="100"/>
      <w:position w:val="0"/>
      <w:sz w:val="8"/>
      <w:szCs w:val="8"/>
      <w:shd w:val="clear" w:color="auto" w:fill="FFFFFF"/>
      <w:lang w:val="ru-RU" w:eastAsia="ru-RU" w:bidi="ru-RU"/>
    </w:rPr>
  </w:style>
  <w:style w:type="character" w:customStyle="1" w:styleId="2320">
    <w:name w:val="Основной текст (23)2"/>
    <w:basedOn w:val="235"/>
    <w:rsid w:val="00A4246A"/>
    <w:rPr>
      <w:rFonts w:ascii="Arial" w:eastAsia="Arial" w:hAnsi="Arial" w:cs="Arial"/>
      <w:i/>
      <w:iCs/>
      <w:shd w:val="clear" w:color="auto" w:fill="FFFFFF"/>
    </w:rPr>
  </w:style>
  <w:style w:type="character" w:customStyle="1" w:styleId="530pt3">
    <w:name w:val="Основной текст (53) + Интервал 0 pt3"/>
    <w:basedOn w:val="532"/>
    <w:rsid w:val="00A4246A"/>
    <w:rPr>
      <w:rFonts w:ascii="Arial" w:eastAsia="Arial" w:hAnsi="Arial" w:cs="Arial"/>
      <w:color w:val="000000"/>
      <w:spacing w:val="-10"/>
      <w:w w:val="100"/>
      <w:position w:val="0"/>
      <w:sz w:val="13"/>
      <w:szCs w:val="13"/>
      <w:shd w:val="clear" w:color="auto" w:fill="FFFFFF"/>
      <w:lang w:val="en-US" w:eastAsia="en-US" w:bidi="en-US"/>
    </w:rPr>
  </w:style>
  <w:style w:type="character" w:customStyle="1" w:styleId="5310pt">
    <w:name w:val="Основной текст (53) + 10 pt"/>
    <w:basedOn w:val="532"/>
    <w:rsid w:val="00A4246A"/>
    <w:rPr>
      <w:rFonts w:ascii="Arial" w:eastAsia="Arial" w:hAnsi="Arial" w:cs="Arial"/>
      <w:color w:val="000000"/>
      <w:spacing w:val="0"/>
      <w:w w:val="100"/>
      <w:position w:val="0"/>
      <w:sz w:val="20"/>
      <w:szCs w:val="20"/>
      <w:shd w:val="clear" w:color="auto" w:fill="FFFFFF"/>
      <w:lang w:val="ru-RU" w:eastAsia="ru-RU" w:bidi="ru-RU"/>
    </w:rPr>
  </w:style>
  <w:style w:type="character" w:customStyle="1" w:styleId="2212">
    <w:name w:val="Основной текст (2)21"/>
    <w:basedOn w:val="22"/>
    <w:rsid w:val="00A4246A"/>
    <w:rPr>
      <w:rFonts w:ascii="Arial" w:eastAsia="Arial" w:hAnsi="Arial" w:cs="Arial"/>
      <w:sz w:val="17"/>
      <w:szCs w:val="17"/>
      <w:shd w:val="clear" w:color="auto" w:fill="FFFFFF"/>
    </w:rPr>
  </w:style>
  <w:style w:type="character" w:customStyle="1" w:styleId="164">
    <w:name w:val="Основной текст (16)4"/>
    <w:basedOn w:val="161"/>
    <w:rsid w:val="00A4246A"/>
    <w:rPr>
      <w:rFonts w:ascii="Cambria" w:eastAsia="Cambria" w:hAnsi="Cambria" w:cs="Cambria"/>
      <w:b/>
      <w:bCs/>
      <w:sz w:val="16"/>
      <w:szCs w:val="16"/>
      <w:shd w:val="clear" w:color="auto" w:fill="FFFFFF"/>
    </w:rPr>
  </w:style>
  <w:style w:type="character" w:customStyle="1" w:styleId="10-1pt">
    <w:name w:val="Основной текст (10) + Интервал -1 pt"/>
    <w:basedOn w:val="100"/>
    <w:rsid w:val="00A4246A"/>
    <w:rPr>
      <w:rFonts w:ascii="Tahoma" w:eastAsia="Tahoma" w:hAnsi="Tahoma" w:cs="Tahoma"/>
      <w:b/>
      <w:bCs/>
      <w:sz w:val="17"/>
      <w:szCs w:val="17"/>
      <w:shd w:val="clear" w:color="auto" w:fill="FFFFFF"/>
    </w:rPr>
  </w:style>
  <w:style w:type="character" w:customStyle="1" w:styleId="2200">
    <w:name w:val="Основной текст (2)20"/>
    <w:basedOn w:val="22"/>
    <w:rsid w:val="00A4246A"/>
    <w:rPr>
      <w:rFonts w:ascii="Arial" w:eastAsia="Arial" w:hAnsi="Arial" w:cs="Arial"/>
      <w:sz w:val="17"/>
      <w:szCs w:val="17"/>
      <w:shd w:val="clear" w:color="auto" w:fill="FFFFFF"/>
    </w:rPr>
  </w:style>
  <w:style w:type="character" w:customStyle="1" w:styleId="105">
    <w:name w:val="Основной текст (10)5"/>
    <w:basedOn w:val="100"/>
    <w:rsid w:val="00A4246A"/>
    <w:rPr>
      <w:rFonts w:ascii="Tahoma" w:eastAsia="Tahoma" w:hAnsi="Tahoma" w:cs="Tahoma"/>
      <w:b/>
      <w:bCs/>
      <w:sz w:val="17"/>
      <w:szCs w:val="17"/>
      <w:shd w:val="clear" w:color="auto" w:fill="FFFFFF"/>
    </w:rPr>
  </w:style>
  <w:style w:type="character" w:customStyle="1" w:styleId="630">
    <w:name w:val="Основной текст (63)_"/>
    <w:basedOn w:val="a0"/>
    <w:link w:val="631"/>
    <w:rsid w:val="00A4246A"/>
    <w:rPr>
      <w:rFonts w:ascii="Lucida Sans Unicode" w:eastAsia="Lucida Sans Unicode" w:hAnsi="Lucida Sans Unicode" w:cs="Lucida Sans Unicode"/>
      <w:sz w:val="9"/>
      <w:szCs w:val="9"/>
      <w:shd w:val="clear" w:color="auto" w:fill="FFFFFF"/>
    </w:rPr>
  </w:style>
  <w:style w:type="character" w:customStyle="1" w:styleId="632">
    <w:name w:val="Основной текст (63)"/>
    <w:basedOn w:val="630"/>
    <w:rsid w:val="00A4246A"/>
    <w:rPr>
      <w:rFonts w:ascii="Lucida Sans Unicode" w:eastAsia="Lucida Sans Unicode" w:hAnsi="Lucida Sans Unicode" w:cs="Lucida Sans Unicode"/>
      <w:color w:val="000000"/>
      <w:spacing w:val="0"/>
      <w:w w:val="100"/>
      <w:position w:val="0"/>
      <w:sz w:val="9"/>
      <w:szCs w:val="9"/>
      <w:u w:val="single"/>
      <w:shd w:val="clear" w:color="auto" w:fill="FFFFFF"/>
      <w:lang w:val="ru-RU" w:eastAsia="ru-RU" w:bidi="ru-RU"/>
    </w:rPr>
  </w:style>
  <w:style w:type="character" w:customStyle="1" w:styleId="2Tahoma85pt0">
    <w:name w:val="Основной текст (2) + Tahoma;8;5 pt;Полужирный"/>
    <w:basedOn w:val="22"/>
    <w:rsid w:val="00A4246A"/>
    <w:rPr>
      <w:rFonts w:ascii="Arial" w:eastAsia="Arial" w:hAnsi="Arial" w:cs="Arial"/>
      <w:sz w:val="17"/>
      <w:szCs w:val="17"/>
      <w:shd w:val="clear" w:color="auto" w:fill="FFFFFF"/>
    </w:rPr>
  </w:style>
  <w:style w:type="character" w:customStyle="1" w:styleId="295pt">
    <w:name w:val="Основной текст (2) + 9;5 pt;Полужирный"/>
    <w:basedOn w:val="22"/>
    <w:rsid w:val="00A4246A"/>
    <w:rPr>
      <w:rFonts w:ascii="Arial" w:eastAsia="Arial" w:hAnsi="Arial" w:cs="Arial"/>
      <w:sz w:val="17"/>
      <w:szCs w:val="17"/>
      <w:shd w:val="clear" w:color="auto" w:fill="FFFFFF"/>
    </w:rPr>
  </w:style>
  <w:style w:type="character" w:customStyle="1" w:styleId="219">
    <w:name w:val="Основной текст (2)19"/>
    <w:basedOn w:val="22"/>
    <w:rsid w:val="00A4246A"/>
    <w:rPr>
      <w:rFonts w:ascii="Arial" w:eastAsia="Arial" w:hAnsi="Arial" w:cs="Arial"/>
      <w:sz w:val="17"/>
      <w:szCs w:val="17"/>
      <w:shd w:val="clear" w:color="auto" w:fill="FFFFFF"/>
    </w:rPr>
  </w:style>
  <w:style w:type="character" w:customStyle="1" w:styleId="23b">
    <w:name w:val="Основной текст (23) + Не курсив"/>
    <w:basedOn w:val="235"/>
    <w:rsid w:val="00A4246A"/>
    <w:rPr>
      <w:rFonts w:ascii="Arial" w:eastAsia="Arial" w:hAnsi="Arial" w:cs="Arial"/>
      <w:i/>
      <w:iCs/>
      <w:shd w:val="clear" w:color="auto" w:fill="FFFFFF"/>
    </w:rPr>
  </w:style>
  <w:style w:type="character" w:customStyle="1" w:styleId="265pt60">
    <w:name w:val="Основной текст (2) + 6;5 pt;Масштаб 60%"/>
    <w:basedOn w:val="22"/>
    <w:rsid w:val="00A4246A"/>
    <w:rPr>
      <w:rFonts w:ascii="Arial" w:eastAsia="Arial" w:hAnsi="Arial" w:cs="Arial"/>
      <w:sz w:val="17"/>
      <w:szCs w:val="17"/>
      <w:shd w:val="clear" w:color="auto" w:fill="FFFFFF"/>
    </w:rPr>
  </w:style>
  <w:style w:type="character" w:customStyle="1" w:styleId="24pt0">
    <w:name w:val="Основной текст (2) + 4 pt"/>
    <w:basedOn w:val="22"/>
    <w:rsid w:val="00A4246A"/>
    <w:rPr>
      <w:rFonts w:ascii="Arial" w:eastAsia="Arial" w:hAnsi="Arial" w:cs="Arial"/>
      <w:sz w:val="17"/>
      <w:szCs w:val="17"/>
      <w:shd w:val="clear" w:color="auto" w:fill="FFFFFF"/>
    </w:rPr>
  </w:style>
  <w:style w:type="character" w:customStyle="1" w:styleId="22Arial12pt">
    <w:name w:val="Заголовок №2 (2) + Arial;12 pt;Не полужирный"/>
    <w:basedOn w:val="224"/>
    <w:rsid w:val="00A4246A"/>
    <w:rPr>
      <w:rFonts w:ascii="Arial Narrow" w:eastAsia="Arial Narrow" w:hAnsi="Arial Narrow" w:cs="Arial Narrow"/>
      <w:b/>
      <w:bCs/>
      <w:shd w:val="clear" w:color="auto" w:fill="FFFFFF"/>
    </w:rPr>
  </w:style>
  <w:style w:type="character" w:customStyle="1" w:styleId="4a">
    <w:name w:val="Подпись к таблице4"/>
    <w:basedOn w:val="a0"/>
    <w:rsid w:val="00A4246A"/>
    <w:rPr>
      <w:rFonts w:ascii="Arial" w:eastAsia="Arial" w:hAnsi="Arial" w:cs="Arial"/>
      <w:b w:val="0"/>
      <w:bCs w:val="0"/>
      <w:i w:val="0"/>
      <w:iCs w:val="0"/>
      <w:smallCaps w:val="0"/>
      <w:strike w:val="0"/>
      <w:u w:val="none"/>
    </w:rPr>
  </w:style>
  <w:style w:type="character" w:customStyle="1" w:styleId="3c">
    <w:name w:val="Подпись к таблице3"/>
    <w:basedOn w:val="aff7"/>
    <w:rsid w:val="00A4246A"/>
    <w:rPr>
      <w:rFonts w:ascii="Arial" w:eastAsia="Arial" w:hAnsi="Arial" w:cs="Arial"/>
      <w:shd w:val="clear" w:color="auto" w:fill="FFFFFF"/>
    </w:rPr>
  </w:style>
  <w:style w:type="character" w:customStyle="1" w:styleId="66">
    <w:name w:val="Основной текст (66)_"/>
    <w:basedOn w:val="a0"/>
    <w:link w:val="661"/>
    <w:rsid w:val="00A4246A"/>
    <w:rPr>
      <w:rFonts w:ascii="Arial" w:eastAsia="Arial" w:hAnsi="Arial" w:cs="Arial"/>
      <w:spacing w:val="-20"/>
      <w:sz w:val="32"/>
      <w:szCs w:val="32"/>
      <w:shd w:val="clear" w:color="auto" w:fill="FFFFFF"/>
    </w:rPr>
  </w:style>
  <w:style w:type="character" w:customStyle="1" w:styleId="27Arial12pt">
    <w:name w:val="Основной текст (27) + Arial;12 pt;Не полужирный"/>
    <w:basedOn w:val="272"/>
    <w:rsid w:val="00A4246A"/>
    <w:rPr>
      <w:rFonts w:ascii="Arial Narrow" w:eastAsia="Arial Narrow" w:hAnsi="Arial Narrow" w:cs="Arial Narrow"/>
      <w:b/>
      <w:bCs/>
      <w:shd w:val="clear" w:color="auto" w:fill="FFFFFF"/>
    </w:rPr>
  </w:style>
  <w:style w:type="character" w:customStyle="1" w:styleId="93">
    <w:name w:val="Подпись к таблице (9)_"/>
    <w:basedOn w:val="a0"/>
    <w:link w:val="94"/>
    <w:rsid w:val="00A4246A"/>
    <w:rPr>
      <w:rFonts w:ascii="Arial Narrow" w:eastAsia="Arial Narrow" w:hAnsi="Arial Narrow" w:cs="Arial Narrow"/>
      <w:b/>
      <w:bCs/>
      <w:shd w:val="clear" w:color="auto" w:fill="FFFFFF"/>
    </w:rPr>
  </w:style>
  <w:style w:type="character" w:customStyle="1" w:styleId="9Arial12pt">
    <w:name w:val="Подпись к таблице (9) + Arial;12 pt;Не полужирный"/>
    <w:basedOn w:val="93"/>
    <w:rsid w:val="00A4246A"/>
    <w:rPr>
      <w:rFonts w:ascii="Arial Narrow" w:eastAsia="Arial Narrow" w:hAnsi="Arial Narrow" w:cs="Arial Narrow"/>
      <w:b/>
      <w:bCs/>
      <w:shd w:val="clear" w:color="auto" w:fill="FFFFFF"/>
    </w:rPr>
  </w:style>
  <w:style w:type="character" w:customStyle="1" w:styleId="216pt-1pt">
    <w:name w:val="Основной текст (2) + 16 pt;Интервал -1 pt"/>
    <w:basedOn w:val="22"/>
    <w:rsid w:val="00A4246A"/>
    <w:rPr>
      <w:rFonts w:ascii="Arial" w:eastAsia="Arial" w:hAnsi="Arial" w:cs="Arial"/>
      <w:sz w:val="17"/>
      <w:szCs w:val="17"/>
      <w:shd w:val="clear" w:color="auto" w:fill="FFFFFF"/>
    </w:rPr>
  </w:style>
  <w:style w:type="character" w:customStyle="1" w:styleId="67">
    <w:name w:val="Основной текст (67)_"/>
    <w:basedOn w:val="a0"/>
    <w:link w:val="670"/>
    <w:rsid w:val="00A4246A"/>
    <w:rPr>
      <w:rFonts w:ascii="Arial" w:eastAsia="Arial" w:hAnsi="Arial" w:cs="Arial"/>
      <w:b/>
      <w:bCs/>
      <w:i/>
      <w:iCs/>
      <w:shd w:val="clear" w:color="auto" w:fill="FFFFFF"/>
    </w:rPr>
  </w:style>
  <w:style w:type="character" w:customStyle="1" w:styleId="144">
    <w:name w:val="Основной текст (14)4"/>
    <w:basedOn w:val="140"/>
    <w:rsid w:val="00A4246A"/>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69">
    <w:name w:val="Основной текст (69)_"/>
    <w:basedOn w:val="a0"/>
    <w:link w:val="690"/>
    <w:rsid w:val="00A4246A"/>
    <w:rPr>
      <w:rFonts w:ascii="Arial" w:eastAsia="Arial" w:hAnsi="Arial" w:cs="Arial"/>
      <w:i/>
      <w:iCs/>
      <w:sz w:val="21"/>
      <w:szCs w:val="21"/>
      <w:shd w:val="clear" w:color="auto" w:fill="FFFFFF"/>
    </w:rPr>
  </w:style>
  <w:style w:type="character" w:customStyle="1" w:styleId="691pt">
    <w:name w:val="Основной текст (69) + Интервал 1 pt"/>
    <w:basedOn w:val="69"/>
    <w:rsid w:val="00A4246A"/>
    <w:rPr>
      <w:rFonts w:ascii="Arial" w:eastAsia="Arial" w:hAnsi="Arial" w:cs="Arial"/>
      <w:i/>
      <w:iCs/>
      <w:sz w:val="21"/>
      <w:szCs w:val="21"/>
      <w:shd w:val="clear" w:color="auto" w:fill="FFFFFF"/>
    </w:rPr>
  </w:style>
  <w:style w:type="character" w:customStyle="1" w:styleId="69ArialNarrow11pt-1pt">
    <w:name w:val="Основной текст (69) + Arial Narrow;11 pt;Полужирный;Не курсив;Интервал -1 pt"/>
    <w:basedOn w:val="69"/>
    <w:rsid w:val="00A4246A"/>
    <w:rPr>
      <w:rFonts w:ascii="Arial" w:eastAsia="Arial" w:hAnsi="Arial" w:cs="Arial"/>
      <w:i/>
      <w:iCs/>
      <w:sz w:val="21"/>
      <w:szCs w:val="21"/>
      <w:shd w:val="clear" w:color="auto" w:fill="FFFFFF"/>
    </w:rPr>
  </w:style>
  <w:style w:type="character" w:customStyle="1" w:styleId="700">
    <w:name w:val="Основной текст (70)_"/>
    <w:basedOn w:val="a0"/>
    <w:link w:val="701"/>
    <w:rsid w:val="00A4246A"/>
    <w:rPr>
      <w:rFonts w:ascii="Arial" w:eastAsia="Arial" w:hAnsi="Arial" w:cs="Arial"/>
      <w:spacing w:val="-10"/>
      <w:sz w:val="9"/>
      <w:szCs w:val="9"/>
      <w:shd w:val="clear" w:color="auto" w:fill="FFFFFF"/>
    </w:rPr>
  </w:style>
  <w:style w:type="character" w:customStyle="1" w:styleId="702">
    <w:name w:val="Основной текст (70)"/>
    <w:basedOn w:val="700"/>
    <w:rsid w:val="00A4246A"/>
    <w:rPr>
      <w:rFonts w:ascii="Arial" w:eastAsia="Arial" w:hAnsi="Arial" w:cs="Arial"/>
      <w:spacing w:val="-10"/>
      <w:sz w:val="9"/>
      <w:szCs w:val="9"/>
      <w:shd w:val="clear" w:color="auto" w:fill="FFFFFF"/>
    </w:rPr>
  </w:style>
  <w:style w:type="character" w:customStyle="1" w:styleId="5310pt1">
    <w:name w:val="Основной текст (53) + 10 pt1"/>
    <w:basedOn w:val="532"/>
    <w:rsid w:val="00A4246A"/>
    <w:rPr>
      <w:rFonts w:ascii="Arial" w:eastAsia="Arial" w:hAnsi="Arial" w:cs="Arial"/>
      <w:color w:val="000000"/>
      <w:spacing w:val="0"/>
      <w:w w:val="100"/>
      <w:position w:val="0"/>
      <w:sz w:val="20"/>
      <w:szCs w:val="20"/>
      <w:shd w:val="clear" w:color="auto" w:fill="FFFFFF"/>
      <w:lang w:val="ru-RU" w:eastAsia="ru-RU" w:bidi="ru-RU"/>
    </w:rPr>
  </w:style>
  <w:style w:type="character" w:customStyle="1" w:styleId="533">
    <w:name w:val="Основной текст (53)3"/>
    <w:basedOn w:val="532"/>
    <w:rsid w:val="00A4246A"/>
    <w:rPr>
      <w:rFonts w:ascii="Arial" w:eastAsia="Arial" w:hAnsi="Arial" w:cs="Arial"/>
      <w:color w:val="000000"/>
      <w:spacing w:val="0"/>
      <w:w w:val="100"/>
      <w:position w:val="0"/>
      <w:sz w:val="13"/>
      <w:szCs w:val="13"/>
      <w:shd w:val="clear" w:color="auto" w:fill="FFFFFF"/>
      <w:lang w:val="ru-RU" w:eastAsia="ru-RU" w:bidi="ru-RU"/>
    </w:rPr>
  </w:style>
  <w:style w:type="character" w:customStyle="1" w:styleId="423">
    <w:name w:val="Основной текст (42)_"/>
    <w:basedOn w:val="a0"/>
    <w:link w:val="4210"/>
    <w:rsid w:val="00A4246A"/>
    <w:rPr>
      <w:rFonts w:ascii="Book Antiqua" w:eastAsia="Book Antiqua" w:hAnsi="Book Antiqua" w:cs="Book Antiqua"/>
      <w:spacing w:val="-10"/>
      <w:sz w:val="16"/>
      <w:szCs w:val="16"/>
      <w:shd w:val="clear" w:color="auto" w:fill="FFFFFF"/>
    </w:rPr>
  </w:style>
  <w:style w:type="character" w:customStyle="1" w:styleId="420pt">
    <w:name w:val="Основной текст (42) + Интервал 0 pt"/>
    <w:basedOn w:val="423"/>
    <w:rsid w:val="00A4246A"/>
    <w:rPr>
      <w:rFonts w:ascii="Book Antiqua" w:eastAsia="Book Antiqua" w:hAnsi="Book Antiqua" w:cs="Book Antiqua"/>
      <w:spacing w:val="-10"/>
      <w:sz w:val="16"/>
      <w:szCs w:val="16"/>
      <w:shd w:val="clear" w:color="auto" w:fill="FFFFFF"/>
    </w:rPr>
  </w:style>
  <w:style w:type="character" w:customStyle="1" w:styleId="218">
    <w:name w:val="Основной текст (2)18"/>
    <w:basedOn w:val="22"/>
    <w:rsid w:val="00A4246A"/>
    <w:rPr>
      <w:rFonts w:ascii="Arial" w:eastAsia="Arial" w:hAnsi="Arial" w:cs="Arial"/>
      <w:sz w:val="17"/>
      <w:szCs w:val="17"/>
      <w:shd w:val="clear" w:color="auto" w:fill="FFFFFF"/>
    </w:rPr>
  </w:style>
  <w:style w:type="character" w:customStyle="1" w:styleId="390">
    <w:name w:val="Основной текст (39)_"/>
    <w:basedOn w:val="a0"/>
    <w:link w:val="391"/>
    <w:rsid w:val="00A4246A"/>
    <w:rPr>
      <w:rFonts w:ascii="Book Antiqua" w:eastAsia="Book Antiqua" w:hAnsi="Book Antiqua" w:cs="Book Antiqua"/>
      <w:sz w:val="15"/>
      <w:szCs w:val="15"/>
      <w:shd w:val="clear" w:color="auto" w:fill="FFFFFF"/>
    </w:rPr>
  </w:style>
  <w:style w:type="character" w:customStyle="1" w:styleId="39Arial10pt">
    <w:name w:val="Основной текст (39) + Arial;10 pt;Курсив"/>
    <w:basedOn w:val="390"/>
    <w:rsid w:val="00A4246A"/>
    <w:rPr>
      <w:rFonts w:ascii="Arial" w:eastAsia="Arial" w:hAnsi="Arial" w:cs="Arial"/>
      <w:i/>
      <w:iCs/>
      <w:color w:val="000000"/>
      <w:spacing w:val="0"/>
      <w:w w:val="100"/>
      <w:position w:val="0"/>
      <w:sz w:val="20"/>
      <w:szCs w:val="20"/>
      <w:shd w:val="clear" w:color="auto" w:fill="FFFFFF"/>
      <w:lang w:val="ru-RU" w:eastAsia="ru-RU" w:bidi="ru-RU"/>
    </w:rPr>
  </w:style>
  <w:style w:type="character" w:customStyle="1" w:styleId="393">
    <w:name w:val="Основной текст (39)3"/>
    <w:basedOn w:val="390"/>
    <w:rsid w:val="00A4246A"/>
    <w:rPr>
      <w:rFonts w:ascii="Book Antiqua" w:eastAsia="Book Antiqua" w:hAnsi="Book Antiqua" w:cs="Book Antiqua"/>
      <w:color w:val="000000"/>
      <w:spacing w:val="0"/>
      <w:w w:val="100"/>
      <w:position w:val="0"/>
      <w:sz w:val="15"/>
      <w:szCs w:val="15"/>
      <w:shd w:val="clear" w:color="auto" w:fill="FFFFFF"/>
      <w:lang w:val="ru-RU" w:eastAsia="ru-RU" w:bidi="ru-RU"/>
    </w:rPr>
  </w:style>
  <w:style w:type="character" w:customStyle="1" w:styleId="340pt">
    <w:name w:val="Основной текст (34) + Интервал 0 pt"/>
    <w:basedOn w:val="340"/>
    <w:rsid w:val="00A4246A"/>
    <w:rPr>
      <w:rFonts w:ascii="Arial" w:eastAsia="Arial" w:hAnsi="Arial" w:cs="Arial"/>
      <w:b/>
      <w:bCs/>
      <w:color w:val="000000"/>
      <w:spacing w:val="-10"/>
      <w:w w:val="100"/>
      <w:position w:val="0"/>
      <w:sz w:val="15"/>
      <w:szCs w:val="15"/>
      <w:shd w:val="clear" w:color="auto" w:fill="FFFFFF"/>
      <w:lang w:val="ru-RU" w:eastAsia="ru-RU" w:bidi="ru-RU"/>
    </w:rPr>
  </w:style>
  <w:style w:type="character" w:customStyle="1" w:styleId="5320">
    <w:name w:val="Основной текст (53)2"/>
    <w:basedOn w:val="532"/>
    <w:rsid w:val="00A4246A"/>
    <w:rPr>
      <w:rFonts w:ascii="Arial" w:eastAsia="Arial" w:hAnsi="Arial" w:cs="Arial"/>
      <w:color w:val="000000"/>
      <w:spacing w:val="0"/>
      <w:w w:val="100"/>
      <w:position w:val="0"/>
      <w:sz w:val="13"/>
      <w:szCs w:val="13"/>
      <w:shd w:val="clear" w:color="auto" w:fill="FFFFFF"/>
      <w:lang w:val="ru-RU" w:eastAsia="ru-RU" w:bidi="ru-RU"/>
    </w:rPr>
  </w:style>
  <w:style w:type="character" w:customStyle="1" w:styleId="143">
    <w:name w:val="Основной текст (14)3"/>
    <w:basedOn w:val="140"/>
    <w:rsid w:val="00A4246A"/>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1420">
    <w:name w:val="Основной текст (14)2"/>
    <w:basedOn w:val="140"/>
    <w:rsid w:val="00A4246A"/>
    <w:rPr>
      <w:rFonts w:ascii="Tahoma" w:eastAsia="Tahoma" w:hAnsi="Tahoma" w:cs="Tahoma"/>
      <w:color w:val="000000"/>
      <w:spacing w:val="0"/>
      <w:w w:val="100"/>
      <w:position w:val="0"/>
      <w:sz w:val="19"/>
      <w:szCs w:val="19"/>
      <w:shd w:val="clear" w:color="auto" w:fill="FFFFFF"/>
      <w:lang w:val="ru-RU" w:eastAsia="ru-RU" w:bidi="ru-RU"/>
    </w:rPr>
  </w:style>
  <w:style w:type="character" w:customStyle="1" w:styleId="68">
    <w:name w:val="Основной текст (68)_"/>
    <w:basedOn w:val="a0"/>
    <w:link w:val="680"/>
    <w:rsid w:val="00A4246A"/>
    <w:rPr>
      <w:rFonts w:ascii="Arial" w:eastAsia="Arial" w:hAnsi="Arial" w:cs="Arial"/>
      <w:i/>
      <w:iCs/>
      <w:sz w:val="8"/>
      <w:szCs w:val="8"/>
      <w:shd w:val="clear" w:color="auto" w:fill="FFFFFF"/>
    </w:rPr>
  </w:style>
  <w:style w:type="character" w:customStyle="1" w:styleId="2BookAntiqua75pt">
    <w:name w:val="Основной текст (2) + Book Antiqua;7;5 pt;Малые прописные"/>
    <w:basedOn w:val="22"/>
    <w:rsid w:val="00A4246A"/>
    <w:rPr>
      <w:rFonts w:ascii="Arial" w:eastAsia="Arial" w:hAnsi="Arial" w:cs="Arial"/>
      <w:sz w:val="17"/>
      <w:szCs w:val="17"/>
      <w:shd w:val="clear" w:color="auto" w:fill="FFFFFF"/>
    </w:rPr>
  </w:style>
  <w:style w:type="character" w:customStyle="1" w:styleId="2f5">
    <w:name w:val="Подпись к таблице2"/>
    <w:basedOn w:val="aff7"/>
    <w:rsid w:val="00A4246A"/>
    <w:rPr>
      <w:rFonts w:ascii="Arial" w:eastAsia="Arial" w:hAnsi="Arial" w:cs="Arial"/>
      <w:shd w:val="clear" w:color="auto" w:fill="FFFFFF"/>
    </w:rPr>
  </w:style>
  <w:style w:type="character" w:customStyle="1" w:styleId="21a">
    <w:name w:val="Основной текст (2) + Курсив1"/>
    <w:basedOn w:val="22"/>
    <w:rsid w:val="00A4246A"/>
    <w:rPr>
      <w:rFonts w:ascii="Arial" w:eastAsia="Arial" w:hAnsi="Arial" w:cs="Arial"/>
      <w:sz w:val="17"/>
      <w:szCs w:val="17"/>
      <w:shd w:val="clear" w:color="auto" w:fill="FFFFFF"/>
    </w:rPr>
  </w:style>
  <w:style w:type="character" w:customStyle="1" w:styleId="2170">
    <w:name w:val="Основной текст (2)17"/>
    <w:basedOn w:val="22"/>
    <w:rsid w:val="00A4246A"/>
    <w:rPr>
      <w:rFonts w:ascii="Arial" w:eastAsia="Arial" w:hAnsi="Arial" w:cs="Arial"/>
      <w:sz w:val="17"/>
      <w:szCs w:val="17"/>
      <w:shd w:val="clear" w:color="auto" w:fill="FFFFFF"/>
    </w:rPr>
  </w:style>
  <w:style w:type="character" w:customStyle="1" w:styleId="28pt2">
    <w:name w:val="Основной текст (2) + 8 pt2"/>
    <w:basedOn w:val="22"/>
    <w:rsid w:val="00A4246A"/>
    <w:rPr>
      <w:rFonts w:ascii="Arial" w:eastAsia="Arial" w:hAnsi="Arial" w:cs="Arial"/>
      <w:sz w:val="17"/>
      <w:szCs w:val="17"/>
      <w:shd w:val="clear" w:color="auto" w:fill="FFFFFF"/>
    </w:rPr>
  </w:style>
  <w:style w:type="character" w:customStyle="1" w:styleId="22b">
    <w:name w:val="Основной текст (2) + Малые прописные2"/>
    <w:basedOn w:val="22"/>
    <w:rsid w:val="00A4246A"/>
    <w:rPr>
      <w:rFonts w:ascii="Arial" w:eastAsia="Arial" w:hAnsi="Arial" w:cs="Arial"/>
      <w:sz w:val="17"/>
      <w:szCs w:val="17"/>
      <w:shd w:val="clear" w:color="auto" w:fill="FFFFFF"/>
    </w:rPr>
  </w:style>
  <w:style w:type="character" w:customStyle="1" w:styleId="2160">
    <w:name w:val="Основной текст (2)16"/>
    <w:basedOn w:val="22"/>
    <w:rsid w:val="00A4246A"/>
    <w:rPr>
      <w:rFonts w:ascii="Arial" w:eastAsia="Arial" w:hAnsi="Arial" w:cs="Arial"/>
      <w:sz w:val="17"/>
      <w:szCs w:val="17"/>
      <w:shd w:val="clear" w:color="auto" w:fill="FFFFFF"/>
    </w:rPr>
  </w:style>
  <w:style w:type="character" w:customStyle="1" w:styleId="2Tahoma23pt">
    <w:name w:val="Основной текст (2) + Tahoma;23 pt"/>
    <w:basedOn w:val="22"/>
    <w:rsid w:val="00A4246A"/>
    <w:rPr>
      <w:rFonts w:ascii="Arial" w:eastAsia="Arial" w:hAnsi="Arial" w:cs="Arial"/>
      <w:sz w:val="17"/>
      <w:szCs w:val="17"/>
      <w:shd w:val="clear" w:color="auto" w:fill="FFFFFF"/>
    </w:rPr>
  </w:style>
  <w:style w:type="character" w:customStyle="1" w:styleId="2Tahoma23pt-1pt">
    <w:name w:val="Основной текст (2) + Tahoma;23 pt;Полужирный;Интервал -1 pt"/>
    <w:basedOn w:val="22"/>
    <w:rsid w:val="00A4246A"/>
    <w:rPr>
      <w:rFonts w:ascii="Arial" w:eastAsia="Arial" w:hAnsi="Arial" w:cs="Arial"/>
      <w:sz w:val="17"/>
      <w:szCs w:val="17"/>
      <w:shd w:val="clear" w:color="auto" w:fill="FFFFFF"/>
    </w:rPr>
  </w:style>
  <w:style w:type="character" w:customStyle="1" w:styleId="2Tahoma23pt-1pt1">
    <w:name w:val="Основной текст (2) + Tahoma;23 pt;Полужирный;Интервал -1 pt1"/>
    <w:basedOn w:val="22"/>
    <w:rsid w:val="00A4246A"/>
    <w:rPr>
      <w:rFonts w:ascii="Arial" w:eastAsia="Arial" w:hAnsi="Arial" w:cs="Arial"/>
      <w:sz w:val="17"/>
      <w:szCs w:val="17"/>
      <w:shd w:val="clear" w:color="auto" w:fill="FFFFFF"/>
    </w:rPr>
  </w:style>
  <w:style w:type="character" w:customStyle="1" w:styleId="2Tahoma95pt11">
    <w:name w:val="Основной текст (2) + Tahoma;9;5 pt;Малые прописные1"/>
    <w:basedOn w:val="22"/>
    <w:rsid w:val="00A4246A"/>
    <w:rPr>
      <w:rFonts w:ascii="Arial" w:eastAsia="Arial" w:hAnsi="Arial" w:cs="Arial"/>
      <w:sz w:val="17"/>
      <w:szCs w:val="17"/>
      <w:shd w:val="clear" w:color="auto" w:fill="FFFFFF"/>
    </w:rPr>
  </w:style>
  <w:style w:type="character" w:customStyle="1" w:styleId="8pt0">
    <w:name w:val="Подпись к таблице + 8 pt"/>
    <w:basedOn w:val="aff7"/>
    <w:rsid w:val="00A4246A"/>
    <w:rPr>
      <w:rFonts w:ascii="Arial" w:eastAsia="Arial" w:hAnsi="Arial" w:cs="Arial"/>
      <w:shd w:val="clear" w:color="auto" w:fill="FFFFFF"/>
    </w:rPr>
  </w:style>
  <w:style w:type="character" w:customStyle="1" w:styleId="2150">
    <w:name w:val="Основной текст (2)15"/>
    <w:basedOn w:val="22"/>
    <w:rsid w:val="00A4246A"/>
    <w:rPr>
      <w:rFonts w:ascii="Arial" w:eastAsia="Arial" w:hAnsi="Arial" w:cs="Arial"/>
      <w:sz w:val="17"/>
      <w:szCs w:val="17"/>
      <w:shd w:val="clear" w:color="auto" w:fill="FFFFFF"/>
    </w:rPr>
  </w:style>
  <w:style w:type="character" w:customStyle="1" w:styleId="275pt2">
    <w:name w:val="Основной текст (2) + 7;5 pt;Полужирный2"/>
    <w:basedOn w:val="22"/>
    <w:rsid w:val="00A4246A"/>
    <w:rPr>
      <w:rFonts w:ascii="Arial" w:eastAsia="Arial" w:hAnsi="Arial" w:cs="Arial"/>
      <w:sz w:val="17"/>
      <w:szCs w:val="17"/>
      <w:shd w:val="clear" w:color="auto" w:fill="FFFFFF"/>
    </w:rPr>
  </w:style>
  <w:style w:type="character" w:customStyle="1" w:styleId="275pt0pt">
    <w:name w:val="Основной текст (2) + 7;5 pt;Полужирный;Интервал 0 pt"/>
    <w:basedOn w:val="22"/>
    <w:rsid w:val="00A4246A"/>
    <w:rPr>
      <w:rFonts w:ascii="Arial" w:eastAsia="Arial" w:hAnsi="Arial" w:cs="Arial"/>
      <w:sz w:val="17"/>
      <w:szCs w:val="17"/>
      <w:shd w:val="clear" w:color="auto" w:fill="FFFFFF"/>
    </w:rPr>
  </w:style>
  <w:style w:type="character" w:customStyle="1" w:styleId="24pt0pt250">
    <w:name w:val="Основной текст (2) + 4 pt;Интервал 0 pt;Масштаб 250%"/>
    <w:basedOn w:val="22"/>
    <w:rsid w:val="00A4246A"/>
    <w:rPr>
      <w:rFonts w:ascii="Arial" w:eastAsia="Arial" w:hAnsi="Arial" w:cs="Arial"/>
      <w:sz w:val="17"/>
      <w:szCs w:val="17"/>
      <w:shd w:val="clear" w:color="auto" w:fill="FFFFFF"/>
    </w:rPr>
  </w:style>
  <w:style w:type="character" w:customStyle="1" w:styleId="217pt">
    <w:name w:val="Основной текст (2) + 17 pt;Полужирный"/>
    <w:basedOn w:val="22"/>
    <w:rsid w:val="00A4246A"/>
    <w:rPr>
      <w:rFonts w:ascii="Arial" w:eastAsia="Arial" w:hAnsi="Arial" w:cs="Arial"/>
      <w:sz w:val="17"/>
      <w:szCs w:val="17"/>
      <w:shd w:val="clear" w:color="auto" w:fill="FFFFFF"/>
    </w:rPr>
  </w:style>
  <w:style w:type="character" w:customStyle="1" w:styleId="2140">
    <w:name w:val="Основной текст (2)14"/>
    <w:basedOn w:val="22"/>
    <w:rsid w:val="00A4246A"/>
    <w:rPr>
      <w:rFonts w:ascii="Arial" w:eastAsia="Arial" w:hAnsi="Arial" w:cs="Arial"/>
      <w:sz w:val="17"/>
      <w:szCs w:val="17"/>
      <w:shd w:val="clear" w:color="auto" w:fill="FFFFFF"/>
    </w:rPr>
  </w:style>
  <w:style w:type="character" w:customStyle="1" w:styleId="211pt">
    <w:name w:val="Основной текст (2) + 11 pt;Полужирный;Курсив"/>
    <w:basedOn w:val="22"/>
    <w:rsid w:val="00A4246A"/>
    <w:rPr>
      <w:rFonts w:ascii="Arial" w:eastAsia="Arial" w:hAnsi="Arial" w:cs="Arial"/>
      <w:sz w:val="17"/>
      <w:szCs w:val="17"/>
      <w:shd w:val="clear" w:color="auto" w:fill="FFFFFF"/>
    </w:rPr>
  </w:style>
  <w:style w:type="character" w:customStyle="1" w:styleId="255pt">
    <w:name w:val="Основной текст (2) + 5;5 pt"/>
    <w:basedOn w:val="22"/>
    <w:rsid w:val="00A4246A"/>
    <w:rPr>
      <w:rFonts w:ascii="Arial" w:eastAsia="Arial" w:hAnsi="Arial" w:cs="Arial"/>
      <w:sz w:val="17"/>
      <w:szCs w:val="17"/>
      <w:shd w:val="clear" w:color="auto" w:fill="FFFFFF"/>
    </w:rPr>
  </w:style>
  <w:style w:type="character" w:customStyle="1" w:styleId="275pt1pt">
    <w:name w:val="Основной текст (2) + 7;5 pt;Полужирный;Интервал 1 pt"/>
    <w:basedOn w:val="22"/>
    <w:rsid w:val="00A4246A"/>
    <w:rPr>
      <w:rFonts w:ascii="Arial" w:eastAsia="Arial" w:hAnsi="Arial" w:cs="Arial"/>
      <w:sz w:val="17"/>
      <w:szCs w:val="17"/>
      <w:shd w:val="clear" w:color="auto" w:fill="FFFFFF"/>
    </w:rPr>
  </w:style>
  <w:style w:type="character" w:customStyle="1" w:styleId="2-1pt1">
    <w:name w:val="Основной текст (2) + Интервал -1 pt1"/>
    <w:basedOn w:val="22"/>
    <w:rsid w:val="00A4246A"/>
    <w:rPr>
      <w:rFonts w:ascii="Arial" w:eastAsia="Arial" w:hAnsi="Arial" w:cs="Arial"/>
      <w:sz w:val="17"/>
      <w:szCs w:val="17"/>
      <w:shd w:val="clear" w:color="auto" w:fill="FFFFFF"/>
    </w:rPr>
  </w:style>
  <w:style w:type="character" w:customStyle="1" w:styleId="2PalatinoLinotype6pt">
    <w:name w:val="Основной текст (2) + Palatino Linotype;6 pt"/>
    <w:basedOn w:val="22"/>
    <w:rsid w:val="00A4246A"/>
    <w:rPr>
      <w:rFonts w:ascii="Arial" w:eastAsia="Arial" w:hAnsi="Arial" w:cs="Arial"/>
      <w:sz w:val="17"/>
      <w:szCs w:val="17"/>
      <w:shd w:val="clear" w:color="auto" w:fill="FFFFFF"/>
    </w:rPr>
  </w:style>
  <w:style w:type="character" w:customStyle="1" w:styleId="2PalatinoLinotype7pt">
    <w:name w:val="Основной текст (2) + Palatino Linotype;7 pt"/>
    <w:basedOn w:val="22"/>
    <w:rsid w:val="00A4246A"/>
    <w:rPr>
      <w:rFonts w:ascii="Arial" w:eastAsia="Arial" w:hAnsi="Arial" w:cs="Arial"/>
      <w:sz w:val="17"/>
      <w:szCs w:val="17"/>
      <w:shd w:val="clear" w:color="auto" w:fill="FFFFFF"/>
    </w:rPr>
  </w:style>
  <w:style w:type="character" w:customStyle="1" w:styleId="2PalatinoLinotype55pt">
    <w:name w:val="Основной текст (2) + Palatino Linotype;5;5 pt"/>
    <w:basedOn w:val="22"/>
    <w:rsid w:val="00A4246A"/>
    <w:rPr>
      <w:rFonts w:ascii="Arial" w:eastAsia="Arial" w:hAnsi="Arial" w:cs="Arial"/>
      <w:sz w:val="17"/>
      <w:szCs w:val="17"/>
      <w:shd w:val="clear" w:color="auto" w:fill="FFFFFF"/>
    </w:rPr>
  </w:style>
  <w:style w:type="character" w:customStyle="1" w:styleId="2Tahoma6pt">
    <w:name w:val="Основной текст (2) + Tahoma;6 pt"/>
    <w:basedOn w:val="22"/>
    <w:rsid w:val="00A4246A"/>
    <w:rPr>
      <w:rFonts w:ascii="Arial" w:eastAsia="Arial" w:hAnsi="Arial" w:cs="Arial"/>
      <w:sz w:val="17"/>
      <w:szCs w:val="17"/>
      <w:shd w:val="clear" w:color="auto" w:fill="FFFFFF"/>
    </w:rPr>
  </w:style>
  <w:style w:type="character" w:customStyle="1" w:styleId="2BookAntiqua7pt">
    <w:name w:val="Основной текст (2) + Book Antiqua;7 pt"/>
    <w:basedOn w:val="22"/>
    <w:rsid w:val="00A4246A"/>
    <w:rPr>
      <w:rFonts w:ascii="Arial" w:eastAsia="Arial" w:hAnsi="Arial" w:cs="Arial"/>
      <w:sz w:val="17"/>
      <w:szCs w:val="17"/>
      <w:shd w:val="clear" w:color="auto" w:fill="FFFFFF"/>
    </w:rPr>
  </w:style>
  <w:style w:type="character" w:customStyle="1" w:styleId="10Arial8pt">
    <w:name w:val="Основной текст (10) + Arial;8 pt;Не полужирный"/>
    <w:basedOn w:val="100"/>
    <w:rsid w:val="00A4246A"/>
    <w:rPr>
      <w:rFonts w:ascii="Tahoma" w:eastAsia="Tahoma" w:hAnsi="Tahoma" w:cs="Tahoma"/>
      <w:b/>
      <w:bCs/>
      <w:sz w:val="17"/>
      <w:szCs w:val="17"/>
      <w:shd w:val="clear" w:color="auto" w:fill="FFFFFF"/>
    </w:rPr>
  </w:style>
  <w:style w:type="character" w:customStyle="1" w:styleId="10Arial12pt">
    <w:name w:val="Основной текст (10) + Arial;12 pt;Не полужирный"/>
    <w:basedOn w:val="100"/>
    <w:rsid w:val="00A4246A"/>
    <w:rPr>
      <w:rFonts w:ascii="Tahoma" w:eastAsia="Tahoma" w:hAnsi="Tahoma" w:cs="Tahoma"/>
      <w:b/>
      <w:bCs/>
      <w:sz w:val="17"/>
      <w:szCs w:val="17"/>
      <w:shd w:val="clear" w:color="auto" w:fill="FFFFFF"/>
    </w:rPr>
  </w:style>
  <w:style w:type="character" w:customStyle="1" w:styleId="2PalatinoLinotype6pt0pt">
    <w:name w:val="Основной текст (2) + Palatino Linotype;6 pt;Интервал 0 pt"/>
    <w:basedOn w:val="22"/>
    <w:rsid w:val="00A4246A"/>
    <w:rPr>
      <w:rFonts w:ascii="Arial" w:eastAsia="Arial" w:hAnsi="Arial" w:cs="Arial"/>
      <w:sz w:val="17"/>
      <w:szCs w:val="17"/>
      <w:shd w:val="clear" w:color="auto" w:fill="FFFFFF"/>
    </w:rPr>
  </w:style>
  <w:style w:type="character" w:customStyle="1" w:styleId="103">
    <w:name w:val="Подпись к таблице (10)_"/>
    <w:basedOn w:val="a0"/>
    <w:link w:val="1010"/>
    <w:rsid w:val="00A4246A"/>
    <w:rPr>
      <w:rFonts w:ascii="Tahoma" w:eastAsia="Tahoma" w:hAnsi="Tahoma" w:cs="Tahoma"/>
      <w:b/>
      <w:bCs/>
      <w:sz w:val="17"/>
      <w:szCs w:val="17"/>
      <w:shd w:val="clear" w:color="auto" w:fill="FFFFFF"/>
    </w:rPr>
  </w:style>
  <w:style w:type="character" w:customStyle="1" w:styleId="2Tahoma7pt1">
    <w:name w:val="Основной текст (2) + Tahoma;7 pt;Полужирный1"/>
    <w:basedOn w:val="22"/>
    <w:rsid w:val="00A4246A"/>
    <w:rPr>
      <w:rFonts w:ascii="Arial" w:eastAsia="Arial" w:hAnsi="Arial" w:cs="Arial"/>
      <w:sz w:val="17"/>
      <w:szCs w:val="17"/>
      <w:shd w:val="clear" w:color="auto" w:fill="FFFFFF"/>
    </w:rPr>
  </w:style>
  <w:style w:type="character" w:customStyle="1" w:styleId="295pt0">
    <w:name w:val="Основной текст (2) + 9;5 pt;Полужирный;Курсив"/>
    <w:basedOn w:val="22"/>
    <w:rsid w:val="00A4246A"/>
    <w:rPr>
      <w:rFonts w:ascii="Arial" w:eastAsia="Arial" w:hAnsi="Arial" w:cs="Arial"/>
      <w:sz w:val="17"/>
      <w:szCs w:val="17"/>
      <w:shd w:val="clear" w:color="auto" w:fill="FFFFFF"/>
    </w:rPr>
  </w:style>
  <w:style w:type="character" w:customStyle="1" w:styleId="216pt0pt">
    <w:name w:val="Основной текст (2) + 16 pt;Интервал 0 pt"/>
    <w:basedOn w:val="22"/>
    <w:rsid w:val="00A4246A"/>
    <w:rPr>
      <w:rFonts w:ascii="Arial" w:eastAsia="Arial" w:hAnsi="Arial" w:cs="Arial"/>
      <w:sz w:val="17"/>
      <w:szCs w:val="17"/>
      <w:shd w:val="clear" w:color="auto" w:fill="FFFFFF"/>
    </w:rPr>
  </w:style>
  <w:style w:type="character" w:customStyle="1" w:styleId="104">
    <w:name w:val="Подпись к таблице (10)"/>
    <w:basedOn w:val="a0"/>
    <w:rsid w:val="00A4246A"/>
    <w:rPr>
      <w:rFonts w:ascii="Tahoma" w:eastAsia="Tahoma" w:hAnsi="Tahoma" w:cs="Tahoma"/>
      <w:b/>
      <w:bCs/>
      <w:i w:val="0"/>
      <w:iCs w:val="0"/>
      <w:smallCaps w:val="0"/>
      <w:strike w:val="0"/>
      <w:sz w:val="17"/>
      <w:szCs w:val="17"/>
      <w:u w:val="none"/>
    </w:rPr>
  </w:style>
  <w:style w:type="character" w:customStyle="1" w:styleId="2Tahoma85pt2">
    <w:name w:val="Основной текст (2) + Tahoma;8;5 pt;Полужирный2"/>
    <w:basedOn w:val="22"/>
    <w:rsid w:val="00A4246A"/>
    <w:rPr>
      <w:rFonts w:ascii="Arial" w:eastAsia="Arial" w:hAnsi="Arial" w:cs="Arial"/>
      <w:sz w:val="17"/>
      <w:szCs w:val="17"/>
      <w:shd w:val="clear" w:color="auto" w:fill="FFFFFF"/>
    </w:rPr>
  </w:style>
  <w:style w:type="character" w:customStyle="1" w:styleId="10Arial12pt0">
    <w:name w:val="Основной текст (10) + Arial;12 pt;Не полужирный;Курсив"/>
    <w:basedOn w:val="100"/>
    <w:rsid w:val="00A4246A"/>
    <w:rPr>
      <w:rFonts w:ascii="Tahoma" w:eastAsia="Tahoma" w:hAnsi="Tahoma" w:cs="Tahoma"/>
      <w:b/>
      <w:bCs/>
      <w:sz w:val="17"/>
      <w:szCs w:val="17"/>
      <w:shd w:val="clear" w:color="auto" w:fill="FFFFFF"/>
    </w:rPr>
  </w:style>
  <w:style w:type="character" w:customStyle="1" w:styleId="712">
    <w:name w:val="Основной текст (71)_"/>
    <w:basedOn w:val="a0"/>
    <w:link w:val="7110"/>
    <w:rsid w:val="00A4246A"/>
    <w:rPr>
      <w:rFonts w:ascii="Book Antiqua" w:eastAsia="Book Antiqua" w:hAnsi="Book Antiqua" w:cs="Book Antiqua"/>
      <w:b/>
      <w:bCs/>
      <w:spacing w:val="-10"/>
      <w:w w:val="66"/>
      <w:sz w:val="21"/>
      <w:szCs w:val="21"/>
      <w:shd w:val="clear" w:color="auto" w:fill="FFFFFF"/>
    </w:rPr>
  </w:style>
  <w:style w:type="character" w:customStyle="1" w:styleId="71Arial12pt0pt100">
    <w:name w:val="Основной текст (71) + Arial;12 pt;Не полужирный;Интервал 0 pt;Масштаб 100%"/>
    <w:basedOn w:val="712"/>
    <w:rsid w:val="00A4246A"/>
    <w:rPr>
      <w:rFonts w:ascii="Arial" w:eastAsia="Arial" w:hAnsi="Arial" w:cs="Arial"/>
      <w:b/>
      <w:bCs/>
      <w:color w:val="000000"/>
      <w:spacing w:val="0"/>
      <w:w w:val="100"/>
      <w:position w:val="0"/>
      <w:sz w:val="24"/>
      <w:szCs w:val="24"/>
      <w:shd w:val="clear" w:color="auto" w:fill="FFFFFF"/>
      <w:lang w:val="ru-RU" w:eastAsia="ru-RU" w:bidi="ru-RU"/>
    </w:rPr>
  </w:style>
  <w:style w:type="character" w:customStyle="1" w:styleId="1040">
    <w:name w:val="Основной текст (10)4"/>
    <w:basedOn w:val="100"/>
    <w:rsid w:val="00A4246A"/>
    <w:rPr>
      <w:rFonts w:ascii="Tahoma" w:eastAsia="Tahoma" w:hAnsi="Tahoma" w:cs="Tahoma"/>
      <w:b/>
      <w:bCs/>
      <w:sz w:val="17"/>
      <w:szCs w:val="17"/>
      <w:shd w:val="clear" w:color="auto" w:fill="FFFFFF"/>
    </w:rPr>
  </w:style>
  <w:style w:type="character" w:customStyle="1" w:styleId="720">
    <w:name w:val="Основной текст (72)_"/>
    <w:basedOn w:val="a0"/>
    <w:link w:val="721"/>
    <w:rsid w:val="00A4246A"/>
    <w:rPr>
      <w:rFonts w:ascii="Tahoma" w:eastAsia="Tahoma" w:hAnsi="Tahoma" w:cs="Tahoma"/>
      <w:sz w:val="20"/>
      <w:szCs w:val="20"/>
      <w:shd w:val="clear" w:color="auto" w:fill="FFFFFF"/>
    </w:rPr>
  </w:style>
  <w:style w:type="character" w:customStyle="1" w:styleId="730">
    <w:name w:val="Основной текст (73)_"/>
    <w:basedOn w:val="a0"/>
    <w:link w:val="731"/>
    <w:rsid w:val="00A4246A"/>
    <w:rPr>
      <w:rFonts w:ascii="Arial" w:eastAsia="Arial" w:hAnsi="Arial" w:cs="Arial"/>
      <w:shd w:val="clear" w:color="auto" w:fill="FFFFFF"/>
    </w:rPr>
  </w:style>
  <w:style w:type="character" w:customStyle="1" w:styleId="73Candara5pt">
    <w:name w:val="Основной текст (73) + Candara;5 pt;Полужирный"/>
    <w:basedOn w:val="730"/>
    <w:rsid w:val="00A4246A"/>
    <w:rPr>
      <w:rFonts w:ascii="Candara" w:eastAsia="Candara" w:hAnsi="Candara" w:cs="Candara"/>
      <w:b/>
      <w:bCs/>
      <w:color w:val="000000"/>
      <w:spacing w:val="0"/>
      <w:w w:val="100"/>
      <w:position w:val="0"/>
      <w:sz w:val="10"/>
      <w:szCs w:val="10"/>
      <w:shd w:val="clear" w:color="auto" w:fill="FFFFFF"/>
      <w:lang w:val="ru-RU" w:eastAsia="ru-RU" w:bidi="ru-RU"/>
    </w:rPr>
  </w:style>
  <w:style w:type="character" w:customStyle="1" w:styleId="713">
    <w:name w:val="Основной текст (71)"/>
    <w:basedOn w:val="712"/>
    <w:rsid w:val="00A4246A"/>
    <w:rPr>
      <w:rFonts w:ascii="Book Antiqua" w:eastAsia="Book Antiqua" w:hAnsi="Book Antiqua" w:cs="Book Antiqua"/>
      <w:b/>
      <w:bCs/>
      <w:color w:val="000000"/>
      <w:spacing w:val="-10"/>
      <w:w w:val="66"/>
      <w:position w:val="0"/>
      <w:sz w:val="21"/>
      <w:szCs w:val="21"/>
      <w:u w:val="single"/>
      <w:shd w:val="clear" w:color="auto" w:fill="FFFFFF"/>
      <w:lang w:val="ru-RU" w:eastAsia="ru-RU" w:bidi="ru-RU"/>
    </w:rPr>
  </w:style>
  <w:style w:type="character" w:customStyle="1" w:styleId="740">
    <w:name w:val="Основной текст (74)_"/>
    <w:basedOn w:val="a0"/>
    <w:link w:val="741"/>
    <w:rsid w:val="00A4246A"/>
    <w:rPr>
      <w:rFonts w:ascii="Tahoma" w:eastAsia="Tahoma" w:hAnsi="Tahoma" w:cs="Tahoma"/>
      <w:b/>
      <w:bCs/>
      <w:sz w:val="18"/>
      <w:szCs w:val="18"/>
      <w:shd w:val="clear" w:color="auto" w:fill="FFFFFF"/>
    </w:rPr>
  </w:style>
  <w:style w:type="character" w:customStyle="1" w:styleId="2Tahoma9pt">
    <w:name w:val="Основной текст (2) + Tahoma;9 pt;Полужирный"/>
    <w:basedOn w:val="22"/>
    <w:rsid w:val="00A4246A"/>
    <w:rPr>
      <w:rFonts w:ascii="Arial" w:eastAsia="Arial" w:hAnsi="Arial" w:cs="Arial"/>
      <w:sz w:val="17"/>
      <w:szCs w:val="17"/>
      <w:shd w:val="clear" w:color="auto" w:fill="FFFFFF"/>
    </w:rPr>
  </w:style>
  <w:style w:type="character" w:customStyle="1" w:styleId="742">
    <w:name w:val="Основной текст (74)"/>
    <w:basedOn w:val="740"/>
    <w:rsid w:val="00A4246A"/>
    <w:rPr>
      <w:rFonts w:ascii="Tahoma" w:eastAsia="Tahoma" w:hAnsi="Tahoma" w:cs="Tahoma"/>
      <w:b/>
      <w:bCs/>
      <w:color w:val="000000"/>
      <w:spacing w:val="0"/>
      <w:w w:val="100"/>
      <w:position w:val="0"/>
      <w:sz w:val="18"/>
      <w:szCs w:val="18"/>
      <w:u w:val="single"/>
      <w:shd w:val="clear" w:color="auto" w:fill="FFFFFF"/>
      <w:lang w:val="ru-RU" w:eastAsia="ru-RU" w:bidi="ru-RU"/>
    </w:rPr>
  </w:style>
  <w:style w:type="character" w:customStyle="1" w:styleId="750">
    <w:name w:val="Основной текст (75)_"/>
    <w:basedOn w:val="a0"/>
    <w:link w:val="751"/>
    <w:rsid w:val="00A4246A"/>
    <w:rPr>
      <w:rFonts w:ascii="Tahoma" w:eastAsia="Tahoma" w:hAnsi="Tahoma" w:cs="Tahoma"/>
      <w:sz w:val="20"/>
      <w:szCs w:val="20"/>
      <w:shd w:val="clear" w:color="auto" w:fill="FFFFFF"/>
    </w:rPr>
  </w:style>
  <w:style w:type="character" w:customStyle="1" w:styleId="760">
    <w:name w:val="Основной текст (76)_"/>
    <w:basedOn w:val="a0"/>
    <w:link w:val="761"/>
    <w:rsid w:val="00A4246A"/>
    <w:rPr>
      <w:rFonts w:ascii="Tahoma" w:eastAsia="Tahoma" w:hAnsi="Tahoma" w:cs="Tahoma"/>
      <w:sz w:val="20"/>
      <w:szCs w:val="20"/>
      <w:shd w:val="clear" w:color="auto" w:fill="FFFFFF"/>
    </w:rPr>
  </w:style>
  <w:style w:type="character" w:customStyle="1" w:styleId="77">
    <w:name w:val="Основной текст (77)_"/>
    <w:basedOn w:val="a0"/>
    <w:link w:val="770"/>
    <w:rsid w:val="00A4246A"/>
    <w:rPr>
      <w:rFonts w:ascii="Tahoma" w:eastAsia="Tahoma" w:hAnsi="Tahoma" w:cs="Tahoma"/>
      <w:sz w:val="20"/>
      <w:szCs w:val="20"/>
      <w:shd w:val="clear" w:color="auto" w:fill="FFFFFF"/>
    </w:rPr>
  </w:style>
  <w:style w:type="character" w:customStyle="1" w:styleId="78">
    <w:name w:val="Основной текст (78)_"/>
    <w:basedOn w:val="a0"/>
    <w:link w:val="780"/>
    <w:rsid w:val="00A4246A"/>
    <w:rPr>
      <w:rFonts w:ascii="Tahoma" w:eastAsia="Tahoma" w:hAnsi="Tahoma" w:cs="Tahoma"/>
      <w:sz w:val="20"/>
      <w:szCs w:val="20"/>
      <w:shd w:val="clear" w:color="auto" w:fill="FFFFFF"/>
    </w:rPr>
  </w:style>
  <w:style w:type="character" w:customStyle="1" w:styleId="79">
    <w:name w:val="Основной текст (79)_"/>
    <w:basedOn w:val="a0"/>
    <w:link w:val="790"/>
    <w:rsid w:val="00A4246A"/>
    <w:rPr>
      <w:rFonts w:ascii="Tahoma" w:eastAsia="Tahoma" w:hAnsi="Tahoma" w:cs="Tahoma"/>
      <w:sz w:val="20"/>
      <w:szCs w:val="20"/>
      <w:shd w:val="clear" w:color="auto" w:fill="FFFFFF"/>
    </w:rPr>
  </w:style>
  <w:style w:type="character" w:customStyle="1" w:styleId="2130">
    <w:name w:val="Основной текст (2)13"/>
    <w:basedOn w:val="22"/>
    <w:rsid w:val="00A4246A"/>
    <w:rPr>
      <w:rFonts w:ascii="Arial" w:eastAsia="Arial" w:hAnsi="Arial" w:cs="Arial"/>
      <w:sz w:val="17"/>
      <w:szCs w:val="17"/>
      <w:shd w:val="clear" w:color="auto" w:fill="FFFFFF"/>
    </w:rPr>
  </w:style>
  <w:style w:type="character" w:customStyle="1" w:styleId="74Arial12pt">
    <w:name w:val="Основной текст (74) + Arial;12 pt;Не полужирный"/>
    <w:basedOn w:val="740"/>
    <w:rsid w:val="00A4246A"/>
    <w:rPr>
      <w:rFonts w:ascii="Arial" w:eastAsia="Arial" w:hAnsi="Arial" w:cs="Arial"/>
      <w:b/>
      <w:bCs/>
      <w:color w:val="000000"/>
      <w:spacing w:val="0"/>
      <w:w w:val="100"/>
      <w:position w:val="0"/>
      <w:sz w:val="24"/>
      <w:szCs w:val="24"/>
      <w:shd w:val="clear" w:color="auto" w:fill="FFFFFF"/>
      <w:lang w:val="ru-RU" w:eastAsia="ru-RU" w:bidi="ru-RU"/>
    </w:rPr>
  </w:style>
  <w:style w:type="character" w:customStyle="1" w:styleId="7412pt">
    <w:name w:val="Основной текст (74) + 12 pt;Не полужирный;Курсив"/>
    <w:basedOn w:val="740"/>
    <w:rsid w:val="00A4246A"/>
    <w:rPr>
      <w:rFonts w:ascii="Tahoma" w:eastAsia="Tahoma" w:hAnsi="Tahoma" w:cs="Tahoma"/>
      <w:b/>
      <w:bCs/>
      <w:i/>
      <w:iCs/>
      <w:color w:val="000000"/>
      <w:spacing w:val="0"/>
      <w:w w:val="100"/>
      <w:position w:val="0"/>
      <w:sz w:val="24"/>
      <w:szCs w:val="24"/>
      <w:shd w:val="clear" w:color="auto" w:fill="FFFFFF"/>
      <w:lang w:val="ru-RU" w:eastAsia="ru-RU" w:bidi="ru-RU"/>
    </w:rPr>
  </w:style>
  <w:style w:type="character" w:customStyle="1" w:styleId="800">
    <w:name w:val="Основной текст (80)_"/>
    <w:basedOn w:val="a0"/>
    <w:link w:val="801"/>
    <w:rsid w:val="00A4246A"/>
    <w:rPr>
      <w:rFonts w:ascii="Arial" w:eastAsia="Arial" w:hAnsi="Arial" w:cs="Arial"/>
      <w:sz w:val="19"/>
      <w:szCs w:val="19"/>
      <w:shd w:val="clear" w:color="auto" w:fill="FFFFFF"/>
    </w:rPr>
  </w:style>
  <w:style w:type="character" w:customStyle="1" w:styleId="810">
    <w:name w:val="Основной текст (81)_"/>
    <w:basedOn w:val="a0"/>
    <w:link w:val="811"/>
    <w:rsid w:val="00A4246A"/>
    <w:rPr>
      <w:sz w:val="19"/>
      <w:szCs w:val="19"/>
      <w:shd w:val="clear" w:color="auto" w:fill="FFFFFF"/>
    </w:rPr>
  </w:style>
  <w:style w:type="character" w:customStyle="1" w:styleId="81Tahoma">
    <w:name w:val="Основной текст (81) + Tahoma"/>
    <w:basedOn w:val="810"/>
    <w:rsid w:val="00A4246A"/>
    <w:rPr>
      <w:sz w:val="19"/>
      <w:szCs w:val="19"/>
      <w:shd w:val="clear" w:color="auto" w:fill="FFFFFF"/>
    </w:rPr>
  </w:style>
  <w:style w:type="character" w:customStyle="1" w:styleId="820">
    <w:name w:val="Основной текст (82)_"/>
    <w:basedOn w:val="a0"/>
    <w:link w:val="821"/>
    <w:rsid w:val="00A4246A"/>
    <w:rPr>
      <w:rFonts w:ascii="Tahoma" w:eastAsia="Tahoma" w:hAnsi="Tahoma" w:cs="Tahoma"/>
      <w:sz w:val="20"/>
      <w:szCs w:val="20"/>
      <w:shd w:val="clear" w:color="auto" w:fill="FFFFFF"/>
    </w:rPr>
  </w:style>
  <w:style w:type="character" w:customStyle="1" w:styleId="830">
    <w:name w:val="Основной текст (83)_"/>
    <w:basedOn w:val="a0"/>
    <w:link w:val="831"/>
    <w:rsid w:val="00A4246A"/>
    <w:rPr>
      <w:rFonts w:ascii="Tahoma" w:eastAsia="Tahoma" w:hAnsi="Tahoma" w:cs="Tahoma"/>
      <w:sz w:val="20"/>
      <w:szCs w:val="20"/>
      <w:shd w:val="clear" w:color="auto" w:fill="FFFFFF"/>
    </w:rPr>
  </w:style>
  <w:style w:type="character" w:customStyle="1" w:styleId="840">
    <w:name w:val="Основной текст (84)_"/>
    <w:basedOn w:val="a0"/>
    <w:link w:val="841"/>
    <w:rsid w:val="00A4246A"/>
    <w:rPr>
      <w:rFonts w:ascii="Tahoma" w:eastAsia="Tahoma" w:hAnsi="Tahoma" w:cs="Tahoma"/>
      <w:sz w:val="20"/>
      <w:szCs w:val="20"/>
      <w:shd w:val="clear" w:color="auto" w:fill="FFFFFF"/>
    </w:rPr>
  </w:style>
  <w:style w:type="character" w:customStyle="1" w:styleId="850">
    <w:name w:val="Основной текст (85)_"/>
    <w:basedOn w:val="a0"/>
    <w:link w:val="851"/>
    <w:rsid w:val="00A4246A"/>
    <w:rPr>
      <w:rFonts w:ascii="Tahoma" w:eastAsia="Tahoma" w:hAnsi="Tahoma" w:cs="Tahoma"/>
      <w:sz w:val="20"/>
      <w:szCs w:val="20"/>
      <w:shd w:val="clear" w:color="auto" w:fill="FFFFFF"/>
    </w:rPr>
  </w:style>
  <w:style w:type="character" w:customStyle="1" w:styleId="860">
    <w:name w:val="Основной текст (86)_"/>
    <w:basedOn w:val="a0"/>
    <w:link w:val="861"/>
    <w:rsid w:val="00A4246A"/>
    <w:rPr>
      <w:rFonts w:ascii="Arial" w:eastAsia="Arial" w:hAnsi="Arial" w:cs="Arial"/>
      <w:b/>
      <w:bCs/>
      <w:spacing w:val="-10"/>
      <w:sz w:val="14"/>
      <w:szCs w:val="14"/>
      <w:shd w:val="clear" w:color="auto" w:fill="FFFFFF"/>
    </w:rPr>
  </w:style>
  <w:style w:type="character" w:customStyle="1" w:styleId="87">
    <w:name w:val="Основной текст (87)_"/>
    <w:basedOn w:val="a0"/>
    <w:link w:val="870"/>
    <w:rsid w:val="00A4246A"/>
    <w:rPr>
      <w:sz w:val="19"/>
      <w:szCs w:val="19"/>
      <w:shd w:val="clear" w:color="auto" w:fill="FFFFFF"/>
    </w:rPr>
  </w:style>
  <w:style w:type="character" w:customStyle="1" w:styleId="87Tahoma">
    <w:name w:val="Основной текст (87) + Tahoma"/>
    <w:basedOn w:val="87"/>
    <w:rsid w:val="00A4246A"/>
    <w:rPr>
      <w:sz w:val="19"/>
      <w:szCs w:val="19"/>
      <w:shd w:val="clear" w:color="auto" w:fill="FFFFFF"/>
    </w:rPr>
  </w:style>
  <w:style w:type="character" w:customStyle="1" w:styleId="10Arial12pt1">
    <w:name w:val="Основной текст (10) + Arial;12 pt;Не полужирный1"/>
    <w:basedOn w:val="100"/>
    <w:rsid w:val="00A4246A"/>
    <w:rPr>
      <w:rFonts w:ascii="Tahoma" w:eastAsia="Tahoma" w:hAnsi="Tahoma" w:cs="Tahoma"/>
      <w:b/>
      <w:bCs/>
      <w:sz w:val="17"/>
      <w:szCs w:val="17"/>
      <w:shd w:val="clear" w:color="auto" w:fill="FFFFFF"/>
    </w:rPr>
  </w:style>
  <w:style w:type="character" w:customStyle="1" w:styleId="920">
    <w:name w:val="Основной текст (9)2"/>
    <w:basedOn w:val="a0"/>
    <w:rsid w:val="00A4246A"/>
    <w:rPr>
      <w:rFonts w:ascii="Arial" w:eastAsia="Arial" w:hAnsi="Arial" w:cs="Arial"/>
      <w:b w:val="0"/>
      <w:bCs w:val="0"/>
      <w:i w:val="0"/>
      <w:iCs w:val="0"/>
      <w:smallCaps w:val="0"/>
      <w:strike w:val="0"/>
      <w:sz w:val="26"/>
      <w:szCs w:val="26"/>
      <w:u w:val="none"/>
    </w:rPr>
  </w:style>
  <w:style w:type="character" w:customStyle="1" w:styleId="2Tahoma85pt1">
    <w:name w:val="Основной текст (2) + Tahoma;8;5 pt;Полужирный1"/>
    <w:basedOn w:val="22"/>
    <w:rsid w:val="00A4246A"/>
    <w:rPr>
      <w:rFonts w:ascii="Arial" w:eastAsia="Arial" w:hAnsi="Arial" w:cs="Arial"/>
      <w:sz w:val="17"/>
      <w:szCs w:val="17"/>
      <w:shd w:val="clear" w:color="auto" w:fill="FFFFFF"/>
    </w:rPr>
  </w:style>
  <w:style w:type="character" w:customStyle="1" w:styleId="88">
    <w:name w:val="Основной текст (88)_"/>
    <w:basedOn w:val="a0"/>
    <w:link w:val="880"/>
    <w:rsid w:val="00A4246A"/>
    <w:rPr>
      <w:rFonts w:ascii="Tahoma" w:eastAsia="Tahoma" w:hAnsi="Tahoma" w:cs="Tahoma"/>
      <w:sz w:val="20"/>
      <w:szCs w:val="20"/>
      <w:shd w:val="clear" w:color="auto" w:fill="FFFFFF"/>
    </w:rPr>
  </w:style>
  <w:style w:type="character" w:customStyle="1" w:styleId="10Arial10pt0pt">
    <w:name w:val="Основной текст (10) + Arial;10 pt;Не полужирный;Курсив;Интервал 0 pt"/>
    <w:basedOn w:val="100"/>
    <w:rsid w:val="00A4246A"/>
    <w:rPr>
      <w:rFonts w:ascii="Tahoma" w:eastAsia="Tahoma" w:hAnsi="Tahoma" w:cs="Tahoma"/>
      <w:b/>
      <w:bCs/>
      <w:sz w:val="17"/>
      <w:szCs w:val="17"/>
      <w:shd w:val="clear" w:color="auto" w:fill="FFFFFF"/>
    </w:rPr>
  </w:style>
  <w:style w:type="character" w:customStyle="1" w:styleId="41-1pt">
    <w:name w:val="Основной текст (41) + Интервал -1 pt"/>
    <w:basedOn w:val="414"/>
    <w:rsid w:val="00A4246A"/>
    <w:rPr>
      <w:rFonts w:ascii="Tahoma" w:eastAsia="Tahoma" w:hAnsi="Tahoma" w:cs="Tahoma"/>
      <w:b/>
      <w:bCs/>
      <w:spacing w:val="-20"/>
      <w:sz w:val="16"/>
      <w:szCs w:val="16"/>
      <w:u w:val="single"/>
      <w:shd w:val="clear" w:color="auto" w:fill="FFFFFF"/>
    </w:rPr>
  </w:style>
  <w:style w:type="character" w:customStyle="1" w:styleId="89">
    <w:name w:val="Основной текст (89)_"/>
    <w:basedOn w:val="a0"/>
    <w:link w:val="890"/>
    <w:rsid w:val="00A4246A"/>
    <w:rPr>
      <w:rFonts w:ascii="Tahoma" w:eastAsia="Tahoma" w:hAnsi="Tahoma" w:cs="Tahoma"/>
      <w:b/>
      <w:bCs/>
      <w:sz w:val="19"/>
      <w:szCs w:val="19"/>
      <w:shd w:val="clear" w:color="auto" w:fill="FFFFFF"/>
    </w:rPr>
  </w:style>
  <w:style w:type="character" w:customStyle="1" w:styleId="891pt">
    <w:name w:val="Основной текст (89) + Интервал 1 pt"/>
    <w:basedOn w:val="89"/>
    <w:rsid w:val="00A4246A"/>
    <w:rPr>
      <w:rFonts w:ascii="Tahoma" w:eastAsia="Tahoma" w:hAnsi="Tahoma" w:cs="Tahoma"/>
      <w:b/>
      <w:bCs/>
      <w:sz w:val="19"/>
      <w:szCs w:val="19"/>
      <w:shd w:val="clear" w:color="auto" w:fill="FFFFFF"/>
    </w:rPr>
  </w:style>
  <w:style w:type="character" w:customStyle="1" w:styleId="900">
    <w:name w:val="Основной текст (90)_"/>
    <w:basedOn w:val="a0"/>
    <w:link w:val="901"/>
    <w:rsid w:val="00A4246A"/>
    <w:rPr>
      <w:rFonts w:ascii="Tahoma" w:eastAsia="Tahoma" w:hAnsi="Tahoma" w:cs="Tahoma"/>
      <w:sz w:val="20"/>
      <w:szCs w:val="20"/>
      <w:shd w:val="clear" w:color="auto" w:fill="FFFFFF"/>
    </w:rPr>
  </w:style>
  <w:style w:type="character" w:customStyle="1" w:styleId="39Arial12pt">
    <w:name w:val="Основной текст (39) + Arial;12 pt"/>
    <w:basedOn w:val="390"/>
    <w:rsid w:val="00A4246A"/>
    <w:rPr>
      <w:rFonts w:ascii="Arial" w:eastAsia="Arial" w:hAnsi="Arial" w:cs="Arial"/>
      <w:color w:val="000000"/>
      <w:spacing w:val="0"/>
      <w:w w:val="100"/>
      <w:position w:val="0"/>
      <w:sz w:val="24"/>
      <w:szCs w:val="24"/>
      <w:shd w:val="clear" w:color="auto" w:fill="FFFFFF"/>
      <w:lang w:val="ru-RU" w:eastAsia="ru-RU" w:bidi="ru-RU"/>
    </w:rPr>
  </w:style>
  <w:style w:type="character" w:customStyle="1" w:styleId="39Arial7pt0pt">
    <w:name w:val="Основной текст (39) + Arial;7 pt;Полужирный;Интервал 0 pt"/>
    <w:basedOn w:val="390"/>
    <w:rsid w:val="00A4246A"/>
    <w:rPr>
      <w:rFonts w:ascii="Arial" w:eastAsia="Arial" w:hAnsi="Arial" w:cs="Arial"/>
      <w:b/>
      <w:bCs/>
      <w:color w:val="000000"/>
      <w:spacing w:val="-10"/>
      <w:w w:val="100"/>
      <w:position w:val="0"/>
      <w:sz w:val="14"/>
      <w:szCs w:val="14"/>
      <w:shd w:val="clear" w:color="auto" w:fill="FFFFFF"/>
      <w:lang w:val="ru-RU" w:eastAsia="ru-RU" w:bidi="ru-RU"/>
    </w:rPr>
  </w:style>
  <w:style w:type="character" w:customStyle="1" w:styleId="392">
    <w:name w:val="Основной текст (39)2"/>
    <w:basedOn w:val="390"/>
    <w:rsid w:val="00A4246A"/>
    <w:rPr>
      <w:rFonts w:ascii="Book Antiqua" w:eastAsia="Book Antiqua" w:hAnsi="Book Antiqua" w:cs="Book Antiqua"/>
      <w:color w:val="000000"/>
      <w:spacing w:val="0"/>
      <w:w w:val="100"/>
      <w:position w:val="0"/>
      <w:sz w:val="15"/>
      <w:szCs w:val="15"/>
      <w:u w:val="single"/>
      <w:shd w:val="clear" w:color="auto" w:fill="FFFFFF"/>
      <w:lang w:val="ru-RU" w:eastAsia="ru-RU" w:bidi="ru-RU"/>
    </w:rPr>
  </w:style>
  <w:style w:type="character" w:customStyle="1" w:styleId="910">
    <w:name w:val="Основной текст (91)_"/>
    <w:basedOn w:val="a0"/>
    <w:link w:val="911"/>
    <w:rsid w:val="00A4246A"/>
    <w:rPr>
      <w:rFonts w:ascii="Tahoma" w:eastAsia="Tahoma" w:hAnsi="Tahoma" w:cs="Tahoma"/>
      <w:sz w:val="20"/>
      <w:szCs w:val="20"/>
      <w:shd w:val="clear" w:color="auto" w:fill="FFFFFF"/>
    </w:rPr>
  </w:style>
  <w:style w:type="character" w:customStyle="1" w:styleId="921">
    <w:name w:val="Основной текст (92)_"/>
    <w:basedOn w:val="a0"/>
    <w:link w:val="9210"/>
    <w:rsid w:val="00A4246A"/>
    <w:rPr>
      <w:rFonts w:ascii="Candara" w:eastAsia="Candara" w:hAnsi="Candara" w:cs="Candara"/>
      <w:b/>
      <w:bCs/>
      <w:spacing w:val="20"/>
      <w:sz w:val="20"/>
      <w:szCs w:val="20"/>
      <w:shd w:val="clear" w:color="auto" w:fill="FFFFFF"/>
    </w:rPr>
  </w:style>
  <w:style w:type="character" w:customStyle="1" w:styleId="922">
    <w:name w:val="Основной текст (92) + Малые прописные"/>
    <w:basedOn w:val="921"/>
    <w:rsid w:val="00A4246A"/>
    <w:rPr>
      <w:rFonts w:ascii="Candara" w:eastAsia="Candara" w:hAnsi="Candara" w:cs="Candara"/>
      <w:b/>
      <w:bCs/>
      <w:smallCaps/>
      <w:color w:val="000000"/>
      <w:spacing w:val="20"/>
      <w:w w:val="100"/>
      <w:position w:val="0"/>
      <w:sz w:val="20"/>
      <w:szCs w:val="20"/>
      <w:shd w:val="clear" w:color="auto" w:fill="FFFFFF"/>
      <w:lang w:val="ru-RU" w:eastAsia="ru-RU" w:bidi="ru-RU"/>
    </w:rPr>
  </w:style>
  <w:style w:type="character" w:customStyle="1" w:styleId="923">
    <w:name w:val="Основной текст (92)"/>
    <w:basedOn w:val="921"/>
    <w:rsid w:val="00A4246A"/>
    <w:rPr>
      <w:rFonts w:ascii="Candara" w:eastAsia="Candara" w:hAnsi="Candara" w:cs="Candara"/>
      <w:b/>
      <w:bCs/>
      <w:color w:val="000000"/>
      <w:spacing w:val="20"/>
      <w:w w:val="100"/>
      <w:position w:val="0"/>
      <w:sz w:val="20"/>
      <w:szCs w:val="20"/>
      <w:u w:val="single"/>
      <w:shd w:val="clear" w:color="auto" w:fill="FFFFFF"/>
      <w:lang w:val="en-US" w:eastAsia="en-US" w:bidi="en-US"/>
    </w:rPr>
  </w:style>
  <w:style w:type="character" w:customStyle="1" w:styleId="930">
    <w:name w:val="Основной текст (93)_"/>
    <w:basedOn w:val="a0"/>
    <w:link w:val="931"/>
    <w:rsid w:val="00A4246A"/>
    <w:rPr>
      <w:rFonts w:ascii="Tahoma" w:eastAsia="Tahoma" w:hAnsi="Tahoma" w:cs="Tahoma"/>
      <w:sz w:val="20"/>
      <w:szCs w:val="20"/>
      <w:shd w:val="clear" w:color="auto" w:fill="FFFFFF"/>
    </w:rPr>
  </w:style>
  <w:style w:type="character" w:customStyle="1" w:styleId="940">
    <w:name w:val="Основной текст (94)_"/>
    <w:basedOn w:val="a0"/>
    <w:link w:val="941"/>
    <w:rsid w:val="00A4246A"/>
    <w:rPr>
      <w:rFonts w:ascii="Tahoma" w:eastAsia="Tahoma" w:hAnsi="Tahoma" w:cs="Tahoma"/>
      <w:sz w:val="20"/>
      <w:szCs w:val="20"/>
      <w:shd w:val="clear" w:color="auto" w:fill="FFFFFF"/>
    </w:rPr>
  </w:style>
  <w:style w:type="character" w:customStyle="1" w:styleId="95">
    <w:name w:val="Основной текст (95)_"/>
    <w:basedOn w:val="a0"/>
    <w:link w:val="950"/>
    <w:rsid w:val="00A4246A"/>
    <w:rPr>
      <w:rFonts w:ascii="Tahoma" w:eastAsia="Tahoma" w:hAnsi="Tahoma" w:cs="Tahoma"/>
      <w:sz w:val="20"/>
      <w:szCs w:val="20"/>
      <w:shd w:val="clear" w:color="auto" w:fill="FFFFFF"/>
    </w:rPr>
  </w:style>
  <w:style w:type="character" w:customStyle="1" w:styleId="8612pt0pt">
    <w:name w:val="Основной текст (86) + 12 pt;Не полужирный;Малые прописные;Интервал 0 pt"/>
    <w:basedOn w:val="860"/>
    <w:rsid w:val="00A4246A"/>
    <w:rPr>
      <w:rFonts w:ascii="Arial" w:eastAsia="Arial" w:hAnsi="Arial" w:cs="Arial"/>
      <w:b/>
      <w:bCs/>
      <w:spacing w:val="-10"/>
      <w:sz w:val="14"/>
      <w:szCs w:val="14"/>
      <w:shd w:val="clear" w:color="auto" w:fill="FFFFFF"/>
    </w:rPr>
  </w:style>
  <w:style w:type="character" w:customStyle="1" w:styleId="862">
    <w:name w:val="Основной текст (86)"/>
    <w:basedOn w:val="860"/>
    <w:rsid w:val="00A4246A"/>
    <w:rPr>
      <w:rFonts w:ascii="Arial" w:eastAsia="Arial" w:hAnsi="Arial" w:cs="Arial"/>
      <w:b/>
      <w:bCs/>
      <w:spacing w:val="-10"/>
      <w:sz w:val="14"/>
      <w:szCs w:val="14"/>
      <w:shd w:val="clear" w:color="auto" w:fill="FFFFFF"/>
    </w:rPr>
  </w:style>
  <w:style w:type="character" w:customStyle="1" w:styleId="96">
    <w:name w:val="Основной текст (96)_"/>
    <w:basedOn w:val="a0"/>
    <w:link w:val="960"/>
    <w:rsid w:val="00A4246A"/>
    <w:rPr>
      <w:rFonts w:ascii="Tahoma" w:eastAsia="Tahoma" w:hAnsi="Tahoma" w:cs="Tahoma"/>
      <w:sz w:val="20"/>
      <w:szCs w:val="20"/>
      <w:shd w:val="clear" w:color="auto" w:fill="FFFFFF"/>
    </w:rPr>
  </w:style>
  <w:style w:type="character" w:customStyle="1" w:styleId="97">
    <w:name w:val="Основной текст (97)_"/>
    <w:basedOn w:val="a0"/>
    <w:link w:val="970"/>
    <w:rsid w:val="00A4246A"/>
    <w:rPr>
      <w:rFonts w:ascii="Tahoma" w:eastAsia="Tahoma" w:hAnsi="Tahoma" w:cs="Tahoma"/>
      <w:sz w:val="20"/>
      <w:szCs w:val="20"/>
      <w:shd w:val="clear" w:color="auto" w:fill="FFFFFF"/>
    </w:rPr>
  </w:style>
  <w:style w:type="character" w:customStyle="1" w:styleId="98">
    <w:name w:val="Основной текст (98)_"/>
    <w:basedOn w:val="a0"/>
    <w:link w:val="980"/>
    <w:rsid w:val="00A4246A"/>
    <w:rPr>
      <w:rFonts w:ascii="Tahoma" w:eastAsia="Tahoma" w:hAnsi="Tahoma" w:cs="Tahoma"/>
      <w:sz w:val="20"/>
      <w:szCs w:val="20"/>
      <w:shd w:val="clear" w:color="auto" w:fill="FFFFFF"/>
    </w:rPr>
  </w:style>
  <w:style w:type="character" w:customStyle="1" w:styleId="99">
    <w:name w:val="Основной текст (99)_"/>
    <w:basedOn w:val="a0"/>
    <w:link w:val="990"/>
    <w:rsid w:val="00A4246A"/>
    <w:rPr>
      <w:rFonts w:ascii="Tahoma" w:eastAsia="Tahoma" w:hAnsi="Tahoma" w:cs="Tahoma"/>
      <w:sz w:val="20"/>
      <w:szCs w:val="20"/>
      <w:shd w:val="clear" w:color="auto" w:fill="FFFFFF"/>
    </w:rPr>
  </w:style>
  <w:style w:type="character" w:customStyle="1" w:styleId="1000">
    <w:name w:val="Основной текст (100)_"/>
    <w:basedOn w:val="a0"/>
    <w:link w:val="1001"/>
    <w:rsid w:val="00A4246A"/>
    <w:rPr>
      <w:rFonts w:ascii="Arial" w:eastAsia="Arial" w:hAnsi="Arial" w:cs="Arial"/>
      <w:b/>
      <w:bCs/>
      <w:sz w:val="19"/>
      <w:szCs w:val="19"/>
      <w:shd w:val="clear" w:color="auto" w:fill="FFFFFF"/>
    </w:rPr>
  </w:style>
  <w:style w:type="character" w:customStyle="1" w:styleId="1011">
    <w:name w:val="Основной текст (101)_"/>
    <w:basedOn w:val="a0"/>
    <w:link w:val="1012"/>
    <w:rsid w:val="00A4246A"/>
    <w:rPr>
      <w:rFonts w:ascii="Arial" w:eastAsia="Arial" w:hAnsi="Arial" w:cs="Arial"/>
      <w:spacing w:val="-10"/>
      <w:w w:val="250"/>
      <w:sz w:val="8"/>
      <w:szCs w:val="8"/>
      <w:shd w:val="clear" w:color="auto" w:fill="FFFFFF"/>
    </w:rPr>
  </w:style>
  <w:style w:type="character" w:customStyle="1" w:styleId="1020">
    <w:name w:val="Основной текст (102)_"/>
    <w:basedOn w:val="a0"/>
    <w:link w:val="1021"/>
    <w:rsid w:val="00A4246A"/>
    <w:rPr>
      <w:rFonts w:ascii="Tahoma" w:eastAsia="Tahoma" w:hAnsi="Tahoma" w:cs="Tahoma"/>
      <w:sz w:val="20"/>
      <w:szCs w:val="20"/>
      <w:shd w:val="clear" w:color="auto" w:fill="FFFFFF"/>
      <w:lang w:val="en-US" w:bidi="en-US"/>
    </w:rPr>
  </w:style>
  <w:style w:type="character" w:customStyle="1" w:styleId="1030">
    <w:name w:val="Основной текст (103)_"/>
    <w:basedOn w:val="a0"/>
    <w:link w:val="1031"/>
    <w:rsid w:val="00A4246A"/>
    <w:rPr>
      <w:rFonts w:ascii="Tahoma" w:eastAsia="Tahoma" w:hAnsi="Tahoma" w:cs="Tahoma"/>
      <w:sz w:val="20"/>
      <w:szCs w:val="20"/>
      <w:shd w:val="clear" w:color="auto" w:fill="FFFFFF"/>
      <w:lang w:val="en-US" w:bidi="en-US"/>
    </w:rPr>
  </w:style>
  <w:style w:type="character" w:customStyle="1" w:styleId="8612pt0pt0">
    <w:name w:val="Основной текст (86) + 12 pt;Не полужирный;Интервал 0 pt"/>
    <w:basedOn w:val="860"/>
    <w:rsid w:val="00A4246A"/>
    <w:rPr>
      <w:rFonts w:ascii="Arial" w:eastAsia="Arial" w:hAnsi="Arial" w:cs="Arial"/>
      <w:b/>
      <w:bCs/>
      <w:spacing w:val="-10"/>
      <w:sz w:val="14"/>
      <w:szCs w:val="14"/>
      <w:shd w:val="clear" w:color="auto" w:fill="FFFFFF"/>
    </w:rPr>
  </w:style>
  <w:style w:type="character" w:customStyle="1" w:styleId="1041">
    <w:name w:val="Основной текст (104)_"/>
    <w:basedOn w:val="a0"/>
    <w:link w:val="1042"/>
    <w:rsid w:val="00A4246A"/>
    <w:rPr>
      <w:rFonts w:ascii="Arial" w:eastAsia="Arial" w:hAnsi="Arial" w:cs="Arial"/>
      <w:b/>
      <w:bCs/>
      <w:sz w:val="19"/>
      <w:szCs w:val="19"/>
      <w:shd w:val="clear" w:color="auto" w:fill="FFFFFF"/>
    </w:rPr>
  </w:style>
  <w:style w:type="character" w:customStyle="1" w:styleId="74Arial7pt0pt">
    <w:name w:val="Основной текст (74) + Arial;7 pt;Интервал 0 pt"/>
    <w:basedOn w:val="740"/>
    <w:rsid w:val="00A4246A"/>
    <w:rPr>
      <w:rFonts w:ascii="Arial" w:eastAsia="Arial" w:hAnsi="Arial" w:cs="Arial"/>
      <w:b/>
      <w:bCs/>
      <w:color w:val="000000"/>
      <w:spacing w:val="-10"/>
      <w:w w:val="100"/>
      <w:position w:val="0"/>
      <w:sz w:val="14"/>
      <w:szCs w:val="14"/>
      <w:shd w:val="clear" w:color="auto" w:fill="FFFFFF"/>
      <w:lang w:val="ru-RU" w:eastAsia="ru-RU" w:bidi="ru-RU"/>
    </w:rPr>
  </w:style>
  <w:style w:type="character" w:customStyle="1" w:styleId="737pt0pt">
    <w:name w:val="Основной текст (73) + 7 pt;Полужирный;Интервал 0 pt"/>
    <w:basedOn w:val="730"/>
    <w:rsid w:val="00A4246A"/>
    <w:rPr>
      <w:rFonts w:ascii="Arial" w:eastAsia="Arial" w:hAnsi="Arial" w:cs="Arial"/>
      <w:b/>
      <w:bCs/>
      <w:color w:val="000000"/>
      <w:spacing w:val="-10"/>
      <w:w w:val="100"/>
      <w:position w:val="0"/>
      <w:sz w:val="14"/>
      <w:szCs w:val="14"/>
      <w:shd w:val="clear" w:color="auto" w:fill="FFFFFF"/>
      <w:lang w:val="ru-RU" w:eastAsia="ru-RU" w:bidi="ru-RU"/>
    </w:rPr>
  </w:style>
  <w:style w:type="character" w:customStyle="1" w:styleId="1050">
    <w:name w:val="Основной текст (105)_"/>
    <w:basedOn w:val="a0"/>
    <w:link w:val="1051"/>
    <w:rsid w:val="00A4246A"/>
    <w:rPr>
      <w:rFonts w:ascii="Tahoma" w:eastAsia="Tahoma" w:hAnsi="Tahoma" w:cs="Tahoma"/>
      <w:sz w:val="20"/>
      <w:szCs w:val="20"/>
      <w:shd w:val="clear" w:color="auto" w:fill="FFFFFF"/>
    </w:rPr>
  </w:style>
  <w:style w:type="character" w:customStyle="1" w:styleId="1060">
    <w:name w:val="Основной текст (106)_"/>
    <w:basedOn w:val="a0"/>
    <w:link w:val="1061"/>
    <w:rsid w:val="00A4246A"/>
    <w:rPr>
      <w:rFonts w:ascii="Tahoma" w:eastAsia="Tahoma" w:hAnsi="Tahoma" w:cs="Tahoma"/>
      <w:sz w:val="20"/>
      <w:szCs w:val="20"/>
      <w:shd w:val="clear" w:color="auto" w:fill="FFFFFF"/>
    </w:rPr>
  </w:style>
  <w:style w:type="character" w:customStyle="1" w:styleId="1070">
    <w:name w:val="Основной текст (107)_"/>
    <w:basedOn w:val="a0"/>
    <w:link w:val="1071"/>
    <w:rsid w:val="00A4246A"/>
    <w:rPr>
      <w:rFonts w:ascii="Tahoma" w:eastAsia="Tahoma" w:hAnsi="Tahoma" w:cs="Tahoma"/>
      <w:sz w:val="20"/>
      <w:szCs w:val="20"/>
      <w:shd w:val="clear" w:color="auto" w:fill="FFFFFF"/>
    </w:rPr>
  </w:style>
  <w:style w:type="character" w:customStyle="1" w:styleId="417pt0pt">
    <w:name w:val="Основной текст (41) + 7 pt;Интервал 0 pt"/>
    <w:basedOn w:val="414"/>
    <w:rsid w:val="00A4246A"/>
    <w:rPr>
      <w:rFonts w:ascii="Tahoma" w:eastAsia="Tahoma" w:hAnsi="Tahoma" w:cs="Tahoma"/>
      <w:b/>
      <w:bCs/>
      <w:spacing w:val="-10"/>
      <w:sz w:val="14"/>
      <w:szCs w:val="14"/>
      <w:u w:val="single"/>
      <w:shd w:val="clear" w:color="auto" w:fill="FFFFFF"/>
    </w:rPr>
  </w:style>
  <w:style w:type="character" w:customStyle="1" w:styleId="1080">
    <w:name w:val="Основной текст (108)_"/>
    <w:basedOn w:val="a0"/>
    <w:link w:val="1081"/>
    <w:rsid w:val="00A4246A"/>
    <w:rPr>
      <w:rFonts w:ascii="Arial" w:eastAsia="Arial" w:hAnsi="Arial" w:cs="Arial"/>
      <w:b/>
      <w:bCs/>
      <w:sz w:val="19"/>
      <w:szCs w:val="19"/>
      <w:shd w:val="clear" w:color="auto" w:fill="FFFFFF"/>
    </w:rPr>
  </w:style>
  <w:style w:type="character" w:customStyle="1" w:styleId="275pt1">
    <w:name w:val="Основной текст (2) + 7;5 pt;Полужирный1"/>
    <w:basedOn w:val="22"/>
    <w:rsid w:val="00A4246A"/>
    <w:rPr>
      <w:rFonts w:ascii="Arial" w:eastAsia="Arial" w:hAnsi="Arial" w:cs="Arial"/>
      <w:sz w:val="17"/>
      <w:szCs w:val="17"/>
      <w:shd w:val="clear" w:color="auto" w:fill="FFFFFF"/>
    </w:rPr>
  </w:style>
  <w:style w:type="character" w:customStyle="1" w:styleId="2Tahoma7pt0pt">
    <w:name w:val="Основной текст (2) + Tahoma;7 pt;Полужирный;Интервал 0 pt"/>
    <w:basedOn w:val="22"/>
    <w:rsid w:val="00A4246A"/>
    <w:rPr>
      <w:rFonts w:ascii="Arial" w:eastAsia="Arial" w:hAnsi="Arial" w:cs="Arial"/>
      <w:sz w:val="17"/>
      <w:szCs w:val="17"/>
      <w:shd w:val="clear" w:color="auto" w:fill="FFFFFF"/>
    </w:rPr>
  </w:style>
  <w:style w:type="character" w:customStyle="1" w:styleId="27pt">
    <w:name w:val="Основной текст (2) + 7 pt;Полужирный"/>
    <w:basedOn w:val="22"/>
    <w:rsid w:val="00A4246A"/>
    <w:rPr>
      <w:rFonts w:ascii="Arial" w:eastAsia="Arial" w:hAnsi="Arial" w:cs="Arial"/>
      <w:sz w:val="17"/>
      <w:szCs w:val="17"/>
      <w:shd w:val="clear" w:color="auto" w:fill="FFFFFF"/>
    </w:rPr>
  </w:style>
  <w:style w:type="character" w:customStyle="1" w:styleId="28pt0">
    <w:name w:val="Основной текст (2) + 8 pt;Полужирный;Малые прописные"/>
    <w:basedOn w:val="22"/>
    <w:rsid w:val="00A4246A"/>
    <w:rPr>
      <w:rFonts w:ascii="Arial" w:eastAsia="Arial" w:hAnsi="Arial" w:cs="Arial"/>
      <w:sz w:val="17"/>
      <w:szCs w:val="17"/>
      <w:shd w:val="clear" w:color="auto" w:fill="FFFFFF"/>
    </w:rPr>
  </w:style>
  <w:style w:type="character" w:customStyle="1" w:styleId="28pt1">
    <w:name w:val="Основной текст (2) + 8 pt;Полужирный"/>
    <w:basedOn w:val="22"/>
    <w:rsid w:val="00A4246A"/>
    <w:rPr>
      <w:rFonts w:ascii="Arial" w:eastAsia="Arial" w:hAnsi="Arial" w:cs="Arial"/>
      <w:sz w:val="17"/>
      <w:szCs w:val="17"/>
      <w:shd w:val="clear" w:color="auto" w:fill="FFFFFF"/>
    </w:rPr>
  </w:style>
  <w:style w:type="character" w:customStyle="1" w:styleId="2Tahoma85pt2pt">
    <w:name w:val="Основной текст (2) + Tahoma;8;5 pt;Полужирный;Интервал 2 pt"/>
    <w:basedOn w:val="22"/>
    <w:rsid w:val="00A4246A"/>
    <w:rPr>
      <w:rFonts w:ascii="Arial" w:eastAsia="Arial" w:hAnsi="Arial" w:cs="Arial"/>
      <w:sz w:val="17"/>
      <w:szCs w:val="17"/>
      <w:shd w:val="clear" w:color="auto" w:fill="FFFFFF"/>
    </w:rPr>
  </w:style>
  <w:style w:type="character" w:customStyle="1" w:styleId="132">
    <w:name w:val="Подпись к таблице (13)_"/>
    <w:basedOn w:val="a0"/>
    <w:link w:val="1311"/>
    <w:rsid w:val="00A4246A"/>
    <w:rPr>
      <w:rFonts w:ascii="Tahoma" w:eastAsia="Tahoma" w:hAnsi="Tahoma" w:cs="Tahoma"/>
      <w:spacing w:val="-10"/>
      <w:sz w:val="12"/>
      <w:szCs w:val="12"/>
      <w:shd w:val="clear" w:color="auto" w:fill="FFFFFF"/>
    </w:rPr>
  </w:style>
  <w:style w:type="character" w:customStyle="1" w:styleId="134">
    <w:name w:val="Подпись к таблице (13)"/>
    <w:basedOn w:val="132"/>
    <w:rsid w:val="00A4246A"/>
    <w:rPr>
      <w:rFonts w:ascii="Tahoma" w:eastAsia="Tahoma" w:hAnsi="Tahoma" w:cs="Tahoma"/>
      <w:color w:val="000000"/>
      <w:spacing w:val="-10"/>
      <w:w w:val="100"/>
      <w:position w:val="0"/>
      <w:sz w:val="12"/>
      <w:szCs w:val="12"/>
      <w:shd w:val="clear" w:color="auto" w:fill="FFFFFF"/>
      <w:lang w:val="ru-RU" w:eastAsia="ru-RU" w:bidi="ru-RU"/>
    </w:rPr>
  </w:style>
  <w:style w:type="character" w:customStyle="1" w:styleId="1320">
    <w:name w:val="Подпись к таблице (13)2"/>
    <w:basedOn w:val="132"/>
    <w:rsid w:val="00A4246A"/>
    <w:rPr>
      <w:rFonts w:ascii="Tahoma" w:eastAsia="Tahoma" w:hAnsi="Tahoma" w:cs="Tahoma"/>
      <w:color w:val="000000"/>
      <w:spacing w:val="-10"/>
      <w:w w:val="100"/>
      <w:position w:val="0"/>
      <w:sz w:val="12"/>
      <w:szCs w:val="12"/>
      <w:shd w:val="clear" w:color="auto" w:fill="FFFFFF"/>
      <w:lang w:val="ru-RU" w:eastAsia="ru-RU" w:bidi="ru-RU"/>
    </w:rPr>
  </w:style>
  <w:style w:type="character" w:customStyle="1" w:styleId="1022">
    <w:name w:val="Подпись к таблице (10)2"/>
    <w:basedOn w:val="103"/>
    <w:rsid w:val="00A4246A"/>
    <w:rPr>
      <w:rFonts w:ascii="Tahoma" w:eastAsia="Tahoma" w:hAnsi="Tahoma" w:cs="Tahoma"/>
      <w:b/>
      <w:bCs/>
      <w:color w:val="000000"/>
      <w:spacing w:val="0"/>
      <w:w w:val="100"/>
      <w:position w:val="0"/>
      <w:sz w:val="17"/>
      <w:szCs w:val="17"/>
      <w:shd w:val="clear" w:color="auto" w:fill="FFFFFF"/>
      <w:lang w:val="ru-RU" w:eastAsia="ru-RU" w:bidi="ru-RU"/>
    </w:rPr>
  </w:style>
  <w:style w:type="character" w:customStyle="1" w:styleId="25pt">
    <w:name w:val="Основной текст (2) + 5 pt;Полужирный"/>
    <w:basedOn w:val="22"/>
    <w:rsid w:val="00A4246A"/>
    <w:rPr>
      <w:rFonts w:ascii="Arial" w:eastAsia="Arial" w:hAnsi="Arial" w:cs="Arial"/>
      <w:sz w:val="17"/>
      <w:szCs w:val="17"/>
      <w:shd w:val="clear" w:color="auto" w:fill="FFFFFF"/>
    </w:rPr>
  </w:style>
  <w:style w:type="character" w:customStyle="1" w:styleId="25pt0">
    <w:name w:val="Основной текст (2) + 5 pt;Полужирный;Малые прописные"/>
    <w:basedOn w:val="22"/>
    <w:rsid w:val="00A4246A"/>
    <w:rPr>
      <w:rFonts w:ascii="Arial" w:eastAsia="Arial" w:hAnsi="Arial" w:cs="Arial"/>
      <w:sz w:val="17"/>
      <w:szCs w:val="17"/>
      <w:shd w:val="clear" w:color="auto" w:fill="FFFFFF"/>
    </w:rPr>
  </w:style>
  <w:style w:type="character" w:customStyle="1" w:styleId="26pt">
    <w:name w:val="Основной текст (2) + 6 pt;Курсив"/>
    <w:basedOn w:val="22"/>
    <w:rsid w:val="00A4246A"/>
    <w:rPr>
      <w:rFonts w:ascii="Arial" w:eastAsia="Arial" w:hAnsi="Arial" w:cs="Arial"/>
      <w:sz w:val="17"/>
      <w:szCs w:val="17"/>
      <w:shd w:val="clear" w:color="auto" w:fill="FFFFFF"/>
    </w:rPr>
  </w:style>
  <w:style w:type="character" w:customStyle="1" w:styleId="25pt3">
    <w:name w:val="Основной текст (2) + 5 pt;Полужирный3"/>
    <w:basedOn w:val="22"/>
    <w:rsid w:val="00A4246A"/>
    <w:rPr>
      <w:rFonts w:ascii="Arial" w:eastAsia="Arial" w:hAnsi="Arial" w:cs="Arial"/>
      <w:sz w:val="17"/>
      <w:szCs w:val="17"/>
      <w:shd w:val="clear" w:color="auto" w:fill="FFFFFF"/>
    </w:rPr>
  </w:style>
  <w:style w:type="character" w:customStyle="1" w:styleId="25pt2">
    <w:name w:val="Основной текст (2) + 5 pt;Полужирный2"/>
    <w:basedOn w:val="22"/>
    <w:rsid w:val="00A4246A"/>
    <w:rPr>
      <w:rFonts w:ascii="Arial" w:eastAsia="Arial" w:hAnsi="Arial" w:cs="Arial"/>
      <w:sz w:val="17"/>
      <w:szCs w:val="17"/>
      <w:shd w:val="clear" w:color="auto" w:fill="FFFFFF"/>
    </w:rPr>
  </w:style>
  <w:style w:type="character" w:customStyle="1" w:styleId="25pt1">
    <w:name w:val="Основной текст (2) + 5 pt;Полужирный1"/>
    <w:basedOn w:val="22"/>
    <w:rsid w:val="00A4246A"/>
    <w:rPr>
      <w:rFonts w:ascii="Arial" w:eastAsia="Arial" w:hAnsi="Arial" w:cs="Arial"/>
      <w:sz w:val="17"/>
      <w:szCs w:val="17"/>
      <w:shd w:val="clear" w:color="auto" w:fill="FFFFFF"/>
    </w:rPr>
  </w:style>
  <w:style w:type="character" w:customStyle="1" w:styleId="2Constantia55pt-1pt">
    <w:name w:val="Основной текст (2) + Constantia;5;5 pt;Интервал -1 pt"/>
    <w:basedOn w:val="22"/>
    <w:rsid w:val="00A4246A"/>
    <w:rPr>
      <w:rFonts w:ascii="Arial" w:eastAsia="Arial" w:hAnsi="Arial" w:cs="Arial"/>
      <w:sz w:val="17"/>
      <w:szCs w:val="17"/>
      <w:shd w:val="clear" w:color="auto" w:fill="FFFFFF"/>
    </w:rPr>
  </w:style>
  <w:style w:type="character" w:customStyle="1" w:styleId="26pt1">
    <w:name w:val="Основной текст (2) + 6 pt;Курсив1"/>
    <w:basedOn w:val="22"/>
    <w:rsid w:val="00A4246A"/>
    <w:rPr>
      <w:rFonts w:ascii="Arial" w:eastAsia="Arial" w:hAnsi="Arial" w:cs="Arial"/>
      <w:sz w:val="17"/>
      <w:szCs w:val="17"/>
      <w:shd w:val="clear" w:color="auto" w:fill="FFFFFF"/>
    </w:rPr>
  </w:style>
  <w:style w:type="character" w:customStyle="1" w:styleId="1090">
    <w:name w:val="Основной текст (109)_"/>
    <w:basedOn w:val="a0"/>
    <w:link w:val="1091"/>
    <w:rsid w:val="00A4246A"/>
    <w:rPr>
      <w:rFonts w:ascii="Arial" w:eastAsia="Arial" w:hAnsi="Arial" w:cs="Arial"/>
      <w:b/>
      <w:bCs/>
      <w:sz w:val="10"/>
      <w:szCs w:val="10"/>
      <w:shd w:val="clear" w:color="auto" w:fill="FFFFFF"/>
    </w:rPr>
  </w:style>
  <w:style w:type="character" w:customStyle="1" w:styleId="1092">
    <w:name w:val="Основной текст (109)"/>
    <w:basedOn w:val="1090"/>
    <w:rsid w:val="00A4246A"/>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109PalatinoLinotype55pt">
    <w:name w:val="Основной текст (109) + Palatino Linotype;5;5 pt;Не полужирный;Курсив"/>
    <w:basedOn w:val="1090"/>
    <w:rsid w:val="00A4246A"/>
    <w:rPr>
      <w:rFonts w:ascii="Palatino Linotype" w:eastAsia="Palatino Linotype" w:hAnsi="Palatino Linotype" w:cs="Palatino Linotype"/>
      <w:b/>
      <w:bCs/>
      <w:i/>
      <w:iCs/>
      <w:color w:val="000000"/>
      <w:spacing w:val="0"/>
      <w:w w:val="100"/>
      <w:position w:val="0"/>
      <w:sz w:val="11"/>
      <w:szCs w:val="11"/>
      <w:shd w:val="clear" w:color="auto" w:fill="FFFFFF"/>
      <w:lang w:val="ru-RU" w:eastAsia="ru-RU" w:bidi="ru-RU"/>
    </w:rPr>
  </w:style>
  <w:style w:type="character" w:customStyle="1" w:styleId="161">
    <w:name w:val="Основной текст (16)_"/>
    <w:basedOn w:val="a0"/>
    <w:link w:val="1610"/>
    <w:rsid w:val="00A4246A"/>
    <w:rPr>
      <w:rFonts w:ascii="Cambria" w:eastAsia="Cambria" w:hAnsi="Cambria" w:cs="Cambria"/>
      <w:b/>
      <w:bCs/>
      <w:sz w:val="16"/>
      <w:szCs w:val="16"/>
      <w:shd w:val="clear" w:color="auto" w:fill="FFFFFF"/>
    </w:rPr>
  </w:style>
  <w:style w:type="character" w:customStyle="1" w:styleId="163">
    <w:name w:val="Основной текст (16)3"/>
    <w:basedOn w:val="161"/>
    <w:rsid w:val="00A4246A"/>
    <w:rPr>
      <w:rFonts w:ascii="Cambria" w:eastAsia="Cambria" w:hAnsi="Cambria" w:cs="Cambria"/>
      <w:b/>
      <w:bCs/>
      <w:color w:val="000000"/>
      <w:spacing w:val="0"/>
      <w:w w:val="100"/>
      <w:position w:val="0"/>
      <w:sz w:val="16"/>
      <w:szCs w:val="16"/>
      <w:shd w:val="clear" w:color="auto" w:fill="FFFFFF"/>
      <w:lang w:val="ru-RU" w:eastAsia="ru-RU" w:bidi="ru-RU"/>
    </w:rPr>
  </w:style>
  <w:style w:type="character" w:customStyle="1" w:styleId="162">
    <w:name w:val="Основной текст (16)2"/>
    <w:basedOn w:val="161"/>
    <w:rsid w:val="00A4246A"/>
    <w:rPr>
      <w:rFonts w:ascii="Cambria" w:eastAsia="Cambria" w:hAnsi="Cambria" w:cs="Cambria"/>
      <w:b/>
      <w:bCs/>
      <w:color w:val="000000"/>
      <w:spacing w:val="0"/>
      <w:w w:val="100"/>
      <w:position w:val="0"/>
      <w:sz w:val="16"/>
      <w:szCs w:val="16"/>
      <w:shd w:val="clear" w:color="auto" w:fill="FFFFFF"/>
      <w:lang w:val="en-US" w:eastAsia="en-US" w:bidi="en-US"/>
    </w:rPr>
  </w:style>
  <w:style w:type="character" w:customStyle="1" w:styleId="1100">
    <w:name w:val="Основной текст (110)_"/>
    <w:basedOn w:val="a0"/>
    <w:link w:val="1101"/>
    <w:rsid w:val="00A4246A"/>
    <w:rPr>
      <w:rFonts w:ascii="Arial" w:eastAsia="Arial" w:hAnsi="Arial" w:cs="Arial"/>
      <w:b/>
      <w:bCs/>
      <w:sz w:val="10"/>
      <w:szCs w:val="10"/>
      <w:shd w:val="clear" w:color="auto" w:fill="FFFFFF"/>
    </w:rPr>
  </w:style>
  <w:style w:type="character" w:customStyle="1" w:styleId="1102">
    <w:name w:val="Основной текст (110)"/>
    <w:basedOn w:val="1100"/>
    <w:rsid w:val="00A4246A"/>
    <w:rPr>
      <w:rFonts w:ascii="Arial" w:eastAsia="Arial" w:hAnsi="Arial" w:cs="Arial"/>
      <w:b/>
      <w:bCs/>
      <w:color w:val="000000"/>
      <w:spacing w:val="0"/>
      <w:w w:val="100"/>
      <w:position w:val="0"/>
      <w:sz w:val="10"/>
      <w:szCs w:val="10"/>
      <w:shd w:val="clear" w:color="auto" w:fill="FFFFFF"/>
      <w:lang w:val="en-US" w:eastAsia="en-US" w:bidi="en-US"/>
    </w:rPr>
  </w:style>
  <w:style w:type="character" w:customStyle="1" w:styleId="110BookAntiqua75pt">
    <w:name w:val="Основной текст (110) + Book Antiqua;7;5 pt;Не полужирный"/>
    <w:basedOn w:val="1100"/>
    <w:rsid w:val="00A4246A"/>
    <w:rPr>
      <w:rFonts w:ascii="Book Antiqua" w:eastAsia="Book Antiqua" w:hAnsi="Book Antiqua" w:cs="Book Antiqua"/>
      <w:b/>
      <w:bCs/>
      <w:color w:val="000000"/>
      <w:spacing w:val="0"/>
      <w:w w:val="100"/>
      <w:position w:val="0"/>
      <w:sz w:val="15"/>
      <w:szCs w:val="15"/>
      <w:shd w:val="clear" w:color="auto" w:fill="FFFFFF"/>
      <w:lang w:val="ru-RU" w:eastAsia="ru-RU" w:bidi="ru-RU"/>
    </w:rPr>
  </w:style>
  <w:style w:type="character" w:customStyle="1" w:styleId="1104">
    <w:name w:val="Основной текст (110)4"/>
    <w:basedOn w:val="1100"/>
    <w:rsid w:val="00A4246A"/>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1106pt">
    <w:name w:val="Основной текст (110) + 6 pt;Не полужирный;Курсив"/>
    <w:basedOn w:val="1100"/>
    <w:rsid w:val="00A4246A"/>
    <w:rPr>
      <w:rFonts w:ascii="Arial" w:eastAsia="Arial" w:hAnsi="Arial" w:cs="Arial"/>
      <w:b/>
      <w:bCs/>
      <w:i/>
      <w:iCs/>
      <w:color w:val="000000"/>
      <w:spacing w:val="0"/>
      <w:w w:val="100"/>
      <w:position w:val="0"/>
      <w:sz w:val="12"/>
      <w:szCs w:val="12"/>
      <w:shd w:val="clear" w:color="auto" w:fill="FFFFFF"/>
      <w:lang w:val="ru-RU" w:eastAsia="ru-RU" w:bidi="ru-RU"/>
    </w:rPr>
  </w:style>
  <w:style w:type="character" w:customStyle="1" w:styleId="110pt">
    <w:name w:val="Основной текст (11) + Интервал 0 pt"/>
    <w:basedOn w:val="114"/>
    <w:rsid w:val="00A4246A"/>
    <w:rPr>
      <w:rFonts w:ascii="Tahoma" w:eastAsia="Tahoma" w:hAnsi="Tahoma" w:cs="Tahoma"/>
      <w:b/>
      <w:bCs/>
      <w:color w:val="000000"/>
      <w:spacing w:val="-10"/>
      <w:w w:val="100"/>
      <w:position w:val="0"/>
      <w:sz w:val="14"/>
      <w:szCs w:val="14"/>
      <w:shd w:val="clear" w:color="auto" w:fill="FFFFFF"/>
      <w:lang w:val="ru-RU" w:eastAsia="ru-RU" w:bidi="ru-RU"/>
    </w:rPr>
  </w:style>
  <w:style w:type="character" w:customStyle="1" w:styleId="110pt0">
    <w:name w:val="Основной текст (11) + Малые прописные;Интервал 0 pt"/>
    <w:basedOn w:val="114"/>
    <w:rsid w:val="00A4246A"/>
    <w:rPr>
      <w:rFonts w:ascii="Tahoma" w:eastAsia="Tahoma" w:hAnsi="Tahoma" w:cs="Tahoma"/>
      <w:b/>
      <w:bCs/>
      <w:smallCaps/>
      <w:color w:val="000000"/>
      <w:spacing w:val="-10"/>
      <w:w w:val="100"/>
      <w:position w:val="0"/>
      <w:sz w:val="14"/>
      <w:szCs w:val="14"/>
      <w:shd w:val="clear" w:color="auto" w:fill="FFFFFF"/>
      <w:lang w:val="en-US" w:eastAsia="en-US" w:bidi="en-US"/>
    </w:rPr>
  </w:style>
  <w:style w:type="character" w:customStyle="1" w:styleId="11Cambria55pt">
    <w:name w:val="Основной текст (11) + Cambria;5;5 pt"/>
    <w:basedOn w:val="114"/>
    <w:rsid w:val="00A4246A"/>
    <w:rPr>
      <w:rFonts w:ascii="Cambria" w:eastAsia="Cambria" w:hAnsi="Cambria" w:cs="Cambria"/>
      <w:b/>
      <w:bCs/>
      <w:color w:val="000000"/>
      <w:spacing w:val="0"/>
      <w:w w:val="100"/>
      <w:position w:val="0"/>
      <w:sz w:val="11"/>
      <w:szCs w:val="11"/>
      <w:shd w:val="clear" w:color="auto" w:fill="FFFFFF"/>
      <w:lang w:val="en-US" w:eastAsia="en-US" w:bidi="en-US"/>
    </w:rPr>
  </w:style>
  <w:style w:type="character" w:customStyle="1" w:styleId="11Cambria55pt1">
    <w:name w:val="Основной текст (11) + Cambria;5;5 pt1"/>
    <w:basedOn w:val="114"/>
    <w:rsid w:val="00A4246A"/>
    <w:rPr>
      <w:rFonts w:ascii="Cambria" w:eastAsia="Cambria" w:hAnsi="Cambria" w:cs="Cambria"/>
      <w:b/>
      <w:bCs/>
      <w:color w:val="000000"/>
      <w:spacing w:val="0"/>
      <w:w w:val="100"/>
      <w:position w:val="0"/>
      <w:sz w:val="11"/>
      <w:szCs w:val="11"/>
      <w:shd w:val="clear" w:color="auto" w:fill="FFFFFF"/>
      <w:lang w:val="ru-RU" w:eastAsia="ru-RU" w:bidi="ru-RU"/>
    </w:rPr>
  </w:style>
  <w:style w:type="character" w:customStyle="1" w:styleId="11BookAntiqua45pt">
    <w:name w:val="Основной текст (11) + Book Antiqua;4;5 pt;Не полужирный"/>
    <w:basedOn w:val="114"/>
    <w:rsid w:val="00A4246A"/>
    <w:rPr>
      <w:rFonts w:ascii="Book Antiqua" w:eastAsia="Book Antiqua" w:hAnsi="Book Antiqua" w:cs="Book Antiqua"/>
      <w:b/>
      <w:bCs/>
      <w:color w:val="000000"/>
      <w:spacing w:val="0"/>
      <w:w w:val="100"/>
      <w:position w:val="0"/>
      <w:sz w:val="9"/>
      <w:szCs w:val="9"/>
      <w:shd w:val="clear" w:color="auto" w:fill="FFFFFF"/>
      <w:lang w:val="ru-RU" w:eastAsia="ru-RU" w:bidi="ru-RU"/>
    </w:rPr>
  </w:style>
  <w:style w:type="character" w:customStyle="1" w:styleId="11Constantia65pt">
    <w:name w:val="Основной текст (11) + Constantia;6;5 pt;Не полужирный"/>
    <w:basedOn w:val="114"/>
    <w:rsid w:val="00A4246A"/>
    <w:rPr>
      <w:rFonts w:ascii="Constantia" w:eastAsia="Constantia" w:hAnsi="Constantia" w:cs="Constantia"/>
      <w:b/>
      <w:bCs/>
      <w:color w:val="000000"/>
      <w:spacing w:val="0"/>
      <w:w w:val="100"/>
      <w:position w:val="0"/>
      <w:sz w:val="13"/>
      <w:szCs w:val="13"/>
      <w:shd w:val="clear" w:color="auto" w:fill="FFFFFF"/>
      <w:lang w:val="en-US" w:eastAsia="en-US" w:bidi="en-US"/>
    </w:rPr>
  </w:style>
  <w:style w:type="character" w:customStyle="1" w:styleId="1111">
    <w:name w:val="Основной текст (111)_"/>
    <w:basedOn w:val="a0"/>
    <w:link w:val="11110"/>
    <w:rsid w:val="00A4246A"/>
    <w:rPr>
      <w:rFonts w:ascii="Arial" w:eastAsia="Arial" w:hAnsi="Arial" w:cs="Arial"/>
      <w:i/>
      <w:iCs/>
      <w:sz w:val="13"/>
      <w:szCs w:val="13"/>
      <w:shd w:val="clear" w:color="auto" w:fill="FFFFFF"/>
      <w:lang w:val="en-US" w:bidi="en-US"/>
    </w:rPr>
  </w:style>
  <w:style w:type="character" w:customStyle="1" w:styleId="1116pt">
    <w:name w:val="Основной текст (111) + 6 pt;Не курсив"/>
    <w:basedOn w:val="1111"/>
    <w:rsid w:val="00A4246A"/>
    <w:rPr>
      <w:rFonts w:ascii="Arial" w:eastAsia="Arial" w:hAnsi="Arial" w:cs="Arial"/>
      <w:i/>
      <w:iCs/>
      <w:color w:val="000000"/>
      <w:spacing w:val="0"/>
      <w:w w:val="100"/>
      <w:position w:val="0"/>
      <w:sz w:val="12"/>
      <w:szCs w:val="12"/>
      <w:shd w:val="clear" w:color="auto" w:fill="FFFFFF"/>
      <w:lang w:val="en-US" w:bidi="en-US"/>
    </w:rPr>
  </w:style>
  <w:style w:type="character" w:customStyle="1" w:styleId="1112">
    <w:name w:val="Основной текст (111)"/>
    <w:basedOn w:val="1111"/>
    <w:rsid w:val="00A4246A"/>
    <w:rPr>
      <w:rFonts w:ascii="Arial" w:eastAsia="Arial" w:hAnsi="Arial" w:cs="Arial"/>
      <w:i/>
      <w:iCs/>
      <w:color w:val="000000"/>
      <w:spacing w:val="0"/>
      <w:w w:val="100"/>
      <w:position w:val="0"/>
      <w:sz w:val="13"/>
      <w:szCs w:val="13"/>
      <w:shd w:val="clear" w:color="auto" w:fill="FFFFFF"/>
      <w:lang w:val="ru-RU" w:eastAsia="ru-RU" w:bidi="ru-RU"/>
    </w:rPr>
  </w:style>
  <w:style w:type="character" w:customStyle="1" w:styleId="1115pt">
    <w:name w:val="Основной текст (111) + 5 pt;Полужирный;Не курсив"/>
    <w:basedOn w:val="1111"/>
    <w:rsid w:val="00A4246A"/>
    <w:rPr>
      <w:rFonts w:ascii="Arial" w:eastAsia="Arial" w:hAnsi="Arial" w:cs="Arial"/>
      <w:b/>
      <w:bCs/>
      <w:i/>
      <w:iCs/>
      <w:color w:val="000000"/>
      <w:spacing w:val="0"/>
      <w:w w:val="100"/>
      <w:position w:val="0"/>
      <w:sz w:val="10"/>
      <w:szCs w:val="10"/>
      <w:shd w:val="clear" w:color="auto" w:fill="FFFFFF"/>
      <w:lang w:val="en-US" w:bidi="en-US"/>
    </w:rPr>
  </w:style>
  <w:style w:type="character" w:customStyle="1" w:styleId="117">
    <w:name w:val="Подпись к таблице (11)_"/>
    <w:basedOn w:val="a0"/>
    <w:link w:val="1113"/>
    <w:rsid w:val="00A4246A"/>
    <w:rPr>
      <w:rFonts w:ascii="Tahoma" w:eastAsia="Tahoma" w:hAnsi="Tahoma" w:cs="Tahoma"/>
      <w:b/>
      <w:bCs/>
      <w:spacing w:val="-10"/>
      <w:sz w:val="14"/>
      <w:szCs w:val="14"/>
      <w:shd w:val="clear" w:color="auto" w:fill="FFFFFF"/>
    </w:rPr>
  </w:style>
  <w:style w:type="character" w:customStyle="1" w:styleId="118">
    <w:name w:val="Подпись к таблице (11)"/>
    <w:basedOn w:val="117"/>
    <w:rsid w:val="00A4246A"/>
    <w:rPr>
      <w:rFonts w:ascii="Tahoma" w:eastAsia="Tahoma" w:hAnsi="Tahoma" w:cs="Tahoma"/>
      <w:b/>
      <w:bCs/>
      <w:spacing w:val="-10"/>
      <w:sz w:val="14"/>
      <w:szCs w:val="14"/>
      <w:shd w:val="clear" w:color="auto" w:fill="FFFFFF"/>
    </w:rPr>
  </w:style>
  <w:style w:type="character" w:customStyle="1" w:styleId="11Arial5pt0pt">
    <w:name w:val="Подпись к таблице (11) + Arial;5 pt;Интервал 0 pt"/>
    <w:basedOn w:val="117"/>
    <w:rsid w:val="00A4246A"/>
    <w:rPr>
      <w:rFonts w:ascii="Tahoma" w:eastAsia="Tahoma" w:hAnsi="Tahoma" w:cs="Tahoma"/>
      <w:b/>
      <w:bCs/>
      <w:spacing w:val="-10"/>
      <w:sz w:val="14"/>
      <w:szCs w:val="14"/>
      <w:shd w:val="clear" w:color="auto" w:fill="FFFFFF"/>
    </w:rPr>
  </w:style>
  <w:style w:type="character" w:customStyle="1" w:styleId="11PalatinoLinotype55pt0pt">
    <w:name w:val="Подпись к таблице (11) + Palatino Linotype;5;5 pt;Не полужирный;Курсив;Интервал 0 pt"/>
    <w:basedOn w:val="117"/>
    <w:rsid w:val="00A4246A"/>
    <w:rPr>
      <w:rFonts w:ascii="Tahoma" w:eastAsia="Tahoma" w:hAnsi="Tahoma" w:cs="Tahoma"/>
      <w:b/>
      <w:bCs/>
      <w:spacing w:val="-10"/>
      <w:sz w:val="14"/>
      <w:szCs w:val="14"/>
      <w:shd w:val="clear" w:color="auto" w:fill="FFFFFF"/>
    </w:rPr>
  </w:style>
  <w:style w:type="character" w:customStyle="1" w:styleId="1155pt">
    <w:name w:val="Подпись к таблице (11) + 5;5 pt;Не полужирный;Курсив"/>
    <w:basedOn w:val="117"/>
    <w:rsid w:val="00A4246A"/>
    <w:rPr>
      <w:rFonts w:ascii="Tahoma" w:eastAsia="Tahoma" w:hAnsi="Tahoma" w:cs="Tahoma"/>
      <w:b/>
      <w:bCs/>
      <w:spacing w:val="-10"/>
      <w:sz w:val="14"/>
      <w:szCs w:val="14"/>
      <w:shd w:val="clear" w:color="auto" w:fill="FFFFFF"/>
    </w:rPr>
  </w:style>
  <w:style w:type="character" w:customStyle="1" w:styleId="123">
    <w:name w:val="Подпись к таблице (12)_"/>
    <w:basedOn w:val="a0"/>
    <w:link w:val="1210"/>
    <w:rsid w:val="00A4246A"/>
    <w:rPr>
      <w:rFonts w:ascii="Arial" w:eastAsia="Arial" w:hAnsi="Arial" w:cs="Arial"/>
      <w:b/>
      <w:bCs/>
      <w:sz w:val="10"/>
      <w:szCs w:val="10"/>
      <w:shd w:val="clear" w:color="auto" w:fill="FFFFFF"/>
    </w:rPr>
  </w:style>
  <w:style w:type="character" w:customStyle="1" w:styleId="124">
    <w:name w:val="Подпись к таблице (12)"/>
    <w:basedOn w:val="123"/>
    <w:rsid w:val="00A4246A"/>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2Tahoma7pt0pt5">
    <w:name w:val="Основной текст (2) + Tahoma;7 pt;Полужирный;Интервал 0 pt5"/>
    <w:basedOn w:val="22"/>
    <w:rsid w:val="00A4246A"/>
    <w:rPr>
      <w:rFonts w:ascii="Arial" w:eastAsia="Arial" w:hAnsi="Arial" w:cs="Arial"/>
      <w:sz w:val="17"/>
      <w:szCs w:val="17"/>
      <w:shd w:val="clear" w:color="auto" w:fill="FFFFFF"/>
    </w:rPr>
  </w:style>
  <w:style w:type="character" w:customStyle="1" w:styleId="2Tahoma7pt0pt0">
    <w:name w:val="Основной текст (2) + Tahoma;7 pt;Интервал 0 pt"/>
    <w:basedOn w:val="22"/>
    <w:rsid w:val="00A4246A"/>
    <w:rPr>
      <w:rFonts w:ascii="Arial" w:eastAsia="Arial" w:hAnsi="Arial" w:cs="Arial"/>
      <w:sz w:val="17"/>
      <w:szCs w:val="17"/>
      <w:shd w:val="clear" w:color="auto" w:fill="FFFFFF"/>
    </w:rPr>
  </w:style>
  <w:style w:type="character" w:customStyle="1" w:styleId="2Tahoma85pt0pt">
    <w:name w:val="Основной текст (2) + Tahoma;8;5 pt;Интервал 0 pt"/>
    <w:basedOn w:val="22"/>
    <w:rsid w:val="00A4246A"/>
    <w:rPr>
      <w:rFonts w:ascii="Arial" w:eastAsia="Arial" w:hAnsi="Arial" w:cs="Arial"/>
      <w:sz w:val="17"/>
      <w:szCs w:val="17"/>
      <w:shd w:val="clear" w:color="auto" w:fill="FFFFFF"/>
    </w:rPr>
  </w:style>
  <w:style w:type="character" w:customStyle="1" w:styleId="2Tahoma7pt0pt4">
    <w:name w:val="Основной текст (2) + Tahoma;7 pt;Полужирный;Интервал 0 pt4"/>
    <w:basedOn w:val="22"/>
    <w:rsid w:val="00A4246A"/>
    <w:rPr>
      <w:rFonts w:ascii="Arial" w:eastAsia="Arial" w:hAnsi="Arial" w:cs="Arial"/>
      <w:sz w:val="17"/>
      <w:szCs w:val="17"/>
      <w:shd w:val="clear" w:color="auto" w:fill="FFFFFF"/>
    </w:rPr>
  </w:style>
  <w:style w:type="character" w:customStyle="1" w:styleId="2Constantia10pt0pt">
    <w:name w:val="Основной текст (2) + Constantia;10 pt;Интервал 0 pt"/>
    <w:basedOn w:val="22"/>
    <w:rsid w:val="00A4246A"/>
    <w:rPr>
      <w:rFonts w:ascii="Arial" w:eastAsia="Arial" w:hAnsi="Arial" w:cs="Arial"/>
      <w:sz w:val="17"/>
      <w:szCs w:val="17"/>
      <w:shd w:val="clear" w:color="auto" w:fill="FFFFFF"/>
    </w:rPr>
  </w:style>
  <w:style w:type="character" w:customStyle="1" w:styleId="2Tahoma7pt0pt3">
    <w:name w:val="Основной текст (2) + Tahoma;7 pt;Полужирный;Интервал 0 pt3"/>
    <w:basedOn w:val="22"/>
    <w:rsid w:val="00A4246A"/>
    <w:rPr>
      <w:rFonts w:ascii="Arial" w:eastAsia="Arial" w:hAnsi="Arial" w:cs="Arial"/>
      <w:sz w:val="17"/>
      <w:szCs w:val="17"/>
      <w:shd w:val="clear" w:color="auto" w:fill="FFFFFF"/>
    </w:rPr>
  </w:style>
  <w:style w:type="character" w:customStyle="1" w:styleId="2Tahoma7pt0pt2">
    <w:name w:val="Основной текст (2) + Tahoma;7 pt;Полужирный;Интервал 0 pt2"/>
    <w:basedOn w:val="22"/>
    <w:rsid w:val="00A4246A"/>
    <w:rPr>
      <w:rFonts w:ascii="Arial" w:eastAsia="Arial" w:hAnsi="Arial" w:cs="Arial"/>
      <w:sz w:val="17"/>
      <w:szCs w:val="17"/>
      <w:shd w:val="clear" w:color="auto" w:fill="FFFFFF"/>
    </w:rPr>
  </w:style>
  <w:style w:type="character" w:customStyle="1" w:styleId="210pt0pt">
    <w:name w:val="Основной текст (2) + 10 pt;Курсив;Интервал 0 pt"/>
    <w:basedOn w:val="22"/>
    <w:rsid w:val="00A4246A"/>
    <w:rPr>
      <w:rFonts w:ascii="Arial" w:eastAsia="Arial" w:hAnsi="Arial" w:cs="Arial"/>
      <w:sz w:val="17"/>
      <w:szCs w:val="17"/>
      <w:shd w:val="clear" w:color="auto" w:fill="FFFFFF"/>
    </w:rPr>
  </w:style>
  <w:style w:type="character" w:customStyle="1" w:styleId="2Tahoma7pt-1pt">
    <w:name w:val="Основной текст (2) + Tahoma;7 pt;Полужирный;Интервал -1 pt"/>
    <w:basedOn w:val="22"/>
    <w:rsid w:val="00A4246A"/>
    <w:rPr>
      <w:rFonts w:ascii="Arial" w:eastAsia="Arial" w:hAnsi="Arial" w:cs="Arial"/>
      <w:sz w:val="17"/>
      <w:szCs w:val="17"/>
      <w:shd w:val="clear" w:color="auto" w:fill="FFFFFF"/>
    </w:rPr>
  </w:style>
  <w:style w:type="character" w:customStyle="1" w:styleId="2Tahoma7pt0pt1">
    <w:name w:val="Основной текст (2) + Tahoma;7 pt;Полужирный;Интервал 0 pt1"/>
    <w:basedOn w:val="22"/>
    <w:rsid w:val="00A4246A"/>
    <w:rPr>
      <w:rFonts w:ascii="Arial" w:eastAsia="Arial" w:hAnsi="Arial" w:cs="Arial"/>
      <w:sz w:val="17"/>
      <w:szCs w:val="17"/>
      <w:shd w:val="clear" w:color="auto" w:fill="FFFFFF"/>
    </w:rPr>
  </w:style>
  <w:style w:type="character" w:customStyle="1" w:styleId="2Tahoma7pt0pt6">
    <w:name w:val="Основной текст (2) + Tahoma;7 pt;Полужирный;Малые прописные;Интервал 0 pt"/>
    <w:basedOn w:val="22"/>
    <w:rsid w:val="00A4246A"/>
    <w:rPr>
      <w:rFonts w:ascii="Arial" w:eastAsia="Arial" w:hAnsi="Arial" w:cs="Arial"/>
      <w:sz w:val="17"/>
      <w:szCs w:val="17"/>
      <w:shd w:val="clear" w:color="auto" w:fill="FFFFFF"/>
    </w:rPr>
  </w:style>
  <w:style w:type="character" w:customStyle="1" w:styleId="2Constantia10pt0pt1">
    <w:name w:val="Основной текст (2) + Constantia;10 pt;Интервал 0 pt1"/>
    <w:basedOn w:val="22"/>
    <w:rsid w:val="00A4246A"/>
    <w:rPr>
      <w:rFonts w:ascii="Arial" w:eastAsia="Arial" w:hAnsi="Arial" w:cs="Arial"/>
      <w:sz w:val="17"/>
      <w:szCs w:val="17"/>
      <w:shd w:val="clear" w:color="auto" w:fill="FFFFFF"/>
    </w:rPr>
  </w:style>
  <w:style w:type="character" w:customStyle="1" w:styleId="2Tahoma85pt0pt1">
    <w:name w:val="Основной текст (2) + Tahoma;8;5 pt;Интервал 0 pt1"/>
    <w:basedOn w:val="22"/>
    <w:rsid w:val="00A4246A"/>
    <w:rPr>
      <w:rFonts w:ascii="Arial" w:eastAsia="Arial" w:hAnsi="Arial" w:cs="Arial"/>
      <w:sz w:val="17"/>
      <w:szCs w:val="17"/>
      <w:shd w:val="clear" w:color="auto" w:fill="FFFFFF"/>
    </w:rPr>
  </w:style>
  <w:style w:type="character" w:customStyle="1" w:styleId="2Tahoma7pt0pt10">
    <w:name w:val="Основной текст (2) + Tahoma;7 pt;Полужирный;Малые прописные;Интервал 0 pt1"/>
    <w:basedOn w:val="22"/>
    <w:rsid w:val="00A4246A"/>
    <w:rPr>
      <w:rFonts w:ascii="Arial" w:eastAsia="Arial" w:hAnsi="Arial" w:cs="Arial"/>
      <w:sz w:val="17"/>
      <w:szCs w:val="17"/>
      <w:shd w:val="clear" w:color="auto" w:fill="FFFFFF"/>
    </w:rPr>
  </w:style>
  <w:style w:type="character" w:customStyle="1" w:styleId="2Tahoma7pt0pt11">
    <w:name w:val="Основной текст (2) + Tahoma;7 pt;Интервал 0 pt1"/>
    <w:basedOn w:val="22"/>
    <w:rsid w:val="00A4246A"/>
    <w:rPr>
      <w:rFonts w:ascii="Arial" w:eastAsia="Arial" w:hAnsi="Arial" w:cs="Arial"/>
      <w:sz w:val="17"/>
      <w:szCs w:val="17"/>
      <w:shd w:val="clear" w:color="auto" w:fill="FFFFFF"/>
    </w:rPr>
  </w:style>
  <w:style w:type="character" w:customStyle="1" w:styleId="216pt">
    <w:name w:val="Основной текст (2) + 16 pt"/>
    <w:basedOn w:val="22"/>
    <w:rsid w:val="00A4246A"/>
    <w:rPr>
      <w:rFonts w:ascii="Arial" w:eastAsia="Arial" w:hAnsi="Arial" w:cs="Arial"/>
      <w:sz w:val="17"/>
      <w:szCs w:val="17"/>
      <w:shd w:val="clear" w:color="auto" w:fill="FFFFFF"/>
    </w:rPr>
  </w:style>
  <w:style w:type="character" w:customStyle="1" w:styleId="1120">
    <w:name w:val="Основной текст (112)_"/>
    <w:basedOn w:val="a0"/>
    <w:link w:val="1121"/>
    <w:rsid w:val="00A4246A"/>
    <w:rPr>
      <w:rFonts w:ascii="Tahoma" w:eastAsia="Tahoma" w:hAnsi="Tahoma" w:cs="Tahoma"/>
      <w:b/>
      <w:bCs/>
      <w:sz w:val="20"/>
      <w:szCs w:val="20"/>
      <w:shd w:val="clear" w:color="auto" w:fill="FFFFFF"/>
    </w:rPr>
  </w:style>
  <w:style w:type="character" w:customStyle="1" w:styleId="1131">
    <w:name w:val="Основной текст (113)_"/>
    <w:basedOn w:val="a0"/>
    <w:link w:val="1132"/>
    <w:rsid w:val="00A4246A"/>
    <w:rPr>
      <w:rFonts w:ascii="Tahoma" w:eastAsia="Tahoma" w:hAnsi="Tahoma" w:cs="Tahoma"/>
      <w:b/>
      <w:bCs/>
      <w:spacing w:val="-20"/>
      <w:shd w:val="clear" w:color="auto" w:fill="FFFFFF"/>
    </w:rPr>
  </w:style>
  <w:style w:type="character" w:customStyle="1" w:styleId="1141">
    <w:name w:val="Основной текст (114)_"/>
    <w:basedOn w:val="a0"/>
    <w:link w:val="1142"/>
    <w:rsid w:val="00A4246A"/>
    <w:rPr>
      <w:rFonts w:ascii="Franklin Gothic Heavy" w:eastAsia="Franklin Gothic Heavy" w:hAnsi="Franklin Gothic Heavy" w:cs="Franklin Gothic Heavy"/>
      <w:sz w:val="26"/>
      <w:szCs w:val="26"/>
      <w:shd w:val="clear" w:color="auto" w:fill="FFFFFF"/>
    </w:rPr>
  </w:style>
  <w:style w:type="character" w:customStyle="1" w:styleId="2115pt">
    <w:name w:val="Основной текст (2) + 11;5 pt"/>
    <w:basedOn w:val="22"/>
    <w:rsid w:val="00A4246A"/>
    <w:rPr>
      <w:rFonts w:ascii="Arial" w:eastAsia="Arial" w:hAnsi="Arial" w:cs="Arial"/>
      <w:sz w:val="17"/>
      <w:szCs w:val="17"/>
      <w:shd w:val="clear" w:color="auto" w:fill="FFFFFF"/>
    </w:rPr>
  </w:style>
  <w:style w:type="character" w:customStyle="1" w:styleId="28pt10">
    <w:name w:val="Основной текст (2) + 8 pt1"/>
    <w:basedOn w:val="22"/>
    <w:rsid w:val="00A4246A"/>
    <w:rPr>
      <w:rFonts w:ascii="Arial" w:eastAsia="Arial" w:hAnsi="Arial" w:cs="Arial"/>
      <w:sz w:val="17"/>
      <w:szCs w:val="17"/>
      <w:shd w:val="clear" w:color="auto" w:fill="FFFFFF"/>
    </w:rPr>
  </w:style>
  <w:style w:type="character" w:customStyle="1" w:styleId="2BookAntiqua75pt0pt">
    <w:name w:val="Основной текст (2) + Book Antiqua;7;5 pt;Малые прописные;Интервал 0 pt"/>
    <w:basedOn w:val="22"/>
    <w:rsid w:val="00A4246A"/>
    <w:rPr>
      <w:rFonts w:ascii="Arial" w:eastAsia="Arial" w:hAnsi="Arial" w:cs="Arial"/>
      <w:sz w:val="17"/>
      <w:szCs w:val="17"/>
      <w:shd w:val="clear" w:color="auto" w:fill="FFFFFF"/>
    </w:rPr>
  </w:style>
  <w:style w:type="character" w:customStyle="1" w:styleId="213pt1pt">
    <w:name w:val="Основной текст (2) + 13 pt;Интервал 1 pt"/>
    <w:basedOn w:val="22"/>
    <w:rsid w:val="00A4246A"/>
    <w:rPr>
      <w:rFonts w:ascii="Arial" w:eastAsia="Arial" w:hAnsi="Arial" w:cs="Arial"/>
      <w:sz w:val="17"/>
      <w:szCs w:val="17"/>
      <w:shd w:val="clear" w:color="auto" w:fill="FFFFFF"/>
    </w:rPr>
  </w:style>
  <w:style w:type="character" w:customStyle="1" w:styleId="1150">
    <w:name w:val="Основной текст (115)_"/>
    <w:basedOn w:val="a0"/>
    <w:link w:val="1151"/>
    <w:rsid w:val="00A4246A"/>
    <w:rPr>
      <w:rFonts w:ascii="Arial" w:eastAsia="Arial" w:hAnsi="Arial" w:cs="Arial"/>
      <w:i/>
      <w:iCs/>
      <w:sz w:val="13"/>
      <w:szCs w:val="13"/>
      <w:shd w:val="clear" w:color="auto" w:fill="FFFFFF"/>
    </w:rPr>
  </w:style>
  <w:style w:type="character" w:customStyle="1" w:styleId="14a">
    <w:name w:val="Подпись к таблице (14)_"/>
    <w:basedOn w:val="a0"/>
    <w:link w:val="14b"/>
    <w:rsid w:val="00A4246A"/>
    <w:rPr>
      <w:rFonts w:ascii="Arial" w:eastAsia="Arial" w:hAnsi="Arial" w:cs="Arial"/>
      <w:b/>
      <w:bCs/>
      <w:i/>
      <w:iCs/>
      <w:shd w:val="clear" w:color="auto" w:fill="FFFFFF"/>
    </w:rPr>
  </w:style>
  <w:style w:type="character" w:customStyle="1" w:styleId="2120">
    <w:name w:val="Основной текст (2)12"/>
    <w:basedOn w:val="22"/>
    <w:rsid w:val="00A4246A"/>
    <w:rPr>
      <w:rFonts w:ascii="Arial" w:eastAsia="Arial" w:hAnsi="Arial" w:cs="Arial"/>
      <w:sz w:val="17"/>
      <w:szCs w:val="17"/>
      <w:shd w:val="clear" w:color="auto" w:fill="FFFFFF"/>
    </w:rPr>
  </w:style>
  <w:style w:type="character" w:customStyle="1" w:styleId="2111">
    <w:name w:val="Основной текст (2)11"/>
    <w:basedOn w:val="22"/>
    <w:rsid w:val="00A4246A"/>
    <w:rPr>
      <w:rFonts w:ascii="Arial" w:eastAsia="Arial" w:hAnsi="Arial" w:cs="Arial"/>
      <w:sz w:val="17"/>
      <w:szCs w:val="17"/>
      <w:shd w:val="clear" w:color="auto" w:fill="FFFFFF"/>
    </w:rPr>
  </w:style>
  <w:style w:type="character" w:customStyle="1" w:styleId="2100">
    <w:name w:val="Основной текст (2)10"/>
    <w:basedOn w:val="22"/>
    <w:rsid w:val="00A4246A"/>
    <w:rPr>
      <w:rFonts w:ascii="Arial" w:eastAsia="Arial" w:hAnsi="Arial" w:cs="Arial"/>
      <w:sz w:val="17"/>
      <w:szCs w:val="17"/>
      <w:shd w:val="clear" w:color="auto" w:fill="FFFFFF"/>
    </w:rPr>
  </w:style>
  <w:style w:type="character" w:customStyle="1" w:styleId="245">
    <w:name w:val="Заголовок №2 (4)_"/>
    <w:basedOn w:val="a0"/>
    <w:link w:val="246"/>
    <w:rsid w:val="00A4246A"/>
    <w:rPr>
      <w:rFonts w:ascii="Tahoma" w:eastAsia="Tahoma" w:hAnsi="Tahoma" w:cs="Tahoma"/>
      <w:b/>
      <w:bCs/>
      <w:sz w:val="14"/>
      <w:szCs w:val="14"/>
      <w:shd w:val="clear" w:color="auto" w:fill="FFFFFF"/>
    </w:rPr>
  </w:style>
  <w:style w:type="character" w:customStyle="1" w:styleId="24Arial75pt">
    <w:name w:val="Заголовок №2 (4) + Arial;7;5 pt"/>
    <w:basedOn w:val="245"/>
    <w:rsid w:val="00A4246A"/>
    <w:rPr>
      <w:rFonts w:ascii="Arial" w:eastAsia="Arial" w:hAnsi="Arial" w:cs="Arial"/>
      <w:b/>
      <w:bCs/>
      <w:color w:val="000000"/>
      <w:spacing w:val="0"/>
      <w:w w:val="100"/>
      <w:position w:val="0"/>
      <w:sz w:val="15"/>
      <w:szCs w:val="15"/>
      <w:shd w:val="clear" w:color="auto" w:fill="FFFFFF"/>
      <w:lang w:val="ru-RU" w:eastAsia="ru-RU" w:bidi="ru-RU"/>
    </w:rPr>
  </w:style>
  <w:style w:type="character" w:customStyle="1" w:styleId="671">
    <w:name w:val="Основной текст (67) + Не полужирный"/>
    <w:basedOn w:val="67"/>
    <w:rsid w:val="00A4246A"/>
    <w:rPr>
      <w:rFonts w:ascii="Arial" w:eastAsia="Arial" w:hAnsi="Arial" w:cs="Arial"/>
      <w:b/>
      <w:bCs/>
      <w:i/>
      <w:iCs/>
      <w:color w:val="000000"/>
      <w:spacing w:val="0"/>
      <w:w w:val="100"/>
      <w:position w:val="0"/>
      <w:sz w:val="24"/>
      <w:szCs w:val="24"/>
      <w:shd w:val="clear" w:color="auto" w:fill="FFFFFF"/>
      <w:lang w:val="ru-RU" w:eastAsia="ru-RU" w:bidi="ru-RU"/>
    </w:rPr>
  </w:style>
  <w:style w:type="character" w:customStyle="1" w:styleId="292">
    <w:name w:val="Основной текст (2)9"/>
    <w:basedOn w:val="22"/>
    <w:rsid w:val="00A4246A"/>
    <w:rPr>
      <w:rFonts w:ascii="Arial" w:eastAsia="Arial" w:hAnsi="Arial" w:cs="Arial"/>
      <w:sz w:val="17"/>
      <w:szCs w:val="17"/>
      <w:shd w:val="clear" w:color="auto" w:fill="FFFFFF"/>
    </w:rPr>
  </w:style>
  <w:style w:type="character" w:customStyle="1" w:styleId="282">
    <w:name w:val="Основной текст (2)8"/>
    <w:basedOn w:val="22"/>
    <w:rsid w:val="00A4246A"/>
    <w:rPr>
      <w:rFonts w:ascii="Arial" w:eastAsia="Arial" w:hAnsi="Arial" w:cs="Arial"/>
      <w:sz w:val="17"/>
      <w:szCs w:val="17"/>
      <w:shd w:val="clear" w:color="auto" w:fill="FFFFFF"/>
    </w:rPr>
  </w:style>
  <w:style w:type="character" w:customStyle="1" w:styleId="275">
    <w:name w:val="Основной текст (2)7"/>
    <w:basedOn w:val="22"/>
    <w:rsid w:val="00A4246A"/>
    <w:rPr>
      <w:rFonts w:ascii="Arial" w:eastAsia="Arial" w:hAnsi="Arial" w:cs="Arial"/>
      <w:sz w:val="17"/>
      <w:szCs w:val="17"/>
      <w:shd w:val="clear" w:color="auto" w:fill="FFFFFF"/>
    </w:rPr>
  </w:style>
  <w:style w:type="character" w:customStyle="1" w:styleId="1122">
    <w:name w:val="Основной текст (11)2"/>
    <w:basedOn w:val="114"/>
    <w:rsid w:val="00A4246A"/>
    <w:rPr>
      <w:rFonts w:ascii="Tahoma" w:eastAsia="Tahoma" w:hAnsi="Tahoma" w:cs="Tahoma"/>
      <w:b/>
      <w:bCs/>
      <w:color w:val="000000"/>
      <w:spacing w:val="0"/>
      <w:w w:val="100"/>
      <w:position w:val="0"/>
      <w:sz w:val="14"/>
      <w:szCs w:val="14"/>
      <w:shd w:val="clear" w:color="auto" w:fill="FFFFFF"/>
      <w:lang w:val="ru-RU" w:eastAsia="ru-RU" w:bidi="ru-RU"/>
    </w:rPr>
  </w:style>
  <w:style w:type="character" w:customStyle="1" w:styleId="8pt1">
    <w:name w:val="Оглавление + 8 pt1"/>
    <w:basedOn w:val="15"/>
    <w:rsid w:val="00A4246A"/>
    <w:rPr>
      <w:rFonts w:ascii="Times New Roman" w:eastAsia="Times New Roman" w:hAnsi="Times New Roman" w:cs="Times New Roman"/>
      <w:b/>
      <w:bCs w:val="0"/>
      <w:noProof/>
      <w:sz w:val="28"/>
      <w:lang w:eastAsia="ru-RU" w:bidi="ru-RU"/>
    </w:rPr>
  </w:style>
  <w:style w:type="character" w:customStyle="1" w:styleId="affb">
    <w:name w:val="Оглавление"/>
    <w:basedOn w:val="15"/>
    <w:rsid w:val="00A4246A"/>
    <w:rPr>
      <w:rFonts w:ascii="Times New Roman" w:eastAsia="Times New Roman" w:hAnsi="Times New Roman" w:cs="Times New Roman"/>
      <w:b/>
      <w:bCs w:val="0"/>
      <w:noProof/>
      <w:sz w:val="28"/>
      <w:lang w:eastAsia="ru-RU" w:bidi="ru-RU"/>
    </w:rPr>
  </w:style>
  <w:style w:type="character" w:customStyle="1" w:styleId="2f6">
    <w:name w:val="Оглавление2"/>
    <w:basedOn w:val="15"/>
    <w:rsid w:val="00A4246A"/>
    <w:rPr>
      <w:rFonts w:ascii="Times New Roman" w:eastAsia="Times New Roman" w:hAnsi="Times New Roman" w:cs="Times New Roman"/>
      <w:b/>
      <w:bCs w:val="0"/>
      <w:noProof/>
      <w:sz w:val="28"/>
      <w:lang w:eastAsia="ru-RU" w:bidi="ru-RU"/>
    </w:rPr>
  </w:style>
  <w:style w:type="character" w:customStyle="1" w:styleId="3d">
    <w:name w:val="Оглавление (3)_"/>
    <w:basedOn w:val="a0"/>
    <w:link w:val="316"/>
    <w:rsid w:val="00A4246A"/>
    <w:rPr>
      <w:rFonts w:ascii="Arial" w:eastAsia="Arial" w:hAnsi="Arial" w:cs="Arial"/>
      <w:sz w:val="18"/>
      <w:szCs w:val="18"/>
      <w:shd w:val="clear" w:color="auto" w:fill="FFFFFF"/>
    </w:rPr>
  </w:style>
  <w:style w:type="character" w:customStyle="1" w:styleId="3e">
    <w:name w:val="Оглавление (3)"/>
    <w:basedOn w:val="3d"/>
    <w:rsid w:val="00A4246A"/>
    <w:rPr>
      <w:rFonts w:ascii="Arial" w:eastAsia="Arial" w:hAnsi="Arial" w:cs="Arial"/>
      <w:color w:val="000000"/>
      <w:spacing w:val="0"/>
      <w:w w:val="100"/>
      <w:position w:val="0"/>
      <w:sz w:val="18"/>
      <w:szCs w:val="18"/>
      <w:shd w:val="clear" w:color="auto" w:fill="FFFFFF"/>
      <w:lang w:val="en-US" w:eastAsia="en-US" w:bidi="en-US"/>
    </w:rPr>
  </w:style>
  <w:style w:type="character" w:customStyle="1" w:styleId="363">
    <w:name w:val="Оглавление (3)6"/>
    <w:basedOn w:val="3d"/>
    <w:rsid w:val="00A4246A"/>
    <w:rPr>
      <w:rFonts w:ascii="Arial" w:eastAsia="Arial" w:hAnsi="Arial" w:cs="Arial"/>
      <w:color w:val="000000"/>
      <w:spacing w:val="0"/>
      <w:w w:val="100"/>
      <w:position w:val="0"/>
      <w:sz w:val="18"/>
      <w:szCs w:val="18"/>
      <w:shd w:val="clear" w:color="auto" w:fill="FFFFFF"/>
      <w:lang w:val="ru-RU" w:eastAsia="ru-RU" w:bidi="ru-RU"/>
    </w:rPr>
  </w:style>
  <w:style w:type="character" w:customStyle="1" w:styleId="345pt">
    <w:name w:val="Оглавление (3) + 4;5 pt;Курсив"/>
    <w:basedOn w:val="3d"/>
    <w:rsid w:val="00A4246A"/>
    <w:rPr>
      <w:rFonts w:ascii="Arial" w:eastAsia="Arial" w:hAnsi="Arial" w:cs="Arial"/>
      <w:i/>
      <w:iCs/>
      <w:color w:val="000000"/>
      <w:spacing w:val="0"/>
      <w:w w:val="100"/>
      <w:position w:val="0"/>
      <w:sz w:val="9"/>
      <w:szCs w:val="9"/>
      <w:shd w:val="clear" w:color="auto" w:fill="FFFFFF"/>
      <w:lang w:val="ru-RU" w:eastAsia="ru-RU" w:bidi="ru-RU"/>
    </w:rPr>
  </w:style>
  <w:style w:type="character" w:customStyle="1" w:styleId="352">
    <w:name w:val="Оглавление (3)5"/>
    <w:basedOn w:val="3d"/>
    <w:rsid w:val="00A4246A"/>
    <w:rPr>
      <w:rFonts w:ascii="Arial" w:eastAsia="Arial" w:hAnsi="Arial" w:cs="Arial"/>
      <w:color w:val="000000"/>
      <w:spacing w:val="0"/>
      <w:w w:val="100"/>
      <w:position w:val="0"/>
      <w:sz w:val="18"/>
      <w:szCs w:val="18"/>
      <w:shd w:val="clear" w:color="auto" w:fill="FFFFFF"/>
      <w:lang w:val="ru-RU" w:eastAsia="ru-RU" w:bidi="ru-RU"/>
    </w:rPr>
  </w:style>
  <w:style w:type="character" w:customStyle="1" w:styleId="342">
    <w:name w:val="Оглавление (3)4"/>
    <w:basedOn w:val="3d"/>
    <w:rsid w:val="00A4246A"/>
    <w:rPr>
      <w:rFonts w:ascii="Arial" w:eastAsia="Arial" w:hAnsi="Arial" w:cs="Arial"/>
      <w:color w:val="000000"/>
      <w:spacing w:val="0"/>
      <w:w w:val="100"/>
      <w:position w:val="0"/>
      <w:sz w:val="18"/>
      <w:szCs w:val="18"/>
      <w:shd w:val="clear" w:color="auto" w:fill="FFFFFF"/>
      <w:lang w:val="en-US" w:eastAsia="en-US" w:bidi="en-US"/>
    </w:rPr>
  </w:style>
  <w:style w:type="character" w:customStyle="1" w:styleId="334">
    <w:name w:val="Оглавление (3)3"/>
    <w:basedOn w:val="3d"/>
    <w:rsid w:val="00A4246A"/>
    <w:rPr>
      <w:rFonts w:ascii="Arial" w:eastAsia="Arial" w:hAnsi="Arial" w:cs="Arial"/>
      <w:color w:val="000000"/>
      <w:spacing w:val="0"/>
      <w:w w:val="100"/>
      <w:position w:val="0"/>
      <w:sz w:val="18"/>
      <w:szCs w:val="18"/>
      <w:shd w:val="clear" w:color="auto" w:fill="FFFFFF"/>
      <w:lang w:val="ru-RU" w:eastAsia="ru-RU" w:bidi="ru-RU"/>
    </w:rPr>
  </w:style>
  <w:style w:type="character" w:customStyle="1" w:styleId="322">
    <w:name w:val="Оглавление (3)2"/>
    <w:basedOn w:val="3d"/>
    <w:rsid w:val="00A4246A"/>
    <w:rPr>
      <w:rFonts w:ascii="Arial" w:eastAsia="Arial" w:hAnsi="Arial" w:cs="Arial"/>
      <w:color w:val="000000"/>
      <w:spacing w:val="0"/>
      <w:w w:val="100"/>
      <w:position w:val="0"/>
      <w:sz w:val="18"/>
      <w:szCs w:val="18"/>
      <w:shd w:val="clear" w:color="auto" w:fill="FFFFFF"/>
      <w:lang w:val="ru-RU" w:eastAsia="ru-RU" w:bidi="ru-RU"/>
    </w:rPr>
  </w:style>
  <w:style w:type="character" w:customStyle="1" w:styleId="4b">
    <w:name w:val="Оглавление (4)_"/>
    <w:basedOn w:val="a0"/>
    <w:link w:val="415"/>
    <w:rsid w:val="00A4246A"/>
    <w:rPr>
      <w:rFonts w:ascii="Arial" w:eastAsia="Arial" w:hAnsi="Arial" w:cs="Arial"/>
      <w:sz w:val="11"/>
      <w:szCs w:val="11"/>
      <w:shd w:val="clear" w:color="auto" w:fill="FFFFFF"/>
      <w:lang w:val="en-US" w:bidi="en-US"/>
    </w:rPr>
  </w:style>
  <w:style w:type="character" w:customStyle="1" w:styleId="4Impact7pt">
    <w:name w:val="Оглавление (4) + Impact;7 pt;Курсив"/>
    <w:basedOn w:val="4b"/>
    <w:rsid w:val="00A4246A"/>
    <w:rPr>
      <w:rFonts w:ascii="Impact" w:eastAsia="Impact" w:hAnsi="Impact" w:cs="Impact"/>
      <w:b/>
      <w:bCs/>
      <w:i/>
      <w:iCs/>
      <w:color w:val="000000"/>
      <w:spacing w:val="0"/>
      <w:w w:val="100"/>
      <w:position w:val="0"/>
      <w:sz w:val="14"/>
      <w:szCs w:val="14"/>
      <w:shd w:val="clear" w:color="auto" w:fill="FFFFFF"/>
      <w:lang w:val="ru-RU" w:eastAsia="ru-RU" w:bidi="ru-RU"/>
    </w:rPr>
  </w:style>
  <w:style w:type="character" w:customStyle="1" w:styleId="4c">
    <w:name w:val="Оглавление (4)"/>
    <w:basedOn w:val="4b"/>
    <w:rsid w:val="00A4246A"/>
    <w:rPr>
      <w:rFonts w:ascii="Arial" w:eastAsia="Arial" w:hAnsi="Arial" w:cs="Arial"/>
      <w:color w:val="000000"/>
      <w:spacing w:val="0"/>
      <w:w w:val="100"/>
      <w:position w:val="0"/>
      <w:sz w:val="11"/>
      <w:szCs w:val="11"/>
      <w:shd w:val="clear" w:color="auto" w:fill="FFFFFF"/>
      <w:lang w:val="ru-RU" w:eastAsia="ru-RU" w:bidi="ru-RU"/>
    </w:rPr>
  </w:style>
  <w:style w:type="character" w:customStyle="1" w:styleId="424">
    <w:name w:val="Оглавление (4)2"/>
    <w:basedOn w:val="4b"/>
    <w:rsid w:val="00A4246A"/>
    <w:rPr>
      <w:rFonts w:ascii="Arial" w:eastAsia="Arial" w:hAnsi="Arial" w:cs="Arial"/>
      <w:color w:val="000000"/>
      <w:spacing w:val="0"/>
      <w:w w:val="100"/>
      <w:position w:val="0"/>
      <w:sz w:val="11"/>
      <w:szCs w:val="11"/>
      <w:shd w:val="clear" w:color="auto" w:fill="FFFFFF"/>
      <w:lang w:val="en-US" w:bidi="en-US"/>
    </w:rPr>
  </w:style>
  <w:style w:type="character" w:customStyle="1" w:styleId="4d">
    <w:name w:val="Оглавление (4) + Малые прописные"/>
    <w:basedOn w:val="4b"/>
    <w:rsid w:val="00A4246A"/>
    <w:rPr>
      <w:rFonts w:ascii="Arial" w:eastAsia="Arial" w:hAnsi="Arial" w:cs="Arial"/>
      <w:smallCaps/>
      <w:color w:val="000000"/>
      <w:spacing w:val="0"/>
      <w:w w:val="100"/>
      <w:position w:val="0"/>
      <w:sz w:val="11"/>
      <w:szCs w:val="11"/>
      <w:shd w:val="clear" w:color="auto" w:fill="FFFFFF"/>
      <w:lang w:val="en-US" w:bidi="en-US"/>
    </w:rPr>
  </w:style>
  <w:style w:type="character" w:customStyle="1" w:styleId="416">
    <w:name w:val="Оглавление (4) + Малые прописные1"/>
    <w:basedOn w:val="4b"/>
    <w:rsid w:val="00A4246A"/>
    <w:rPr>
      <w:rFonts w:ascii="Arial" w:eastAsia="Arial" w:hAnsi="Arial" w:cs="Arial"/>
      <w:smallCaps/>
      <w:color w:val="000000"/>
      <w:spacing w:val="0"/>
      <w:w w:val="100"/>
      <w:position w:val="0"/>
      <w:sz w:val="11"/>
      <w:szCs w:val="11"/>
      <w:shd w:val="clear" w:color="auto" w:fill="FFFFFF"/>
      <w:lang w:val="en-US" w:bidi="en-US"/>
    </w:rPr>
  </w:style>
  <w:style w:type="character" w:customStyle="1" w:styleId="5a">
    <w:name w:val="Оглавление (5)_"/>
    <w:basedOn w:val="a0"/>
    <w:link w:val="515"/>
    <w:rsid w:val="00A4246A"/>
    <w:rPr>
      <w:rFonts w:ascii="Arial" w:eastAsia="Arial" w:hAnsi="Arial" w:cs="Arial"/>
      <w:b/>
      <w:bCs/>
      <w:spacing w:val="-10"/>
      <w:sz w:val="18"/>
      <w:szCs w:val="18"/>
      <w:shd w:val="clear" w:color="auto" w:fill="FFFFFF"/>
    </w:rPr>
  </w:style>
  <w:style w:type="character" w:customStyle="1" w:styleId="5b">
    <w:name w:val="Оглавление (5)"/>
    <w:basedOn w:val="5a"/>
    <w:rsid w:val="00A4246A"/>
    <w:rPr>
      <w:rFonts w:ascii="Arial" w:eastAsia="Arial" w:hAnsi="Arial" w:cs="Arial"/>
      <w:b/>
      <w:bCs/>
      <w:spacing w:val="-10"/>
      <w:sz w:val="18"/>
      <w:szCs w:val="18"/>
      <w:shd w:val="clear" w:color="auto" w:fill="FFFFFF"/>
    </w:rPr>
  </w:style>
  <w:style w:type="character" w:customStyle="1" w:styleId="6a">
    <w:name w:val="Оглавление (6)_"/>
    <w:basedOn w:val="a0"/>
    <w:link w:val="614"/>
    <w:rsid w:val="00A4246A"/>
    <w:rPr>
      <w:rFonts w:ascii="Candara" w:eastAsia="Candara" w:hAnsi="Candara" w:cs="Candara"/>
      <w:b/>
      <w:bCs/>
      <w:sz w:val="17"/>
      <w:szCs w:val="17"/>
      <w:shd w:val="clear" w:color="auto" w:fill="FFFFFF"/>
      <w:lang w:val="en-US" w:bidi="en-US"/>
    </w:rPr>
  </w:style>
  <w:style w:type="character" w:customStyle="1" w:styleId="6b">
    <w:name w:val="Оглавление (6)"/>
    <w:basedOn w:val="6a"/>
    <w:rsid w:val="00A4246A"/>
    <w:rPr>
      <w:rFonts w:ascii="Candara" w:eastAsia="Candara" w:hAnsi="Candara" w:cs="Candara"/>
      <w:b/>
      <w:bCs/>
      <w:sz w:val="17"/>
      <w:szCs w:val="17"/>
      <w:shd w:val="clear" w:color="auto" w:fill="FFFFFF"/>
      <w:lang w:val="en-US" w:bidi="en-US"/>
    </w:rPr>
  </w:style>
  <w:style w:type="character" w:customStyle="1" w:styleId="622">
    <w:name w:val="Оглавление (6)2"/>
    <w:basedOn w:val="6a"/>
    <w:rsid w:val="00A4246A"/>
    <w:rPr>
      <w:rFonts w:ascii="Candara" w:eastAsia="Candara" w:hAnsi="Candara" w:cs="Candara"/>
      <w:b/>
      <w:bCs/>
      <w:sz w:val="17"/>
      <w:szCs w:val="17"/>
      <w:shd w:val="clear" w:color="auto" w:fill="FFFFFF"/>
      <w:lang w:val="en-US" w:bidi="en-US"/>
    </w:rPr>
  </w:style>
  <w:style w:type="character" w:customStyle="1" w:styleId="1c">
    <w:name w:val="Оглавление1"/>
    <w:basedOn w:val="15"/>
    <w:rsid w:val="00A4246A"/>
    <w:rPr>
      <w:rFonts w:ascii="Times New Roman" w:eastAsia="Times New Roman" w:hAnsi="Times New Roman" w:cs="Times New Roman"/>
      <w:b/>
      <w:bCs w:val="0"/>
      <w:noProof/>
      <w:sz w:val="28"/>
      <w:lang w:eastAsia="ru-RU" w:bidi="ru-RU"/>
    </w:rPr>
  </w:style>
  <w:style w:type="character" w:customStyle="1" w:styleId="13pt">
    <w:name w:val="Оглавление + 13 pt;Полужирный"/>
    <w:basedOn w:val="15"/>
    <w:rsid w:val="00A4246A"/>
    <w:rPr>
      <w:rFonts w:ascii="Times New Roman" w:eastAsia="Times New Roman" w:hAnsi="Times New Roman" w:cs="Times New Roman"/>
      <w:b/>
      <w:bCs w:val="0"/>
      <w:noProof/>
      <w:sz w:val="28"/>
      <w:lang w:eastAsia="ru-RU" w:bidi="ru-RU"/>
    </w:rPr>
  </w:style>
  <w:style w:type="character" w:customStyle="1" w:styleId="7a">
    <w:name w:val="Оглавление (7)_"/>
    <w:basedOn w:val="a0"/>
    <w:link w:val="714"/>
    <w:rsid w:val="00A4246A"/>
    <w:rPr>
      <w:rFonts w:ascii="Arial" w:eastAsia="Arial" w:hAnsi="Arial" w:cs="Arial"/>
      <w:b/>
      <w:bCs/>
      <w:sz w:val="17"/>
      <w:szCs w:val="17"/>
      <w:shd w:val="clear" w:color="auto" w:fill="FFFFFF"/>
    </w:rPr>
  </w:style>
  <w:style w:type="character" w:customStyle="1" w:styleId="7b">
    <w:name w:val="Оглавление (7)"/>
    <w:basedOn w:val="7a"/>
    <w:rsid w:val="00A4246A"/>
    <w:rPr>
      <w:rFonts w:ascii="Arial" w:eastAsia="Arial" w:hAnsi="Arial" w:cs="Arial"/>
      <w:b/>
      <w:bCs/>
      <w:sz w:val="17"/>
      <w:szCs w:val="17"/>
      <w:shd w:val="clear" w:color="auto" w:fill="FFFFFF"/>
    </w:rPr>
  </w:style>
  <w:style w:type="character" w:customStyle="1" w:styleId="1d">
    <w:name w:val="Оглавление + Курсив1"/>
    <w:basedOn w:val="15"/>
    <w:rsid w:val="00A4246A"/>
    <w:rPr>
      <w:rFonts w:ascii="Times New Roman" w:eastAsia="Times New Roman" w:hAnsi="Times New Roman" w:cs="Times New Roman"/>
      <w:b/>
      <w:bCs w:val="0"/>
      <w:noProof/>
      <w:sz w:val="28"/>
      <w:lang w:eastAsia="ru-RU" w:bidi="ru-RU"/>
    </w:rPr>
  </w:style>
  <w:style w:type="character" w:customStyle="1" w:styleId="8a">
    <w:name w:val="Оглавление (8)_"/>
    <w:basedOn w:val="a0"/>
    <w:link w:val="812"/>
    <w:rsid w:val="00A4246A"/>
    <w:rPr>
      <w:rFonts w:ascii="Arial" w:eastAsia="Arial" w:hAnsi="Arial" w:cs="Arial"/>
      <w:spacing w:val="-10"/>
      <w:sz w:val="13"/>
      <w:szCs w:val="13"/>
      <w:shd w:val="clear" w:color="auto" w:fill="FFFFFF"/>
      <w:lang w:val="en-US" w:bidi="en-US"/>
    </w:rPr>
  </w:style>
  <w:style w:type="character" w:customStyle="1" w:styleId="8b">
    <w:name w:val="Оглавление (8)"/>
    <w:basedOn w:val="8a"/>
    <w:rsid w:val="00A4246A"/>
    <w:rPr>
      <w:rFonts w:ascii="Arial" w:eastAsia="Arial" w:hAnsi="Arial" w:cs="Arial"/>
      <w:spacing w:val="-10"/>
      <w:sz w:val="13"/>
      <w:szCs w:val="13"/>
      <w:shd w:val="clear" w:color="auto" w:fill="FFFFFF"/>
      <w:lang w:val="en-US" w:bidi="en-US"/>
    </w:rPr>
  </w:style>
  <w:style w:type="character" w:customStyle="1" w:styleId="323">
    <w:name w:val="Основной текст (3)2"/>
    <w:basedOn w:val="35"/>
    <w:rsid w:val="00A4246A"/>
    <w:rPr>
      <w:rFonts w:ascii="Arial" w:eastAsia="Arial" w:hAnsi="Arial" w:cs="Arial"/>
      <w:b/>
      <w:bCs/>
      <w:sz w:val="26"/>
      <w:szCs w:val="26"/>
      <w:shd w:val="clear" w:color="auto" w:fill="FFFFFF"/>
    </w:rPr>
  </w:style>
  <w:style w:type="character" w:customStyle="1" w:styleId="1160">
    <w:name w:val="Основной текст (116)_"/>
    <w:basedOn w:val="a0"/>
    <w:link w:val="1161"/>
    <w:rsid w:val="00A4246A"/>
    <w:rPr>
      <w:rFonts w:ascii="Arial" w:eastAsia="Arial" w:hAnsi="Arial" w:cs="Arial"/>
      <w:b/>
      <w:bCs/>
      <w:spacing w:val="-10"/>
      <w:sz w:val="18"/>
      <w:szCs w:val="18"/>
      <w:shd w:val="clear" w:color="auto" w:fill="FFFFFF"/>
      <w:lang w:val="en-US" w:bidi="en-US"/>
    </w:rPr>
  </w:style>
  <w:style w:type="character" w:customStyle="1" w:styleId="1162">
    <w:name w:val="Основной текст (116)"/>
    <w:basedOn w:val="1160"/>
    <w:rsid w:val="00A4246A"/>
    <w:rPr>
      <w:rFonts w:ascii="Arial" w:eastAsia="Arial" w:hAnsi="Arial" w:cs="Arial"/>
      <w:b/>
      <w:bCs/>
      <w:color w:val="000000"/>
      <w:spacing w:val="-10"/>
      <w:w w:val="100"/>
      <w:position w:val="0"/>
      <w:sz w:val="18"/>
      <w:szCs w:val="18"/>
      <w:shd w:val="clear" w:color="auto" w:fill="FFFFFF"/>
      <w:lang w:val="en-US" w:bidi="en-US"/>
    </w:rPr>
  </w:style>
  <w:style w:type="character" w:customStyle="1" w:styleId="1164">
    <w:name w:val="Основной текст (116)4"/>
    <w:basedOn w:val="1160"/>
    <w:rsid w:val="00A4246A"/>
    <w:rPr>
      <w:rFonts w:ascii="Arial" w:eastAsia="Arial" w:hAnsi="Arial" w:cs="Arial"/>
      <w:b/>
      <w:bCs/>
      <w:color w:val="000000"/>
      <w:spacing w:val="-10"/>
      <w:w w:val="100"/>
      <w:position w:val="0"/>
      <w:sz w:val="18"/>
      <w:szCs w:val="18"/>
      <w:shd w:val="clear" w:color="auto" w:fill="FFFFFF"/>
      <w:lang w:val="ru-RU" w:eastAsia="ru-RU" w:bidi="ru-RU"/>
    </w:rPr>
  </w:style>
  <w:style w:type="character" w:customStyle="1" w:styleId="1163">
    <w:name w:val="Основной текст (116)3"/>
    <w:basedOn w:val="1160"/>
    <w:rsid w:val="00A4246A"/>
    <w:rPr>
      <w:rFonts w:ascii="Arial" w:eastAsia="Arial" w:hAnsi="Arial" w:cs="Arial"/>
      <w:b/>
      <w:bCs/>
      <w:color w:val="000000"/>
      <w:spacing w:val="-10"/>
      <w:w w:val="100"/>
      <w:position w:val="0"/>
      <w:sz w:val="18"/>
      <w:szCs w:val="18"/>
      <w:shd w:val="clear" w:color="auto" w:fill="FFFFFF"/>
      <w:lang w:val="en-US" w:bidi="en-US"/>
    </w:rPr>
  </w:style>
  <w:style w:type="character" w:customStyle="1" w:styleId="11620">
    <w:name w:val="Основной текст (116)2"/>
    <w:basedOn w:val="1160"/>
    <w:rsid w:val="00A4246A"/>
    <w:rPr>
      <w:rFonts w:ascii="Arial" w:eastAsia="Arial" w:hAnsi="Arial" w:cs="Arial"/>
      <w:b/>
      <w:bCs/>
      <w:color w:val="000000"/>
      <w:spacing w:val="-10"/>
      <w:w w:val="100"/>
      <w:position w:val="0"/>
      <w:sz w:val="18"/>
      <w:szCs w:val="18"/>
      <w:shd w:val="clear" w:color="auto" w:fill="FFFFFF"/>
      <w:lang w:val="en-US" w:bidi="en-US"/>
    </w:rPr>
  </w:style>
  <w:style w:type="character" w:customStyle="1" w:styleId="1165">
    <w:name w:val="Основной текст (116) + Малые прописные"/>
    <w:basedOn w:val="1160"/>
    <w:rsid w:val="00A4246A"/>
    <w:rPr>
      <w:rFonts w:ascii="Arial" w:eastAsia="Arial" w:hAnsi="Arial" w:cs="Arial"/>
      <w:b/>
      <w:bCs/>
      <w:smallCaps/>
      <w:color w:val="000000"/>
      <w:spacing w:val="-10"/>
      <w:w w:val="100"/>
      <w:position w:val="0"/>
      <w:sz w:val="18"/>
      <w:szCs w:val="18"/>
      <w:shd w:val="clear" w:color="auto" w:fill="FFFFFF"/>
      <w:lang w:val="en-US" w:bidi="en-US"/>
    </w:rPr>
  </w:style>
  <w:style w:type="character" w:customStyle="1" w:styleId="11630">
    <w:name w:val="Основной текст (116) + Малые прописные3"/>
    <w:basedOn w:val="1160"/>
    <w:rsid w:val="00A4246A"/>
    <w:rPr>
      <w:rFonts w:ascii="Arial" w:eastAsia="Arial" w:hAnsi="Arial" w:cs="Arial"/>
      <w:b/>
      <w:bCs/>
      <w:smallCaps/>
      <w:color w:val="000000"/>
      <w:spacing w:val="-10"/>
      <w:w w:val="100"/>
      <w:position w:val="0"/>
      <w:sz w:val="18"/>
      <w:szCs w:val="18"/>
      <w:shd w:val="clear" w:color="auto" w:fill="FFFFFF"/>
      <w:lang w:val="en-US" w:bidi="en-US"/>
    </w:rPr>
  </w:style>
  <w:style w:type="character" w:customStyle="1" w:styleId="11621">
    <w:name w:val="Основной текст (116) + Малые прописные2"/>
    <w:basedOn w:val="1160"/>
    <w:rsid w:val="00A4246A"/>
    <w:rPr>
      <w:rFonts w:ascii="Arial" w:eastAsia="Arial" w:hAnsi="Arial" w:cs="Arial"/>
      <w:b/>
      <w:bCs/>
      <w:smallCaps/>
      <w:color w:val="000000"/>
      <w:spacing w:val="-10"/>
      <w:w w:val="100"/>
      <w:position w:val="0"/>
      <w:sz w:val="18"/>
      <w:szCs w:val="18"/>
      <w:shd w:val="clear" w:color="auto" w:fill="FFFFFF"/>
      <w:lang w:val="en-US" w:bidi="en-US"/>
    </w:rPr>
  </w:style>
  <w:style w:type="character" w:customStyle="1" w:styleId="11610">
    <w:name w:val="Основной текст (116) + Малые прописные1"/>
    <w:basedOn w:val="1160"/>
    <w:rsid w:val="00A4246A"/>
    <w:rPr>
      <w:rFonts w:ascii="Arial" w:eastAsia="Arial" w:hAnsi="Arial" w:cs="Arial"/>
      <w:b/>
      <w:bCs/>
      <w:smallCaps/>
      <w:color w:val="000000"/>
      <w:spacing w:val="-10"/>
      <w:w w:val="100"/>
      <w:position w:val="0"/>
      <w:sz w:val="18"/>
      <w:szCs w:val="18"/>
      <w:shd w:val="clear" w:color="auto" w:fill="FFFFFF"/>
      <w:lang w:val="ru-RU" w:eastAsia="ru-RU" w:bidi="ru-RU"/>
    </w:rPr>
  </w:style>
  <w:style w:type="character" w:customStyle="1" w:styleId="1321">
    <w:name w:val="Основной текст (13)2"/>
    <w:basedOn w:val="131"/>
    <w:rsid w:val="00A4246A"/>
    <w:rPr>
      <w:rFonts w:ascii="Tahoma" w:eastAsia="Tahoma" w:hAnsi="Tahoma" w:cs="Tahoma"/>
      <w:b/>
      <w:bCs/>
      <w:color w:val="000000"/>
      <w:spacing w:val="0"/>
      <w:w w:val="100"/>
      <w:position w:val="0"/>
      <w:sz w:val="19"/>
      <w:szCs w:val="19"/>
      <w:shd w:val="clear" w:color="auto" w:fill="FFFFFF"/>
      <w:lang w:val="ru-RU" w:eastAsia="ru-RU" w:bidi="ru-RU"/>
    </w:rPr>
  </w:style>
  <w:style w:type="character" w:customStyle="1" w:styleId="530pt2">
    <w:name w:val="Основной текст (53) + Интервал 0 pt2"/>
    <w:basedOn w:val="532"/>
    <w:rsid w:val="00A4246A"/>
    <w:rPr>
      <w:rFonts w:ascii="Arial" w:eastAsia="Arial" w:hAnsi="Arial" w:cs="Arial"/>
      <w:color w:val="000000"/>
      <w:spacing w:val="-10"/>
      <w:w w:val="100"/>
      <w:position w:val="0"/>
      <w:sz w:val="13"/>
      <w:szCs w:val="13"/>
      <w:shd w:val="clear" w:color="auto" w:fill="FFFFFF"/>
      <w:lang w:val="en-US" w:eastAsia="en-US" w:bidi="en-US"/>
    </w:rPr>
  </w:style>
  <w:style w:type="character" w:customStyle="1" w:styleId="1170">
    <w:name w:val="Основной текст (117)_"/>
    <w:basedOn w:val="a0"/>
    <w:link w:val="1171"/>
    <w:rsid w:val="00A4246A"/>
    <w:rPr>
      <w:rFonts w:ascii="Arial" w:eastAsia="Arial" w:hAnsi="Arial" w:cs="Arial"/>
      <w:sz w:val="8"/>
      <w:szCs w:val="8"/>
      <w:shd w:val="clear" w:color="auto" w:fill="FFFFFF"/>
    </w:rPr>
  </w:style>
  <w:style w:type="character" w:customStyle="1" w:styleId="1103">
    <w:name w:val="Основной текст (110)3"/>
    <w:basedOn w:val="a0"/>
    <w:rsid w:val="00A4246A"/>
    <w:rPr>
      <w:rFonts w:ascii="Arial" w:eastAsia="Arial" w:hAnsi="Arial" w:cs="Arial"/>
      <w:b/>
      <w:bCs/>
      <w:i w:val="0"/>
      <w:iCs w:val="0"/>
      <w:smallCaps w:val="0"/>
      <w:strike w:val="0"/>
      <w:sz w:val="10"/>
      <w:szCs w:val="10"/>
      <w:u w:val="none"/>
    </w:rPr>
  </w:style>
  <w:style w:type="character" w:customStyle="1" w:styleId="11020">
    <w:name w:val="Основной текст (110)2"/>
    <w:basedOn w:val="1100"/>
    <w:rsid w:val="00A4246A"/>
    <w:rPr>
      <w:rFonts w:ascii="Arial" w:eastAsia="Arial" w:hAnsi="Arial" w:cs="Arial"/>
      <w:b/>
      <w:bCs/>
      <w:color w:val="000000"/>
      <w:spacing w:val="0"/>
      <w:w w:val="100"/>
      <w:position w:val="0"/>
      <w:sz w:val="10"/>
      <w:szCs w:val="10"/>
      <w:shd w:val="clear" w:color="auto" w:fill="FFFFFF"/>
      <w:lang w:val="ru-RU" w:eastAsia="ru-RU" w:bidi="ru-RU"/>
    </w:rPr>
  </w:style>
  <w:style w:type="character" w:customStyle="1" w:styleId="1032">
    <w:name w:val="Основной текст (10)3"/>
    <w:basedOn w:val="100"/>
    <w:rsid w:val="00A4246A"/>
    <w:rPr>
      <w:rFonts w:ascii="Tahoma" w:eastAsia="Tahoma" w:hAnsi="Tahoma" w:cs="Tahoma"/>
      <w:b/>
      <w:bCs/>
      <w:sz w:val="17"/>
      <w:szCs w:val="17"/>
      <w:shd w:val="clear" w:color="auto" w:fill="FFFFFF"/>
    </w:rPr>
  </w:style>
  <w:style w:type="character" w:customStyle="1" w:styleId="530pt1">
    <w:name w:val="Основной текст (53) + Интервал 0 pt1"/>
    <w:basedOn w:val="532"/>
    <w:rsid w:val="00A4246A"/>
    <w:rPr>
      <w:rFonts w:ascii="Arial" w:eastAsia="Arial" w:hAnsi="Arial" w:cs="Arial"/>
      <w:color w:val="000000"/>
      <w:spacing w:val="-10"/>
      <w:w w:val="100"/>
      <w:position w:val="0"/>
      <w:sz w:val="13"/>
      <w:szCs w:val="13"/>
      <w:shd w:val="clear" w:color="auto" w:fill="FFFFFF"/>
      <w:lang w:val="en-US" w:eastAsia="en-US" w:bidi="en-US"/>
    </w:rPr>
  </w:style>
  <w:style w:type="character" w:customStyle="1" w:styleId="53Tahoma105pt-2pt">
    <w:name w:val="Основной текст (53) + Tahoma;10;5 pt;Полужирный;Курсив;Интервал -2 pt"/>
    <w:basedOn w:val="532"/>
    <w:rsid w:val="00A4246A"/>
    <w:rPr>
      <w:rFonts w:ascii="Tahoma" w:eastAsia="Tahoma" w:hAnsi="Tahoma" w:cs="Tahoma"/>
      <w:b/>
      <w:bCs/>
      <w:i/>
      <w:iCs/>
      <w:color w:val="000000"/>
      <w:spacing w:val="-40"/>
      <w:w w:val="100"/>
      <w:position w:val="0"/>
      <w:sz w:val="21"/>
      <w:szCs w:val="21"/>
      <w:shd w:val="clear" w:color="auto" w:fill="FFFFFF"/>
      <w:lang w:val="ru-RU" w:eastAsia="ru-RU" w:bidi="ru-RU"/>
    </w:rPr>
  </w:style>
  <w:style w:type="character" w:customStyle="1" w:styleId="530pt0">
    <w:name w:val="Основной текст (53) + Малые прописные;Интервал 0 pt"/>
    <w:basedOn w:val="532"/>
    <w:rsid w:val="00A4246A"/>
    <w:rPr>
      <w:rFonts w:ascii="Arial" w:eastAsia="Arial" w:hAnsi="Arial" w:cs="Arial"/>
      <w:smallCaps/>
      <w:color w:val="000000"/>
      <w:spacing w:val="-10"/>
      <w:w w:val="100"/>
      <w:position w:val="0"/>
      <w:sz w:val="13"/>
      <w:szCs w:val="13"/>
      <w:shd w:val="clear" w:color="auto" w:fill="FFFFFF"/>
      <w:lang w:val="ru-RU" w:eastAsia="ru-RU" w:bidi="ru-RU"/>
    </w:rPr>
  </w:style>
  <w:style w:type="character" w:customStyle="1" w:styleId="1180">
    <w:name w:val="Основной текст (118)_"/>
    <w:basedOn w:val="a0"/>
    <w:link w:val="1181"/>
    <w:rsid w:val="00A4246A"/>
    <w:rPr>
      <w:rFonts w:ascii="Arial" w:eastAsia="Arial" w:hAnsi="Arial" w:cs="Arial"/>
      <w:sz w:val="13"/>
      <w:szCs w:val="13"/>
      <w:shd w:val="clear" w:color="auto" w:fill="FFFFFF"/>
    </w:rPr>
  </w:style>
  <w:style w:type="character" w:customStyle="1" w:styleId="1182">
    <w:name w:val="Основной текст (118)"/>
    <w:basedOn w:val="1180"/>
    <w:rsid w:val="00A4246A"/>
    <w:rPr>
      <w:rFonts w:ascii="Arial" w:eastAsia="Arial" w:hAnsi="Arial" w:cs="Arial"/>
      <w:sz w:val="13"/>
      <w:szCs w:val="13"/>
      <w:shd w:val="clear" w:color="auto" w:fill="FFFFFF"/>
    </w:rPr>
  </w:style>
  <w:style w:type="character" w:customStyle="1" w:styleId="1183">
    <w:name w:val="Основной текст (118) + Малые прописные"/>
    <w:basedOn w:val="1180"/>
    <w:rsid w:val="00A4246A"/>
    <w:rPr>
      <w:rFonts w:ascii="Arial" w:eastAsia="Arial" w:hAnsi="Arial" w:cs="Arial"/>
      <w:sz w:val="13"/>
      <w:szCs w:val="13"/>
      <w:shd w:val="clear" w:color="auto" w:fill="FFFFFF"/>
    </w:rPr>
  </w:style>
  <w:style w:type="character" w:customStyle="1" w:styleId="2BookAntiqua75pt0">
    <w:name w:val="Основной текст (2) + Book Antiqua;7;5 pt"/>
    <w:basedOn w:val="22"/>
    <w:rsid w:val="00A4246A"/>
    <w:rPr>
      <w:rFonts w:ascii="Arial" w:eastAsia="Arial" w:hAnsi="Arial" w:cs="Arial"/>
      <w:sz w:val="17"/>
      <w:szCs w:val="17"/>
      <w:shd w:val="clear" w:color="auto" w:fill="FFFFFF"/>
    </w:rPr>
  </w:style>
  <w:style w:type="character" w:customStyle="1" w:styleId="210pt">
    <w:name w:val="Основной текст (2) + 10 pt"/>
    <w:basedOn w:val="22"/>
    <w:rsid w:val="00A4246A"/>
    <w:rPr>
      <w:rFonts w:ascii="Arial" w:eastAsia="Arial" w:hAnsi="Arial" w:cs="Arial"/>
      <w:sz w:val="17"/>
      <w:szCs w:val="17"/>
      <w:shd w:val="clear" w:color="auto" w:fill="FFFFFF"/>
    </w:rPr>
  </w:style>
  <w:style w:type="character" w:customStyle="1" w:styleId="28pt0pt">
    <w:name w:val="Основной текст (2) + 8 pt;Интервал 0 pt"/>
    <w:basedOn w:val="22"/>
    <w:rsid w:val="00A4246A"/>
    <w:rPr>
      <w:rFonts w:ascii="Arial" w:eastAsia="Arial" w:hAnsi="Arial" w:cs="Arial"/>
      <w:sz w:val="17"/>
      <w:szCs w:val="17"/>
      <w:shd w:val="clear" w:color="auto" w:fill="FFFFFF"/>
    </w:rPr>
  </w:style>
  <w:style w:type="character" w:customStyle="1" w:styleId="8pt0pt">
    <w:name w:val="Оглавление + 8 pt;Интервал 0 pt"/>
    <w:basedOn w:val="15"/>
    <w:rsid w:val="00A4246A"/>
    <w:rPr>
      <w:rFonts w:ascii="Times New Roman" w:eastAsia="Times New Roman" w:hAnsi="Times New Roman" w:cs="Times New Roman"/>
      <w:b/>
      <w:bCs w:val="0"/>
      <w:noProof/>
      <w:sz w:val="28"/>
      <w:lang w:eastAsia="ru-RU" w:bidi="ru-RU"/>
    </w:rPr>
  </w:style>
  <w:style w:type="character" w:customStyle="1" w:styleId="660">
    <w:name w:val="Основной текст (66)"/>
    <w:basedOn w:val="a0"/>
    <w:rsid w:val="00A4246A"/>
    <w:rPr>
      <w:rFonts w:ascii="Arial" w:eastAsia="Arial" w:hAnsi="Arial" w:cs="Arial"/>
      <w:b w:val="0"/>
      <w:bCs w:val="0"/>
      <w:i w:val="0"/>
      <w:iCs w:val="0"/>
      <w:smallCaps w:val="0"/>
      <w:strike w:val="0"/>
      <w:spacing w:val="-20"/>
      <w:sz w:val="32"/>
      <w:szCs w:val="32"/>
      <w:u w:val="none"/>
    </w:rPr>
  </w:style>
  <w:style w:type="character" w:customStyle="1" w:styleId="66-2pt">
    <w:name w:val="Основной текст (66) + Интервал -2 pt"/>
    <w:basedOn w:val="66"/>
    <w:rsid w:val="00A4246A"/>
    <w:rPr>
      <w:rFonts w:ascii="Arial" w:eastAsia="Arial" w:hAnsi="Arial" w:cs="Arial"/>
      <w:color w:val="000000"/>
      <w:spacing w:val="-50"/>
      <w:w w:val="100"/>
      <w:position w:val="0"/>
      <w:sz w:val="32"/>
      <w:szCs w:val="32"/>
      <w:shd w:val="clear" w:color="auto" w:fill="FFFFFF"/>
      <w:lang w:val="ru-RU" w:eastAsia="ru-RU" w:bidi="ru-RU"/>
    </w:rPr>
  </w:style>
  <w:style w:type="character" w:customStyle="1" w:styleId="1200">
    <w:name w:val="Основной текст (120)_"/>
    <w:basedOn w:val="a0"/>
    <w:link w:val="1201"/>
    <w:rsid w:val="00A4246A"/>
    <w:rPr>
      <w:rFonts w:ascii="Tahoma" w:eastAsia="Tahoma" w:hAnsi="Tahoma" w:cs="Tahoma"/>
      <w:sz w:val="12"/>
      <w:szCs w:val="12"/>
      <w:shd w:val="clear" w:color="auto" w:fill="FFFFFF"/>
    </w:rPr>
  </w:style>
  <w:style w:type="character" w:customStyle="1" w:styleId="1202">
    <w:name w:val="Основной текст (120)"/>
    <w:basedOn w:val="1200"/>
    <w:rsid w:val="00A4246A"/>
    <w:rPr>
      <w:rFonts w:ascii="Tahoma" w:eastAsia="Tahoma" w:hAnsi="Tahoma" w:cs="Tahoma"/>
      <w:color w:val="000000"/>
      <w:spacing w:val="0"/>
      <w:w w:val="100"/>
      <w:position w:val="0"/>
      <w:sz w:val="12"/>
      <w:szCs w:val="12"/>
      <w:shd w:val="clear" w:color="auto" w:fill="FFFFFF"/>
      <w:lang w:val="ru-RU" w:eastAsia="ru-RU" w:bidi="ru-RU"/>
    </w:rPr>
  </w:style>
  <w:style w:type="character" w:customStyle="1" w:styleId="1211">
    <w:name w:val="Основной текст (121)"/>
    <w:basedOn w:val="a0"/>
    <w:rsid w:val="00A4246A"/>
    <w:rPr>
      <w:rFonts w:ascii="Book Antiqua" w:eastAsia="Book Antiqua" w:hAnsi="Book Antiqua" w:cs="Book Antiqua"/>
      <w:b w:val="0"/>
      <w:bCs w:val="0"/>
      <w:i w:val="0"/>
      <w:iCs w:val="0"/>
      <w:smallCaps w:val="0"/>
      <w:strike w:val="0"/>
      <w:sz w:val="17"/>
      <w:szCs w:val="17"/>
      <w:u w:val="none"/>
    </w:rPr>
  </w:style>
  <w:style w:type="character" w:customStyle="1" w:styleId="1213">
    <w:name w:val="Основной текст (121)3"/>
    <w:basedOn w:val="1212"/>
    <w:rsid w:val="00A4246A"/>
    <w:rPr>
      <w:rFonts w:ascii="Book Antiqua" w:eastAsia="Book Antiqua" w:hAnsi="Book Antiqua" w:cs="Book Antiqua"/>
      <w:sz w:val="17"/>
      <w:szCs w:val="17"/>
      <w:shd w:val="clear" w:color="auto" w:fill="FFFFFF"/>
    </w:rPr>
  </w:style>
  <w:style w:type="character" w:customStyle="1" w:styleId="119">
    <w:name w:val="Основной текст (119)"/>
    <w:basedOn w:val="a0"/>
    <w:rsid w:val="00A4246A"/>
    <w:rPr>
      <w:rFonts w:ascii="Arial" w:eastAsia="Arial" w:hAnsi="Arial" w:cs="Arial"/>
      <w:b w:val="0"/>
      <w:bCs w:val="0"/>
      <w:i w:val="0"/>
      <w:iCs w:val="0"/>
      <w:smallCaps w:val="0"/>
      <w:strike w:val="0"/>
      <w:sz w:val="18"/>
      <w:szCs w:val="18"/>
      <w:u w:val="none"/>
    </w:rPr>
  </w:style>
  <w:style w:type="character" w:customStyle="1" w:styleId="1194">
    <w:name w:val="Основной текст (119)4"/>
    <w:basedOn w:val="1190"/>
    <w:rsid w:val="00A4246A"/>
    <w:rPr>
      <w:rFonts w:ascii="Arial" w:eastAsia="Arial" w:hAnsi="Arial" w:cs="Arial"/>
      <w:sz w:val="18"/>
      <w:szCs w:val="18"/>
      <w:shd w:val="clear" w:color="auto" w:fill="FFFFFF"/>
    </w:rPr>
  </w:style>
  <w:style w:type="character" w:customStyle="1" w:styleId="1023">
    <w:name w:val="Основной текст (10)2"/>
    <w:basedOn w:val="100"/>
    <w:rsid w:val="00A4246A"/>
    <w:rPr>
      <w:rFonts w:ascii="Tahoma" w:eastAsia="Tahoma" w:hAnsi="Tahoma" w:cs="Tahoma"/>
      <w:b/>
      <w:bCs/>
      <w:sz w:val="17"/>
      <w:szCs w:val="17"/>
      <w:shd w:val="clear" w:color="auto" w:fill="FFFFFF"/>
    </w:rPr>
  </w:style>
  <w:style w:type="character" w:customStyle="1" w:styleId="264">
    <w:name w:val="Основной текст (2)6"/>
    <w:basedOn w:val="22"/>
    <w:rsid w:val="00A4246A"/>
    <w:rPr>
      <w:rFonts w:ascii="Arial" w:eastAsia="Arial" w:hAnsi="Arial" w:cs="Arial"/>
      <w:sz w:val="17"/>
      <w:szCs w:val="17"/>
      <w:shd w:val="clear" w:color="auto" w:fill="FFFFFF"/>
    </w:rPr>
  </w:style>
  <w:style w:type="character" w:customStyle="1" w:styleId="1190">
    <w:name w:val="Основной текст (119)_"/>
    <w:basedOn w:val="a0"/>
    <w:link w:val="1191"/>
    <w:rsid w:val="00A4246A"/>
    <w:rPr>
      <w:rFonts w:ascii="Arial" w:eastAsia="Arial" w:hAnsi="Arial" w:cs="Arial"/>
      <w:sz w:val="18"/>
      <w:szCs w:val="18"/>
      <w:shd w:val="clear" w:color="auto" w:fill="FFFFFF"/>
    </w:rPr>
  </w:style>
  <w:style w:type="character" w:customStyle="1" w:styleId="1193">
    <w:name w:val="Основной текст (119)3"/>
    <w:basedOn w:val="1190"/>
    <w:rsid w:val="00A4246A"/>
    <w:rPr>
      <w:rFonts w:ascii="Arial" w:eastAsia="Arial" w:hAnsi="Arial" w:cs="Arial"/>
      <w:color w:val="000000"/>
      <w:spacing w:val="0"/>
      <w:w w:val="100"/>
      <w:position w:val="0"/>
      <w:sz w:val="18"/>
      <w:szCs w:val="18"/>
      <w:shd w:val="clear" w:color="auto" w:fill="FFFFFF"/>
      <w:lang w:val="ru-RU" w:eastAsia="ru-RU" w:bidi="ru-RU"/>
    </w:rPr>
  </w:style>
  <w:style w:type="character" w:customStyle="1" w:styleId="414">
    <w:name w:val="Основной текст (41)_"/>
    <w:basedOn w:val="a0"/>
    <w:link w:val="4110"/>
    <w:rsid w:val="00A4246A"/>
    <w:rPr>
      <w:rFonts w:ascii="Tahoma" w:eastAsia="Tahoma" w:hAnsi="Tahoma" w:cs="Tahoma"/>
      <w:b/>
      <w:bCs/>
      <w:sz w:val="16"/>
      <w:szCs w:val="16"/>
      <w:shd w:val="clear" w:color="auto" w:fill="FFFFFF"/>
    </w:rPr>
  </w:style>
  <w:style w:type="character" w:customStyle="1" w:styleId="4120">
    <w:name w:val="Основной текст (41)2"/>
    <w:basedOn w:val="414"/>
    <w:rsid w:val="00A4246A"/>
    <w:rPr>
      <w:rFonts w:ascii="Tahoma" w:eastAsia="Tahoma" w:hAnsi="Tahoma" w:cs="Tahoma"/>
      <w:b/>
      <w:bCs/>
      <w:color w:val="000000"/>
      <w:spacing w:val="0"/>
      <w:w w:val="100"/>
      <w:position w:val="0"/>
      <w:sz w:val="16"/>
      <w:szCs w:val="16"/>
      <w:shd w:val="clear" w:color="auto" w:fill="FFFFFF"/>
      <w:lang w:val="ru-RU" w:eastAsia="ru-RU" w:bidi="ru-RU"/>
    </w:rPr>
  </w:style>
  <w:style w:type="character" w:customStyle="1" w:styleId="1212">
    <w:name w:val="Основной текст (121)_"/>
    <w:basedOn w:val="a0"/>
    <w:link w:val="12110"/>
    <w:rsid w:val="00A4246A"/>
    <w:rPr>
      <w:rFonts w:ascii="Book Antiqua" w:eastAsia="Book Antiqua" w:hAnsi="Book Antiqua" w:cs="Book Antiqua"/>
      <w:sz w:val="17"/>
      <w:szCs w:val="17"/>
      <w:shd w:val="clear" w:color="auto" w:fill="FFFFFF"/>
    </w:rPr>
  </w:style>
  <w:style w:type="character" w:customStyle="1" w:styleId="12120">
    <w:name w:val="Основной текст (121)2"/>
    <w:basedOn w:val="1212"/>
    <w:rsid w:val="00A4246A"/>
    <w:rPr>
      <w:rFonts w:ascii="Book Antiqua" w:eastAsia="Book Antiqua" w:hAnsi="Book Antiqua" w:cs="Book Antiqua"/>
      <w:sz w:val="17"/>
      <w:szCs w:val="17"/>
      <w:shd w:val="clear" w:color="auto" w:fill="FFFFFF"/>
    </w:rPr>
  </w:style>
  <w:style w:type="character" w:customStyle="1" w:styleId="1221">
    <w:name w:val="Основной текст (122)_"/>
    <w:basedOn w:val="a0"/>
    <w:link w:val="12210"/>
    <w:rsid w:val="00A4246A"/>
    <w:rPr>
      <w:rFonts w:ascii="Book Antiqua" w:eastAsia="Book Antiqua" w:hAnsi="Book Antiqua" w:cs="Book Antiqua"/>
      <w:sz w:val="18"/>
      <w:szCs w:val="18"/>
      <w:shd w:val="clear" w:color="auto" w:fill="FFFFFF"/>
    </w:rPr>
  </w:style>
  <w:style w:type="character" w:customStyle="1" w:styleId="1222">
    <w:name w:val="Основной текст (122)"/>
    <w:basedOn w:val="1221"/>
    <w:rsid w:val="00A4246A"/>
    <w:rPr>
      <w:rFonts w:ascii="Book Antiqua" w:eastAsia="Book Antiqua" w:hAnsi="Book Antiqua" w:cs="Book Antiqua"/>
      <w:sz w:val="18"/>
      <w:szCs w:val="18"/>
      <w:shd w:val="clear" w:color="auto" w:fill="FFFFFF"/>
    </w:rPr>
  </w:style>
  <w:style w:type="character" w:customStyle="1" w:styleId="21b">
    <w:name w:val="Основной текст (2) + Малые прописные1"/>
    <w:basedOn w:val="22"/>
    <w:rsid w:val="00A4246A"/>
    <w:rPr>
      <w:rFonts w:ascii="Arial" w:eastAsia="Arial" w:hAnsi="Arial" w:cs="Arial"/>
      <w:sz w:val="17"/>
      <w:szCs w:val="17"/>
      <w:shd w:val="clear" w:color="auto" w:fill="FFFFFF"/>
    </w:rPr>
  </w:style>
  <w:style w:type="character" w:customStyle="1" w:styleId="1192">
    <w:name w:val="Основной текст (119)2"/>
    <w:basedOn w:val="1190"/>
    <w:rsid w:val="00A4246A"/>
    <w:rPr>
      <w:rFonts w:ascii="Arial" w:eastAsia="Arial" w:hAnsi="Arial" w:cs="Arial"/>
      <w:color w:val="000000"/>
      <w:spacing w:val="0"/>
      <w:w w:val="100"/>
      <w:position w:val="0"/>
      <w:sz w:val="18"/>
      <w:szCs w:val="18"/>
      <w:u w:val="single"/>
      <w:shd w:val="clear" w:color="auto" w:fill="FFFFFF"/>
      <w:lang w:val="ru-RU" w:eastAsia="ru-RU" w:bidi="ru-RU"/>
    </w:rPr>
  </w:style>
  <w:style w:type="character" w:customStyle="1" w:styleId="1230">
    <w:name w:val="Основной текст (123)_"/>
    <w:basedOn w:val="a0"/>
    <w:link w:val="1231"/>
    <w:rsid w:val="00A4246A"/>
    <w:rPr>
      <w:rFonts w:ascii="Book Antiqua" w:eastAsia="Book Antiqua" w:hAnsi="Book Antiqua" w:cs="Book Antiqua"/>
      <w:b/>
      <w:bCs/>
      <w:spacing w:val="-10"/>
      <w:shd w:val="clear" w:color="auto" w:fill="FFFFFF"/>
    </w:rPr>
  </w:style>
  <w:style w:type="character" w:customStyle="1" w:styleId="1232">
    <w:name w:val="Основной текст (123)"/>
    <w:basedOn w:val="1230"/>
    <w:rsid w:val="00A4246A"/>
    <w:rPr>
      <w:rFonts w:ascii="Book Antiqua" w:eastAsia="Book Antiqua" w:hAnsi="Book Antiqua" w:cs="Book Antiqua"/>
      <w:b/>
      <w:bCs/>
      <w:color w:val="000000"/>
      <w:spacing w:val="-10"/>
      <w:w w:val="100"/>
      <w:position w:val="0"/>
      <w:shd w:val="clear" w:color="auto" w:fill="FFFFFF"/>
      <w:lang w:val="ru-RU" w:eastAsia="ru-RU" w:bidi="ru-RU"/>
    </w:rPr>
  </w:style>
  <w:style w:type="character" w:customStyle="1" w:styleId="1240">
    <w:name w:val="Основной текст (124)_"/>
    <w:basedOn w:val="a0"/>
    <w:link w:val="1241"/>
    <w:rsid w:val="00A4246A"/>
    <w:rPr>
      <w:rFonts w:ascii="Arial" w:eastAsia="Arial" w:hAnsi="Arial" w:cs="Arial"/>
      <w:shd w:val="clear" w:color="auto" w:fill="FFFFFF"/>
    </w:rPr>
  </w:style>
  <w:style w:type="character" w:customStyle="1" w:styleId="1242">
    <w:name w:val="Основной текст (124)"/>
    <w:basedOn w:val="1240"/>
    <w:rsid w:val="00A4246A"/>
    <w:rPr>
      <w:rFonts w:ascii="Arial" w:eastAsia="Arial" w:hAnsi="Arial" w:cs="Arial"/>
      <w:shd w:val="clear" w:color="auto" w:fill="FFFFFF"/>
    </w:rPr>
  </w:style>
  <w:style w:type="character" w:customStyle="1" w:styleId="1245">
    <w:name w:val="Основной текст (124)5"/>
    <w:basedOn w:val="1240"/>
    <w:rsid w:val="00A4246A"/>
    <w:rPr>
      <w:rFonts w:ascii="Arial" w:eastAsia="Arial" w:hAnsi="Arial" w:cs="Arial"/>
      <w:shd w:val="clear" w:color="auto" w:fill="FFFFFF"/>
    </w:rPr>
  </w:style>
  <w:style w:type="character" w:customStyle="1" w:styleId="1244">
    <w:name w:val="Основной текст (124)4"/>
    <w:basedOn w:val="1240"/>
    <w:rsid w:val="00A4246A"/>
    <w:rPr>
      <w:rFonts w:ascii="Arial" w:eastAsia="Arial" w:hAnsi="Arial" w:cs="Arial"/>
      <w:shd w:val="clear" w:color="auto" w:fill="FFFFFF"/>
    </w:rPr>
  </w:style>
  <w:style w:type="character" w:customStyle="1" w:styleId="2Tahoma16pt">
    <w:name w:val="Основной текст (2) + Tahoma;16 pt"/>
    <w:basedOn w:val="22"/>
    <w:rsid w:val="00A4246A"/>
    <w:rPr>
      <w:rFonts w:ascii="Arial" w:eastAsia="Arial" w:hAnsi="Arial" w:cs="Arial"/>
      <w:sz w:val="17"/>
      <w:szCs w:val="17"/>
      <w:shd w:val="clear" w:color="auto" w:fill="FFFFFF"/>
    </w:rPr>
  </w:style>
  <w:style w:type="character" w:customStyle="1" w:styleId="1243">
    <w:name w:val="Основной текст (124)3"/>
    <w:basedOn w:val="1240"/>
    <w:rsid w:val="00A4246A"/>
    <w:rPr>
      <w:rFonts w:ascii="Arial" w:eastAsia="Arial" w:hAnsi="Arial" w:cs="Arial"/>
      <w:shd w:val="clear" w:color="auto" w:fill="FFFFFF"/>
    </w:rPr>
  </w:style>
  <w:style w:type="character" w:customStyle="1" w:styleId="255">
    <w:name w:val="Основной текст (2)5"/>
    <w:basedOn w:val="22"/>
    <w:rsid w:val="00A4246A"/>
    <w:rPr>
      <w:rFonts w:ascii="Arial" w:eastAsia="Arial" w:hAnsi="Arial" w:cs="Arial"/>
      <w:sz w:val="17"/>
      <w:szCs w:val="17"/>
      <w:shd w:val="clear" w:color="auto" w:fill="FFFFFF"/>
    </w:rPr>
  </w:style>
  <w:style w:type="character" w:customStyle="1" w:styleId="124115pt">
    <w:name w:val="Основной текст (124) + 11;5 pt;Полужирный;Курсив"/>
    <w:basedOn w:val="1240"/>
    <w:rsid w:val="00A4246A"/>
    <w:rPr>
      <w:rFonts w:ascii="Arial" w:eastAsia="Arial" w:hAnsi="Arial" w:cs="Arial"/>
      <w:shd w:val="clear" w:color="auto" w:fill="FFFFFF"/>
    </w:rPr>
  </w:style>
  <w:style w:type="character" w:customStyle="1" w:styleId="20pt">
    <w:name w:val="Основной текст (2) + Интервал 0 pt"/>
    <w:basedOn w:val="22"/>
    <w:rsid w:val="00A4246A"/>
    <w:rPr>
      <w:rFonts w:ascii="Arial" w:eastAsia="Arial" w:hAnsi="Arial" w:cs="Arial"/>
      <w:sz w:val="17"/>
      <w:szCs w:val="17"/>
      <w:shd w:val="clear" w:color="auto" w:fill="FFFFFF"/>
    </w:rPr>
  </w:style>
  <w:style w:type="character" w:customStyle="1" w:styleId="247">
    <w:name w:val="Основной текст (2)4"/>
    <w:basedOn w:val="22"/>
    <w:rsid w:val="00A4246A"/>
    <w:rPr>
      <w:rFonts w:ascii="Arial" w:eastAsia="Arial" w:hAnsi="Arial" w:cs="Arial"/>
      <w:sz w:val="17"/>
      <w:szCs w:val="17"/>
      <w:shd w:val="clear" w:color="auto" w:fill="FFFFFF"/>
    </w:rPr>
  </w:style>
  <w:style w:type="character" w:customStyle="1" w:styleId="23c">
    <w:name w:val="Основной текст (2)3"/>
    <w:basedOn w:val="22"/>
    <w:rsid w:val="00A4246A"/>
    <w:rPr>
      <w:rFonts w:ascii="Arial" w:eastAsia="Arial" w:hAnsi="Arial" w:cs="Arial"/>
      <w:sz w:val="17"/>
      <w:szCs w:val="17"/>
      <w:shd w:val="clear" w:color="auto" w:fill="FFFFFF"/>
    </w:rPr>
  </w:style>
  <w:style w:type="character" w:customStyle="1" w:styleId="125">
    <w:name w:val="Основной текст (125)_"/>
    <w:basedOn w:val="a0"/>
    <w:link w:val="1251"/>
    <w:rsid w:val="00A4246A"/>
    <w:rPr>
      <w:rFonts w:ascii="Tahoma" w:eastAsia="Tahoma" w:hAnsi="Tahoma" w:cs="Tahoma"/>
      <w:sz w:val="23"/>
      <w:szCs w:val="23"/>
      <w:shd w:val="clear" w:color="auto" w:fill="FFFFFF"/>
    </w:rPr>
  </w:style>
  <w:style w:type="character" w:customStyle="1" w:styleId="1250">
    <w:name w:val="Основной текст (125)"/>
    <w:basedOn w:val="125"/>
    <w:rsid w:val="00A4246A"/>
    <w:rPr>
      <w:rFonts w:ascii="Tahoma" w:eastAsia="Tahoma" w:hAnsi="Tahoma" w:cs="Tahoma"/>
      <w:color w:val="000000"/>
      <w:spacing w:val="0"/>
      <w:w w:val="100"/>
      <w:position w:val="0"/>
      <w:sz w:val="23"/>
      <w:szCs w:val="23"/>
      <w:shd w:val="clear" w:color="auto" w:fill="FFFFFF"/>
      <w:lang w:val="ru-RU" w:eastAsia="ru-RU" w:bidi="ru-RU"/>
    </w:rPr>
  </w:style>
  <w:style w:type="character" w:customStyle="1" w:styleId="22c">
    <w:name w:val="Основной текст (2)2"/>
    <w:basedOn w:val="22"/>
    <w:rsid w:val="00A4246A"/>
    <w:rPr>
      <w:rFonts w:ascii="Arial" w:eastAsia="Arial" w:hAnsi="Arial" w:cs="Arial"/>
      <w:sz w:val="17"/>
      <w:szCs w:val="17"/>
      <w:shd w:val="clear" w:color="auto" w:fill="FFFFFF"/>
    </w:rPr>
  </w:style>
  <w:style w:type="character" w:customStyle="1" w:styleId="2f7">
    <w:name w:val="Основной текст (2) + Полужирный;Курсив"/>
    <w:basedOn w:val="22"/>
    <w:rsid w:val="00A4246A"/>
    <w:rPr>
      <w:rFonts w:ascii="Arial" w:eastAsia="Arial" w:hAnsi="Arial" w:cs="Arial"/>
      <w:sz w:val="17"/>
      <w:szCs w:val="17"/>
      <w:shd w:val="clear" w:color="auto" w:fill="FFFFFF"/>
    </w:rPr>
  </w:style>
  <w:style w:type="character" w:customStyle="1" w:styleId="1246">
    <w:name w:val="Основной текст (124) + Курсив"/>
    <w:basedOn w:val="1240"/>
    <w:rsid w:val="00A4246A"/>
    <w:rPr>
      <w:rFonts w:ascii="Arial" w:eastAsia="Arial" w:hAnsi="Arial" w:cs="Arial"/>
      <w:shd w:val="clear" w:color="auto" w:fill="FFFFFF"/>
    </w:rPr>
  </w:style>
  <w:style w:type="character" w:customStyle="1" w:styleId="12475pt">
    <w:name w:val="Основной текст (124) + 7;5 pt;Полужирный"/>
    <w:basedOn w:val="1240"/>
    <w:rsid w:val="00A4246A"/>
    <w:rPr>
      <w:rFonts w:ascii="Arial" w:eastAsia="Arial" w:hAnsi="Arial" w:cs="Arial"/>
      <w:shd w:val="clear" w:color="auto" w:fill="FFFFFF"/>
    </w:rPr>
  </w:style>
  <w:style w:type="character" w:customStyle="1" w:styleId="12420">
    <w:name w:val="Основной текст (124)2"/>
    <w:basedOn w:val="1240"/>
    <w:rsid w:val="00A4246A"/>
    <w:rPr>
      <w:rFonts w:ascii="Arial" w:eastAsia="Arial" w:hAnsi="Arial" w:cs="Arial"/>
      <w:shd w:val="clear" w:color="auto" w:fill="FFFFFF"/>
    </w:rPr>
  </w:style>
  <w:style w:type="character" w:customStyle="1" w:styleId="12485pt">
    <w:name w:val="Основной текст (124) + 8;5 pt"/>
    <w:basedOn w:val="1240"/>
    <w:rsid w:val="00A4246A"/>
    <w:rPr>
      <w:rFonts w:ascii="Arial" w:eastAsia="Arial" w:hAnsi="Arial" w:cs="Arial"/>
      <w:shd w:val="clear" w:color="auto" w:fill="FFFFFF"/>
    </w:rPr>
  </w:style>
  <w:style w:type="paragraph" w:customStyle="1" w:styleId="aff6">
    <w:name w:val="Сноска"/>
    <w:basedOn w:val="a"/>
    <w:link w:val="aff5"/>
    <w:rsid w:val="00A4246A"/>
    <w:pPr>
      <w:widowControl w:val="0"/>
      <w:shd w:val="clear" w:color="auto" w:fill="FFFFFF"/>
      <w:spacing w:line="230" w:lineRule="exact"/>
      <w:jc w:val="both"/>
    </w:pPr>
    <w:rPr>
      <w:rFonts w:ascii="Tahoma" w:eastAsia="Tahoma" w:hAnsi="Tahoma" w:cs="Tahoma"/>
      <w:b/>
      <w:bCs/>
      <w:sz w:val="17"/>
      <w:szCs w:val="17"/>
      <w:lang w:eastAsia="en-US"/>
    </w:rPr>
  </w:style>
  <w:style w:type="paragraph" w:customStyle="1" w:styleId="2d">
    <w:name w:val="Сноска (2)"/>
    <w:basedOn w:val="a"/>
    <w:link w:val="2c"/>
    <w:rsid w:val="00A4246A"/>
    <w:pPr>
      <w:widowControl w:val="0"/>
      <w:shd w:val="clear" w:color="auto" w:fill="FFFFFF"/>
      <w:spacing w:line="317" w:lineRule="exact"/>
      <w:jc w:val="center"/>
    </w:pPr>
    <w:rPr>
      <w:rFonts w:ascii="Arial" w:eastAsia="Arial" w:hAnsi="Arial" w:cs="Arial"/>
      <w:sz w:val="22"/>
      <w:szCs w:val="22"/>
      <w:lang w:eastAsia="en-US"/>
    </w:rPr>
  </w:style>
  <w:style w:type="paragraph" w:customStyle="1" w:styleId="74">
    <w:name w:val="Основной текст (7)"/>
    <w:basedOn w:val="a"/>
    <w:link w:val="73"/>
    <w:rsid w:val="00A4246A"/>
    <w:pPr>
      <w:widowControl w:val="0"/>
      <w:shd w:val="clear" w:color="auto" w:fill="FFFFFF"/>
      <w:spacing w:line="461" w:lineRule="exact"/>
    </w:pPr>
    <w:rPr>
      <w:rFonts w:ascii="Arial" w:eastAsia="Arial" w:hAnsi="Arial" w:cs="Arial"/>
      <w:b/>
      <w:bCs/>
      <w:sz w:val="38"/>
      <w:szCs w:val="38"/>
      <w:lang w:eastAsia="en-US"/>
    </w:rPr>
  </w:style>
  <w:style w:type="paragraph" w:customStyle="1" w:styleId="84">
    <w:name w:val="Основной текст (8)"/>
    <w:basedOn w:val="a"/>
    <w:link w:val="83"/>
    <w:rsid w:val="00A4246A"/>
    <w:pPr>
      <w:widowControl w:val="0"/>
      <w:shd w:val="clear" w:color="auto" w:fill="FFFFFF"/>
      <w:spacing w:line="461" w:lineRule="exact"/>
    </w:pPr>
    <w:rPr>
      <w:rFonts w:ascii="Arial" w:eastAsia="Arial" w:hAnsi="Arial" w:cs="Arial"/>
      <w:b/>
      <w:bCs/>
      <w:sz w:val="38"/>
      <w:szCs w:val="38"/>
      <w:lang w:eastAsia="en-US"/>
    </w:rPr>
  </w:style>
  <w:style w:type="paragraph" w:customStyle="1" w:styleId="511">
    <w:name w:val="Основной текст (5)1"/>
    <w:basedOn w:val="a"/>
    <w:link w:val="54"/>
    <w:rsid w:val="00A4246A"/>
    <w:pPr>
      <w:widowControl w:val="0"/>
      <w:shd w:val="clear" w:color="auto" w:fill="FFFFFF"/>
      <w:spacing w:line="0" w:lineRule="atLeast"/>
      <w:ind w:hanging="580"/>
      <w:jc w:val="center"/>
    </w:pPr>
    <w:rPr>
      <w:rFonts w:ascii="Arial" w:eastAsia="Arial" w:hAnsi="Arial" w:cs="Arial"/>
      <w:b/>
      <w:bCs/>
      <w:sz w:val="21"/>
      <w:szCs w:val="21"/>
      <w:lang w:eastAsia="en-US"/>
    </w:rPr>
  </w:style>
  <w:style w:type="paragraph" w:customStyle="1" w:styleId="312">
    <w:name w:val="Основной текст (3)1"/>
    <w:basedOn w:val="a"/>
    <w:link w:val="35"/>
    <w:rsid w:val="00A4246A"/>
    <w:pPr>
      <w:widowControl w:val="0"/>
      <w:shd w:val="clear" w:color="auto" w:fill="FFFFFF"/>
      <w:spacing w:line="451" w:lineRule="exact"/>
      <w:jc w:val="center"/>
    </w:pPr>
    <w:rPr>
      <w:rFonts w:ascii="Arial" w:eastAsia="Arial" w:hAnsi="Arial" w:cs="Arial"/>
      <w:b/>
      <w:bCs/>
      <w:sz w:val="26"/>
      <w:szCs w:val="26"/>
      <w:lang w:eastAsia="en-US"/>
    </w:rPr>
  </w:style>
  <w:style w:type="paragraph" w:customStyle="1" w:styleId="411">
    <w:name w:val="Основной текст (4)1"/>
    <w:basedOn w:val="a"/>
    <w:link w:val="43"/>
    <w:rsid w:val="00A4246A"/>
    <w:pPr>
      <w:widowControl w:val="0"/>
      <w:shd w:val="clear" w:color="auto" w:fill="FFFFFF"/>
      <w:spacing w:line="0" w:lineRule="atLeast"/>
      <w:jc w:val="center"/>
    </w:pPr>
    <w:rPr>
      <w:rFonts w:ascii="Arial" w:eastAsia="Arial" w:hAnsi="Arial" w:cs="Arial"/>
      <w:b/>
      <w:bCs/>
      <w:sz w:val="34"/>
      <w:szCs w:val="34"/>
      <w:lang w:eastAsia="en-US"/>
    </w:rPr>
  </w:style>
  <w:style w:type="paragraph" w:customStyle="1" w:styleId="21c">
    <w:name w:val="Основной текст (2)1"/>
    <w:basedOn w:val="a"/>
    <w:rsid w:val="00A4246A"/>
    <w:pPr>
      <w:widowControl w:val="0"/>
      <w:shd w:val="clear" w:color="auto" w:fill="FFFFFF"/>
      <w:spacing w:line="0" w:lineRule="atLeast"/>
      <w:ind w:hanging="280"/>
      <w:jc w:val="right"/>
    </w:pPr>
    <w:rPr>
      <w:rFonts w:ascii="Arial" w:eastAsia="Arial" w:hAnsi="Arial" w:cs="Arial"/>
      <w:sz w:val="22"/>
      <w:szCs w:val="22"/>
      <w:lang w:eastAsia="en-US"/>
    </w:rPr>
  </w:style>
  <w:style w:type="paragraph" w:customStyle="1" w:styleId="1a">
    <w:name w:val="Заголовок №1"/>
    <w:basedOn w:val="a"/>
    <w:link w:val="19"/>
    <w:rsid w:val="00A4246A"/>
    <w:pPr>
      <w:widowControl w:val="0"/>
      <w:shd w:val="clear" w:color="auto" w:fill="FFFFFF"/>
      <w:spacing w:line="0" w:lineRule="atLeast"/>
      <w:jc w:val="center"/>
      <w:outlineLvl w:val="0"/>
    </w:pPr>
    <w:rPr>
      <w:rFonts w:ascii="Arial" w:eastAsia="Arial" w:hAnsi="Arial" w:cs="Arial"/>
      <w:b/>
      <w:bCs/>
      <w:sz w:val="26"/>
      <w:szCs w:val="26"/>
      <w:lang w:eastAsia="en-US"/>
    </w:rPr>
  </w:style>
  <w:style w:type="paragraph" w:customStyle="1" w:styleId="212">
    <w:name w:val="Заголовок №21"/>
    <w:basedOn w:val="a"/>
    <w:link w:val="26"/>
    <w:rsid w:val="00A4246A"/>
    <w:pPr>
      <w:widowControl w:val="0"/>
      <w:shd w:val="clear" w:color="auto" w:fill="FFFFFF"/>
      <w:spacing w:line="317" w:lineRule="exact"/>
      <w:outlineLvl w:val="1"/>
    </w:pPr>
    <w:rPr>
      <w:rFonts w:ascii="Arial" w:eastAsia="Arial" w:hAnsi="Arial" w:cs="Arial"/>
      <w:b/>
      <w:bCs/>
      <w:sz w:val="19"/>
      <w:szCs w:val="19"/>
      <w:lang w:eastAsia="en-US"/>
    </w:rPr>
  </w:style>
  <w:style w:type="paragraph" w:customStyle="1" w:styleId="912">
    <w:name w:val="Основной текст (9)1"/>
    <w:basedOn w:val="a"/>
    <w:rsid w:val="00A4246A"/>
    <w:pPr>
      <w:widowControl w:val="0"/>
      <w:shd w:val="clear" w:color="auto" w:fill="FFFFFF"/>
      <w:spacing w:line="0" w:lineRule="atLeast"/>
      <w:jc w:val="center"/>
    </w:pPr>
    <w:rPr>
      <w:rFonts w:ascii="Arial" w:eastAsia="Arial" w:hAnsi="Arial" w:cs="Arial"/>
      <w:sz w:val="26"/>
      <w:szCs w:val="26"/>
      <w:lang w:eastAsia="en-US"/>
    </w:rPr>
  </w:style>
  <w:style w:type="paragraph" w:customStyle="1" w:styleId="1b">
    <w:name w:val="Подпись к таблице1"/>
    <w:basedOn w:val="a"/>
    <w:link w:val="aff7"/>
    <w:rsid w:val="00A4246A"/>
    <w:pPr>
      <w:widowControl w:val="0"/>
      <w:shd w:val="clear" w:color="auto" w:fill="FFFFFF"/>
      <w:spacing w:line="0" w:lineRule="atLeast"/>
    </w:pPr>
    <w:rPr>
      <w:rFonts w:ascii="Arial" w:eastAsia="Arial" w:hAnsi="Arial" w:cs="Arial"/>
      <w:sz w:val="22"/>
      <w:szCs w:val="22"/>
      <w:lang w:eastAsia="en-US"/>
    </w:rPr>
  </w:style>
  <w:style w:type="paragraph" w:customStyle="1" w:styleId="2f0">
    <w:name w:val="Подпись к таблице (2)"/>
    <w:basedOn w:val="a"/>
    <w:link w:val="2f"/>
    <w:rsid w:val="00A4246A"/>
    <w:pPr>
      <w:widowControl w:val="0"/>
      <w:shd w:val="clear" w:color="auto" w:fill="FFFFFF"/>
      <w:spacing w:line="0" w:lineRule="atLeast"/>
    </w:pPr>
    <w:rPr>
      <w:rFonts w:ascii="Arial" w:eastAsia="Arial" w:hAnsi="Arial" w:cs="Arial"/>
      <w:b/>
      <w:bCs/>
      <w:sz w:val="19"/>
      <w:szCs w:val="19"/>
      <w:lang w:eastAsia="en-US"/>
    </w:rPr>
  </w:style>
  <w:style w:type="paragraph" w:customStyle="1" w:styleId="101">
    <w:name w:val="Основной текст (10)1"/>
    <w:basedOn w:val="a"/>
    <w:link w:val="100"/>
    <w:rsid w:val="00A4246A"/>
    <w:pPr>
      <w:widowControl w:val="0"/>
      <w:shd w:val="clear" w:color="auto" w:fill="FFFFFF"/>
      <w:spacing w:line="0" w:lineRule="atLeast"/>
      <w:jc w:val="both"/>
    </w:pPr>
    <w:rPr>
      <w:rFonts w:ascii="Tahoma" w:eastAsia="Tahoma" w:hAnsi="Tahoma" w:cs="Tahoma"/>
      <w:b/>
      <w:bCs/>
      <w:sz w:val="17"/>
      <w:szCs w:val="17"/>
      <w:lang w:eastAsia="en-US"/>
    </w:rPr>
  </w:style>
  <w:style w:type="paragraph" w:customStyle="1" w:styleId="1110">
    <w:name w:val="Основной текст (11)1"/>
    <w:basedOn w:val="a"/>
    <w:link w:val="114"/>
    <w:rsid w:val="00A4246A"/>
    <w:pPr>
      <w:widowControl w:val="0"/>
      <w:shd w:val="clear" w:color="auto" w:fill="FFFFFF"/>
      <w:spacing w:line="370" w:lineRule="exact"/>
      <w:jc w:val="both"/>
    </w:pPr>
    <w:rPr>
      <w:rFonts w:ascii="Tahoma" w:eastAsia="Tahoma" w:hAnsi="Tahoma" w:cs="Tahoma"/>
      <w:b/>
      <w:bCs/>
      <w:sz w:val="14"/>
      <w:szCs w:val="14"/>
      <w:lang w:eastAsia="en-US"/>
    </w:rPr>
  </w:style>
  <w:style w:type="paragraph" w:customStyle="1" w:styleId="121">
    <w:name w:val="Основной текст (12)1"/>
    <w:basedOn w:val="a"/>
    <w:link w:val="120"/>
    <w:rsid w:val="00A4246A"/>
    <w:pPr>
      <w:widowControl w:val="0"/>
      <w:shd w:val="clear" w:color="auto" w:fill="FFFFFF"/>
      <w:spacing w:line="0" w:lineRule="atLeast"/>
      <w:jc w:val="both"/>
    </w:pPr>
    <w:rPr>
      <w:rFonts w:ascii="Tahoma" w:eastAsia="Tahoma" w:hAnsi="Tahoma" w:cs="Tahoma"/>
      <w:b/>
      <w:bCs/>
      <w:sz w:val="14"/>
      <w:szCs w:val="14"/>
      <w:lang w:eastAsia="en-US"/>
    </w:rPr>
  </w:style>
  <w:style w:type="paragraph" w:customStyle="1" w:styleId="313">
    <w:name w:val="Подпись к таблице (3)1"/>
    <w:basedOn w:val="a"/>
    <w:link w:val="36"/>
    <w:rsid w:val="00A4246A"/>
    <w:pPr>
      <w:widowControl w:val="0"/>
      <w:shd w:val="clear" w:color="auto" w:fill="FFFFFF"/>
      <w:spacing w:line="0" w:lineRule="atLeast"/>
    </w:pPr>
    <w:rPr>
      <w:rFonts w:ascii="Arial" w:eastAsia="Arial" w:hAnsi="Arial" w:cs="Arial"/>
      <w:i/>
      <w:iCs/>
      <w:sz w:val="22"/>
      <w:szCs w:val="22"/>
      <w:lang w:eastAsia="en-US"/>
    </w:rPr>
  </w:style>
  <w:style w:type="paragraph" w:customStyle="1" w:styleId="412">
    <w:name w:val="Подпись к таблице (4)1"/>
    <w:basedOn w:val="a"/>
    <w:link w:val="45"/>
    <w:rsid w:val="00A4246A"/>
    <w:pPr>
      <w:widowControl w:val="0"/>
      <w:shd w:val="clear" w:color="auto" w:fill="FFFFFF"/>
      <w:spacing w:line="0" w:lineRule="atLeast"/>
    </w:pPr>
    <w:rPr>
      <w:rFonts w:ascii="Tahoma" w:eastAsia="Tahoma" w:hAnsi="Tahoma" w:cs="Tahoma"/>
      <w:b/>
      <w:bCs/>
      <w:sz w:val="19"/>
      <w:szCs w:val="19"/>
      <w:lang w:eastAsia="en-US"/>
    </w:rPr>
  </w:style>
  <w:style w:type="paragraph" w:customStyle="1" w:styleId="512">
    <w:name w:val="Подпись к таблице (5)1"/>
    <w:basedOn w:val="a"/>
    <w:link w:val="56"/>
    <w:rsid w:val="00A4246A"/>
    <w:pPr>
      <w:widowControl w:val="0"/>
      <w:shd w:val="clear" w:color="auto" w:fill="FFFFFF"/>
      <w:spacing w:line="0" w:lineRule="atLeast"/>
    </w:pPr>
    <w:rPr>
      <w:rFonts w:ascii="Tahoma" w:eastAsia="Tahoma" w:hAnsi="Tahoma" w:cs="Tahoma"/>
      <w:sz w:val="19"/>
      <w:szCs w:val="19"/>
      <w:lang w:eastAsia="en-US"/>
    </w:rPr>
  </w:style>
  <w:style w:type="paragraph" w:customStyle="1" w:styleId="1510">
    <w:name w:val="Основной текст (15)1"/>
    <w:basedOn w:val="a"/>
    <w:link w:val="151"/>
    <w:rsid w:val="00A4246A"/>
    <w:pPr>
      <w:widowControl w:val="0"/>
      <w:shd w:val="clear" w:color="auto" w:fill="FFFFFF"/>
      <w:spacing w:line="0" w:lineRule="atLeast"/>
    </w:pPr>
    <w:rPr>
      <w:rFonts w:ascii="Cambria" w:eastAsia="Cambria" w:hAnsi="Cambria" w:cs="Cambria"/>
      <w:b/>
      <w:bCs/>
      <w:sz w:val="16"/>
      <w:szCs w:val="16"/>
      <w:lang w:eastAsia="en-US"/>
    </w:rPr>
  </w:style>
  <w:style w:type="paragraph" w:customStyle="1" w:styleId="1610">
    <w:name w:val="Основной текст (16)1"/>
    <w:basedOn w:val="a"/>
    <w:link w:val="161"/>
    <w:rsid w:val="00A4246A"/>
    <w:pPr>
      <w:widowControl w:val="0"/>
      <w:shd w:val="clear" w:color="auto" w:fill="FFFFFF"/>
      <w:spacing w:line="0" w:lineRule="atLeast"/>
    </w:pPr>
    <w:rPr>
      <w:rFonts w:ascii="Cambria" w:eastAsia="Cambria" w:hAnsi="Cambria" w:cs="Cambria"/>
      <w:b/>
      <w:bCs/>
      <w:sz w:val="16"/>
      <w:szCs w:val="16"/>
      <w:lang w:eastAsia="en-US"/>
    </w:rPr>
  </w:style>
  <w:style w:type="paragraph" w:customStyle="1" w:styleId="171">
    <w:name w:val="Основной текст (17)1"/>
    <w:basedOn w:val="a"/>
    <w:link w:val="170"/>
    <w:rsid w:val="00A4246A"/>
    <w:pPr>
      <w:widowControl w:val="0"/>
      <w:shd w:val="clear" w:color="auto" w:fill="FFFFFF"/>
      <w:spacing w:line="106" w:lineRule="exact"/>
      <w:jc w:val="both"/>
    </w:pPr>
    <w:rPr>
      <w:rFonts w:ascii="Tahoma" w:eastAsia="Tahoma" w:hAnsi="Tahoma" w:cs="Tahoma"/>
      <w:sz w:val="12"/>
      <w:szCs w:val="12"/>
      <w:lang w:eastAsia="en-US"/>
    </w:rPr>
  </w:style>
  <w:style w:type="paragraph" w:customStyle="1" w:styleId="181">
    <w:name w:val="Основной текст (18)1"/>
    <w:basedOn w:val="a"/>
    <w:link w:val="180"/>
    <w:rsid w:val="00A4246A"/>
    <w:pPr>
      <w:widowControl w:val="0"/>
      <w:shd w:val="clear" w:color="auto" w:fill="FFFFFF"/>
      <w:spacing w:line="0" w:lineRule="atLeast"/>
      <w:jc w:val="both"/>
    </w:pPr>
    <w:rPr>
      <w:rFonts w:ascii="Arial" w:eastAsia="Arial" w:hAnsi="Arial" w:cs="Arial"/>
      <w:w w:val="120"/>
      <w:sz w:val="10"/>
      <w:szCs w:val="10"/>
      <w:lang w:eastAsia="en-US"/>
    </w:rPr>
  </w:style>
  <w:style w:type="paragraph" w:customStyle="1" w:styleId="191">
    <w:name w:val="Основной текст (19)1"/>
    <w:basedOn w:val="a"/>
    <w:link w:val="190"/>
    <w:rsid w:val="00A4246A"/>
    <w:pPr>
      <w:widowControl w:val="0"/>
      <w:shd w:val="clear" w:color="auto" w:fill="FFFFFF"/>
      <w:spacing w:line="0" w:lineRule="atLeast"/>
      <w:jc w:val="both"/>
    </w:pPr>
    <w:rPr>
      <w:rFonts w:ascii="Cambria" w:eastAsia="Cambria" w:hAnsi="Cambria" w:cs="Cambria"/>
      <w:b/>
      <w:bCs/>
      <w:i/>
      <w:iCs/>
      <w:spacing w:val="-10"/>
      <w:sz w:val="11"/>
      <w:szCs w:val="11"/>
      <w:lang w:eastAsia="en-US"/>
    </w:rPr>
  </w:style>
  <w:style w:type="paragraph" w:customStyle="1" w:styleId="201">
    <w:name w:val="Основной текст (20)1"/>
    <w:basedOn w:val="a"/>
    <w:link w:val="200"/>
    <w:rsid w:val="00A4246A"/>
    <w:pPr>
      <w:widowControl w:val="0"/>
      <w:shd w:val="clear" w:color="auto" w:fill="FFFFFF"/>
      <w:spacing w:line="0" w:lineRule="atLeast"/>
    </w:pPr>
    <w:rPr>
      <w:rFonts w:ascii="Franklin Gothic Heavy" w:eastAsia="Franklin Gothic Heavy" w:hAnsi="Franklin Gothic Heavy" w:cs="Franklin Gothic Heavy"/>
      <w:sz w:val="18"/>
      <w:szCs w:val="18"/>
      <w:lang w:eastAsia="en-US"/>
    </w:rPr>
  </w:style>
  <w:style w:type="paragraph" w:customStyle="1" w:styleId="2110">
    <w:name w:val="Основной текст (21)1"/>
    <w:basedOn w:val="a"/>
    <w:link w:val="216"/>
    <w:rsid w:val="00A4246A"/>
    <w:pPr>
      <w:widowControl w:val="0"/>
      <w:shd w:val="clear" w:color="auto" w:fill="FFFFFF"/>
      <w:spacing w:line="0" w:lineRule="atLeast"/>
    </w:pPr>
    <w:rPr>
      <w:rFonts w:ascii="Arial" w:eastAsia="Arial" w:hAnsi="Arial" w:cs="Arial"/>
      <w:spacing w:val="-10"/>
      <w:sz w:val="13"/>
      <w:szCs w:val="13"/>
      <w:lang w:eastAsia="en-US"/>
    </w:rPr>
  </w:style>
  <w:style w:type="paragraph" w:customStyle="1" w:styleId="2210">
    <w:name w:val="Основной текст (22)1"/>
    <w:basedOn w:val="a"/>
    <w:link w:val="221"/>
    <w:rsid w:val="00A4246A"/>
    <w:pPr>
      <w:widowControl w:val="0"/>
      <w:shd w:val="clear" w:color="auto" w:fill="FFFFFF"/>
      <w:spacing w:line="110" w:lineRule="exact"/>
      <w:jc w:val="both"/>
    </w:pPr>
    <w:rPr>
      <w:rFonts w:ascii="Arial" w:eastAsia="Arial" w:hAnsi="Arial" w:cs="Arial"/>
      <w:sz w:val="22"/>
      <w:szCs w:val="22"/>
      <w:lang w:eastAsia="en-US"/>
    </w:rPr>
  </w:style>
  <w:style w:type="paragraph" w:customStyle="1" w:styleId="2310">
    <w:name w:val="Основной текст (23)1"/>
    <w:basedOn w:val="a"/>
    <w:link w:val="235"/>
    <w:rsid w:val="00A4246A"/>
    <w:pPr>
      <w:widowControl w:val="0"/>
      <w:shd w:val="clear" w:color="auto" w:fill="FFFFFF"/>
      <w:spacing w:line="0" w:lineRule="atLeast"/>
    </w:pPr>
    <w:rPr>
      <w:rFonts w:ascii="Arial" w:eastAsia="Arial" w:hAnsi="Arial" w:cs="Arial"/>
      <w:i/>
      <w:iCs/>
      <w:sz w:val="22"/>
      <w:szCs w:val="22"/>
      <w:lang w:eastAsia="en-US"/>
    </w:rPr>
  </w:style>
  <w:style w:type="paragraph" w:customStyle="1" w:styleId="241">
    <w:name w:val="Основной текст (24)1"/>
    <w:basedOn w:val="a"/>
    <w:link w:val="240"/>
    <w:rsid w:val="00A4246A"/>
    <w:pPr>
      <w:widowControl w:val="0"/>
      <w:shd w:val="clear" w:color="auto" w:fill="FFFFFF"/>
      <w:spacing w:line="0" w:lineRule="atLeast"/>
    </w:pPr>
    <w:rPr>
      <w:rFonts w:ascii="Arial" w:eastAsia="Arial" w:hAnsi="Arial" w:cs="Arial"/>
      <w:b/>
      <w:bCs/>
      <w:i/>
      <w:iCs/>
      <w:sz w:val="18"/>
      <w:szCs w:val="18"/>
      <w:lang w:eastAsia="en-US"/>
    </w:rPr>
  </w:style>
  <w:style w:type="paragraph" w:customStyle="1" w:styleId="251">
    <w:name w:val="Основной текст (25)1"/>
    <w:basedOn w:val="a"/>
    <w:link w:val="250"/>
    <w:rsid w:val="00A4246A"/>
    <w:pPr>
      <w:widowControl w:val="0"/>
      <w:shd w:val="clear" w:color="auto" w:fill="FFFFFF"/>
      <w:spacing w:line="0" w:lineRule="atLeast"/>
    </w:pPr>
    <w:rPr>
      <w:rFonts w:ascii="Bookman Old Style" w:eastAsia="Bookman Old Style" w:hAnsi="Bookman Old Style" w:cs="Bookman Old Style"/>
      <w:i/>
      <w:iCs/>
      <w:sz w:val="14"/>
      <w:szCs w:val="14"/>
      <w:lang w:eastAsia="en-US"/>
    </w:rPr>
  </w:style>
  <w:style w:type="paragraph" w:customStyle="1" w:styleId="2710">
    <w:name w:val="Основной текст (27)1"/>
    <w:basedOn w:val="a"/>
    <w:link w:val="272"/>
    <w:rsid w:val="00A4246A"/>
    <w:pPr>
      <w:widowControl w:val="0"/>
      <w:shd w:val="clear" w:color="auto" w:fill="FFFFFF"/>
      <w:spacing w:line="0" w:lineRule="atLeast"/>
    </w:pPr>
    <w:rPr>
      <w:rFonts w:ascii="Arial Narrow" w:eastAsia="Arial Narrow" w:hAnsi="Arial Narrow" w:cs="Arial Narrow"/>
      <w:b/>
      <w:bCs/>
      <w:sz w:val="22"/>
      <w:szCs w:val="22"/>
      <w:lang w:eastAsia="en-US"/>
    </w:rPr>
  </w:style>
  <w:style w:type="paragraph" w:customStyle="1" w:styleId="2211">
    <w:name w:val="Заголовок №2 (2)1"/>
    <w:basedOn w:val="a"/>
    <w:link w:val="224"/>
    <w:rsid w:val="00A4246A"/>
    <w:pPr>
      <w:widowControl w:val="0"/>
      <w:shd w:val="clear" w:color="auto" w:fill="FFFFFF"/>
      <w:spacing w:line="0" w:lineRule="atLeast"/>
      <w:outlineLvl w:val="1"/>
    </w:pPr>
    <w:rPr>
      <w:rFonts w:ascii="Arial Narrow" w:eastAsia="Arial Narrow" w:hAnsi="Arial Narrow" w:cs="Arial Narrow"/>
      <w:b/>
      <w:bCs/>
      <w:sz w:val="22"/>
      <w:szCs w:val="22"/>
      <w:lang w:eastAsia="en-US"/>
    </w:rPr>
  </w:style>
  <w:style w:type="paragraph" w:customStyle="1" w:styleId="2610">
    <w:name w:val="Основной текст (26)1"/>
    <w:basedOn w:val="a"/>
    <w:link w:val="262"/>
    <w:rsid w:val="00A4246A"/>
    <w:pPr>
      <w:widowControl w:val="0"/>
      <w:shd w:val="clear" w:color="auto" w:fill="FFFFFF"/>
      <w:spacing w:line="0" w:lineRule="atLeast"/>
    </w:pPr>
    <w:rPr>
      <w:rFonts w:ascii="Arial" w:eastAsia="Arial" w:hAnsi="Arial" w:cs="Arial"/>
      <w:b/>
      <w:bCs/>
      <w:sz w:val="21"/>
      <w:szCs w:val="21"/>
      <w:lang w:eastAsia="en-US"/>
    </w:rPr>
  </w:style>
  <w:style w:type="paragraph" w:customStyle="1" w:styleId="2311">
    <w:name w:val="Заголовок №2 (3)1"/>
    <w:basedOn w:val="a"/>
    <w:link w:val="239"/>
    <w:rsid w:val="00A4246A"/>
    <w:pPr>
      <w:widowControl w:val="0"/>
      <w:shd w:val="clear" w:color="auto" w:fill="FFFFFF"/>
      <w:spacing w:line="0" w:lineRule="atLeast"/>
      <w:outlineLvl w:val="1"/>
    </w:pPr>
    <w:rPr>
      <w:rFonts w:ascii="Arial" w:eastAsia="Arial" w:hAnsi="Arial" w:cs="Arial"/>
      <w:sz w:val="22"/>
      <w:szCs w:val="22"/>
      <w:lang w:eastAsia="en-US"/>
    </w:rPr>
  </w:style>
  <w:style w:type="paragraph" w:customStyle="1" w:styleId="281">
    <w:name w:val="Основной текст (28)1"/>
    <w:basedOn w:val="a"/>
    <w:link w:val="28"/>
    <w:rsid w:val="00A4246A"/>
    <w:pPr>
      <w:widowControl w:val="0"/>
      <w:shd w:val="clear" w:color="auto" w:fill="FFFFFF"/>
      <w:spacing w:line="0" w:lineRule="atLeast"/>
    </w:pPr>
    <w:rPr>
      <w:i/>
      <w:iCs/>
      <w:sz w:val="12"/>
      <w:szCs w:val="12"/>
      <w:lang w:eastAsia="en-US"/>
    </w:rPr>
  </w:style>
  <w:style w:type="paragraph" w:customStyle="1" w:styleId="291">
    <w:name w:val="Основной текст (29)"/>
    <w:basedOn w:val="a"/>
    <w:link w:val="290"/>
    <w:rsid w:val="00A4246A"/>
    <w:pPr>
      <w:widowControl w:val="0"/>
      <w:shd w:val="clear" w:color="auto" w:fill="FFFFFF"/>
      <w:spacing w:line="0" w:lineRule="atLeast"/>
    </w:pPr>
    <w:rPr>
      <w:rFonts w:ascii="Arial" w:eastAsia="Arial" w:hAnsi="Arial" w:cs="Arial"/>
      <w:i/>
      <w:iCs/>
      <w:sz w:val="20"/>
      <w:szCs w:val="20"/>
      <w:lang w:eastAsia="en-US"/>
    </w:rPr>
  </w:style>
  <w:style w:type="paragraph" w:customStyle="1" w:styleId="1310">
    <w:name w:val="Основной текст (13)1"/>
    <w:basedOn w:val="a"/>
    <w:link w:val="131"/>
    <w:rsid w:val="00A4246A"/>
    <w:pPr>
      <w:widowControl w:val="0"/>
      <w:shd w:val="clear" w:color="auto" w:fill="FFFFFF"/>
      <w:spacing w:line="0" w:lineRule="atLeast"/>
      <w:jc w:val="both"/>
    </w:pPr>
    <w:rPr>
      <w:rFonts w:ascii="Tahoma" w:eastAsia="Tahoma" w:hAnsi="Tahoma" w:cs="Tahoma"/>
      <w:b/>
      <w:bCs/>
      <w:sz w:val="19"/>
      <w:szCs w:val="19"/>
      <w:lang w:eastAsia="en-US"/>
    </w:rPr>
  </w:style>
  <w:style w:type="paragraph" w:customStyle="1" w:styleId="301">
    <w:name w:val="Основной текст (30)"/>
    <w:basedOn w:val="a"/>
    <w:link w:val="300"/>
    <w:rsid w:val="00A4246A"/>
    <w:pPr>
      <w:widowControl w:val="0"/>
      <w:shd w:val="clear" w:color="auto" w:fill="FFFFFF"/>
      <w:spacing w:line="0" w:lineRule="atLeast"/>
    </w:pPr>
    <w:rPr>
      <w:rFonts w:ascii="Arial" w:eastAsia="Arial" w:hAnsi="Arial" w:cs="Arial"/>
      <w:b/>
      <w:bCs/>
      <w:sz w:val="19"/>
      <w:szCs w:val="19"/>
      <w:lang w:eastAsia="en-US"/>
    </w:rPr>
  </w:style>
  <w:style w:type="paragraph" w:customStyle="1" w:styleId="3110">
    <w:name w:val="Основной текст (31)1"/>
    <w:basedOn w:val="a"/>
    <w:link w:val="314"/>
    <w:rsid w:val="00A4246A"/>
    <w:pPr>
      <w:widowControl w:val="0"/>
      <w:shd w:val="clear" w:color="auto" w:fill="FFFFFF"/>
      <w:spacing w:line="0" w:lineRule="atLeast"/>
    </w:pPr>
    <w:rPr>
      <w:rFonts w:ascii="Arial" w:eastAsia="Arial" w:hAnsi="Arial" w:cs="Arial"/>
      <w:i/>
      <w:iCs/>
      <w:spacing w:val="20"/>
      <w:sz w:val="20"/>
      <w:szCs w:val="20"/>
      <w:lang w:eastAsia="en-US"/>
    </w:rPr>
  </w:style>
  <w:style w:type="paragraph" w:customStyle="1" w:styleId="321">
    <w:name w:val="Основной текст (32)"/>
    <w:basedOn w:val="a"/>
    <w:link w:val="320"/>
    <w:rsid w:val="00A4246A"/>
    <w:pPr>
      <w:widowControl w:val="0"/>
      <w:shd w:val="clear" w:color="auto" w:fill="FFFFFF"/>
      <w:spacing w:line="0" w:lineRule="atLeast"/>
    </w:pPr>
    <w:rPr>
      <w:rFonts w:ascii="Arial" w:eastAsia="Arial" w:hAnsi="Arial" w:cs="Arial"/>
      <w:b/>
      <w:bCs/>
      <w:sz w:val="19"/>
      <w:szCs w:val="19"/>
      <w:lang w:eastAsia="en-US"/>
    </w:rPr>
  </w:style>
  <w:style w:type="paragraph" w:customStyle="1" w:styleId="141">
    <w:name w:val="Основной текст (14)1"/>
    <w:basedOn w:val="a"/>
    <w:link w:val="140"/>
    <w:rsid w:val="00A4246A"/>
    <w:pPr>
      <w:widowControl w:val="0"/>
      <w:shd w:val="clear" w:color="auto" w:fill="FFFFFF"/>
      <w:spacing w:line="0" w:lineRule="atLeast"/>
      <w:jc w:val="center"/>
    </w:pPr>
    <w:rPr>
      <w:rFonts w:ascii="Tahoma" w:eastAsia="Tahoma" w:hAnsi="Tahoma" w:cs="Tahoma"/>
      <w:sz w:val="19"/>
      <w:szCs w:val="19"/>
      <w:lang w:eastAsia="en-US"/>
    </w:rPr>
  </w:style>
  <w:style w:type="paragraph" w:customStyle="1" w:styleId="331">
    <w:name w:val="Основной текст (33)1"/>
    <w:basedOn w:val="a"/>
    <w:link w:val="330"/>
    <w:rsid w:val="00A4246A"/>
    <w:pPr>
      <w:widowControl w:val="0"/>
      <w:shd w:val="clear" w:color="auto" w:fill="FFFFFF"/>
      <w:spacing w:line="0" w:lineRule="atLeast"/>
    </w:pPr>
    <w:rPr>
      <w:rFonts w:ascii="Arial" w:eastAsia="Arial" w:hAnsi="Arial" w:cs="Arial"/>
      <w:b/>
      <w:bCs/>
      <w:sz w:val="14"/>
      <w:szCs w:val="14"/>
      <w:lang w:eastAsia="en-US"/>
    </w:rPr>
  </w:style>
  <w:style w:type="paragraph" w:customStyle="1" w:styleId="341">
    <w:name w:val="Основной текст (34)"/>
    <w:basedOn w:val="a"/>
    <w:link w:val="340"/>
    <w:rsid w:val="00A4246A"/>
    <w:pPr>
      <w:widowControl w:val="0"/>
      <w:shd w:val="clear" w:color="auto" w:fill="FFFFFF"/>
      <w:spacing w:line="0" w:lineRule="atLeast"/>
    </w:pPr>
    <w:rPr>
      <w:rFonts w:ascii="Arial" w:eastAsia="Arial" w:hAnsi="Arial" w:cs="Arial"/>
      <w:b/>
      <w:bCs/>
      <w:sz w:val="15"/>
      <w:szCs w:val="15"/>
      <w:lang w:eastAsia="en-US"/>
    </w:rPr>
  </w:style>
  <w:style w:type="paragraph" w:customStyle="1" w:styleId="351">
    <w:name w:val="Основной текст (35)"/>
    <w:basedOn w:val="a"/>
    <w:link w:val="350"/>
    <w:rsid w:val="00A4246A"/>
    <w:pPr>
      <w:widowControl w:val="0"/>
      <w:shd w:val="clear" w:color="auto" w:fill="FFFFFF"/>
      <w:spacing w:line="0" w:lineRule="atLeast"/>
      <w:jc w:val="center"/>
    </w:pPr>
    <w:rPr>
      <w:rFonts w:ascii="Tahoma" w:eastAsia="Tahoma" w:hAnsi="Tahoma" w:cs="Tahoma"/>
      <w:sz w:val="11"/>
      <w:szCs w:val="11"/>
      <w:lang w:eastAsia="en-US"/>
    </w:rPr>
  </w:style>
  <w:style w:type="paragraph" w:customStyle="1" w:styleId="361">
    <w:name w:val="Основной текст (36)1"/>
    <w:basedOn w:val="a"/>
    <w:link w:val="360"/>
    <w:rsid w:val="00A4246A"/>
    <w:pPr>
      <w:widowControl w:val="0"/>
      <w:shd w:val="clear" w:color="auto" w:fill="FFFFFF"/>
      <w:spacing w:line="0" w:lineRule="atLeast"/>
    </w:pPr>
    <w:rPr>
      <w:rFonts w:ascii="Tahoma" w:eastAsia="Tahoma" w:hAnsi="Tahoma" w:cs="Tahoma"/>
      <w:b/>
      <w:bCs/>
      <w:sz w:val="14"/>
      <w:szCs w:val="14"/>
      <w:lang w:eastAsia="en-US"/>
    </w:rPr>
  </w:style>
  <w:style w:type="paragraph" w:customStyle="1" w:styleId="371">
    <w:name w:val="Основной текст (37)1"/>
    <w:basedOn w:val="a"/>
    <w:link w:val="37"/>
    <w:rsid w:val="00A4246A"/>
    <w:pPr>
      <w:widowControl w:val="0"/>
      <w:shd w:val="clear" w:color="auto" w:fill="FFFFFF"/>
      <w:spacing w:line="0" w:lineRule="atLeast"/>
    </w:pPr>
    <w:rPr>
      <w:rFonts w:ascii="Cambria" w:eastAsia="Cambria" w:hAnsi="Cambria" w:cs="Cambria"/>
      <w:sz w:val="16"/>
      <w:szCs w:val="16"/>
      <w:lang w:eastAsia="en-US"/>
    </w:rPr>
  </w:style>
  <w:style w:type="paragraph" w:customStyle="1" w:styleId="380">
    <w:name w:val="Основной текст (38)"/>
    <w:basedOn w:val="a"/>
    <w:link w:val="38"/>
    <w:rsid w:val="00A4246A"/>
    <w:pPr>
      <w:widowControl w:val="0"/>
      <w:shd w:val="clear" w:color="auto" w:fill="FFFFFF"/>
      <w:spacing w:line="0" w:lineRule="atLeast"/>
    </w:pPr>
    <w:rPr>
      <w:rFonts w:ascii="Tahoma" w:eastAsia="Tahoma" w:hAnsi="Tahoma" w:cs="Tahoma"/>
      <w:b/>
      <w:bCs/>
      <w:sz w:val="16"/>
      <w:szCs w:val="16"/>
      <w:lang w:eastAsia="en-US"/>
    </w:rPr>
  </w:style>
  <w:style w:type="paragraph" w:customStyle="1" w:styleId="391">
    <w:name w:val="Основной текст (39)1"/>
    <w:basedOn w:val="a"/>
    <w:link w:val="390"/>
    <w:rsid w:val="00A4246A"/>
    <w:pPr>
      <w:widowControl w:val="0"/>
      <w:shd w:val="clear" w:color="auto" w:fill="FFFFFF"/>
      <w:spacing w:line="0" w:lineRule="atLeast"/>
    </w:pPr>
    <w:rPr>
      <w:rFonts w:ascii="Book Antiqua" w:eastAsia="Book Antiqua" w:hAnsi="Book Antiqua" w:cs="Book Antiqua"/>
      <w:sz w:val="15"/>
      <w:szCs w:val="15"/>
      <w:lang w:eastAsia="en-US"/>
    </w:rPr>
  </w:style>
  <w:style w:type="paragraph" w:customStyle="1" w:styleId="401">
    <w:name w:val="Основной текст (40)"/>
    <w:basedOn w:val="a"/>
    <w:link w:val="400"/>
    <w:rsid w:val="00A4246A"/>
    <w:pPr>
      <w:widowControl w:val="0"/>
      <w:shd w:val="clear" w:color="auto" w:fill="FFFFFF"/>
      <w:spacing w:line="0" w:lineRule="atLeast"/>
    </w:pPr>
    <w:rPr>
      <w:rFonts w:ascii="Arial" w:eastAsia="Arial" w:hAnsi="Arial" w:cs="Arial"/>
      <w:sz w:val="11"/>
      <w:szCs w:val="11"/>
      <w:lang w:eastAsia="en-US"/>
    </w:rPr>
  </w:style>
  <w:style w:type="paragraph" w:customStyle="1" w:styleId="4110">
    <w:name w:val="Основной текст (41)1"/>
    <w:basedOn w:val="a"/>
    <w:link w:val="414"/>
    <w:rsid w:val="00A4246A"/>
    <w:pPr>
      <w:widowControl w:val="0"/>
      <w:shd w:val="clear" w:color="auto" w:fill="FFFFFF"/>
      <w:spacing w:line="0" w:lineRule="atLeast"/>
    </w:pPr>
    <w:rPr>
      <w:rFonts w:ascii="Tahoma" w:eastAsia="Tahoma" w:hAnsi="Tahoma" w:cs="Tahoma"/>
      <w:b/>
      <w:bCs/>
      <w:sz w:val="16"/>
      <w:szCs w:val="16"/>
      <w:lang w:eastAsia="en-US"/>
    </w:rPr>
  </w:style>
  <w:style w:type="paragraph" w:customStyle="1" w:styleId="611">
    <w:name w:val="Подпись к таблице (6)1"/>
    <w:basedOn w:val="a"/>
    <w:link w:val="63"/>
    <w:rsid w:val="00A4246A"/>
    <w:pPr>
      <w:widowControl w:val="0"/>
      <w:shd w:val="clear" w:color="auto" w:fill="FFFFFF"/>
      <w:spacing w:line="0" w:lineRule="atLeast"/>
    </w:pPr>
    <w:rPr>
      <w:rFonts w:ascii="Arial" w:eastAsia="Arial" w:hAnsi="Arial" w:cs="Arial"/>
      <w:b/>
      <w:bCs/>
      <w:sz w:val="21"/>
      <w:szCs w:val="21"/>
      <w:lang w:eastAsia="en-US"/>
    </w:rPr>
  </w:style>
  <w:style w:type="paragraph" w:customStyle="1" w:styleId="4210">
    <w:name w:val="Основной текст (42)1"/>
    <w:basedOn w:val="a"/>
    <w:link w:val="423"/>
    <w:rsid w:val="00A4246A"/>
    <w:pPr>
      <w:widowControl w:val="0"/>
      <w:shd w:val="clear" w:color="auto" w:fill="FFFFFF"/>
      <w:spacing w:line="0" w:lineRule="atLeast"/>
    </w:pPr>
    <w:rPr>
      <w:rFonts w:ascii="Book Antiqua" w:eastAsia="Book Antiqua" w:hAnsi="Book Antiqua" w:cs="Book Antiqua"/>
      <w:spacing w:val="-10"/>
      <w:sz w:val="16"/>
      <w:szCs w:val="16"/>
      <w:lang w:eastAsia="en-US"/>
    </w:rPr>
  </w:style>
  <w:style w:type="paragraph" w:customStyle="1" w:styleId="431">
    <w:name w:val="Основной текст (43)1"/>
    <w:basedOn w:val="a"/>
    <w:link w:val="430"/>
    <w:rsid w:val="00A4246A"/>
    <w:pPr>
      <w:widowControl w:val="0"/>
      <w:shd w:val="clear" w:color="auto" w:fill="FFFFFF"/>
      <w:spacing w:line="0" w:lineRule="atLeast"/>
    </w:pPr>
    <w:rPr>
      <w:rFonts w:ascii="Arial" w:eastAsia="Arial" w:hAnsi="Arial" w:cs="Arial"/>
      <w:spacing w:val="-10"/>
      <w:sz w:val="15"/>
      <w:szCs w:val="15"/>
      <w:lang w:eastAsia="en-US"/>
    </w:rPr>
  </w:style>
  <w:style w:type="paragraph" w:customStyle="1" w:styleId="441">
    <w:name w:val="Основной текст (44)1"/>
    <w:basedOn w:val="a"/>
    <w:link w:val="440"/>
    <w:rsid w:val="00A4246A"/>
    <w:pPr>
      <w:widowControl w:val="0"/>
      <w:shd w:val="clear" w:color="auto" w:fill="FFFFFF"/>
      <w:spacing w:line="0" w:lineRule="atLeast"/>
    </w:pPr>
    <w:rPr>
      <w:rFonts w:ascii="Arial" w:eastAsia="Arial" w:hAnsi="Arial" w:cs="Arial"/>
      <w:b/>
      <w:bCs/>
      <w:spacing w:val="-10"/>
      <w:sz w:val="15"/>
      <w:szCs w:val="15"/>
      <w:lang w:eastAsia="en-US"/>
    </w:rPr>
  </w:style>
  <w:style w:type="paragraph" w:customStyle="1" w:styleId="451">
    <w:name w:val="Основной текст (45)1"/>
    <w:basedOn w:val="a"/>
    <w:link w:val="450"/>
    <w:rsid w:val="00A4246A"/>
    <w:pPr>
      <w:widowControl w:val="0"/>
      <w:shd w:val="clear" w:color="auto" w:fill="FFFFFF"/>
      <w:spacing w:line="0" w:lineRule="atLeast"/>
    </w:pPr>
    <w:rPr>
      <w:rFonts w:ascii="Candara" w:eastAsia="Candara" w:hAnsi="Candara" w:cs="Candara"/>
      <w:sz w:val="22"/>
      <w:szCs w:val="22"/>
      <w:lang w:eastAsia="en-US"/>
    </w:rPr>
  </w:style>
  <w:style w:type="paragraph" w:customStyle="1" w:styleId="461">
    <w:name w:val="Основной текст (46)1"/>
    <w:basedOn w:val="a"/>
    <w:link w:val="460"/>
    <w:rsid w:val="00A4246A"/>
    <w:pPr>
      <w:widowControl w:val="0"/>
      <w:shd w:val="clear" w:color="auto" w:fill="FFFFFF"/>
      <w:spacing w:line="0" w:lineRule="atLeast"/>
    </w:pPr>
    <w:rPr>
      <w:rFonts w:ascii="Arial" w:eastAsia="Arial" w:hAnsi="Arial" w:cs="Arial"/>
      <w:b/>
      <w:bCs/>
      <w:i/>
      <w:iCs/>
      <w:sz w:val="17"/>
      <w:szCs w:val="17"/>
      <w:lang w:eastAsia="en-US"/>
    </w:rPr>
  </w:style>
  <w:style w:type="paragraph" w:customStyle="1" w:styleId="471">
    <w:name w:val="Основной текст (47)1"/>
    <w:basedOn w:val="a"/>
    <w:link w:val="47"/>
    <w:rsid w:val="00A4246A"/>
    <w:pPr>
      <w:widowControl w:val="0"/>
      <w:shd w:val="clear" w:color="auto" w:fill="FFFFFF"/>
      <w:spacing w:line="0" w:lineRule="atLeast"/>
    </w:pPr>
    <w:rPr>
      <w:rFonts w:ascii="Arial" w:eastAsia="Arial" w:hAnsi="Arial" w:cs="Arial"/>
      <w:i/>
      <w:iCs/>
      <w:sz w:val="12"/>
      <w:szCs w:val="12"/>
      <w:lang w:val="en-US" w:eastAsia="en-US" w:bidi="en-US"/>
    </w:rPr>
  </w:style>
  <w:style w:type="paragraph" w:customStyle="1" w:styleId="481">
    <w:name w:val="Основной текст (48)1"/>
    <w:basedOn w:val="a"/>
    <w:link w:val="48"/>
    <w:rsid w:val="00A4246A"/>
    <w:pPr>
      <w:widowControl w:val="0"/>
      <w:shd w:val="clear" w:color="auto" w:fill="FFFFFF"/>
      <w:spacing w:line="0" w:lineRule="atLeast"/>
    </w:pPr>
    <w:rPr>
      <w:rFonts w:ascii="Bookman Old Style" w:eastAsia="Bookman Old Style" w:hAnsi="Bookman Old Style" w:cs="Bookman Old Style"/>
      <w:spacing w:val="-10"/>
      <w:sz w:val="19"/>
      <w:szCs w:val="19"/>
      <w:lang w:eastAsia="en-US"/>
    </w:rPr>
  </w:style>
  <w:style w:type="paragraph" w:customStyle="1" w:styleId="491">
    <w:name w:val="Основной текст (49)1"/>
    <w:basedOn w:val="a"/>
    <w:link w:val="49"/>
    <w:rsid w:val="00A4246A"/>
    <w:pPr>
      <w:widowControl w:val="0"/>
      <w:shd w:val="clear" w:color="auto" w:fill="FFFFFF"/>
      <w:spacing w:line="0" w:lineRule="atLeast"/>
      <w:jc w:val="both"/>
    </w:pPr>
    <w:rPr>
      <w:rFonts w:ascii="Sylfaen" w:eastAsia="Sylfaen" w:hAnsi="Sylfaen" w:cs="Sylfaen"/>
      <w:sz w:val="14"/>
      <w:szCs w:val="14"/>
      <w:lang w:val="en-US" w:eastAsia="en-US" w:bidi="en-US"/>
    </w:rPr>
  </w:style>
  <w:style w:type="paragraph" w:customStyle="1" w:styleId="501">
    <w:name w:val="Основной текст (50)"/>
    <w:basedOn w:val="a"/>
    <w:link w:val="500"/>
    <w:rsid w:val="00A4246A"/>
    <w:pPr>
      <w:widowControl w:val="0"/>
      <w:shd w:val="clear" w:color="auto" w:fill="FFFFFF"/>
      <w:spacing w:line="0" w:lineRule="atLeast"/>
    </w:pPr>
    <w:rPr>
      <w:rFonts w:ascii="Arial" w:eastAsia="Arial" w:hAnsi="Arial" w:cs="Arial"/>
      <w:sz w:val="20"/>
      <w:szCs w:val="20"/>
      <w:lang w:eastAsia="en-US"/>
    </w:rPr>
  </w:style>
  <w:style w:type="paragraph" w:customStyle="1" w:styleId="5110">
    <w:name w:val="Основной текст (51)1"/>
    <w:basedOn w:val="a"/>
    <w:link w:val="513"/>
    <w:rsid w:val="00A4246A"/>
    <w:pPr>
      <w:widowControl w:val="0"/>
      <w:shd w:val="clear" w:color="auto" w:fill="FFFFFF"/>
      <w:spacing w:line="0" w:lineRule="atLeast"/>
    </w:pPr>
    <w:rPr>
      <w:rFonts w:ascii="Arial" w:eastAsia="Arial" w:hAnsi="Arial" w:cs="Arial"/>
      <w:sz w:val="20"/>
      <w:szCs w:val="20"/>
      <w:lang w:eastAsia="en-US"/>
    </w:rPr>
  </w:style>
  <w:style w:type="paragraph" w:customStyle="1" w:styleId="522">
    <w:name w:val="Основной текст (52)"/>
    <w:basedOn w:val="a"/>
    <w:link w:val="521"/>
    <w:rsid w:val="00A4246A"/>
    <w:pPr>
      <w:widowControl w:val="0"/>
      <w:shd w:val="clear" w:color="auto" w:fill="FFFFFF"/>
      <w:spacing w:line="0" w:lineRule="atLeast"/>
    </w:pPr>
    <w:rPr>
      <w:rFonts w:ascii="Arial" w:eastAsia="Arial" w:hAnsi="Arial" w:cs="Arial"/>
      <w:b/>
      <w:bCs/>
      <w:sz w:val="19"/>
      <w:szCs w:val="19"/>
      <w:lang w:eastAsia="en-US"/>
    </w:rPr>
  </w:style>
  <w:style w:type="paragraph" w:customStyle="1" w:styleId="711">
    <w:name w:val="Подпись к таблице (7)1"/>
    <w:basedOn w:val="a"/>
    <w:link w:val="75"/>
    <w:rsid w:val="00A4246A"/>
    <w:pPr>
      <w:widowControl w:val="0"/>
      <w:shd w:val="clear" w:color="auto" w:fill="FFFFFF"/>
      <w:spacing w:line="0" w:lineRule="atLeast"/>
    </w:pPr>
    <w:rPr>
      <w:rFonts w:ascii="Arial" w:eastAsia="Arial" w:hAnsi="Arial" w:cs="Arial"/>
      <w:i/>
      <w:iCs/>
      <w:sz w:val="21"/>
      <w:szCs w:val="21"/>
      <w:lang w:eastAsia="en-US"/>
    </w:rPr>
  </w:style>
  <w:style w:type="paragraph" w:customStyle="1" w:styleId="5310">
    <w:name w:val="Основной текст (53)1"/>
    <w:basedOn w:val="a"/>
    <w:link w:val="532"/>
    <w:rsid w:val="00A4246A"/>
    <w:pPr>
      <w:widowControl w:val="0"/>
      <w:shd w:val="clear" w:color="auto" w:fill="FFFFFF"/>
      <w:spacing w:line="158" w:lineRule="exact"/>
      <w:jc w:val="both"/>
    </w:pPr>
    <w:rPr>
      <w:rFonts w:ascii="Arial" w:eastAsia="Arial" w:hAnsi="Arial" w:cs="Arial"/>
      <w:sz w:val="13"/>
      <w:szCs w:val="13"/>
      <w:lang w:eastAsia="en-US"/>
    </w:rPr>
  </w:style>
  <w:style w:type="paragraph" w:customStyle="1" w:styleId="86">
    <w:name w:val="Подпись к таблице (8)"/>
    <w:basedOn w:val="a"/>
    <w:link w:val="85"/>
    <w:rsid w:val="00A4246A"/>
    <w:pPr>
      <w:widowControl w:val="0"/>
      <w:shd w:val="clear" w:color="auto" w:fill="FFFFFF"/>
      <w:spacing w:line="0" w:lineRule="atLeast"/>
    </w:pPr>
    <w:rPr>
      <w:rFonts w:ascii="Arial" w:eastAsia="Arial" w:hAnsi="Arial" w:cs="Arial"/>
      <w:sz w:val="13"/>
      <w:szCs w:val="13"/>
      <w:lang w:eastAsia="en-US"/>
    </w:rPr>
  </w:style>
  <w:style w:type="paragraph" w:customStyle="1" w:styleId="542">
    <w:name w:val="Основной текст (54)"/>
    <w:basedOn w:val="a"/>
    <w:link w:val="541"/>
    <w:rsid w:val="00A4246A"/>
    <w:pPr>
      <w:widowControl w:val="0"/>
      <w:shd w:val="clear" w:color="auto" w:fill="FFFFFF"/>
      <w:spacing w:line="0" w:lineRule="atLeast"/>
      <w:jc w:val="both"/>
    </w:pPr>
    <w:rPr>
      <w:rFonts w:ascii="Arial" w:eastAsia="Arial" w:hAnsi="Arial" w:cs="Arial"/>
      <w:sz w:val="13"/>
      <w:szCs w:val="13"/>
      <w:lang w:eastAsia="en-US"/>
    </w:rPr>
  </w:style>
  <w:style w:type="paragraph" w:customStyle="1" w:styleId="551">
    <w:name w:val="Основной текст (55)1"/>
    <w:basedOn w:val="a"/>
    <w:link w:val="550"/>
    <w:rsid w:val="00A4246A"/>
    <w:pPr>
      <w:widowControl w:val="0"/>
      <w:shd w:val="clear" w:color="auto" w:fill="FFFFFF"/>
      <w:spacing w:line="158" w:lineRule="exact"/>
      <w:jc w:val="both"/>
    </w:pPr>
    <w:rPr>
      <w:rFonts w:ascii="Arial" w:eastAsia="Arial" w:hAnsi="Arial" w:cs="Arial"/>
      <w:sz w:val="13"/>
      <w:szCs w:val="13"/>
      <w:lang w:eastAsia="en-US"/>
    </w:rPr>
  </w:style>
  <w:style w:type="paragraph" w:customStyle="1" w:styleId="561">
    <w:name w:val="Основной текст (56)1"/>
    <w:basedOn w:val="a"/>
    <w:link w:val="560"/>
    <w:rsid w:val="00A4246A"/>
    <w:pPr>
      <w:widowControl w:val="0"/>
      <w:shd w:val="clear" w:color="auto" w:fill="FFFFFF"/>
      <w:spacing w:line="0" w:lineRule="atLeast"/>
      <w:ind w:firstLine="740"/>
      <w:jc w:val="both"/>
    </w:pPr>
    <w:rPr>
      <w:rFonts w:ascii="Arial" w:eastAsia="Arial" w:hAnsi="Arial" w:cs="Arial"/>
      <w:sz w:val="26"/>
      <w:szCs w:val="26"/>
      <w:lang w:val="en-US" w:eastAsia="en-US" w:bidi="en-US"/>
    </w:rPr>
  </w:style>
  <w:style w:type="paragraph" w:customStyle="1" w:styleId="2f3">
    <w:name w:val="Оглавление (2)"/>
    <w:basedOn w:val="a"/>
    <w:link w:val="2f2"/>
    <w:rsid w:val="00A4246A"/>
    <w:pPr>
      <w:widowControl w:val="0"/>
      <w:shd w:val="clear" w:color="auto" w:fill="FFFFFF"/>
      <w:spacing w:line="317" w:lineRule="exact"/>
      <w:jc w:val="both"/>
    </w:pPr>
    <w:rPr>
      <w:rFonts w:ascii="Arial" w:eastAsia="Arial" w:hAnsi="Arial" w:cs="Arial"/>
      <w:i/>
      <w:iCs/>
      <w:sz w:val="22"/>
      <w:szCs w:val="22"/>
      <w:lang w:eastAsia="en-US"/>
    </w:rPr>
  </w:style>
  <w:style w:type="paragraph" w:customStyle="1" w:styleId="580">
    <w:name w:val="Основной текст (58)"/>
    <w:basedOn w:val="a"/>
    <w:link w:val="58"/>
    <w:rsid w:val="00A4246A"/>
    <w:pPr>
      <w:widowControl w:val="0"/>
      <w:shd w:val="clear" w:color="auto" w:fill="FFFFFF"/>
      <w:spacing w:line="178" w:lineRule="exact"/>
      <w:jc w:val="center"/>
    </w:pPr>
    <w:rPr>
      <w:rFonts w:ascii="Garamond" w:eastAsia="Garamond" w:hAnsi="Garamond" w:cs="Garamond"/>
      <w:sz w:val="15"/>
      <w:szCs w:val="15"/>
      <w:lang w:eastAsia="en-US"/>
    </w:rPr>
  </w:style>
  <w:style w:type="paragraph" w:customStyle="1" w:styleId="590">
    <w:name w:val="Основной текст (59)"/>
    <w:basedOn w:val="a"/>
    <w:link w:val="59"/>
    <w:rsid w:val="00A4246A"/>
    <w:pPr>
      <w:widowControl w:val="0"/>
      <w:shd w:val="clear" w:color="auto" w:fill="FFFFFF"/>
      <w:spacing w:line="0" w:lineRule="atLeast"/>
      <w:jc w:val="both"/>
    </w:pPr>
    <w:rPr>
      <w:rFonts w:ascii="Franklin Gothic Heavy" w:eastAsia="Franklin Gothic Heavy" w:hAnsi="Franklin Gothic Heavy" w:cs="Franklin Gothic Heavy"/>
      <w:sz w:val="16"/>
      <w:szCs w:val="16"/>
      <w:lang w:eastAsia="en-US"/>
    </w:rPr>
  </w:style>
  <w:style w:type="paragraph" w:customStyle="1" w:styleId="601">
    <w:name w:val="Основной текст (60)1"/>
    <w:basedOn w:val="a"/>
    <w:link w:val="600"/>
    <w:rsid w:val="00A4246A"/>
    <w:pPr>
      <w:widowControl w:val="0"/>
      <w:shd w:val="clear" w:color="auto" w:fill="FFFFFF"/>
      <w:spacing w:line="0" w:lineRule="atLeast"/>
      <w:jc w:val="both"/>
    </w:pPr>
    <w:rPr>
      <w:rFonts w:ascii="Garamond" w:eastAsia="Garamond" w:hAnsi="Garamond" w:cs="Garamond"/>
      <w:spacing w:val="130"/>
      <w:sz w:val="10"/>
      <w:szCs w:val="10"/>
      <w:lang w:eastAsia="en-US"/>
    </w:rPr>
  </w:style>
  <w:style w:type="paragraph" w:customStyle="1" w:styleId="613">
    <w:name w:val="Основной текст (61)"/>
    <w:basedOn w:val="a"/>
    <w:link w:val="612"/>
    <w:rsid w:val="00A4246A"/>
    <w:pPr>
      <w:widowControl w:val="0"/>
      <w:shd w:val="clear" w:color="auto" w:fill="FFFFFF"/>
      <w:spacing w:line="0" w:lineRule="atLeast"/>
    </w:pPr>
    <w:rPr>
      <w:rFonts w:ascii="Franklin Gothic Heavy" w:eastAsia="Franklin Gothic Heavy" w:hAnsi="Franklin Gothic Heavy" w:cs="Franklin Gothic Heavy"/>
      <w:sz w:val="9"/>
      <w:szCs w:val="9"/>
      <w:lang w:val="en-US" w:eastAsia="en-US" w:bidi="en-US"/>
    </w:rPr>
  </w:style>
  <w:style w:type="paragraph" w:customStyle="1" w:styleId="621">
    <w:name w:val="Основной текст (62)"/>
    <w:basedOn w:val="a"/>
    <w:link w:val="620"/>
    <w:rsid w:val="00A4246A"/>
    <w:pPr>
      <w:widowControl w:val="0"/>
      <w:shd w:val="clear" w:color="auto" w:fill="FFFFFF"/>
      <w:spacing w:line="0" w:lineRule="atLeast"/>
    </w:pPr>
    <w:rPr>
      <w:rFonts w:ascii="Garamond" w:eastAsia="Garamond" w:hAnsi="Garamond" w:cs="Garamond"/>
      <w:sz w:val="15"/>
      <w:szCs w:val="15"/>
      <w:lang w:val="en-US" w:eastAsia="en-US" w:bidi="en-US"/>
    </w:rPr>
  </w:style>
  <w:style w:type="paragraph" w:customStyle="1" w:styleId="571">
    <w:name w:val="Основной текст (57)"/>
    <w:basedOn w:val="a"/>
    <w:link w:val="570"/>
    <w:rsid w:val="00A4246A"/>
    <w:pPr>
      <w:widowControl w:val="0"/>
      <w:shd w:val="clear" w:color="auto" w:fill="FFFFFF"/>
      <w:spacing w:line="149" w:lineRule="exact"/>
      <w:jc w:val="both"/>
    </w:pPr>
    <w:rPr>
      <w:rFonts w:ascii="Tahoma" w:eastAsia="Tahoma" w:hAnsi="Tahoma" w:cs="Tahoma"/>
      <w:b/>
      <w:bCs/>
      <w:sz w:val="13"/>
      <w:szCs w:val="13"/>
      <w:lang w:eastAsia="en-US"/>
    </w:rPr>
  </w:style>
  <w:style w:type="paragraph" w:customStyle="1" w:styleId="641">
    <w:name w:val="Основной текст (64)1"/>
    <w:basedOn w:val="a"/>
    <w:link w:val="640"/>
    <w:rsid w:val="00A4246A"/>
    <w:pPr>
      <w:widowControl w:val="0"/>
      <w:shd w:val="clear" w:color="auto" w:fill="FFFFFF"/>
      <w:spacing w:line="0" w:lineRule="atLeast"/>
    </w:pPr>
    <w:rPr>
      <w:rFonts w:ascii="Arial" w:eastAsia="Arial" w:hAnsi="Arial" w:cs="Arial"/>
      <w:sz w:val="8"/>
      <w:szCs w:val="8"/>
      <w:lang w:eastAsia="en-US"/>
    </w:rPr>
  </w:style>
  <w:style w:type="paragraph" w:customStyle="1" w:styleId="651">
    <w:name w:val="Основной текст (65)1"/>
    <w:basedOn w:val="a"/>
    <w:link w:val="65"/>
    <w:rsid w:val="00A4246A"/>
    <w:pPr>
      <w:widowControl w:val="0"/>
      <w:shd w:val="clear" w:color="auto" w:fill="FFFFFF"/>
      <w:spacing w:line="0" w:lineRule="atLeast"/>
    </w:pPr>
    <w:rPr>
      <w:rFonts w:ascii="Cambria" w:eastAsia="Cambria" w:hAnsi="Cambria" w:cs="Cambria"/>
      <w:spacing w:val="10"/>
      <w:sz w:val="11"/>
      <w:szCs w:val="11"/>
      <w:lang w:val="en-US" w:eastAsia="en-US" w:bidi="en-US"/>
    </w:rPr>
  </w:style>
  <w:style w:type="paragraph" w:customStyle="1" w:styleId="631">
    <w:name w:val="Основной текст (63)1"/>
    <w:basedOn w:val="a"/>
    <w:link w:val="630"/>
    <w:rsid w:val="00A4246A"/>
    <w:pPr>
      <w:widowControl w:val="0"/>
      <w:shd w:val="clear" w:color="auto" w:fill="FFFFFF"/>
      <w:spacing w:line="0" w:lineRule="atLeast"/>
    </w:pPr>
    <w:rPr>
      <w:rFonts w:ascii="Lucida Sans Unicode" w:eastAsia="Lucida Sans Unicode" w:hAnsi="Lucida Sans Unicode" w:cs="Lucida Sans Unicode"/>
      <w:sz w:val="9"/>
      <w:szCs w:val="9"/>
      <w:lang w:eastAsia="en-US"/>
    </w:rPr>
  </w:style>
  <w:style w:type="paragraph" w:customStyle="1" w:styleId="661">
    <w:name w:val="Основной текст (66)1"/>
    <w:basedOn w:val="a"/>
    <w:link w:val="66"/>
    <w:rsid w:val="00A4246A"/>
    <w:pPr>
      <w:widowControl w:val="0"/>
      <w:shd w:val="clear" w:color="auto" w:fill="FFFFFF"/>
      <w:spacing w:line="0" w:lineRule="atLeast"/>
    </w:pPr>
    <w:rPr>
      <w:rFonts w:ascii="Arial" w:eastAsia="Arial" w:hAnsi="Arial" w:cs="Arial"/>
      <w:spacing w:val="-20"/>
      <w:sz w:val="32"/>
      <w:szCs w:val="32"/>
      <w:lang w:eastAsia="en-US"/>
    </w:rPr>
  </w:style>
  <w:style w:type="paragraph" w:customStyle="1" w:styleId="94">
    <w:name w:val="Подпись к таблице (9)"/>
    <w:basedOn w:val="a"/>
    <w:link w:val="93"/>
    <w:rsid w:val="00A4246A"/>
    <w:pPr>
      <w:widowControl w:val="0"/>
      <w:shd w:val="clear" w:color="auto" w:fill="FFFFFF"/>
      <w:spacing w:line="317" w:lineRule="exact"/>
      <w:ind w:firstLine="740"/>
    </w:pPr>
    <w:rPr>
      <w:rFonts w:ascii="Arial Narrow" w:eastAsia="Arial Narrow" w:hAnsi="Arial Narrow" w:cs="Arial Narrow"/>
      <w:b/>
      <w:bCs/>
      <w:sz w:val="22"/>
      <w:szCs w:val="22"/>
      <w:lang w:eastAsia="en-US"/>
    </w:rPr>
  </w:style>
  <w:style w:type="paragraph" w:customStyle="1" w:styleId="670">
    <w:name w:val="Основной текст (67)"/>
    <w:basedOn w:val="a"/>
    <w:link w:val="67"/>
    <w:rsid w:val="00A4246A"/>
    <w:pPr>
      <w:widowControl w:val="0"/>
      <w:shd w:val="clear" w:color="auto" w:fill="FFFFFF"/>
      <w:spacing w:line="0" w:lineRule="atLeast"/>
      <w:ind w:firstLine="740"/>
      <w:jc w:val="both"/>
    </w:pPr>
    <w:rPr>
      <w:rFonts w:ascii="Arial" w:eastAsia="Arial" w:hAnsi="Arial" w:cs="Arial"/>
      <w:b/>
      <w:bCs/>
      <w:i/>
      <w:iCs/>
      <w:sz w:val="22"/>
      <w:szCs w:val="22"/>
      <w:lang w:eastAsia="en-US"/>
    </w:rPr>
  </w:style>
  <w:style w:type="paragraph" w:customStyle="1" w:styleId="690">
    <w:name w:val="Основной текст (69)"/>
    <w:basedOn w:val="a"/>
    <w:link w:val="69"/>
    <w:rsid w:val="00A4246A"/>
    <w:pPr>
      <w:widowControl w:val="0"/>
      <w:shd w:val="clear" w:color="auto" w:fill="FFFFFF"/>
      <w:spacing w:line="0" w:lineRule="atLeast"/>
    </w:pPr>
    <w:rPr>
      <w:rFonts w:ascii="Arial" w:eastAsia="Arial" w:hAnsi="Arial" w:cs="Arial"/>
      <w:i/>
      <w:iCs/>
      <w:sz w:val="21"/>
      <w:szCs w:val="21"/>
      <w:lang w:eastAsia="en-US"/>
    </w:rPr>
  </w:style>
  <w:style w:type="paragraph" w:customStyle="1" w:styleId="701">
    <w:name w:val="Основной текст (70)1"/>
    <w:basedOn w:val="a"/>
    <w:link w:val="700"/>
    <w:rsid w:val="00A4246A"/>
    <w:pPr>
      <w:widowControl w:val="0"/>
      <w:shd w:val="clear" w:color="auto" w:fill="FFFFFF"/>
      <w:spacing w:line="0" w:lineRule="atLeast"/>
    </w:pPr>
    <w:rPr>
      <w:rFonts w:ascii="Arial" w:eastAsia="Arial" w:hAnsi="Arial" w:cs="Arial"/>
      <w:spacing w:val="-10"/>
      <w:sz w:val="9"/>
      <w:szCs w:val="9"/>
      <w:lang w:eastAsia="en-US"/>
    </w:rPr>
  </w:style>
  <w:style w:type="paragraph" w:customStyle="1" w:styleId="680">
    <w:name w:val="Основной текст (68)"/>
    <w:basedOn w:val="a"/>
    <w:link w:val="68"/>
    <w:rsid w:val="00A4246A"/>
    <w:pPr>
      <w:widowControl w:val="0"/>
      <w:shd w:val="clear" w:color="auto" w:fill="FFFFFF"/>
      <w:spacing w:line="0" w:lineRule="atLeast"/>
    </w:pPr>
    <w:rPr>
      <w:rFonts w:ascii="Arial" w:eastAsia="Arial" w:hAnsi="Arial" w:cs="Arial"/>
      <w:i/>
      <w:iCs/>
      <w:sz w:val="8"/>
      <w:szCs w:val="8"/>
      <w:lang w:eastAsia="en-US"/>
    </w:rPr>
  </w:style>
  <w:style w:type="paragraph" w:customStyle="1" w:styleId="1010">
    <w:name w:val="Подпись к таблице (10)1"/>
    <w:basedOn w:val="a"/>
    <w:link w:val="103"/>
    <w:rsid w:val="00A4246A"/>
    <w:pPr>
      <w:widowControl w:val="0"/>
      <w:shd w:val="clear" w:color="auto" w:fill="FFFFFF"/>
      <w:spacing w:line="221" w:lineRule="exact"/>
      <w:jc w:val="both"/>
    </w:pPr>
    <w:rPr>
      <w:rFonts w:ascii="Tahoma" w:eastAsia="Tahoma" w:hAnsi="Tahoma" w:cs="Tahoma"/>
      <w:b/>
      <w:bCs/>
      <w:sz w:val="17"/>
      <w:szCs w:val="17"/>
      <w:lang w:eastAsia="en-US"/>
    </w:rPr>
  </w:style>
  <w:style w:type="paragraph" w:customStyle="1" w:styleId="7110">
    <w:name w:val="Основной текст (71)1"/>
    <w:basedOn w:val="a"/>
    <w:link w:val="712"/>
    <w:rsid w:val="00A4246A"/>
    <w:pPr>
      <w:widowControl w:val="0"/>
      <w:shd w:val="clear" w:color="auto" w:fill="FFFFFF"/>
      <w:spacing w:line="125" w:lineRule="exact"/>
      <w:jc w:val="both"/>
    </w:pPr>
    <w:rPr>
      <w:rFonts w:ascii="Book Antiqua" w:eastAsia="Book Antiqua" w:hAnsi="Book Antiqua" w:cs="Book Antiqua"/>
      <w:b/>
      <w:bCs/>
      <w:spacing w:val="-10"/>
      <w:w w:val="66"/>
      <w:sz w:val="21"/>
      <w:szCs w:val="21"/>
      <w:lang w:eastAsia="en-US"/>
    </w:rPr>
  </w:style>
  <w:style w:type="paragraph" w:customStyle="1" w:styleId="721">
    <w:name w:val="Основной текст (72)"/>
    <w:basedOn w:val="a"/>
    <w:link w:val="720"/>
    <w:rsid w:val="00A4246A"/>
    <w:pPr>
      <w:widowControl w:val="0"/>
      <w:shd w:val="clear" w:color="auto" w:fill="FFFFFF"/>
      <w:spacing w:line="0" w:lineRule="atLeast"/>
      <w:jc w:val="both"/>
    </w:pPr>
    <w:rPr>
      <w:rFonts w:ascii="Tahoma" w:eastAsia="Tahoma" w:hAnsi="Tahoma" w:cs="Tahoma"/>
      <w:sz w:val="20"/>
      <w:szCs w:val="20"/>
      <w:lang w:eastAsia="en-US"/>
    </w:rPr>
  </w:style>
  <w:style w:type="paragraph" w:customStyle="1" w:styleId="731">
    <w:name w:val="Основной текст (73)"/>
    <w:basedOn w:val="a"/>
    <w:link w:val="730"/>
    <w:rsid w:val="00A4246A"/>
    <w:pPr>
      <w:widowControl w:val="0"/>
      <w:shd w:val="clear" w:color="auto" w:fill="FFFFFF"/>
      <w:spacing w:line="110" w:lineRule="exact"/>
      <w:jc w:val="both"/>
    </w:pPr>
    <w:rPr>
      <w:rFonts w:ascii="Arial" w:eastAsia="Arial" w:hAnsi="Arial" w:cs="Arial"/>
      <w:sz w:val="22"/>
      <w:szCs w:val="22"/>
      <w:lang w:eastAsia="en-US"/>
    </w:rPr>
  </w:style>
  <w:style w:type="paragraph" w:customStyle="1" w:styleId="741">
    <w:name w:val="Основной текст (74)1"/>
    <w:basedOn w:val="a"/>
    <w:link w:val="740"/>
    <w:rsid w:val="00A4246A"/>
    <w:pPr>
      <w:widowControl w:val="0"/>
      <w:shd w:val="clear" w:color="auto" w:fill="FFFFFF"/>
      <w:spacing w:line="0" w:lineRule="atLeast"/>
      <w:jc w:val="center"/>
    </w:pPr>
    <w:rPr>
      <w:rFonts w:ascii="Tahoma" w:eastAsia="Tahoma" w:hAnsi="Tahoma" w:cs="Tahoma"/>
      <w:b/>
      <w:bCs/>
      <w:sz w:val="18"/>
      <w:szCs w:val="18"/>
      <w:lang w:eastAsia="en-US"/>
    </w:rPr>
  </w:style>
  <w:style w:type="paragraph" w:customStyle="1" w:styleId="751">
    <w:name w:val="Основной текст (75)"/>
    <w:basedOn w:val="a"/>
    <w:link w:val="750"/>
    <w:rsid w:val="00A4246A"/>
    <w:pPr>
      <w:widowControl w:val="0"/>
      <w:shd w:val="clear" w:color="auto" w:fill="FFFFFF"/>
      <w:spacing w:line="0" w:lineRule="atLeast"/>
    </w:pPr>
    <w:rPr>
      <w:rFonts w:ascii="Tahoma" w:eastAsia="Tahoma" w:hAnsi="Tahoma" w:cs="Tahoma"/>
      <w:sz w:val="20"/>
      <w:szCs w:val="20"/>
      <w:lang w:eastAsia="en-US"/>
    </w:rPr>
  </w:style>
  <w:style w:type="paragraph" w:customStyle="1" w:styleId="761">
    <w:name w:val="Основной текст (76)"/>
    <w:basedOn w:val="a"/>
    <w:link w:val="760"/>
    <w:rsid w:val="00A4246A"/>
    <w:pPr>
      <w:widowControl w:val="0"/>
      <w:shd w:val="clear" w:color="auto" w:fill="FFFFFF"/>
      <w:spacing w:line="125" w:lineRule="exact"/>
    </w:pPr>
    <w:rPr>
      <w:rFonts w:ascii="Tahoma" w:eastAsia="Tahoma" w:hAnsi="Tahoma" w:cs="Tahoma"/>
      <w:sz w:val="20"/>
      <w:szCs w:val="20"/>
      <w:lang w:eastAsia="en-US"/>
    </w:rPr>
  </w:style>
  <w:style w:type="paragraph" w:customStyle="1" w:styleId="770">
    <w:name w:val="Основной текст (77)"/>
    <w:basedOn w:val="a"/>
    <w:link w:val="77"/>
    <w:rsid w:val="00A4246A"/>
    <w:pPr>
      <w:widowControl w:val="0"/>
      <w:shd w:val="clear" w:color="auto" w:fill="FFFFFF"/>
      <w:spacing w:line="125" w:lineRule="exact"/>
    </w:pPr>
    <w:rPr>
      <w:rFonts w:ascii="Tahoma" w:eastAsia="Tahoma" w:hAnsi="Tahoma" w:cs="Tahoma"/>
      <w:sz w:val="20"/>
      <w:szCs w:val="20"/>
      <w:lang w:eastAsia="en-US"/>
    </w:rPr>
  </w:style>
  <w:style w:type="paragraph" w:customStyle="1" w:styleId="780">
    <w:name w:val="Основной текст (78)"/>
    <w:basedOn w:val="a"/>
    <w:link w:val="78"/>
    <w:rsid w:val="00A4246A"/>
    <w:pPr>
      <w:widowControl w:val="0"/>
      <w:shd w:val="clear" w:color="auto" w:fill="FFFFFF"/>
      <w:spacing w:line="0" w:lineRule="atLeast"/>
      <w:jc w:val="both"/>
    </w:pPr>
    <w:rPr>
      <w:rFonts w:ascii="Tahoma" w:eastAsia="Tahoma" w:hAnsi="Tahoma" w:cs="Tahoma"/>
      <w:sz w:val="20"/>
      <w:szCs w:val="20"/>
      <w:lang w:eastAsia="en-US"/>
    </w:rPr>
  </w:style>
  <w:style w:type="paragraph" w:customStyle="1" w:styleId="790">
    <w:name w:val="Основной текст (79)"/>
    <w:basedOn w:val="a"/>
    <w:link w:val="79"/>
    <w:rsid w:val="00A4246A"/>
    <w:pPr>
      <w:widowControl w:val="0"/>
      <w:shd w:val="clear" w:color="auto" w:fill="FFFFFF"/>
      <w:spacing w:line="0" w:lineRule="atLeast"/>
      <w:jc w:val="both"/>
    </w:pPr>
    <w:rPr>
      <w:rFonts w:ascii="Tahoma" w:eastAsia="Tahoma" w:hAnsi="Tahoma" w:cs="Tahoma"/>
      <w:sz w:val="20"/>
      <w:szCs w:val="20"/>
      <w:lang w:eastAsia="en-US"/>
    </w:rPr>
  </w:style>
  <w:style w:type="paragraph" w:customStyle="1" w:styleId="801">
    <w:name w:val="Основной текст (80)"/>
    <w:basedOn w:val="a"/>
    <w:link w:val="800"/>
    <w:rsid w:val="00A4246A"/>
    <w:pPr>
      <w:widowControl w:val="0"/>
      <w:shd w:val="clear" w:color="auto" w:fill="FFFFFF"/>
      <w:spacing w:line="0" w:lineRule="atLeast"/>
    </w:pPr>
    <w:rPr>
      <w:rFonts w:ascii="Arial" w:eastAsia="Arial" w:hAnsi="Arial" w:cs="Arial"/>
      <w:sz w:val="19"/>
      <w:szCs w:val="19"/>
      <w:lang w:eastAsia="en-US"/>
    </w:rPr>
  </w:style>
  <w:style w:type="paragraph" w:customStyle="1" w:styleId="811">
    <w:name w:val="Основной текст (81)"/>
    <w:basedOn w:val="a"/>
    <w:link w:val="810"/>
    <w:rsid w:val="00A4246A"/>
    <w:pPr>
      <w:widowControl w:val="0"/>
      <w:shd w:val="clear" w:color="auto" w:fill="FFFFFF"/>
      <w:spacing w:line="0" w:lineRule="atLeast"/>
    </w:pPr>
    <w:rPr>
      <w:rFonts w:asciiTheme="minorHAnsi" w:eastAsiaTheme="minorHAnsi" w:hAnsiTheme="minorHAnsi" w:cstheme="minorBidi"/>
      <w:sz w:val="19"/>
      <w:szCs w:val="19"/>
      <w:lang w:eastAsia="en-US"/>
    </w:rPr>
  </w:style>
  <w:style w:type="paragraph" w:customStyle="1" w:styleId="821">
    <w:name w:val="Основной текст (82)"/>
    <w:basedOn w:val="a"/>
    <w:link w:val="820"/>
    <w:rsid w:val="00A4246A"/>
    <w:pPr>
      <w:widowControl w:val="0"/>
      <w:shd w:val="clear" w:color="auto" w:fill="FFFFFF"/>
      <w:spacing w:line="0" w:lineRule="atLeast"/>
    </w:pPr>
    <w:rPr>
      <w:rFonts w:ascii="Tahoma" w:eastAsia="Tahoma" w:hAnsi="Tahoma" w:cs="Tahoma"/>
      <w:sz w:val="20"/>
      <w:szCs w:val="20"/>
      <w:lang w:eastAsia="en-US"/>
    </w:rPr>
  </w:style>
  <w:style w:type="paragraph" w:customStyle="1" w:styleId="831">
    <w:name w:val="Основной текст (83)"/>
    <w:basedOn w:val="a"/>
    <w:link w:val="830"/>
    <w:rsid w:val="00A4246A"/>
    <w:pPr>
      <w:widowControl w:val="0"/>
      <w:shd w:val="clear" w:color="auto" w:fill="FFFFFF"/>
      <w:spacing w:line="0" w:lineRule="atLeast"/>
    </w:pPr>
    <w:rPr>
      <w:rFonts w:ascii="Tahoma" w:eastAsia="Tahoma" w:hAnsi="Tahoma" w:cs="Tahoma"/>
      <w:sz w:val="20"/>
      <w:szCs w:val="20"/>
      <w:lang w:eastAsia="en-US"/>
    </w:rPr>
  </w:style>
  <w:style w:type="paragraph" w:customStyle="1" w:styleId="841">
    <w:name w:val="Основной текст (84)"/>
    <w:basedOn w:val="a"/>
    <w:link w:val="840"/>
    <w:rsid w:val="00A4246A"/>
    <w:pPr>
      <w:widowControl w:val="0"/>
      <w:shd w:val="clear" w:color="auto" w:fill="FFFFFF"/>
      <w:spacing w:line="0" w:lineRule="atLeast"/>
    </w:pPr>
    <w:rPr>
      <w:rFonts w:ascii="Tahoma" w:eastAsia="Tahoma" w:hAnsi="Tahoma" w:cs="Tahoma"/>
      <w:sz w:val="20"/>
      <w:szCs w:val="20"/>
      <w:lang w:eastAsia="en-US"/>
    </w:rPr>
  </w:style>
  <w:style w:type="paragraph" w:customStyle="1" w:styleId="851">
    <w:name w:val="Основной текст (85)"/>
    <w:basedOn w:val="a"/>
    <w:link w:val="850"/>
    <w:rsid w:val="00A4246A"/>
    <w:pPr>
      <w:widowControl w:val="0"/>
      <w:shd w:val="clear" w:color="auto" w:fill="FFFFFF"/>
      <w:spacing w:line="0" w:lineRule="atLeast"/>
    </w:pPr>
    <w:rPr>
      <w:rFonts w:ascii="Tahoma" w:eastAsia="Tahoma" w:hAnsi="Tahoma" w:cs="Tahoma"/>
      <w:sz w:val="20"/>
      <w:szCs w:val="20"/>
      <w:lang w:eastAsia="en-US"/>
    </w:rPr>
  </w:style>
  <w:style w:type="paragraph" w:customStyle="1" w:styleId="861">
    <w:name w:val="Основной текст (86)1"/>
    <w:basedOn w:val="a"/>
    <w:link w:val="860"/>
    <w:rsid w:val="00A4246A"/>
    <w:pPr>
      <w:widowControl w:val="0"/>
      <w:shd w:val="clear" w:color="auto" w:fill="FFFFFF"/>
      <w:spacing w:line="0" w:lineRule="atLeast"/>
      <w:jc w:val="both"/>
    </w:pPr>
    <w:rPr>
      <w:rFonts w:ascii="Arial" w:eastAsia="Arial" w:hAnsi="Arial" w:cs="Arial"/>
      <w:b/>
      <w:bCs/>
      <w:spacing w:val="-10"/>
      <w:sz w:val="14"/>
      <w:szCs w:val="14"/>
      <w:lang w:eastAsia="en-US"/>
    </w:rPr>
  </w:style>
  <w:style w:type="paragraph" w:customStyle="1" w:styleId="870">
    <w:name w:val="Основной текст (87)"/>
    <w:basedOn w:val="a"/>
    <w:link w:val="87"/>
    <w:rsid w:val="00A4246A"/>
    <w:pPr>
      <w:widowControl w:val="0"/>
      <w:shd w:val="clear" w:color="auto" w:fill="FFFFFF"/>
      <w:spacing w:line="0" w:lineRule="atLeast"/>
    </w:pPr>
    <w:rPr>
      <w:rFonts w:asciiTheme="minorHAnsi" w:eastAsiaTheme="minorHAnsi" w:hAnsiTheme="minorHAnsi" w:cstheme="minorBidi"/>
      <w:sz w:val="19"/>
      <w:szCs w:val="19"/>
      <w:lang w:eastAsia="en-US"/>
    </w:rPr>
  </w:style>
  <w:style w:type="paragraph" w:customStyle="1" w:styleId="880">
    <w:name w:val="Основной текст (88)"/>
    <w:basedOn w:val="a"/>
    <w:link w:val="88"/>
    <w:rsid w:val="00A4246A"/>
    <w:pPr>
      <w:widowControl w:val="0"/>
      <w:shd w:val="clear" w:color="auto" w:fill="FFFFFF"/>
      <w:spacing w:line="0" w:lineRule="atLeast"/>
    </w:pPr>
    <w:rPr>
      <w:rFonts w:ascii="Tahoma" w:eastAsia="Tahoma" w:hAnsi="Tahoma" w:cs="Tahoma"/>
      <w:sz w:val="20"/>
      <w:szCs w:val="20"/>
      <w:lang w:eastAsia="en-US"/>
    </w:rPr>
  </w:style>
  <w:style w:type="paragraph" w:customStyle="1" w:styleId="890">
    <w:name w:val="Основной текст (89)"/>
    <w:basedOn w:val="a"/>
    <w:link w:val="89"/>
    <w:rsid w:val="00A4246A"/>
    <w:pPr>
      <w:widowControl w:val="0"/>
      <w:shd w:val="clear" w:color="auto" w:fill="FFFFFF"/>
      <w:spacing w:line="0" w:lineRule="atLeast"/>
    </w:pPr>
    <w:rPr>
      <w:rFonts w:ascii="Tahoma" w:eastAsia="Tahoma" w:hAnsi="Tahoma" w:cs="Tahoma"/>
      <w:b/>
      <w:bCs/>
      <w:sz w:val="19"/>
      <w:szCs w:val="19"/>
      <w:lang w:eastAsia="en-US"/>
    </w:rPr>
  </w:style>
  <w:style w:type="paragraph" w:customStyle="1" w:styleId="901">
    <w:name w:val="Основной текст (90)"/>
    <w:basedOn w:val="a"/>
    <w:link w:val="900"/>
    <w:rsid w:val="00A4246A"/>
    <w:pPr>
      <w:widowControl w:val="0"/>
      <w:shd w:val="clear" w:color="auto" w:fill="FFFFFF"/>
      <w:spacing w:line="0" w:lineRule="atLeast"/>
      <w:jc w:val="center"/>
    </w:pPr>
    <w:rPr>
      <w:rFonts w:ascii="Tahoma" w:eastAsia="Tahoma" w:hAnsi="Tahoma" w:cs="Tahoma"/>
      <w:sz w:val="20"/>
      <w:szCs w:val="20"/>
      <w:lang w:eastAsia="en-US"/>
    </w:rPr>
  </w:style>
  <w:style w:type="paragraph" w:customStyle="1" w:styleId="911">
    <w:name w:val="Основной текст (91)"/>
    <w:basedOn w:val="a"/>
    <w:link w:val="910"/>
    <w:rsid w:val="00A4246A"/>
    <w:pPr>
      <w:widowControl w:val="0"/>
      <w:shd w:val="clear" w:color="auto" w:fill="FFFFFF"/>
      <w:spacing w:line="0" w:lineRule="atLeast"/>
    </w:pPr>
    <w:rPr>
      <w:rFonts w:ascii="Tahoma" w:eastAsia="Tahoma" w:hAnsi="Tahoma" w:cs="Tahoma"/>
      <w:sz w:val="20"/>
      <w:szCs w:val="20"/>
      <w:lang w:eastAsia="en-US"/>
    </w:rPr>
  </w:style>
  <w:style w:type="paragraph" w:customStyle="1" w:styleId="9210">
    <w:name w:val="Основной текст (92)1"/>
    <w:basedOn w:val="a"/>
    <w:link w:val="921"/>
    <w:rsid w:val="00A4246A"/>
    <w:pPr>
      <w:widowControl w:val="0"/>
      <w:shd w:val="clear" w:color="auto" w:fill="FFFFFF"/>
      <w:spacing w:line="120" w:lineRule="exact"/>
      <w:jc w:val="right"/>
    </w:pPr>
    <w:rPr>
      <w:rFonts w:ascii="Candara" w:eastAsia="Candara" w:hAnsi="Candara" w:cs="Candara"/>
      <w:b/>
      <w:bCs/>
      <w:spacing w:val="20"/>
      <w:sz w:val="20"/>
      <w:szCs w:val="20"/>
      <w:lang w:eastAsia="en-US"/>
    </w:rPr>
  </w:style>
  <w:style w:type="paragraph" w:customStyle="1" w:styleId="931">
    <w:name w:val="Основной текст (93)"/>
    <w:basedOn w:val="a"/>
    <w:link w:val="930"/>
    <w:rsid w:val="00A4246A"/>
    <w:pPr>
      <w:widowControl w:val="0"/>
      <w:shd w:val="clear" w:color="auto" w:fill="FFFFFF"/>
      <w:spacing w:line="115" w:lineRule="exact"/>
    </w:pPr>
    <w:rPr>
      <w:rFonts w:ascii="Tahoma" w:eastAsia="Tahoma" w:hAnsi="Tahoma" w:cs="Tahoma"/>
      <w:sz w:val="20"/>
      <w:szCs w:val="20"/>
      <w:lang w:eastAsia="en-US"/>
    </w:rPr>
  </w:style>
  <w:style w:type="paragraph" w:customStyle="1" w:styleId="941">
    <w:name w:val="Основной текст (94)"/>
    <w:basedOn w:val="a"/>
    <w:link w:val="940"/>
    <w:rsid w:val="00A4246A"/>
    <w:pPr>
      <w:widowControl w:val="0"/>
      <w:shd w:val="clear" w:color="auto" w:fill="FFFFFF"/>
      <w:spacing w:line="0" w:lineRule="atLeast"/>
    </w:pPr>
    <w:rPr>
      <w:rFonts w:ascii="Tahoma" w:eastAsia="Tahoma" w:hAnsi="Tahoma" w:cs="Tahoma"/>
      <w:sz w:val="20"/>
      <w:szCs w:val="20"/>
      <w:lang w:eastAsia="en-US"/>
    </w:rPr>
  </w:style>
  <w:style w:type="paragraph" w:customStyle="1" w:styleId="950">
    <w:name w:val="Основной текст (95)"/>
    <w:basedOn w:val="a"/>
    <w:link w:val="95"/>
    <w:rsid w:val="00A4246A"/>
    <w:pPr>
      <w:widowControl w:val="0"/>
      <w:shd w:val="clear" w:color="auto" w:fill="FFFFFF"/>
      <w:spacing w:line="0" w:lineRule="atLeast"/>
      <w:jc w:val="both"/>
    </w:pPr>
    <w:rPr>
      <w:rFonts w:ascii="Tahoma" w:eastAsia="Tahoma" w:hAnsi="Tahoma" w:cs="Tahoma"/>
      <w:sz w:val="20"/>
      <w:szCs w:val="20"/>
      <w:lang w:eastAsia="en-US"/>
    </w:rPr>
  </w:style>
  <w:style w:type="paragraph" w:customStyle="1" w:styleId="960">
    <w:name w:val="Основной текст (96)"/>
    <w:basedOn w:val="a"/>
    <w:link w:val="96"/>
    <w:rsid w:val="00A4246A"/>
    <w:pPr>
      <w:widowControl w:val="0"/>
      <w:shd w:val="clear" w:color="auto" w:fill="FFFFFF"/>
      <w:spacing w:line="0" w:lineRule="atLeast"/>
    </w:pPr>
    <w:rPr>
      <w:rFonts w:ascii="Tahoma" w:eastAsia="Tahoma" w:hAnsi="Tahoma" w:cs="Tahoma"/>
      <w:sz w:val="20"/>
      <w:szCs w:val="20"/>
      <w:lang w:eastAsia="en-US"/>
    </w:rPr>
  </w:style>
  <w:style w:type="paragraph" w:customStyle="1" w:styleId="970">
    <w:name w:val="Основной текст (97)"/>
    <w:basedOn w:val="a"/>
    <w:link w:val="97"/>
    <w:rsid w:val="00A4246A"/>
    <w:pPr>
      <w:widowControl w:val="0"/>
      <w:shd w:val="clear" w:color="auto" w:fill="FFFFFF"/>
      <w:spacing w:line="0" w:lineRule="atLeast"/>
    </w:pPr>
    <w:rPr>
      <w:rFonts w:ascii="Tahoma" w:eastAsia="Tahoma" w:hAnsi="Tahoma" w:cs="Tahoma"/>
      <w:sz w:val="20"/>
      <w:szCs w:val="20"/>
      <w:lang w:eastAsia="en-US"/>
    </w:rPr>
  </w:style>
  <w:style w:type="paragraph" w:customStyle="1" w:styleId="980">
    <w:name w:val="Основной текст (98)"/>
    <w:basedOn w:val="a"/>
    <w:link w:val="98"/>
    <w:rsid w:val="00A4246A"/>
    <w:pPr>
      <w:widowControl w:val="0"/>
      <w:shd w:val="clear" w:color="auto" w:fill="FFFFFF"/>
      <w:spacing w:line="139" w:lineRule="exact"/>
    </w:pPr>
    <w:rPr>
      <w:rFonts w:ascii="Tahoma" w:eastAsia="Tahoma" w:hAnsi="Tahoma" w:cs="Tahoma"/>
      <w:sz w:val="20"/>
      <w:szCs w:val="20"/>
      <w:lang w:eastAsia="en-US"/>
    </w:rPr>
  </w:style>
  <w:style w:type="paragraph" w:customStyle="1" w:styleId="990">
    <w:name w:val="Основной текст (99)"/>
    <w:basedOn w:val="a"/>
    <w:link w:val="99"/>
    <w:rsid w:val="00A4246A"/>
    <w:pPr>
      <w:widowControl w:val="0"/>
      <w:shd w:val="clear" w:color="auto" w:fill="FFFFFF"/>
      <w:spacing w:line="139" w:lineRule="exact"/>
    </w:pPr>
    <w:rPr>
      <w:rFonts w:ascii="Tahoma" w:eastAsia="Tahoma" w:hAnsi="Tahoma" w:cs="Tahoma"/>
      <w:sz w:val="20"/>
      <w:szCs w:val="20"/>
      <w:lang w:eastAsia="en-US"/>
    </w:rPr>
  </w:style>
  <w:style w:type="paragraph" w:customStyle="1" w:styleId="1001">
    <w:name w:val="Основной текст (100)"/>
    <w:basedOn w:val="a"/>
    <w:link w:val="1000"/>
    <w:rsid w:val="00A4246A"/>
    <w:pPr>
      <w:widowControl w:val="0"/>
      <w:shd w:val="clear" w:color="auto" w:fill="FFFFFF"/>
      <w:spacing w:line="0" w:lineRule="atLeast"/>
    </w:pPr>
    <w:rPr>
      <w:rFonts w:ascii="Arial" w:eastAsia="Arial" w:hAnsi="Arial" w:cs="Arial"/>
      <w:b/>
      <w:bCs/>
      <w:sz w:val="19"/>
      <w:szCs w:val="19"/>
      <w:lang w:eastAsia="en-US"/>
    </w:rPr>
  </w:style>
  <w:style w:type="paragraph" w:customStyle="1" w:styleId="1012">
    <w:name w:val="Основной текст (101)"/>
    <w:basedOn w:val="a"/>
    <w:link w:val="1011"/>
    <w:rsid w:val="00A4246A"/>
    <w:pPr>
      <w:widowControl w:val="0"/>
      <w:shd w:val="clear" w:color="auto" w:fill="FFFFFF"/>
      <w:spacing w:line="0" w:lineRule="atLeast"/>
    </w:pPr>
    <w:rPr>
      <w:rFonts w:ascii="Arial" w:eastAsia="Arial" w:hAnsi="Arial" w:cs="Arial"/>
      <w:spacing w:val="-10"/>
      <w:w w:val="250"/>
      <w:sz w:val="8"/>
      <w:szCs w:val="8"/>
      <w:lang w:eastAsia="en-US"/>
    </w:rPr>
  </w:style>
  <w:style w:type="paragraph" w:customStyle="1" w:styleId="1021">
    <w:name w:val="Основной текст (102)"/>
    <w:basedOn w:val="a"/>
    <w:link w:val="1020"/>
    <w:rsid w:val="00A4246A"/>
    <w:pPr>
      <w:widowControl w:val="0"/>
      <w:shd w:val="clear" w:color="auto" w:fill="FFFFFF"/>
      <w:spacing w:line="0" w:lineRule="atLeast"/>
    </w:pPr>
    <w:rPr>
      <w:rFonts w:ascii="Tahoma" w:eastAsia="Tahoma" w:hAnsi="Tahoma" w:cs="Tahoma"/>
      <w:sz w:val="20"/>
      <w:szCs w:val="20"/>
      <w:lang w:val="en-US" w:eastAsia="en-US" w:bidi="en-US"/>
    </w:rPr>
  </w:style>
  <w:style w:type="paragraph" w:customStyle="1" w:styleId="1031">
    <w:name w:val="Основной текст (103)"/>
    <w:basedOn w:val="a"/>
    <w:link w:val="1030"/>
    <w:rsid w:val="00A4246A"/>
    <w:pPr>
      <w:widowControl w:val="0"/>
      <w:shd w:val="clear" w:color="auto" w:fill="FFFFFF"/>
      <w:spacing w:line="0" w:lineRule="atLeast"/>
    </w:pPr>
    <w:rPr>
      <w:rFonts w:ascii="Tahoma" w:eastAsia="Tahoma" w:hAnsi="Tahoma" w:cs="Tahoma"/>
      <w:sz w:val="20"/>
      <w:szCs w:val="20"/>
      <w:lang w:val="en-US" w:eastAsia="en-US" w:bidi="en-US"/>
    </w:rPr>
  </w:style>
  <w:style w:type="paragraph" w:customStyle="1" w:styleId="1042">
    <w:name w:val="Основной текст (104)"/>
    <w:basedOn w:val="a"/>
    <w:link w:val="1041"/>
    <w:rsid w:val="00A4246A"/>
    <w:pPr>
      <w:widowControl w:val="0"/>
      <w:shd w:val="clear" w:color="auto" w:fill="FFFFFF"/>
      <w:spacing w:line="0" w:lineRule="atLeast"/>
    </w:pPr>
    <w:rPr>
      <w:rFonts w:ascii="Arial" w:eastAsia="Arial" w:hAnsi="Arial" w:cs="Arial"/>
      <w:b/>
      <w:bCs/>
      <w:sz w:val="19"/>
      <w:szCs w:val="19"/>
      <w:lang w:eastAsia="en-US"/>
    </w:rPr>
  </w:style>
  <w:style w:type="paragraph" w:customStyle="1" w:styleId="1051">
    <w:name w:val="Основной текст (105)"/>
    <w:basedOn w:val="a"/>
    <w:link w:val="1050"/>
    <w:rsid w:val="00A4246A"/>
    <w:pPr>
      <w:widowControl w:val="0"/>
      <w:shd w:val="clear" w:color="auto" w:fill="FFFFFF"/>
      <w:spacing w:line="0" w:lineRule="atLeast"/>
    </w:pPr>
    <w:rPr>
      <w:rFonts w:ascii="Tahoma" w:eastAsia="Tahoma" w:hAnsi="Tahoma" w:cs="Tahoma"/>
      <w:sz w:val="20"/>
      <w:szCs w:val="20"/>
      <w:lang w:eastAsia="en-US"/>
    </w:rPr>
  </w:style>
  <w:style w:type="paragraph" w:customStyle="1" w:styleId="1061">
    <w:name w:val="Основной текст (106)"/>
    <w:basedOn w:val="a"/>
    <w:link w:val="1060"/>
    <w:rsid w:val="00A4246A"/>
    <w:pPr>
      <w:widowControl w:val="0"/>
      <w:shd w:val="clear" w:color="auto" w:fill="FFFFFF"/>
      <w:spacing w:line="130" w:lineRule="exact"/>
    </w:pPr>
    <w:rPr>
      <w:rFonts w:ascii="Tahoma" w:eastAsia="Tahoma" w:hAnsi="Tahoma" w:cs="Tahoma"/>
      <w:sz w:val="20"/>
      <w:szCs w:val="20"/>
      <w:lang w:eastAsia="en-US"/>
    </w:rPr>
  </w:style>
  <w:style w:type="paragraph" w:customStyle="1" w:styleId="1071">
    <w:name w:val="Основной текст (107)"/>
    <w:basedOn w:val="a"/>
    <w:link w:val="1070"/>
    <w:rsid w:val="00A4246A"/>
    <w:pPr>
      <w:widowControl w:val="0"/>
      <w:shd w:val="clear" w:color="auto" w:fill="FFFFFF"/>
      <w:spacing w:line="130" w:lineRule="exact"/>
    </w:pPr>
    <w:rPr>
      <w:rFonts w:ascii="Tahoma" w:eastAsia="Tahoma" w:hAnsi="Tahoma" w:cs="Tahoma"/>
      <w:sz w:val="20"/>
      <w:szCs w:val="20"/>
      <w:lang w:eastAsia="en-US"/>
    </w:rPr>
  </w:style>
  <w:style w:type="paragraph" w:customStyle="1" w:styleId="1081">
    <w:name w:val="Основной текст (108)"/>
    <w:basedOn w:val="a"/>
    <w:link w:val="1080"/>
    <w:rsid w:val="00A4246A"/>
    <w:pPr>
      <w:widowControl w:val="0"/>
      <w:shd w:val="clear" w:color="auto" w:fill="FFFFFF"/>
      <w:spacing w:line="0" w:lineRule="atLeast"/>
    </w:pPr>
    <w:rPr>
      <w:rFonts w:ascii="Arial" w:eastAsia="Arial" w:hAnsi="Arial" w:cs="Arial"/>
      <w:b/>
      <w:bCs/>
      <w:sz w:val="19"/>
      <w:szCs w:val="19"/>
      <w:lang w:eastAsia="en-US"/>
    </w:rPr>
  </w:style>
  <w:style w:type="paragraph" w:customStyle="1" w:styleId="1311">
    <w:name w:val="Подпись к таблице (13)1"/>
    <w:basedOn w:val="a"/>
    <w:link w:val="132"/>
    <w:rsid w:val="00A4246A"/>
    <w:pPr>
      <w:widowControl w:val="0"/>
      <w:shd w:val="clear" w:color="auto" w:fill="FFFFFF"/>
      <w:spacing w:line="0" w:lineRule="atLeast"/>
      <w:jc w:val="center"/>
    </w:pPr>
    <w:rPr>
      <w:rFonts w:ascii="Tahoma" w:eastAsia="Tahoma" w:hAnsi="Tahoma" w:cs="Tahoma"/>
      <w:spacing w:val="-10"/>
      <w:sz w:val="12"/>
      <w:szCs w:val="12"/>
      <w:lang w:eastAsia="en-US"/>
    </w:rPr>
  </w:style>
  <w:style w:type="paragraph" w:customStyle="1" w:styleId="1091">
    <w:name w:val="Основной текст (109)1"/>
    <w:basedOn w:val="a"/>
    <w:link w:val="1090"/>
    <w:rsid w:val="00A4246A"/>
    <w:pPr>
      <w:widowControl w:val="0"/>
      <w:shd w:val="clear" w:color="auto" w:fill="FFFFFF"/>
      <w:spacing w:line="158" w:lineRule="exact"/>
      <w:jc w:val="both"/>
    </w:pPr>
    <w:rPr>
      <w:rFonts w:ascii="Arial" w:eastAsia="Arial" w:hAnsi="Arial" w:cs="Arial"/>
      <w:b/>
      <w:bCs/>
      <w:sz w:val="10"/>
      <w:szCs w:val="10"/>
      <w:lang w:eastAsia="en-US"/>
    </w:rPr>
  </w:style>
  <w:style w:type="paragraph" w:customStyle="1" w:styleId="1101">
    <w:name w:val="Основной текст (110)1"/>
    <w:basedOn w:val="a"/>
    <w:link w:val="1100"/>
    <w:rsid w:val="00A4246A"/>
    <w:pPr>
      <w:widowControl w:val="0"/>
      <w:shd w:val="clear" w:color="auto" w:fill="FFFFFF"/>
      <w:spacing w:line="154" w:lineRule="exact"/>
      <w:jc w:val="both"/>
    </w:pPr>
    <w:rPr>
      <w:rFonts w:ascii="Arial" w:eastAsia="Arial" w:hAnsi="Arial" w:cs="Arial"/>
      <w:b/>
      <w:bCs/>
      <w:sz w:val="10"/>
      <w:szCs w:val="10"/>
      <w:lang w:eastAsia="en-US"/>
    </w:rPr>
  </w:style>
  <w:style w:type="paragraph" w:customStyle="1" w:styleId="11110">
    <w:name w:val="Основной текст (111)1"/>
    <w:basedOn w:val="a"/>
    <w:link w:val="1111"/>
    <w:rsid w:val="00A4246A"/>
    <w:pPr>
      <w:widowControl w:val="0"/>
      <w:shd w:val="clear" w:color="auto" w:fill="FFFFFF"/>
      <w:spacing w:line="158" w:lineRule="exact"/>
    </w:pPr>
    <w:rPr>
      <w:rFonts w:ascii="Arial" w:eastAsia="Arial" w:hAnsi="Arial" w:cs="Arial"/>
      <w:i/>
      <w:iCs/>
      <w:sz w:val="13"/>
      <w:szCs w:val="13"/>
      <w:lang w:val="en-US" w:eastAsia="en-US" w:bidi="en-US"/>
    </w:rPr>
  </w:style>
  <w:style w:type="paragraph" w:customStyle="1" w:styleId="1113">
    <w:name w:val="Подпись к таблице (11)1"/>
    <w:basedOn w:val="a"/>
    <w:link w:val="117"/>
    <w:rsid w:val="00A4246A"/>
    <w:pPr>
      <w:widowControl w:val="0"/>
      <w:shd w:val="clear" w:color="auto" w:fill="FFFFFF"/>
      <w:spacing w:line="163" w:lineRule="exact"/>
      <w:jc w:val="both"/>
    </w:pPr>
    <w:rPr>
      <w:rFonts w:ascii="Tahoma" w:eastAsia="Tahoma" w:hAnsi="Tahoma" w:cs="Tahoma"/>
      <w:b/>
      <w:bCs/>
      <w:spacing w:val="-10"/>
      <w:sz w:val="14"/>
      <w:szCs w:val="14"/>
      <w:lang w:eastAsia="en-US"/>
    </w:rPr>
  </w:style>
  <w:style w:type="paragraph" w:customStyle="1" w:styleId="1210">
    <w:name w:val="Подпись к таблице (12)1"/>
    <w:basedOn w:val="a"/>
    <w:link w:val="123"/>
    <w:rsid w:val="00A4246A"/>
    <w:pPr>
      <w:widowControl w:val="0"/>
      <w:shd w:val="clear" w:color="auto" w:fill="FFFFFF"/>
      <w:spacing w:line="163" w:lineRule="exact"/>
      <w:jc w:val="both"/>
    </w:pPr>
    <w:rPr>
      <w:rFonts w:ascii="Arial" w:eastAsia="Arial" w:hAnsi="Arial" w:cs="Arial"/>
      <w:b/>
      <w:bCs/>
      <w:sz w:val="10"/>
      <w:szCs w:val="10"/>
      <w:lang w:eastAsia="en-US"/>
    </w:rPr>
  </w:style>
  <w:style w:type="paragraph" w:customStyle="1" w:styleId="1121">
    <w:name w:val="Основной текст (112)"/>
    <w:basedOn w:val="a"/>
    <w:link w:val="1120"/>
    <w:rsid w:val="00A4246A"/>
    <w:pPr>
      <w:widowControl w:val="0"/>
      <w:shd w:val="clear" w:color="auto" w:fill="FFFFFF"/>
      <w:spacing w:line="0" w:lineRule="atLeast"/>
    </w:pPr>
    <w:rPr>
      <w:rFonts w:ascii="Tahoma" w:eastAsia="Tahoma" w:hAnsi="Tahoma" w:cs="Tahoma"/>
      <w:b/>
      <w:bCs/>
      <w:sz w:val="20"/>
      <w:szCs w:val="20"/>
      <w:lang w:eastAsia="en-US"/>
    </w:rPr>
  </w:style>
  <w:style w:type="paragraph" w:customStyle="1" w:styleId="1132">
    <w:name w:val="Основной текст (113)"/>
    <w:basedOn w:val="a"/>
    <w:link w:val="1131"/>
    <w:rsid w:val="00A4246A"/>
    <w:pPr>
      <w:widowControl w:val="0"/>
      <w:shd w:val="clear" w:color="auto" w:fill="FFFFFF"/>
      <w:spacing w:line="0" w:lineRule="atLeast"/>
    </w:pPr>
    <w:rPr>
      <w:rFonts w:ascii="Tahoma" w:eastAsia="Tahoma" w:hAnsi="Tahoma" w:cs="Tahoma"/>
      <w:b/>
      <w:bCs/>
      <w:spacing w:val="-20"/>
      <w:sz w:val="22"/>
      <w:szCs w:val="22"/>
      <w:lang w:eastAsia="en-US"/>
    </w:rPr>
  </w:style>
  <w:style w:type="paragraph" w:customStyle="1" w:styleId="1142">
    <w:name w:val="Основной текст (114)"/>
    <w:basedOn w:val="a"/>
    <w:link w:val="1141"/>
    <w:rsid w:val="00A4246A"/>
    <w:pPr>
      <w:widowControl w:val="0"/>
      <w:shd w:val="clear" w:color="auto" w:fill="FFFFFF"/>
      <w:spacing w:line="0" w:lineRule="atLeast"/>
    </w:pPr>
    <w:rPr>
      <w:rFonts w:ascii="Franklin Gothic Heavy" w:eastAsia="Franklin Gothic Heavy" w:hAnsi="Franklin Gothic Heavy" w:cs="Franklin Gothic Heavy"/>
      <w:sz w:val="26"/>
      <w:szCs w:val="26"/>
      <w:lang w:eastAsia="en-US"/>
    </w:rPr>
  </w:style>
  <w:style w:type="paragraph" w:customStyle="1" w:styleId="1151">
    <w:name w:val="Основной текст (115)"/>
    <w:basedOn w:val="a"/>
    <w:link w:val="1150"/>
    <w:rsid w:val="00A4246A"/>
    <w:pPr>
      <w:widowControl w:val="0"/>
      <w:shd w:val="clear" w:color="auto" w:fill="FFFFFF"/>
      <w:spacing w:line="0" w:lineRule="atLeast"/>
    </w:pPr>
    <w:rPr>
      <w:rFonts w:ascii="Arial" w:eastAsia="Arial" w:hAnsi="Arial" w:cs="Arial"/>
      <w:i/>
      <w:iCs/>
      <w:sz w:val="13"/>
      <w:szCs w:val="13"/>
      <w:lang w:eastAsia="en-US"/>
    </w:rPr>
  </w:style>
  <w:style w:type="paragraph" w:customStyle="1" w:styleId="14b">
    <w:name w:val="Подпись к таблице (14)"/>
    <w:basedOn w:val="a"/>
    <w:link w:val="14a"/>
    <w:rsid w:val="00A4246A"/>
    <w:pPr>
      <w:widowControl w:val="0"/>
      <w:shd w:val="clear" w:color="auto" w:fill="FFFFFF"/>
      <w:spacing w:line="0" w:lineRule="atLeast"/>
    </w:pPr>
    <w:rPr>
      <w:rFonts w:ascii="Arial" w:eastAsia="Arial" w:hAnsi="Arial" w:cs="Arial"/>
      <w:b/>
      <w:bCs/>
      <w:i/>
      <w:iCs/>
      <w:sz w:val="22"/>
      <w:szCs w:val="22"/>
      <w:lang w:eastAsia="en-US"/>
    </w:rPr>
  </w:style>
  <w:style w:type="paragraph" w:customStyle="1" w:styleId="246">
    <w:name w:val="Заголовок №2 (4)"/>
    <w:basedOn w:val="a"/>
    <w:link w:val="245"/>
    <w:rsid w:val="00A4246A"/>
    <w:pPr>
      <w:widowControl w:val="0"/>
      <w:shd w:val="clear" w:color="auto" w:fill="FFFFFF"/>
      <w:spacing w:line="0" w:lineRule="atLeast"/>
      <w:ind w:firstLine="740"/>
      <w:jc w:val="both"/>
      <w:outlineLvl w:val="1"/>
    </w:pPr>
    <w:rPr>
      <w:rFonts w:ascii="Tahoma" w:eastAsia="Tahoma" w:hAnsi="Tahoma" w:cs="Tahoma"/>
      <w:b/>
      <w:bCs/>
      <w:sz w:val="14"/>
      <w:szCs w:val="14"/>
      <w:lang w:eastAsia="en-US"/>
    </w:rPr>
  </w:style>
  <w:style w:type="paragraph" w:customStyle="1" w:styleId="316">
    <w:name w:val="Оглавление (3)1"/>
    <w:basedOn w:val="a"/>
    <w:link w:val="3d"/>
    <w:rsid w:val="00A4246A"/>
    <w:pPr>
      <w:widowControl w:val="0"/>
      <w:shd w:val="clear" w:color="auto" w:fill="FFFFFF"/>
      <w:spacing w:line="0" w:lineRule="atLeast"/>
      <w:jc w:val="both"/>
    </w:pPr>
    <w:rPr>
      <w:rFonts w:ascii="Arial" w:eastAsia="Arial" w:hAnsi="Arial" w:cs="Arial"/>
      <w:sz w:val="18"/>
      <w:szCs w:val="18"/>
      <w:lang w:eastAsia="en-US"/>
    </w:rPr>
  </w:style>
  <w:style w:type="paragraph" w:customStyle="1" w:styleId="415">
    <w:name w:val="Оглавление (4)1"/>
    <w:basedOn w:val="a"/>
    <w:link w:val="4b"/>
    <w:rsid w:val="00A4246A"/>
    <w:pPr>
      <w:widowControl w:val="0"/>
      <w:shd w:val="clear" w:color="auto" w:fill="FFFFFF"/>
      <w:spacing w:line="0" w:lineRule="atLeast"/>
      <w:jc w:val="both"/>
    </w:pPr>
    <w:rPr>
      <w:rFonts w:ascii="Arial" w:eastAsia="Arial" w:hAnsi="Arial" w:cs="Arial"/>
      <w:sz w:val="11"/>
      <w:szCs w:val="11"/>
      <w:lang w:val="en-US" w:eastAsia="en-US" w:bidi="en-US"/>
    </w:rPr>
  </w:style>
  <w:style w:type="paragraph" w:customStyle="1" w:styleId="515">
    <w:name w:val="Оглавление (5)1"/>
    <w:basedOn w:val="a"/>
    <w:link w:val="5a"/>
    <w:rsid w:val="00A4246A"/>
    <w:pPr>
      <w:widowControl w:val="0"/>
      <w:shd w:val="clear" w:color="auto" w:fill="FFFFFF"/>
      <w:spacing w:line="0" w:lineRule="atLeast"/>
      <w:jc w:val="both"/>
    </w:pPr>
    <w:rPr>
      <w:rFonts w:ascii="Arial" w:eastAsia="Arial" w:hAnsi="Arial" w:cs="Arial"/>
      <w:b/>
      <w:bCs/>
      <w:spacing w:val="-10"/>
      <w:sz w:val="18"/>
      <w:szCs w:val="18"/>
      <w:lang w:eastAsia="en-US"/>
    </w:rPr>
  </w:style>
  <w:style w:type="paragraph" w:customStyle="1" w:styleId="614">
    <w:name w:val="Оглавление (6)1"/>
    <w:basedOn w:val="a"/>
    <w:link w:val="6a"/>
    <w:rsid w:val="00A4246A"/>
    <w:pPr>
      <w:widowControl w:val="0"/>
      <w:shd w:val="clear" w:color="auto" w:fill="FFFFFF"/>
      <w:spacing w:line="0" w:lineRule="atLeast"/>
      <w:jc w:val="both"/>
    </w:pPr>
    <w:rPr>
      <w:rFonts w:ascii="Candara" w:eastAsia="Candara" w:hAnsi="Candara" w:cs="Candara"/>
      <w:b/>
      <w:bCs/>
      <w:sz w:val="17"/>
      <w:szCs w:val="17"/>
      <w:lang w:val="en-US" w:eastAsia="en-US" w:bidi="en-US"/>
    </w:rPr>
  </w:style>
  <w:style w:type="paragraph" w:customStyle="1" w:styleId="714">
    <w:name w:val="Оглавление (7)1"/>
    <w:basedOn w:val="a"/>
    <w:link w:val="7a"/>
    <w:rsid w:val="00A4246A"/>
    <w:pPr>
      <w:widowControl w:val="0"/>
      <w:shd w:val="clear" w:color="auto" w:fill="FFFFFF"/>
      <w:spacing w:line="0" w:lineRule="atLeast"/>
      <w:jc w:val="both"/>
    </w:pPr>
    <w:rPr>
      <w:rFonts w:ascii="Arial" w:eastAsia="Arial" w:hAnsi="Arial" w:cs="Arial"/>
      <w:b/>
      <w:bCs/>
      <w:sz w:val="17"/>
      <w:szCs w:val="17"/>
      <w:lang w:eastAsia="en-US"/>
    </w:rPr>
  </w:style>
  <w:style w:type="paragraph" w:customStyle="1" w:styleId="812">
    <w:name w:val="Оглавление (8)1"/>
    <w:basedOn w:val="a"/>
    <w:link w:val="8a"/>
    <w:rsid w:val="00A4246A"/>
    <w:pPr>
      <w:widowControl w:val="0"/>
      <w:shd w:val="clear" w:color="auto" w:fill="FFFFFF"/>
      <w:spacing w:line="0" w:lineRule="atLeast"/>
      <w:jc w:val="both"/>
    </w:pPr>
    <w:rPr>
      <w:rFonts w:ascii="Arial" w:eastAsia="Arial" w:hAnsi="Arial" w:cs="Arial"/>
      <w:spacing w:val="-10"/>
      <w:sz w:val="13"/>
      <w:szCs w:val="13"/>
      <w:lang w:val="en-US" w:eastAsia="en-US" w:bidi="en-US"/>
    </w:rPr>
  </w:style>
  <w:style w:type="paragraph" w:customStyle="1" w:styleId="1161">
    <w:name w:val="Основной текст (116)1"/>
    <w:basedOn w:val="a"/>
    <w:link w:val="1160"/>
    <w:rsid w:val="00A4246A"/>
    <w:pPr>
      <w:widowControl w:val="0"/>
      <w:shd w:val="clear" w:color="auto" w:fill="FFFFFF"/>
      <w:spacing w:line="0" w:lineRule="atLeast"/>
    </w:pPr>
    <w:rPr>
      <w:rFonts w:ascii="Arial" w:eastAsia="Arial" w:hAnsi="Arial" w:cs="Arial"/>
      <w:b/>
      <w:bCs/>
      <w:spacing w:val="-10"/>
      <w:sz w:val="18"/>
      <w:szCs w:val="18"/>
      <w:lang w:val="en-US" w:eastAsia="en-US" w:bidi="en-US"/>
    </w:rPr>
  </w:style>
  <w:style w:type="paragraph" w:customStyle="1" w:styleId="1171">
    <w:name w:val="Основной текст (117)"/>
    <w:basedOn w:val="a"/>
    <w:link w:val="1170"/>
    <w:rsid w:val="00A4246A"/>
    <w:pPr>
      <w:widowControl w:val="0"/>
      <w:shd w:val="clear" w:color="auto" w:fill="FFFFFF"/>
      <w:spacing w:line="0" w:lineRule="atLeast"/>
    </w:pPr>
    <w:rPr>
      <w:rFonts w:ascii="Arial" w:eastAsia="Arial" w:hAnsi="Arial" w:cs="Arial"/>
      <w:sz w:val="8"/>
      <w:szCs w:val="8"/>
      <w:lang w:eastAsia="en-US"/>
    </w:rPr>
  </w:style>
  <w:style w:type="paragraph" w:customStyle="1" w:styleId="1181">
    <w:name w:val="Основной текст (118)1"/>
    <w:basedOn w:val="a"/>
    <w:link w:val="1180"/>
    <w:rsid w:val="00A4246A"/>
    <w:pPr>
      <w:widowControl w:val="0"/>
      <w:shd w:val="clear" w:color="auto" w:fill="FFFFFF"/>
      <w:spacing w:line="0" w:lineRule="atLeast"/>
      <w:jc w:val="both"/>
    </w:pPr>
    <w:rPr>
      <w:rFonts w:ascii="Arial" w:eastAsia="Arial" w:hAnsi="Arial" w:cs="Arial"/>
      <w:sz w:val="13"/>
      <w:szCs w:val="13"/>
      <w:lang w:eastAsia="en-US"/>
    </w:rPr>
  </w:style>
  <w:style w:type="paragraph" w:customStyle="1" w:styleId="1201">
    <w:name w:val="Основной текст (120)1"/>
    <w:basedOn w:val="a"/>
    <w:link w:val="1200"/>
    <w:rsid w:val="00A4246A"/>
    <w:pPr>
      <w:widowControl w:val="0"/>
      <w:shd w:val="clear" w:color="auto" w:fill="FFFFFF"/>
      <w:spacing w:line="0" w:lineRule="atLeast"/>
    </w:pPr>
    <w:rPr>
      <w:rFonts w:ascii="Tahoma" w:eastAsia="Tahoma" w:hAnsi="Tahoma" w:cs="Tahoma"/>
      <w:sz w:val="12"/>
      <w:szCs w:val="12"/>
      <w:lang w:eastAsia="en-US"/>
    </w:rPr>
  </w:style>
  <w:style w:type="paragraph" w:customStyle="1" w:styleId="12110">
    <w:name w:val="Основной текст (121)1"/>
    <w:basedOn w:val="a"/>
    <w:link w:val="1212"/>
    <w:rsid w:val="00A4246A"/>
    <w:pPr>
      <w:widowControl w:val="0"/>
      <w:shd w:val="clear" w:color="auto" w:fill="FFFFFF"/>
      <w:spacing w:line="0" w:lineRule="atLeast"/>
    </w:pPr>
    <w:rPr>
      <w:rFonts w:ascii="Book Antiqua" w:eastAsia="Book Antiqua" w:hAnsi="Book Antiqua" w:cs="Book Antiqua"/>
      <w:sz w:val="17"/>
      <w:szCs w:val="17"/>
      <w:lang w:eastAsia="en-US"/>
    </w:rPr>
  </w:style>
  <w:style w:type="paragraph" w:customStyle="1" w:styleId="1191">
    <w:name w:val="Основной текст (119)1"/>
    <w:basedOn w:val="a"/>
    <w:link w:val="1190"/>
    <w:rsid w:val="00A4246A"/>
    <w:pPr>
      <w:widowControl w:val="0"/>
      <w:shd w:val="clear" w:color="auto" w:fill="FFFFFF"/>
      <w:spacing w:line="0" w:lineRule="atLeast"/>
      <w:jc w:val="both"/>
    </w:pPr>
    <w:rPr>
      <w:rFonts w:ascii="Arial" w:eastAsia="Arial" w:hAnsi="Arial" w:cs="Arial"/>
      <w:sz w:val="18"/>
      <w:szCs w:val="18"/>
      <w:lang w:eastAsia="en-US"/>
    </w:rPr>
  </w:style>
  <w:style w:type="paragraph" w:customStyle="1" w:styleId="12210">
    <w:name w:val="Основной текст (122)1"/>
    <w:basedOn w:val="a"/>
    <w:link w:val="1221"/>
    <w:rsid w:val="00A4246A"/>
    <w:pPr>
      <w:widowControl w:val="0"/>
      <w:shd w:val="clear" w:color="auto" w:fill="FFFFFF"/>
      <w:spacing w:line="0" w:lineRule="atLeast"/>
    </w:pPr>
    <w:rPr>
      <w:rFonts w:ascii="Book Antiqua" w:eastAsia="Book Antiqua" w:hAnsi="Book Antiqua" w:cs="Book Antiqua"/>
      <w:sz w:val="18"/>
      <w:szCs w:val="18"/>
      <w:lang w:eastAsia="en-US"/>
    </w:rPr>
  </w:style>
  <w:style w:type="paragraph" w:customStyle="1" w:styleId="1231">
    <w:name w:val="Основной текст (123)1"/>
    <w:basedOn w:val="a"/>
    <w:link w:val="1230"/>
    <w:rsid w:val="00A4246A"/>
    <w:pPr>
      <w:widowControl w:val="0"/>
      <w:shd w:val="clear" w:color="auto" w:fill="FFFFFF"/>
      <w:spacing w:line="0" w:lineRule="atLeast"/>
      <w:jc w:val="both"/>
    </w:pPr>
    <w:rPr>
      <w:rFonts w:ascii="Book Antiqua" w:eastAsia="Book Antiqua" w:hAnsi="Book Antiqua" w:cs="Book Antiqua"/>
      <w:b/>
      <w:bCs/>
      <w:spacing w:val="-10"/>
      <w:sz w:val="22"/>
      <w:szCs w:val="22"/>
      <w:lang w:eastAsia="en-US"/>
    </w:rPr>
  </w:style>
  <w:style w:type="paragraph" w:customStyle="1" w:styleId="1241">
    <w:name w:val="Основной текст (124)1"/>
    <w:basedOn w:val="a"/>
    <w:link w:val="1240"/>
    <w:rsid w:val="00A4246A"/>
    <w:pPr>
      <w:widowControl w:val="0"/>
      <w:shd w:val="clear" w:color="auto" w:fill="FFFFFF"/>
      <w:spacing w:line="317" w:lineRule="exact"/>
      <w:jc w:val="both"/>
    </w:pPr>
    <w:rPr>
      <w:rFonts w:ascii="Arial" w:eastAsia="Arial" w:hAnsi="Arial" w:cs="Arial"/>
      <w:sz w:val="22"/>
      <w:szCs w:val="22"/>
      <w:lang w:eastAsia="en-US"/>
    </w:rPr>
  </w:style>
  <w:style w:type="paragraph" w:customStyle="1" w:styleId="1251">
    <w:name w:val="Основной текст (125)1"/>
    <w:basedOn w:val="a"/>
    <w:link w:val="125"/>
    <w:rsid w:val="00A4246A"/>
    <w:pPr>
      <w:widowControl w:val="0"/>
      <w:shd w:val="clear" w:color="auto" w:fill="FFFFFF"/>
      <w:spacing w:line="466" w:lineRule="exact"/>
      <w:ind w:firstLine="740"/>
      <w:jc w:val="both"/>
    </w:pPr>
    <w:rPr>
      <w:rFonts w:ascii="Tahoma" w:eastAsia="Tahoma" w:hAnsi="Tahoma" w:cs="Tahoma"/>
      <w:sz w:val="23"/>
      <w:szCs w:val="23"/>
      <w:lang w:eastAsia="en-US"/>
    </w:rPr>
  </w:style>
  <w:style w:type="paragraph" w:customStyle="1" w:styleId="paragraph">
    <w:name w:val="paragraph"/>
    <w:basedOn w:val="a"/>
    <w:rsid w:val="00A4246A"/>
    <w:pPr>
      <w:spacing w:before="100" w:beforeAutospacing="1" w:after="100" w:afterAutospacing="1"/>
    </w:pPr>
    <w:rPr>
      <w:lang w:val="en-US" w:eastAsia="en-US"/>
    </w:rPr>
  </w:style>
  <w:style w:type="character" w:customStyle="1" w:styleId="normaltextrun">
    <w:name w:val="normaltextrun"/>
    <w:basedOn w:val="a0"/>
    <w:rsid w:val="00A4246A"/>
  </w:style>
  <w:style w:type="character" w:customStyle="1" w:styleId="eop">
    <w:name w:val="eop"/>
    <w:basedOn w:val="a0"/>
    <w:rsid w:val="00A4246A"/>
  </w:style>
  <w:style w:type="character" w:customStyle="1" w:styleId="spellingerror">
    <w:name w:val="spellingerror"/>
    <w:basedOn w:val="a0"/>
    <w:rsid w:val="00A4246A"/>
  </w:style>
  <w:style w:type="character" w:customStyle="1" w:styleId="contextualspellingandgrammarerror">
    <w:name w:val="contextualspellingandgrammarerror"/>
    <w:basedOn w:val="a0"/>
    <w:rsid w:val="00A4246A"/>
  </w:style>
  <w:style w:type="character" w:customStyle="1" w:styleId="FontStyle79">
    <w:name w:val="Font Style79"/>
    <w:rsid w:val="00A4246A"/>
    <w:rPr>
      <w:rFonts w:ascii="Arial" w:hAnsi="Arial" w:cs="Arial"/>
      <w:sz w:val="14"/>
      <w:szCs w:val="14"/>
    </w:rPr>
  </w:style>
  <w:style w:type="character" w:customStyle="1" w:styleId="FontStyle50">
    <w:name w:val="Font Style50"/>
    <w:rsid w:val="00A4246A"/>
    <w:rPr>
      <w:rFonts w:ascii="Arial" w:hAnsi="Arial" w:cs="Arial"/>
      <w:sz w:val="20"/>
      <w:szCs w:val="20"/>
    </w:rPr>
  </w:style>
  <w:style w:type="paragraph" w:customStyle="1" w:styleId="Style16">
    <w:name w:val="Style16"/>
    <w:basedOn w:val="a"/>
    <w:rsid w:val="00A4246A"/>
    <w:pPr>
      <w:widowControl w:val="0"/>
      <w:autoSpaceDE w:val="0"/>
      <w:autoSpaceDN w:val="0"/>
      <w:adjustRightInd w:val="0"/>
      <w:spacing w:line="269" w:lineRule="exact"/>
      <w:ind w:firstLine="192"/>
    </w:pPr>
    <w:rPr>
      <w:rFonts w:ascii="Arial" w:eastAsia="SimSun" w:hAnsi="Arial" w:cs="Arial"/>
      <w:lang w:eastAsia="zh-CN"/>
    </w:rPr>
  </w:style>
  <w:style w:type="character" w:customStyle="1" w:styleId="FontStyle53">
    <w:name w:val="Font Style53"/>
    <w:rsid w:val="00A4246A"/>
    <w:rPr>
      <w:rFonts w:ascii="Arial" w:hAnsi="Arial" w:cs="Arial"/>
      <w:sz w:val="20"/>
      <w:szCs w:val="20"/>
    </w:rPr>
  </w:style>
  <w:style w:type="paragraph" w:customStyle="1" w:styleId="Style12">
    <w:name w:val="Style12"/>
    <w:basedOn w:val="a"/>
    <w:rsid w:val="00A4246A"/>
    <w:pPr>
      <w:widowControl w:val="0"/>
      <w:autoSpaceDE w:val="0"/>
      <w:autoSpaceDN w:val="0"/>
      <w:adjustRightInd w:val="0"/>
      <w:spacing w:line="278" w:lineRule="exact"/>
      <w:ind w:firstLine="725"/>
      <w:jc w:val="both"/>
    </w:pPr>
    <w:rPr>
      <w:rFonts w:ascii="Arial" w:eastAsia="SimSun" w:hAnsi="Arial" w:cs="Arial"/>
      <w:lang w:val="en-US" w:eastAsia="zh-CN"/>
    </w:rPr>
  </w:style>
  <w:style w:type="character" w:customStyle="1" w:styleId="FontStyle62">
    <w:name w:val="Font Style62"/>
    <w:rsid w:val="00A4246A"/>
    <w:rPr>
      <w:rFonts w:ascii="Arial" w:hAnsi="Arial" w:cs="Arial"/>
      <w:sz w:val="22"/>
      <w:szCs w:val="22"/>
    </w:rPr>
  </w:style>
  <w:style w:type="paragraph" w:customStyle="1" w:styleId="Style46">
    <w:name w:val="Style46"/>
    <w:basedOn w:val="a"/>
    <w:rsid w:val="00A4246A"/>
    <w:pPr>
      <w:widowControl w:val="0"/>
      <w:autoSpaceDE w:val="0"/>
      <w:autoSpaceDN w:val="0"/>
      <w:adjustRightInd w:val="0"/>
      <w:spacing w:line="259" w:lineRule="exact"/>
    </w:pPr>
    <w:rPr>
      <w:rFonts w:ascii="Arial" w:eastAsia="SimSun" w:hAnsi="Arial" w:cs="Arial"/>
      <w:lang w:val="en-US" w:eastAsia="zh-CN"/>
    </w:rPr>
  </w:style>
  <w:style w:type="character" w:customStyle="1" w:styleId="FontStyle65">
    <w:name w:val="Font Style65"/>
    <w:rsid w:val="00A4246A"/>
    <w:rPr>
      <w:rFonts w:ascii="Arial" w:hAnsi="Arial" w:cs="Arial"/>
      <w:sz w:val="20"/>
      <w:szCs w:val="20"/>
    </w:rPr>
  </w:style>
  <w:style w:type="paragraph" w:styleId="affc">
    <w:name w:val="Subtitle"/>
    <w:basedOn w:val="a"/>
    <w:link w:val="affd"/>
    <w:uiPriority w:val="11"/>
    <w:qFormat/>
    <w:rsid w:val="00A4246A"/>
    <w:pPr>
      <w:widowControl w:val="0"/>
      <w:spacing w:before="240" w:after="60" w:line="312" w:lineRule="auto"/>
      <w:jc w:val="center"/>
      <w:outlineLvl w:val="1"/>
    </w:pPr>
    <w:rPr>
      <w:rFonts w:ascii="Arial" w:eastAsia="SimSun" w:hAnsi="Arial" w:cs="Arial"/>
      <w:b/>
      <w:bCs/>
      <w:kern w:val="28"/>
      <w:sz w:val="32"/>
      <w:szCs w:val="32"/>
      <w:lang w:val="en-US" w:eastAsia="zh-CN"/>
    </w:rPr>
  </w:style>
  <w:style w:type="character" w:customStyle="1" w:styleId="affd">
    <w:name w:val="Подзаголовок Знак"/>
    <w:basedOn w:val="a0"/>
    <w:link w:val="affc"/>
    <w:uiPriority w:val="11"/>
    <w:rsid w:val="00A4246A"/>
    <w:rPr>
      <w:rFonts w:ascii="Arial" w:eastAsia="SimSun" w:hAnsi="Arial" w:cs="Arial"/>
      <w:b/>
      <w:bCs/>
      <w:kern w:val="28"/>
      <w:sz w:val="32"/>
      <w:szCs w:val="32"/>
      <w:lang w:val="en-US" w:eastAsia="zh-CN"/>
    </w:rPr>
  </w:style>
  <w:style w:type="character" w:customStyle="1" w:styleId="FontStyle88">
    <w:name w:val="Font Style88"/>
    <w:basedOn w:val="a0"/>
    <w:qFormat/>
    <w:rsid w:val="00A4246A"/>
    <w:rPr>
      <w:rFonts w:ascii="Arial" w:hAnsi="Arial" w:cs="Arial"/>
      <w:sz w:val="20"/>
      <w:szCs w:val="20"/>
    </w:rPr>
  </w:style>
  <w:style w:type="character" w:customStyle="1" w:styleId="FontStyle90">
    <w:name w:val="Font Style90"/>
    <w:basedOn w:val="a0"/>
    <w:qFormat/>
    <w:rsid w:val="00A4246A"/>
    <w:rPr>
      <w:rFonts w:ascii="Arial" w:hAnsi="Arial" w:cs="Arial"/>
      <w:sz w:val="20"/>
      <w:szCs w:val="20"/>
    </w:rPr>
  </w:style>
  <w:style w:type="character" w:customStyle="1" w:styleId="FontStyle101">
    <w:name w:val="Font Style101"/>
    <w:basedOn w:val="a0"/>
    <w:qFormat/>
    <w:rsid w:val="00A4246A"/>
    <w:rPr>
      <w:rFonts w:ascii="Arial" w:hAnsi="Arial" w:cs="Arial"/>
      <w:sz w:val="20"/>
      <w:szCs w:val="20"/>
    </w:rPr>
  </w:style>
  <w:style w:type="character" w:customStyle="1" w:styleId="FontStyle107">
    <w:name w:val="Font Style107"/>
    <w:basedOn w:val="a0"/>
    <w:qFormat/>
    <w:rsid w:val="00A4246A"/>
    <w:rPr>
      <w:rFonts w:ascii="Arial" w:hAnsi="Arial" w:cs="Arial"/>
      <w:spacing w:val="20"/>
      <w:sz w:val="20"/>
      <w:szCs w:val="20"/>
    </w:rPr>
  </w:style>
  <w:style w:type="character" w:customStyle="1" w:styleId="FontStyle125">
    <w:name w:val="Font Style125"/>
    <w:basedOn w:val="a0"/>
    <w:qFormat/>
    <w:rsid w:val="00A4246A"/>
    <w:rPr>
      <w:rFonts w:ascii="Arial" w:hAnsi="Arial" w:cs="Arial"/>
      <w:sz w:val="20"/>
      <w:szCs w:val="20"/>
    </w:rPr>
  </w:style>
  <w:style w:type="character" w:customStyle="1" w:styleId="FontStyle98">
    <w:name w:val="Font Style98"/>
    <w:basedOn w:val="a0"/>
    <w:qFormat/>
    <w:rsid w:val="00A4246A"/>
    <w:rPr>
      <w:rFonts w:ascii="Arial" w:hAnsi="Arial" w:cs="Arial"/>
      <w:sz w:val="28"/>
      <w:szCs w:val="28"/>
    </w:rPr>
  </w:style>
  <w:style w:type="character" w:customStyle="1" w:styleId="FontStyle25">
    <w:name w:val="Font Style25"/>
    <w:basedOn w:val="a0"/>
    <w:qFormat/>
    <w:rsid w:val="00A4246A"/>
    <w:rPr>
      <w:rFonts w:ascii="Arial" w:hAnsi="Arial" w:cs="Arial"/>
      <w:sz w:val="20"/>
      <w:szCs w:val="20"/>
    </w:rPr>
  </w:style>
  <w:style w:type="character" w:customStyle="1" w:styleId="FontStyle27">
    <w:name w:val="Font Style27"/>
    <w:basedOn w:val="a0"/>
    <w:qFormat/>
    <w:rsid w:val="00A4246A"/>
    <w:rPr>
      <w:rFonts w:ascii="Arial" w:hAnsi="Arial" w:cs="Arial"/>
      <w:sz w:val="20"/>
      <w:szCs w:val="20"/>
    </w:rPr>
  </w:style>
  <w:style w:type="character" w:customStyle="1" w:styleId="FontStyle129">
    <w:name w:val="Font Style129"/>
    <w:uiPriority w:val="99"/>
    <w:rsid w:val="00A4246A"/>
    <w:rPr>
      <w:rFonts w:ascii="Arial" w:hAnsi="Arial" w:cs="Arial"/>
      <w:sz w:val="20"/>
      <w:szCs w:val="20"/>
    </w:rPr>
  </w:style>
  <w:style w:type="character" w:customStyle="1" w:styleId="FontStyle169">
    <w:name w:val="Font Style169"/>
    <w:rsid w:val="00A4246A"/>
    <w:rPr>
      <w:rFonts w:ascii="Arial" w:hAnsi="Arial" w:cs="Arial"/>
      <w:sz w:val="20"/>
      <w:szCs w:val="20"/>
    </w:rPr>
  </w:style>
  <w:style w:type="paragraph" w:customStyle="1" w:styleId="11111">
    <w:name w:val="1111"/>
    <w:basedOn w:val="a"/>
    <w:qFormat/>
    <w:rsid w:val="00A4246A"/>
    <w:pPr>
      <w:widowControl w:val="0"/>
      <w:spacing w:after="200" w:line="360" w:lineRule="auto"/>
      <w:jc w:val="both"/>
    </w:pPr>
    <w:rPr>
      <w:b/>
      <w:kern w:val="2"/>
      <w:lang w:val="en-US" w:eastAsia="zh-CN"/>
    </w:rPr>
  </w:style>
  <w:style w:type="character" w:customStyle="1" w:styleId="tw4winMark">
    <w:name w:val="tw4winMark"/>
    <w:uiPriority w:val="99"/>
    <w:rsid w:val="00A4246A"/>
    <w:rPr>
      <w:vanish/>
      <w:color w:val="800080"/>
      <w:vertAlign w:val="subscript"/>
    </w:rPr>
  </w:style>
  <w:style w:type="paragraph" w:customStyle="1" w:styleId="111110">
    <w:name w:val="11111"/>
    <w:basedOn w:val="a"/>
    <w:rsid w:val="00A4246A"/>
    <w:pPr>
      <w:widowControl w:val="0"/>
      <w:spacing w:after="200" w:line="360" w:lineRule="auto"/>
      <w:jc w:val="both"/>
    </w:pPr>
    <w:rPr>
      <w:kern w:val="2"/>
      <w:lang w:val="en-US" w:eastAsia="zh-CN"/>
    </w:rPr>
  </w:style>
  <w:style w:type="character" w:customStyle="1" w:styleId="affe">
    <w:name w:val="Основной шрифт"/>
    <w:rsid w:val="00A4246A"/>
  </w:style>
  <w:style w:type="character" w:customStyle="1" w:styleId="FontStyle110">
    <w:name w:val="Font Style110"/>
    <w:qFormat/>
    <w:rsid w:val="00A4246A"/>
    <w:rPr>
      <w:rFonts w:ascii="Candara" w:hAnsi="Candara" w:cs="Candara"/>
      <w:sz w:val="22"/>
      <w:szCs w:val="22"/>
    </w:rPr>
  </w:style>
  <w:style w:type="character" w:customStyle="1" w:styleId="FontStyle64">
    <w:name w:val="Font Style64"/>
    <w:rsid w:val="00A4246A"/>
    <w:rPr>
      <w:rFonts w:ascii="Arial" w:hAnsi="Arial" w:cs="Arial"/>
      <w:sz w:val="20"/>
      <w:szCs w:val="20"/>
    </w:rPr>
  </w:style>
  <w:style w:type="character" w:customStyle="1" w:styleId="FontStyle218">
    <w:name w:val="Font Style218"/>
    <w:qFormat/>
    <w:rsid w:val="00A4246A"/>
    <w:rPr>
      <w:rFonts w:ascii="Arial" w:hAnsi="Arial" w:cs="Arial"/>
      <w:sz w:val="22"/>
      <w:szCs w:val="22"/>
    </w:rPr>
  </w:style>
  <w:style w:type="paragraph" w:customStyle="1" w:styleId="Style17">
    <w:name w:val="Style17"/>
    <w:basedOn w:val="a"/>
    <w:rsid w:val="00A4246A"/>
    <w:pPr>
      <w:widowControl w:val="0"/>
      <w:autoSpaceDE w:val="0"/>
      <w:autoSpaceDN w:val="0"/>
      <w:adjustRightInd w:val="0"/>
    </w:pPr>
    <w:rPr>
      <w:rFonts w:ascii="Arial Narrow" w:eastAsia="SimSun" w:hAnsi="Arial Narrow"/>
      <w:lang w:val="en-US" w:eastAsia="zh-CN"/>
    </w:rPr>
  </w:style>
  <w:style w:type="paragraph" w:customStyle="1" w:styleId="Style1">
    <w:name w:val="Style1"/>
    <w:basedOn w:val="a"/>
    <w:rsid w:val="00A4246A"/>
    <w:pPr>
      <w:widowControl w:val="0"/>
      <w:autoSpaceDE w:val="0"/>
      <w:autoSpaceDN w:val="0"/>
      <w:adjustRightInd w:val="0"/>
      <w:jc w:val="both"/>
    </w:pPr>
    <w:rPr>
      <w:rFonts w:ascii="Arial Narrow" w:eastAsia="SimSun" w:hAnsi="Arial Narrow"/>
      <w:lang w:val="en-US" w:eastAsia="zh-CN"/>
    </w:rPr>
  </w:style>
  <w:style w:type="character" w:customStyle="1" w:styleId="1e">
    <w:name w:val="Просмотренная гиперссылка1"/>
    <w:basedOn w:val="a0"/>
    <w:uiPriority w:val="99"/>
    <w:semiHidden/>
    <w:unhideWhenUsed/>
    <w:rsid w:val="00A4246A"/>
    <w:rPr>
      <w:color w:val="954F72"/>
      <w:u w:val="single"/>
    </w:rPr>
  </w:style>
  <w:style w:type="table" w:customStyle="1" w:styleId="3f">
    <w:name w:val="Сетка таблицы3"/>
    <w:basedOn w:val="a1"/>
    <w:next w:val="a3"/>
    <w:uiPriority w:val="39"/>
    <w:rsid w:val="00A4246A"/>
    <w:pPr>
      <w:spacing w:before="120" w:after="0" w:line="280" w:lineRule="atLeast"/>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
    <w:name w:val="Placeholder Text"/>
    <w:basedOn w:val="a0"/>
    <w:uiPriority w:val="99"/>
    <w:semiHidden/>
    <w:rsid w:val="00A4246A"/>
    <w:rPr>
      <w:color w:val="808080"/>
    </w:rPr>
  </w:style>
  <w:style w:type="character" w:customStyle="1" w:styleId="417">
    <w:name w:val="Заголовок 4 Знак1"/>
    <w:basedOn w:val="a0"/>
    <w:uiPriority w:val="9"/>
    <w:semiHidden/>
    <w:rsid w:val="00A4246A"/>
    <w:rPr>
      <w:rFonts w:ascii="Calibri Light" w:eastAsia="Times New Roman" w:hAnsi="Calibri Light" w:cs="Times New Roman"/>
      <w:b/>
      <w:bCs/>
      <w:i/>
      <w:iCs/>
      <w:color w:val="5B9BD5"/>
    </w:rPr>
  </w:style>
  <w:style w:type="character" w:customStyle="1" w:styleId="516">
    <w:name w:val="Заголовок 5 Знак1"/>
    <w:basedOn w:val="a0"/>
    <w:uiPriority w:val="9"/>
    <w:semiHidden/>
    <w:rsid w:val="00A4246A"/>
    <w:rPr>
      <w:rFonts w:ascii="Calibri Light" w:eastAsia="Times New Roman" w:hAnsi="Calibri Light" w:cs="Times New Roman"/>
      <w:color w:val="1F4D78"/>
    </w:rPr>
  </w:style>
  <w:style w:type="numbering" w:customStyle="1" w:styleId="4e">
    <w:name w:val="Нет списка4"/>
    <w:next w:val="a2"/>
    <w:uiPriority w:val="99"/>
    <w:semiHidden/>
    <w:unhideWhenUsed/>
    <w:rsid w:val="00A4246A"/>
  </w:style>
  <w:style w:type="character" w:customStyle="1" w:styleId="245pt">
    <w:name w:val="Основной текст (2) + 4;5 pt"/>
    <w:basedOn w:val="a0"/>
    <w:rsid w:val="00A4246A"/>
    <w:rPr>
      <w:rFonts w:ascii="Times New Roman" w:eastAsia="Times New Roman" w:hAnsi="Times New Roman" w:cs="Times New Roman"/>
      <w:b w:val="0"/>
      <w:bCs w:val="0"/>
      <w:i w:val="0"/>
      <w:iCs w:val="0"/>
      <w:smallCaps w:val="0"/>
      <w:strike w:val="0"/>
      <w:color w:val="000000"/>
      <w:spacing w:val="0"/>
      <w:w w:val="100"/>
      <w:position w:val="0"/>
      <w:sz w:val="9"/>
      <w:szCs w:val="9"/>
      <w:u w:val="none"/>
      <w:lang w:val="ru-RU" w:eastAsia="ru-RU" w:bidi="ru-RU"/>
    </w:rPr>
  </w:style>
  <w:style w:type="character" w:customStyle="1" w:styleId="6c">
    <w:name w:val="Заголовок №6_"/>
    <w:basedOn w:val="a0"/>
    <w:link w:val="6d"/>
    <w:rsid w:val="00A4246A"/>
    <w:rPr>
      <w:rFonts w:ascii="Arial" w:eastAsia="Arial" w:hAnsi="Arial" w:cs="Arial"/>
      <w:b/>
      <w:bCs/>
      <w:sz w:val="17"/>
      <w:szCs w:val="17"/>
      <w:shd w:val="clear" w:color="auto" w:fill="FFFFFF"/>
    </w:rPr>
  </w:style>
  <w:style w:type="character" w:customStyle="1" w:styleId="21pt">
    <w:name w:val="Основной текст (2) + Интервал 1 pt"/>
    <w:basedOn w:val="a0"/>
    <w:rsid w:val="00A4246A"/>
    <w:rPr>
      <w:rFonts w:ascii="Times New Roman" w:eastAsia="Times New Roman" w:hAnsi="Times New Roman" w:cs="Times New Roman"/>
      <w:b w:val="0"/>
      <w:bCs w:val="0"/>
      <w:i w:val="0"/>
      <w:iCs w:val="0"/>
      <w:smallCaps w:val="0"/>
      <w:strike w:val="0"/>
      <w:color w:val="000000"/>
      <w:spacing w:val="30"/>
      <w:w w:val="100"/>
      <w:position w:val="0"/>
      <w:sz w:val="13"/>
      <w:szCs w:val="13"/>
      <w:u w:val="none"/>
      <w:lang w:val="ru-RU" w:eastAsia="ru-RU" w:bidi="ru-RU"/>
    </w:rPr>
  </w:style>
  <w:style w:type="character" w:customStyle="1" w:styleId="2ArialNarrow5pt">
    <w:name w:val="Основной текст (2) + Arial Narrow;5 pt;Полужирный"/>
    <w:basedOn w:val="a0"/>
    <w:rsid w:val="00A4246A"/>
    <w:rPr>
      <w:rFonts w:ascii="Arial Narrow" w:eastAsia="Arial Narrow" w:hAnsi="Arial Narrow" w:cs="Arial Narrow"/>
      <w:b/>
      <w:bCs/>
      <w:i w:val="0"/>
      <w:iCs w:val="0"/>
      <w:smallCaps w:val="0"/>
      <w:strike w:val="0"/>
      <w:color w:val="000000"/>
      <w:spacing w:val="0"/>
      <w:w w:val="100"/>
      <w:position w:val="0"/>
      <w:sz w:val="10"/>
      <w:szCs w:val="10"/>
      <w:u w:val="none"/>
      <w:lang w:val="ru-RU" w:eastAsia="ru-RU" w:bidi="ru-RU"/>
    </w:rPr>
  </w:style>
  <w:style w:type="paragraph" w:customStyle="1" w:styleId="6d">
    <w:name w:val="Заголовок №6"/>
    <w:basedOn w:val="a"/>
    <w:link w:val="6c"/>
    <w:rsid w:val="00A4246A"/>
    <w:pPr>
      <w:widowControl w:val="0"/>
      <w:shd w:val="clear" w:color="auto" w:fill="FFFFFF"/>
      <w:spacing w:line="0" w:lineRule="atLeast"/>
      <w:jc w:val="both"/>
      <w:outlineLvl w:val="5"/>
    </w:pPr>
    <w:rPr>
      <w:rFonts w:ascii="Arial" w:eastAsia="Arial" w:hAnsi="Arial" w:cs="Arial"/>
      <w:b/>
      <w:bCs/>
      <w:sz w:val="17"/>
      <w:szCs w:val="17"/>
      <w:lang w:eastAsia="en-US"/>
    </w:rPr>
  </w:style>
  <w:style w:type="character" w:customStyle="1" w:styleId="FontStyle80">
    <w:name w:val="Font Style80"/>
    <w:rsid w:val="00A4246A"/>
    <w:rPr>
      <w:rFonts w:ascii="Arial" w:hAnsi="Arial" w:cs="Arial"/>
      <w:sz w:val="20"/>
      <w:szCs w:val="20"/>
    </w:rPr>
  </w:style>
  <w:style w:type="paragraph" w:customStyle="1" w:styleId="Style52">
    <w:name w:val="Style52"/>
    <w:basedOn w:val="a"/>
    <w:rsid w:val="00A4246A"/>
    <w:pPr>
      <w:widowControl w:val="0"/>
      <w:autoSpaceDE w:val="0"/>
      <w:autoSpaceDN w:val="0"/>
      <w:adjustRightInd w:val="0"/>
      <w:spacing w:line="360" w:lineRule="auto"/>
      <w:jc w:val="both"/>
    </w:pPr>
    <w:rPr>
      <w:rFonts w:ascii="Arial" w:eastAsia="SimSun" w:hAnsi="Arial" w:cs="Arial"/>
      <w:lang w:eastAsia="zh-CN"/>
    </w:rPr>
  </w:style>
  <w:style w:type="character" w:customStyle="1" w:styleId="1f">
    <w:name w:val="Основной текст1"/>
    <w:basedOn w:val="a0"/>
    <w:rsid w:val="00A4246A"/>
    <w:rPr>
      <w:rFonts w:ascii="Arial" w:eastAsia="Arial" w:hAnsi="Arial" w:cs="Arial"/>
      <w:b w:val="0"/>
      <w:bCs w:val="0"/>
      <w:i w:val="0"/>
      <w:iCs w:val="0"/>
      <w:smallCaps w:val="0"/>
      <w:strike w:val="0"/>
      <w:color w:val="000000"/>
      <w:spacing w:val="0"/>
      <w:w w:val="100"/>
      <w:position w:val="0"/>
      <w:sz w:val="23"/>
      <w:szCs w:val="23"/>
      <w:u w:val="none"/>
      <w:lang w:val="ru-RU" w:eastAsia="ru-RU" w:bidi="ru-RU"/>
    </w:rPr>
  </w:style>
  <w:style w:type="numbering" w:customStyle="1" w:styleId="5c">
    <w:name w:val="Нет списка5"/>
    <w:next w:val="a2"/>
    <w:uiPriority w:val="99"/>
    <w:semiHidden/>
    <w:unhideWhenUsed/>
    <w:rsid w:val="00A4246A"/>
  </w:style>
  <w:style w:type="numbering" w:customStyle="1" w:styleId="1114">
    <w:name w:val="Нет списка111"/>
    <w:next w:val="a2"/>
    <w:uiPriority w:val="99"/>
    <w:semiHidden/>
    <w:unhideWhenUsed/>
    <w:rsid w:val="00A4246A"/>
  </w:style>
  <w:style w:type="character" w:customStyle="1" w:styleId="Exact">
    <w:name w:val="Подпись к картинке Exact"/>
    <w:basedOn w:val="a0"/>
    <w:link w:val="afff0"/>
    <w:rsid w:val="00A4246A"/>
    <w:rPr>
      <w:rFonts w:ascii="Times New Roman" w:eastAsia="Times New Roman" w:hAnsi="Times New Roman" w:cs="Times New Roman"/>
      <w:b/>
      <w:bCs/>
      <w:shd w:val="clear" w:color="auto" w:fill="FFFFFF"/>
    </w:rPr>
  </w:style>
  <w:style w:type="character" w:customStyle="1" w:styleId="2Exact">
    <w:name w:val="Основной текст (2) Exact"/>
    <w:basedOn w:val="a0"/>
    <w:rsid w:val="00A4246A"/>
    <w:rPr>
      <w:rFonts w:ascii="Times New Roman" w:eastAsia="Times New Roman" w:hAnsi="Times New Roman" w:cs="Times New Roman"/>
      <w:b w:val="0"/>
      <w:bCs w:val="0"/>
      <w:i w:val="0"/>
      <w:iCs w:val="0"/>
      <w:smallCaps w:val="0"/>
      <w:strike w:val="0"/>
      <w:u w:val="none"/>
    </w:rPr>
  </w:style>
  <w:style w:type="character" w:customStyle="1" w:styleId="5d">
    <w:name w:val="Заголовок №5_"/>
    <w:basedOn w:val="a0"/>
    <w:link w:val="5e"/>
    <w:rsid w:val="00A4246A"/>
    <w:rPr>
      <w:rFonts w:ascii="Times New Roman" w:eastAsia="Times New Roman" w:hAnsi="Times New Roman" w:cs="Times New Roman"/>
      <w:b/>
      <w:bCs/>
      <w:spacing w:val="-10"/>
      <w:sz w:val="36"/>
      <w:szCs w:val="36"/>
      <w:shd w:val="clear" w:color="auto" w:fill="FFFFFF"/>
    </w:rPr>
  </w:style>
  <w:style w:type="character" w:customStyle="1" w:styleId="4105pt">
    <w:name w:val="Основной текст (4) + 10;5 pt;Не полужирный"/>
    <w:basedOn w:val="43"/>
    <w:rsid w:val="00A4246A"/>
    <w:rPr>
      <w:rFonts w:ascii="Times New Roman" w:eastAsia="Times New Roman" w:hAnsi="Times New Roman" w:cs="Times New Roman"/>
      <w:b/>
      <w:bCs/>
      <w:color w:val="000000"/>
      <w:spacing w:val="0"/>
      <w:w w:val="100"/>
      <w:position w:val="0"/>
      <w:sz w:val="21"/>
      <w:szCs w:val="21"/>
      <w:shd w:val="clear" w:color="auto" w:fill="FFFFFF"/>
      <w:lang w:val="en-US" w:eastAsia="en-US" w:bidi="en-US"/>
    </w:rPr>
  </w:style>
  <w:style w:type="character" w:customStyle="1" w:styleId="9a">
    <w:name w:val="Заголовок №9_"/>
    <w:basedOn w:val="a0"/>
    <w:rsid w:val="00A4246A"/>
    <w:rPr>
      <w:rFonts w:ascii="Times New Roman" w:eastAsia="Times New Roman" w:hAnsi="Times New Roman" w:cs="Times New Roman"/>
      <w:b/>
      <w:bCs/>
      <w:i w:val="0"/>
      <w:iCs w:val="0"/>
      <w:smallCaps w:val="0"/>
      <w:strike w:val="0"/>
      <w:u w:val="none"/>
    </w:rPr>
  </w:style>
  <w:style w:type="character" w:customStyle="1" w:styleId="915pt">
    <w:name w:val="Заголовок №9 + 15 pt;Не полужирный;Курсив"/>
    <w:basedOn w:val="9a"/>
    <w:rsid w:val="00A4246A"/>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b">
    <w:name w:val="Заголовок №9"/>
    <w:basedOn w:val="9a"/>
    <w:rsid w:val="00A4246A"/>
    <w:rPr>
      <w:rFonts w:ascii="Times New Roman" w:eastAsia="Times New Roman" w:hAnsi="Times New Roman" w:cs="Times New Roman"/>
      <w:b/>
      <w:bCs/>
      <w:i w:val="0"/>
      <w:iCs w:val="0"/>
      <w:smallCaps w:val="0"/>
      <w:strike w:val="0"/>
      <w:color w:val="000000"/>
      <w:spacing w:val="0"/>
      <w:w w:val="100"/>
      <w:position w:val="0"/>
      <w:sz w:val="24"/>
      <w:szCs w:val="24"/>
      <w:u w:val="none"/>
    </w:rPr>
  </w:style>
  <w:style w:type="character" w:customStyle="1" w:styleId="224pt50">
    <w:name w:val="Основной текст (2) + 24 pt;Масштаб 50%"/>
    <w:basedOn w:val="22"/>
    <w:rsid w:val="00A4246A"/>
    <w:rPr>
      <w:rFonts w:ascii="Times New Roman" w:eastAsia="Times New Roman" w:hAnsi="Times New Roman" w:cs="Times New Roman"/>
      <w:b w:val="0"/>
      <w:bCs w:val="0"/>
      <w:i w:val="0"/>
      <w:iCs w:val="0"/>
      <w:smallCaps w:val="0"/>
      <w:strike w:val="0"/>
      <w:color w:val="000000"/>
      <w:spacing w:val="0"/>
      <w:w w:val="50"/>
      <w:position w:val="0"/>
      <w:sz w:val="48"/>
      <w:szCs w:val="48"/>
      <w:u w:val="none"/>
      <w:shd w:val="clear" w:color="auto" w:fill="FFFFFF"/>
      <w:lang w:val="en-US" w:eastAsia="en-US" w:bidi="en-US"/>
    </w:rPr>
  </w:style>
  <w:style w:type="character" w:customStyle="1" w:styleId="210pt0">
    <w:name w:val="Основной текст (2) + 10 pt;Курсив"/>
    <w:basedOn w:val="22"/>
    <w:rsid w:val="00A4246A"/>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9pt">
    <w:name w:val="Основной текст (2) + 9 pt"/>
    <w:basedOn w:val="22"/>
    <w:rsid w:val="00A4246A"/>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4Exact">
    <w:name w:val="Основной текст (4) Exact"/>
    <w:basedOn w:val="a0"/>
    <w:rsid w:val="00A4246A"/>
    <w:rPr>
      <w:rFonts w:ascii="Times New Roman" w:eastAsia="Times New Roman" w:hAnsi="Times New Roman" w:cs="Times New Roman"/>
      <w:b/>
      <w:bCs/>
      <w:i w:val="0"/>
      <w:iCs w:val="0"/>
      <w:smallCaps w:val="0"/>
      <w:strike w:val="0"/>
      <w:u w:val="none"/>
    </w:rPr>
  </w:style>
  <w:style w:type="character" w:customStyle="1" w:styleId="8Exact">
    <w:name w:val="Основной текст (8) Exact"/>
    <w:basedOn w:val="a0"/>
    <w:rsid w:val="00A4246A"/>
    <w:rPr>
      <w:rFonts w:ascii="Times New Roman" w:eastAsia="Times New Roman" w:hAnsi="Times New Roman" w:cs="Times New Roman"/>
      <w:sz w:val="18"/>
      <w:szCs w:val="18"/>
      <w:shd w:val="clear" w:color="auto" w:fill="FFFFFF"/>
    </w:rPr>
  </w:style>
  <w:style w:type="character" w:customStyle="1" w:styleId="2Exact0">
    <w:name w:val="Подпись к таблице (2) Exact"/>
    <w:basedOn w:val="a0"/>
    <w:rsid w:val="00A4246A"/>
    <w:rPr>
      <w:rFonts w:ascii="Times New Roman" w:eastAsia="Times New Roman" w:hAnsi="Times New Roman" w:cs="Times New Roman"/>
      <w:b w:val="0"/>
      <w:bCs w:val="0"/>
      <w:i w:val="0"/>
      <w:iCs w:val="0"/>
      <w:smallCaps w:val="0"/>
      <w:strike w:val="0"/>
      <w:sz w:val="18"/>
      <w:szCs w:val="18"/>
      <w:u w:val="none"/>
    </w:rPr>
  </w:style>
  <w:style w:type="character" w:customStyle="1" w:styleId="2Tahoma16pt0pt">
    <w:name w:val="Основной текст (2) + Tahoma;16 pt;Курсив;Интервал 0 pt"/>
    <w:basedOn w:val="22"/>
    <w:rsid w:val="00A4246A"/>
    <w:rPr>
      <w:rFonts w:ascii="Tahoma" w:eastAsia="Tahoma" w:hAnsi="Tahoma" w:cs="Tahoma"/>
      <w:b w:val="0"/>
      <w:bCs w:val="0"/>
      <w:i/>
      <w:iCs/>
      <w:smallCaps w:val="0"/>
      <w:strike w:val="0"/>
      <w:color w:val="000000"/>
      <w:spacing w:val="-10"/>
      <w:w w:val="100"/>
      <w:position w:val="0"/>
      <w:sz w:val="32"/>
      <w:szCs w:val="32"/>
      <w:u w:val="none"/>
      <w:shd w:val="clear" w:color="auto" w:fill="FFFFFF"/>
      <w:lang w:val="ru-RU" w:eastAsia="ru-RU" w:bidi="ru-RU"/>
    </w:rPr>
  </w:style>
  <w:style w:type="character" w:customStyle="1" w:styleId="2Tahoma16pt3pt">
    <w:name w:val="Основной текст (2) + Tahoma;16 pt;Интервал 3 pt"/>
    <w:basedOn w:val="22"/>
    <w:rsid w:val="00A4246A"/>
    <w:rPr>
      <w:rFonts w:ascii="Tahoma" w:eastAsia="Tahoma" w:hAnsi="Tahoma" w:cs="Tahoma"/>
      <w:b w:val="0"/>
      <w:bCs w:val="0"/>
      <w:i w:val="0"/>
      <w:iCs w:val="0"/>
      <w:smallCaps w:val="0"/>
      <w:strike w:val="0"/>
      <w:color w:val="000000"/>
      <w:spacing w:val="70"/>
      <w:w w:val="100"/>
      <w:position w:val="0"/>
      <w:sz w:val="32"/>
      <w:szCs w:val="32"/>
      <w:u w:val="none"/>
      <w:shd w:val="clear" w:color="auto" w:fill="FFFFFF"/>
      <w:lang w:val="en-US" w:eastAsia="en-US" w:bidi="en-US"/>
    </w:rPr>
  </w:style>
  <w:style w:type="character" w:customStyle="1" w:styleId="Exact0">
    <w:name w:val="Подпись к таблице Exact"/>
    <w:basedOn w:val="a0"/>
    <w:rsid w:val="00A4246A"/>
    <w:rPr>
      <w:rFonts w:ascii="Times New Roman" w:eastAsia="Times New Roman" w:hAnsi="Times New Roman" w:cs="Times New Roman"/>
      <w:b w:val="0"/>
      <w:bCs w:val="0"/>
      <w:i w:val="0"/>
      <w:iCs w:val="0"/>
      <w:smallCaps w:val="0"/>
      <w:strike w:val="0"/>
      <w:u w:val="none"/>
    </w:rPr>
  </w:style>
  <w:style w:type="character" w:customStyle="1" w:styleId="Exact1">
    <w:name w:val="Подпись к таблице + Курсив Exact"/>
    <w:basedOn w:val="aff7"/>
    <w:rsid w:val="00A4246A"/>
    <w:rPr>
      <w:rFonts w:ascii="Times New Roman" w:eastAsia="Times New Roman" w:hAnsi="Times New Roman" w:cs="Times New Roman"/>
      <w:b w:val="0"/>
      <w:bCs w:val="0"/>
      <w:i/>
      <w:iCs/>
      <w:smallCaps w:val="0"/>
      <w:strike w:val="0"/>
      <w:u w:val="none"/>
      <w:shd w:val="clear" w:color="auto" w:fill="FFFFFF"/>
    </w:rPr>
  </w:style>
  <w:style w:type="character" w:customStyle="1" w:styleId="2f8">
    <w:name w:val="Подпись к таблице (2) + Курсив"/>
    <w:basedOn w:val="2f"/>
    <w:rsid w:val="00A4246A"/>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95pt1">
    <w:name w:val="Основной текст (2) + 9;5 pt;Малые прописные"/>
    <w:basedOn w:val="22"/>
    <w:rsid w:val="00A4246A"/>
    <w:rPr>
      <w:rFonts w:ascii="Times New Roman" w:eastAsia="Times New Roman" w:hAnsi="Times New Roman" w:cs="Times New Roman"/>
      <w:b w:val="0"/>
      <w:bCs w:val="0"/>
      <w:i w:val="0"/>
      <w:iCs w:val="0"/>
      <w:smallCaps/>
      <w:strike w:val="0"/>
      <w:color w:val="000000"/>
      <w:spacing w:val="0"/>
      <w:w w:val="100"/>
      <w:position w:val="0"/>
      <w:sz w:val="19"/>
      <w:szCs w:val="19"/>
      <w:u w:val="none"/>
      <w:shd w:val="clear" w:color="auto" w:fill="FFFFFF"/>
      <w:lang w:val="en-US" w:eastAsia="en-US" w:bidi="en-US"/>
    </w:rPr>
  </w:style>
  <w:style w:type="character" w:customStyle="1" w:styleId="924">
    <w:name w:val="Заголовок №9 (2)_"/>
    <w:basedOn w:val="a0"/>
    <w:rsid w:val="00A4246A"/>
    <w:rPr>
      <w:rFonts w:ascii="Times New Roman" w:eastAsia="Times New Roman" w:hAnsi="Times New Roman" w:cs="Times New Roman"/>
      <w:b w:val="0"/>
      <w:bCs w:val="0"/>
      <w:i w:val="0"/>
      <w:iCs w:val="0"/>
      <w:smallCaps w:val="0"/>
      <w:strike w:val="0"/>
      <w:u w:val="none"/>
    </w:rPr>
  </w:style>
  <w:style w:type="character" w:customStyle="1" w:styleId="925">
    <w:name w:val="Заголовок №9 (2)"/>
    <w:basedOn w:val="924"/>
    <w:rsid w:val="00A4246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Sylfaen55pt">
    <w:name w:val="Основной текст (2) + Sylfaen;5;5 pt"/>
    <w:basedOn w:val="22"/>
    <w:rsid w:val="00A4246A"/>
    <w:rPr>
      <w:rFonts w:ascii="Sylfaen" w:eastAsia="Sylfaen" w:hAnsi="Sylfaen" w:cs="Sylfaen"/>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18pt0pt">
    <w:name w:val="Основной текст (2) + 18 pt;Полужирный;Интервал 0 pt"/>
    <w:basedOn w:val="22"/>
    <w:rsid w:val="00A4246A"/>
    <w:rPr>
      <w:rFonts w:ascii="Times New Roman" w:eastAsia="Times New Roman" w:hAnsi="Times New Roman" w:cs="Times New Roman"/>
      <w:b/>
      <w:bCs/>
      <w:i w:val="0"/>
      <w:iCs w:val="0"/>
      <w:smallCaps w:val="0"/>
      <w:strike w:val="0"/>
      <w:color w:val="000000"/>
      <w:spacing w:val="-10"/>
      <w:w w:val="100"/>
      <w:position w:val="0"/>
      <w:sz w:val="36"/>
      <w:szCs w:val="36"/>
      <w:u w:val="none"/>
      <w:shd w:val="clear" w:color="auto" w:fill="FFFFFF"/>
      <w:lang w:val="ru-RU" w:eastAsia="ru-RU" w:bidi="ru-RU"/>
    </w:rPr>
  </w:style>
  <w:style w:type="character" w:customStyle="1" w:styleId="2Sylfaen10pt">
    <w:name w:val="Основной текст (2) + Sylfaen;10 pt"/>
    <w:basedOn w:val="22"/>
    <w:rsid w:val="00A4246A"/>
    <w:rPr>
      <w:rFonts w:ascii="Sylfaen" w:eastAsia="Sylfaen" w:hAnsi="Sylfaen" w:cs="Sylfae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105pt0">
    <w:name w:val="Основной текст (2) + 10;5 pt"/>
    <w:basedOn w:val="22"/>
    <w:rsid w:val="00A4246A"/>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2Tahoma20pt">
    <w:name w:val="Основной текст (2) + Tahoma;20 pt;Полужирный"/>
    <w:basedOn w:val="22"/>
    <w:rsid w:val="00A4246A"/>
    <w:rPr>
      <w:rFonts w:ascii="Tahoma" w:eastAsia="Tahoma" w:hAnsi="Tahoma" w:cs="Tahoma"/>
      <w:b/>
      <w:bCs/>
      <w:i w:val="0"/>
      <w:iCs w:val="0"/>
      <w:smallCaps w:val="0"/>
      <w:strike w:val="0"/>
      <w:color w:val="000000"/>
      <w:spacing w:val="0"/>
      <w:w w:val="100"/>
      <w:position w:val="0"/>
      <w:sz w:val="40"/>
      <w:szCs w:val="40"/>
      <w:u w:val="none"/>
      <w:shd w:val="clear" w:color="auto" w:fill="FFFFFF"/>
      <w:lang w:val="en-US" w:eastAsia="en-US" w:bidi="en-US"/>
    </w:rPr>
  </w:style>
  <w:style w:type="character" w:customStyle="1" w:styleId="49pt">
    <w:name w:val="Основной текст (4) + 9 pt;Не полужирный"/>
    <w:basedOn w:val="43"/>
    <w:rsid w:val="00A4246A"/>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2Georgia115pt0pt">
    <w:name w:val="Основной текст (2) + Georgia;11;5 pt;Интервал 0 pt"/>
    <w:basedOn w:val="22"/>
    <w:rsid w:val="00A4246A"/>
    <w:rPr>
      <w:rFonts w:ascii="Georgia" w:eastAsia="Georgia" w:hAnsi="Georgia" w:cs="Georgia"/>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115pt0">
    <w:name w:val="Основной текст (2) + 11;5 pt;Малые прописные"/>
    <w:basedOn w:val="22"/>
    <w:rsid w:val="00A4246A"/>
    <w:rPr>
      <w:rFonts w:ascii="Times New Roman" w:eastAsia="Times New Roman" w:hAnsi="Times New Roman" w:cs="Times New Roman"/>
      <w:b w:val="0"/>
      <w:bCs w:val="0"/>
      <w:i w:val="0"/>
      <w:iCs w:val="0"/>
      <w:smallCaps/>
      <w:strike w:val="0"/>
      <w:color w:val="000000"/>
      <w:spacing w:val="0"/>
      <w:w w:val="100"/>
      <w:position w:val="0"/>
      <w:sz w:val="23"/>
      <w:szCs w:val="23"/>
      <w:u w:val="none"/>
      <w:shd w:val="clear" w:color="auto" w:fill="FFFFFF"/>
      <w:lang w:val="en-US" w:eastAsia="en-US" w:bidi="en-US"/>
    </w:rPr>
  </w:style>
  <w:style w:type="character" w:customStyle="1" w:styleId="29pt0">
    <w:name w:val="Основной текст (2) + 9 pt;Малые прописные"/>
    <w:basedOn w:val="22"/>
    <w:rsid w:val="00A4246A"/>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ru-RU" w:eastAsia="ru-RU" w:bidi="ru-RU"/>
    </w:rPr>
  </w:style>
  <w:style w:type="character" w:customStyle="1" w:styleId="4105ptExact">
    <w:name w:val="Основной текст (4) + 10;5 pt;Не полужирный Exact"/>
    <w:basedOn w:val="43"/>
    <w:rsid w:val="00A4246A"/>
    <w:rPr>
      <w:rFonts w:ascii="Times New Roman" w:eastAsia="Times New Roman" w:hAnsi="Times New Roman" w:cs="Times New Roman"/>
      <w:b/>
      <w:bCs/>
      <w:color w:val="000000"/>
      <w:spacing w:val="0"/>
      <w:w w:val="100"/>
      <w:position w:val="0"/>
      <w:sz w:val="21"/>
      <w:szCs w:val="21"/>
      <w:shd w:val="clear" w:color="auto" w:fill="FFFFFF"/>
      <w:lang w:val="en-US" w:eastAsia="en-US" w:bidi="en-US"/>
    </w:rPr>
  </w:style>
  <w:style w:type="character" w:customStyle="1" w:styleId="3Exact">
    <w:name w:val="Подпись к таблице (3) Exact"/>
    <w:basedOn w:val="a0"/>
    <w:rsid w:val="00A4246A"/>
    <w:rPr>
      <w:rFonts w:ascii="Times New Roman" w:eastAsia="Times New Roman" w:hAnsi="Times New Roman" w:cs="Times New Roman"/>
      <w:b/>
      <w:bCs/>
      <w:i w:val="0"/>
      <w:iCs w:val="0"/>
      <w:smallCaps w:val="0"/>
      <w:strike w:val="0"/>
      <w:u w:val="none"/>
    </w:rPr>
  </w:style>
  <w:style w:type="character" w:customStyle="1" w:styleId="9c">
    <w:name w:val="Заголовок №9 + Не полужирный"/>
    <w:basedOn w:val="9a"/>
    <w:rsid w:val="00A4246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Tahoma10pt0pt">
    <w:name w:val="Основной текст (2) + Tahoma;10 pt;Интервал 0 pt"/>
    <w:basedOn w:val="22"/>
    <w:rsid w:val="00A4246A"/>
    <w:rPr>
      <w:rFonts w:ascii="Tahoma" w:eastAsia="Tahoma" w:hAnsi="Tahoma" w:cs="Tahoma"/>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29pt1">
    <w:name w:val="Основной текст (2) + 9 pt;Курсив"/>
    <w:basedOn w:val="22"/>
    <w:rsid w:val="00A4246A"/>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pt1">
    <w:name w:val="Основной текст (2) + 10 pt;Полужирный"/>
    <w:basedOn w:val="22"/>
    <w:rsid w:val="00A4246A"/>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14pt">
    <w:name w:val="Основной текст (2) + 14 pt"/>
    <w:basedOn w:val="22"/>
    <w:rsid w:val="00A4246A"/>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Tahoma16pt-2pt">
    <w:name w:val="Основной текст (2) + Tahoma;16 pt;Курсив;Интервал -2 pt"/>
    <w:basedOn w:val="22"/>
    <w:rsid w:val="00A4246A"/>
    <w:rPr>
      <w:rFonts w:ascii="Tahoma" w:eastAsia="Tahoma" w:hAnsi="Tahoma" w:cs="Tahoma"/>
      <w:b w:val="0"/>
      <w:bCs w:val="0"/>
      <w:i/>
      <w:iCs/>
      <w:smallCaps w:val="0"/>
      <w:strike w:val="0"/>
      <w:color w:val="000000"/>
      <w:spacing w:val="-50"/>
      <w:w w:val="100"/>
      <w:position w:val="0"/>
      <w:sz w:val="32"/>
      <w:szCs w:val="32"/>
      <w:u w:val="none"/>
      <w:shd w:val="clear" w:color="auto" w:fill="FFFFFF"/>
      <w:lang w:val="ru-RU" w:eastAsia="ru-RU" w:bidi="ru-RU"/>
    </w:rPr>
  </w:style>
  <w:style w:type="character" w:customStyle="1" w:styleId="295pt2">
    <w:name w:val="Основной текст (2) + 9;5 pt"/>
    <w:basedOn w:val="22"/>
    <w:rsid w:val="00A4246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4115ptExact">
    <w:name w:val="Основной текст (4) + 11;5 pt;Не полужирный Exact"/>
    <w:basedOn w:val="43"/>
    <w:rsid w:val="00A4246A"/>
    <w:rPr>
      <w:rFonts w:ascii="Times New Roman" w:eastAsia="Times New Roman" w:hAnsi="Times New Roman" w:cs="Times New Roman"/>
      <w:b/>
      <w:bCs/>
      <w:color w:val="000000"/>
      <w:spacing w:val="0"/>
      <w:w w:val="100"/>
      <w:position w:val="0"/>
      <w:sz w:val="23"/>
      <w:szCs w:val="23"/>
      <w:shd w:val="clear" w:color="auto" w:fill="FFFFFF"/>
      <w:lang w:val="en-US" w:eastAsia="en-US" w:bidi="en-US"/>
    </w:rPr>
  </w:style>
  <w:style w:type="character" w:customStyle="1" w:styleId="215pt0pt">
    <w:name w:val="Основной текст (2) + 15 pt;Интервал 0 pt"/>
    <w:basedOn w:val="22"/>
    <w:rsid w:val="00A4246A"/>
    <w:rPr>
      <w:rFonts w:ascii="Times New Roman" w:eastAsia="Times New Roman" w:hAnsi="Times New Roman" w:cs="Times New Roman"/>
      <w:b w:val="0"/>
      <w:bCs w:val="0"/>
      <w:i w:val="0"/>
      <w:iCs w:val="0"/>
      <w:smallCaps w:val="0"/>
      <w:strike w:val="0"/>
      <w:color w:val="000000"/>
      <w:spacing w:val="-10"/>
      <w:w w:val="100"/>
      <w:position w:val="0"/>
      <w:sz w:val="30"/>
      <w:szCs w:val="30"/>
      <w:u w:val="none"/>
      <w:shd w:val="clear" w:color="auto" w:fill="FFFFFF"/>
      <w:lang w:val="ru-RU" w:eastAsia="ru-RU" w:bidi="ru-RU"/>
    </w:rPr>
  </w:style>
  <w:style w:type="character" w:customStyle="1" w:styleId="2115ptExact">
    <w:name w:val="Основной текст (2) + 11;5 pt Exact"/>
    <w:basedOn w:val="22"/>
    <w:rsid w:val="00A4246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eastAsia="en-US" w:bidi="en-US"/>
    </w:rPr>
  </w:style>
  <w:style w:type="character" w:customStyle="1" w:styleId="211pt0ptExact">
    <w:name w:val="Основной текст (2) + 11 pt;Интервал 0 pt Exact"/>
    <w:basedOn w:val="22"/>
    <w:rsid w:val="00A4246A"/>
    <w:rPr>
      <w:rFonts w:ascii="Times New Roman" w:eastAsia="Times New Roman" w:hAnsi="Times New Roman" w:cs="Times New Roman"/>
      <w:b w:val="0"/>
      <w:bCs w:val="0"/>
      <w:i w:val="0"/>
      <w:iCs w:val="0"/>
      <w:smallCaps w:val="0"/>
      <w:strike w:val="0"/>
      <w:color w:val="000000"/>
      <w:spacing w:val="-10"/>
      <w:w w:val="100"/>
      <w:position w:val="0"/>
      <w:sz w:val="22"/>
      <w:szCs w:val="22"/>
      <w:u w:val="none"/>
      <w:shd w:val="clear" w:color="auto" w:fill="FFFFFF"/>
      <w:lang w:val="ru-RU" w:eastAsia="ru-RU" w:bidi="ru-RU"/>
    </w:rPr>
  </w:style>
  <w:style w:type="character" w:customStyle="1" w:styleId="24pt150">
    <w:name w:val="Основной текст (2) + 4 pt;Масштаб 150%"/>
    <w:basedOn w:val="22"/>
    <w:rsid w:val="00A4246A"/>
    <w:rPr>
      <w:rFonts w:ascii="Times New Roman" w:eastAsia="Times New Roman" w:hAnsi="Times New Roman" w:cs="Times New Roman"/>
      <w:b w:val="0"/>
      <w:bCs w:val="0"/>
      <w:i w:val="0"/>
      <w:iCs w:val="0"/>
      <w:smallCaps w:val="0"/>
      <w:strike w:val="0"/>
      <w:color w:val="000000"/>
      <w:spacing w:val="0"/>
      <w:w w:val="150"/>
      <w:position w:val="0"/>
      <w:sz w:val="8"/>
      <w:szCs w:val="8"/>
      <w:u w:val="none"/>
      <w:shd w:val="clear" w:color="auto" w:fill="FFFFFF"/>
      <w:lang w:val="ru-RU" w:eastAsia="ru-RU" w:bidi="ru-RU"/>
    </w:rPr>
  </w:style>
  <w:style w:type="character" w:customStyle="1" w:styleId="295pt3">
    <w:name w:val="Основной текст (2) + 9;5 pt;Курсив"/>
    <w:basedOn w:val="22"/>
    <w:rsid w:val="00A4246A"/>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character" w:customStyle="1" w:styleId="2Tahoma20pt-2pt">
    <w:name w:val="Основной текст (2) + Tahoma;20 pt;Полужирный;Интервал -2 pt"/>
    <w:basedOn w:val="22"/>
    <w:rsid w:val="00A4246A"/>
    <w:rPr>
      <w:rFonts w:ascii="Tahoma" w:eastAsia="Tahoma" w:hAnsi="Tahoma" w:cs="Tahoma"/>
      <w:b/>
      <w:bCs/>
      <w:i w:val="0"/>
      <w:iCs w:val="0"/>
      <w:smallCaps w:val="0"/>
      <w:strike w:val="0"/>
      <w:color w:val="000000"/>
      <w:spacing w:val="-40"/>
      <w:w w:val="100"/>
      <w:position w:val="0"/>
      <w:sz w:val="40"/>
      <w:szCs w:val="40"/>
      <w:u w:val="none"/>
      <w:shd w:val="clear" w:color="auto" w:fill="FFFFFF"/>
      <w:lang w:val="ru-RU" w:eastAsia="ru-RU" w:bidi="ru-RU"/>
    </w:rPr>
  </w:style>
  <w:style w:type="character" w:customStyle="1" w:styleId="9Exact">
    <w:name w:val="Основной текст (9) Exact"/>
    <w:basedOn w:val="a0"/>
    <w:rsid w:val="00A4246A"/>
    <w:rPr>
      <w:rFonts w:ascii="Times New Roman" w:eastAsia="Times New Roman" w:hAnsi="Times New Roman" w:cs="Times New Roman"/>
      <w:shd w:val="clear" w:color="auto" w:fill="FFFFFF"/>
    </w:rPr>
  </w:style>
  <w:style w:type="character" w:customStyle="1" w:styleId="29pt0pt">
    <w:name w:val="Основной текст (2) + 9 pt;Курсив;Интервал 0 pt"/>
    <w:basedOn w:val="22"/>
    <w:rsid w:val="00A4246A"/>
    <w:rPr>
      <w:rFonts w:ascii="Times New Roman" w:eastAsia="Times New Roman" w:hAnsi="Times New Roman" w:cs="Times New Roman"/>
      <w:b w:val="0"/>
      <w:bCs w:val="0"/>
      <w:i/>
      <w:iCs/>
      <w:smallCaps w:val="0"/>
      <w:strike w:val="0"/>
      <w:color w:val="000000"/>
      <w:spacing w:val="-10"/>
      <w:w w:val="100"/>
      <w:position w:val="0"/>
      <w:sz w:val="18"/>
      <w:szCs w:val="18"/>
      <w:u w:val="none"/>
      <w:shd w:val="clear" w:color="auto" w:fill="FFFFFF"/>
      <w:lang w:val="ru-RU" w:eastAsia="ru-RU" w:bidi="ru-RU"/>
    </w:rPr>
  </w:style>
  <w:style w:type="character" w:customStyle="1" w:styleId="2Georgia9pt">
    <w:name w:val="Основной текст (2) + Georgia;9 pt"/>
    <w:basedOn w:val="22"/>
    <w:rsid w:val="00A4246A"/>
    <w:rPr>
      <w:rFonts w:ascii="Georgia" w:eastAsia="Georgia" w:hAnsi="Georgia" w:cs="Georgia"/>
      <w:b w:val="0"/>
      <w:bCs w:val="0"/>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214pt3pt">
    <w:name w:val="Основной текст (2) + 14 pt;Интервал 3 pt"/>
    <w:basedOn w:val="22"/>
    <w:rsid w:val="00A4246A"/>
    <w:rPr>
      <w:rFonts w:ascii="Times New Roman" w:eastAsia="Times New Roman" w:hAnsi="Times New Roman" w:cs="Times New Roman"/>
      <w:b w:val="0"/>
      <w:bCs w:val="0"/>
      <w:i w:val="0"/>
      <w:iCs w:val="0"/>
      <w:smallCaps w:val="0"/>
      <w:strike w:val="0"/>
      <w:color w:val="000000"/>
      <w:spacing w:val="70"/>
      <w:w w:val="100"/>
      <w:position w:val="0"/>
      <w:sz w:val="28"/>
      <w:szCs w:val="28"/>
      <w:u w:val="none"/>
      <w:shd w:val="clear" w:color="auto" w:fill="FFFFFF"/>
      <w:lang w:val="en-US" w:eastAsia="en-US" w:bidi="en-US"/>
    </w:rPr>
  </w:style>
  <w:style w:type="character" w:customStyle="1" w:styleId="218pt">
    <w:name w:val="Основной текст (2) + 18 pt;Полужирный;Малые прописные"/>
    <w:basedOn w:val="22"/>
    <w:rsid w:val="00A4246A"/>
    <w:rPr>
      <w:rFonts w:ascii="Times New Roman" w:eastAsia="Times New Roman" w:hAnsi="Times New Roman" w:cs="Times New Roman"/>
      <w:b/>
      <w:bCs/>
      <w:i w:val="0"/>
      <w:iCs w:val="0"/>
      <w:smallCaps/>
      <w:strike w:val="0"/>
      <w:color w:val="000000"/>
      <w:spacing w:val="0"/>
      <w:w w:val="100"/>
      <w:position w:val="0"/>
      <w:sz w:val="36"/>
      <w:szCs w:val="36"/>
      <w:u w:val="none"/>
      <w:shd w:val="clear" w:color="auto" w:fill="FFFFFF"/>
      <w:lang w:val="ru-RU" w:eastAsia="ru-RU" w:bidi="ru-RU"/>
    </w:rPr>
  </w:style>
  <w:style w:type="character" w:customStyle="1" w:styleId="210pt-1pt">
    <w:name w:val="Основной текст (2) + 10 pt;Курсив;Интервал -1 pt"/>
    <w:basedOn w:val="22"/>
    <w:rsid w:val="00A4246A"/>
    <w:rPr>
      <w:rFonts w:ascii="Times New Roman" w:eastAsia="Times New Roman" w:hAnsi="Times New Roman" w:cs="Times New Roman"/>
      <w:b w:val="0"/>
      <w:bCs w:val="0"/>
      <w:i/>
      <w:iCs/>
      <w:smallCaps w:val="0"/>
      <w:strike w:val="0"/>
      <w:color w:val="000000"/>
      <w:spacing w:val="-30"/>
      <w:w w:val="100"/>
      <w:position w:val="0"/>
      <w:sz w:val="20"/>
      <w:szCs w:val="20"/>
      <w:u w:val="none"/>
      <w:shd w:val="clear" w:color="auto" w:fill="FFFFFF"/>
      <w:lang w:val="ru-RU" w:eastAsia="ru-RU" w:bidi="ru-RU"/>
    </w:rPr>
  </w:style>
  <w:style w:type="character" w:customStyle="1" w:styleId="211pt0">
    <w:name w:val="Основной текст (2) + 11 pt"/>
    <w:basedOn w:val="22"/>
    <w:rsid w:val="00A4246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Georgia95pt50">
    <w:name w:val="Основной текст (2) + Georgia;9;5 pt;Масштаб 50%"/>
    <w:basedOn w:val="22"/>
    <w:rsid w:val="00A4246A"/>
    <w:rPr>
      <w:rFonts w:ascii="Georgia" w:eastAsia="Georgia" w:hAnsi="Georgia" w:cs="Georgia"/>
      <w:b w:val="0"/>
      <w:bCs w:val="0"/>
      <w:i w:val="0"/>
      <w:iCs w:val="0"/>
      <w:smallCaps w:val="0"/>
      <w:strike w:val="0"/>
      <w:color w:val="000000"/>
      <w:spacing w:val="0"/>
      <w:w w:val="50"/>
      <w:position w:val="0"/>
      <w:sz w:val="19"/>
      <w:szCs w:val="19"/>
      <w:u w:val="none"/>
      <w:shd w:val="clear" w:color="auto" w:fill="FFFFFF"/>
      <w:lang w:val="ru-RU" w:eastAsia="ru-RU" w:bidi="ru-RU"/>
    </w:rPr>
  </w:style>
  <w:style w:type="character" w:customStyle="1" w:styleId="2Georgia95pt">
    <w:name w:val="Основной текст (2) + Georgia;9;5 pt"/>
    <w:basedOn w:val="22"/>
    <w:rsid w:val="00A4246A"/>
    <w:rPr>
      <w:rFonts w:ascii="Georgia" w:eastAsia="Georgia" w:hAnsi="Georgia" w:cs="Georgia"/>
      <w:b w:val="0"/>
      <w:bCs w:val="0"/>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24pt0pt">
    <w:name w:val="Основной текст (2) + 4 pt;Интервал 0 pt"/>
    <w:basedOn w:val="22"/>
    <w:rsid w:val="00A4246A"/>
    <w:rPr>
      <w:rFonts w:ascii="Times New Roman" w:eastAsia="Times New Roman" w:hAnsi="Times New Roman" w:cs="Times New Roman"/>
      <w:b w:val="0"/>
      <w:bCs w:val="0"/>
      <w:i w:val="0"/>
      <w:iCs w:val="0"/>
      <w:smallCaps w:val="0"/>
      <w:strike w:val="0"/>
      <w:color w:val="000000"/>
      <w:spacing w:val="10"/>
      <w:w w:val="100"/>
      <w:position w:val="0"/>
      <w:sz w:val="8"/>
      <w:szCs w:val="8"/>
      <w:u w:val="none"/>
      <w:shd w:val="clear" w:color="auto" w:fill="FFFFFF"/>
      <w:lang w:val="ru-RU" w:eastAsia="ru-RU" w:bidi="ru-RU"/>
    </w:rPr>
  </w:style>
  <w:style w:type="character" w:customStyle="1" w:styleId="2Georgia65pt">
    <w:name w:val="Основной текст (2) + Georgia;6;5 pt;Полужирный;Курсив"/>
    <w:basedOn w:val="22"/>
    <w:rsid w:val="00A4246A"/>
    <w:rPr>
      <w:rFonts w:ascii="Georgia" w:eastAsia="Georgia" w:hAnsi="Georgia" w:cs="Georgia"/>
      <w:b/>
      <w:bCs/>
      <w:i/>
      <w:iCs/>
      <w:smallCaps w:val="0"/>
      <w:strike w:val="0"/>
      <w:color w:val="000000"/>
      <w:spacing w:val="0"/>
      <w:w w:val="100"/>
      <w:position w:val="0"/>
      <w:sz w:val="13"/>
      <w:szCs w:val="13"/>
      <w:u w:val="none"/>
      <w:shd w:val="clear" w:color="auto" w:fill="FFFFFF"/>
      <w:lang w:val="ru-RU" w:eastAsia="ru-RU" w:bidi="ru-RU"/>
    </w:rPr>
  </w:style>
  <w:style w:type="character" w:customStyle="1" w:styleId="250pt-2pt">
    <w:name w:val="Основной текст (2) + 50 pt;Интервал -2 pt"/>
    <w:basedOn w:val="22"/>
    <w:rsid w:val="00A4246A"/>
    <w:rPr>
      <w:rFonts w:ascii="Times New Roman" w:eastAsia="Times New Roman" w:hAnsi="Times New Roman" w:cs="Times New Roman"/>
      <w:b w:val="0"/>
      <w:bCs w:val="0"/>
      <w:i w:val="0"/>
      <w:iCs w:val="0"/>
      <w:smallCaps w:val="0"/>
      <w:strike w:val="0"/>
      <w:color w:val="000000"/>
      <w:spacing w:val="-40"/>
      <w:w w:val="100"/>
      <w:position w:val="0"/>
      <w:sz w:val="100"/>
      <w:szCs w:val="100"/>
      <w:u w:val="none"/>
      <w:shd w:val="clear" w:color="auto" w:fill="FFFFFF"/>
      <w:lang w:val="en-US" w:eastAsia="en-US" w:bidi="en-US"/>
    </w:rPr>
  </w:style>
  <w:style w:type="character" w:customStyle="1" w:styleId="210pt0pt0">
    <w:name w:val="Основной текст (2) + 10 pt;Интервал 0 pt"/>
    <w:basedOn w:val="22"/>
    <w:rsid w:val="00A4246A"/>
    <w:rPr>
      <w:rFonts w:ascii="Times New Roman" w:eastAsia="Times New Roman" w:hAnsi="Times New Roman" w:cs="Times New Roman"/>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10Exact">
    <w:name w:val="Основной текст (10) Exact"/>
    <w:basedOn w:val="a0"/>
    <w:rsid w:val="00A4246A"/>
    <w:rPr>
      <w:rFonts w:ascii="Times New Roman" w:eastAsia="Times New Roman" w:hAnsi="Times New Roman" w:cs="Times New Roman"/>
      <w:shd w:val="clear" w:color="auto" w:fill="FFFFFF"/>
    </w:rPr>
  </w:style>
  <w:style w:type="character" w:customStyle="1" w:styleId="9Georgia95pt50Exact">
    <w:name w:val="Основной текст (9) + Georgia;9;5 pt;Масштаб 50% Exact"/>
    <w:basedOn w:val="9Exact"/>
    <w:rsid w:val="00A4246A"/>
    <w:rPr>
      <w:rFonts w:ascii="Georgia" w:eastAsia="Georgia" w:hAnsi="Georgia" w:cs="Georgia"/>
      <w:color w:val="000000"/>
      <w:spacing w:val="0"/>
      <w:w w:val="50"/>
      <w:position w:val="0"/>
      <w:sz w:val="19"/>
      <w:szCs w:val="19"/>
      <w:shd w:val="clear" w:color="auto" w:fill="FFFFFF"/>
      <w:lang w:val="ru-RU" w:eastAsia="ru-RU" w:bidi="ru-RU"/>
    </w:rPr>
  </w:style>
  <w:style w:type="character" w:customStyle="1" w:styleId="265pt0">
    <w:name w:val="Основной текст (2) + 6;5 pt;Курсив"/>
    <w:basedOn w:val="22"/>
    <w:rsid w:val="00A4246A"/>
    <w:rPr>
      <w:rFonts w:ascii="Times New Roman" w:eastAsia="Times New Roman" w:hAnsi="Times New Roman" w:cs="Times New Roman"/>
      <w:b/>
      <w:bCs/>
      <w:i/>
      <w:iCs/>
      <w:smallCaps w:val="0"/>
      <w:strike w:val="0"/>
      <w:color w:val="000000"/>
      <w:spacing w:val="0"/>
      <w:w w:val="100"/>
      <w:position w:val="0"/>
      <w:sz w:val="13"/>
      <w:szCs w:val="13"/>
      <w:u w:val="none"/>
      <w:shd w:val="clear" w:color="auto" w:fill="FFFFFF"/>
      <w:lang w:val="ru-RU" w:eastAsia="ru-RU" w:bidi="ru-RU"/>
    </w:rPr>
  </w:style>
  <w:style w:type="character" w:customStyle="1" w:styleId="2BookAntiqua6pt">
    <w:name w:val="Основной текст (2) + Book Antiqua;6 pt;Курсив"/>
    <w:basedOn w:val="22"/>
    <w:rsid w:val="00A4246A"/>
    <w:rPr>
      <w:rFonts w:ascii="Book Antiqua" w:eastAsia="Book Antiqua" w:hAnsi="Book Antiqua" w:cs="Book Antiqua"/>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2Tahoma10pt0">
    <w:name w:val="Основной текст (2) + Tahoma;10 pt"/>
    <w:basedOn w:val="22"/>
    <w:rsid w:val="00A4246A"/>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9ptExact">
    <w:name w:val="Основной текст (2) + 9 pt Exact"/>
    <w:basedOn w:val="22"/>
    <w:rsid w:val="00A4246A"/>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10pt1pt">
    <w:name w:val="Основной текст (2) + 10 pt;Курсив;Интервал 1 pt"/>
    <w:basedOn w:val="22"/>
    <w:rsid w:val="00A4246A"/>
    <w:rPr>
      <w:rFonts w:ascii="Times New Roman" w:eastAsia="Times New Roman" w:hAnsi="Times New Roman" w:cs="Times New Roman"/>
      <w:b w:val="0"/>
      <w:bCs w:val="0"/>
      <w:i/>
      <w:iCs/>
      <w:smallCaps w:val="0"/>
      <w:strike w:val="0"/>
      <w:color w:val="000000"/>
      <w:spacing w:val="20"/>
      <w:w w:val="100"/>
      <w:position w:val="0"/>
      <w:sz w:val="20"/>
      <w:szCs w:val="20"/>
      <w:u w:val="none"/>
      <w:shd w:val="clear" w:color="auto" w:fill="FFFFFF"/>
      <w:lang w:val="ru-RU" w:eastAsia="ru-RU" w:bidi="ru-RU"/>
    </w:rPr>
  </w:style>
  <w:style w:type="character" w:customStyle="1" w:styleId="2LucidaSansUnicode4pt">
    <w:name w:val="Основной текст (2) + Lucida Sans Unicode;4 pt"/>
    <w:basedOn w:val="22"/>
    <w:rsid w:val="00A4246A"/>
    <w:rPr>
      <w:rFonts w:ascii="Lucida Sans Unicode" w:eastAsia="Lucida Sans Unicode" w:hAnsi="Lucida Sans Unicode" w:cs="Lucida Sans Unicode"/>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15pt0pt">
    <w:name w:val="Основной текст (2) + 11;5 pt;Интервал 0 pt"/>
    <w:basedOn w:val="22"/>
    <w:rsid w:val="00A4246A"/>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18pt0">
    <w:name w:val="Основной текст (2) + 18 pt;Полужирный"/>
    <w:basedOn w:val="22"/>
    <w:rsid w:val="00A4246A"/>
    <w:rPr>
      <w:rFonts w:ascii="Times New Roman" w:eastAsia="Times New Roman" w:hAnsi="Times New Roman" w:cs="Times New Roman"/>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Tahoma10pt-2pt">
    <w:name w:val="Основной текст (2) + Tahoma;10 pt;Курсив;Интервал -2 pt"/>
    <w:basedOn w:val="22"/>
    <w:rsid w:val="00A4246A"/>
    <w:rPr>
      <w:rFonts w:ascii="Tahoma" w:eastAsia="Tahoma" w:hAnsi="Tahoma" w:cs="Tahoma"/>
      <w:b w:val="0"/>
      <w:bCs w:val="0"/>
      <w:i/>
      <w:iCs/>
      <w:smallCaps w:val="0"/>
      <w:strike w:val="0"/>
      <w:color w:val="000000"/>
      <w:spacing w:val="-40"/>
      <w:w w:val="100"/>
      <w:position w:val="0"/>
      <w:sz w:val="20"/>
      <w:szCs w:val="20"/>
      <w:u w:val="none"/>
      <w:shd w:val="clear" w:color="auto" w:fill="FFFFFF"/>
      <w:lang w:val="ru-RU" w:eastAsia="ru-RU" w:bidi="ru-RU"/>
    </w:rPr>
  </w:style>
  <w:style w:type="character" w:customStyle="1" w:styleId="5Exact">
    <w:name w:val="Подпись к таблице (5) Exact"/>
    <w:basedOn w:val="a0"/>
    <w:rsid w:val="00A4246A"/>
    <w:rPr>
      <w:rFonts w:ascii="Times New Roman" w:eastAsia="Times New Roman" w:hAnsi="Times New Roman" w:cs="Times New Roman"/>
      <w:spacing w:val="-10"/>
      <w:sz w:val="20"/>
      <w:szCs w:val="20"/>
      <w:shd w:val="clear" w:color="auto" w:fill="FFFFFF"/>
    </w:rPr>
  </w:style>
  <w:style w:type="character" w:customStyle="1" w:styleId="6Exact0">
    <w:name w:val="Подпись к таблице (6) Exact"/>
    <w:basedOn w:val="a0"/>
    <w:rsid w:val="00A4246A"/>
    <w:rPr>
      <w:rFonts w:ascii="Times New Roman" w:eastAsia="Times New Roman" w:hAnsi="Times New Roman" w:cs="Times New Roman"/>
      <w:w w:val="150"/>
      <w:sz w:val="8"/>
      <w:szCs w:val="8"/>
      <w:shd w:val="clear" w:color="auto" w:fill="FFFFFF"/>
      <w:lang w:val="en-US" w:bidi="en-US"/>
    </w:rPr>
  </w:style>
  <w:style w:type="character" w:customStyle="1" w:styleId="610pt1pt100Exact">
    <w:name w:val="Подпись к таблице (6) + 10 pt;Курсив;Интервал 1 pt;Масштаб 100% Exact"/>
    <w:basedOn w:val="6Exact0"/>
    <w:rsid w:val="00A4246A"/>
    <w:rPr>
      <w:rFonts w:ascii="Times New Roman" w:eastAsia="Times New Roman" w:hAnsi="Times New Roman" w:cs="Times New Roman"/>
      <w:i/>
      <w:iCs/>
      <w:color w:val="000000"/>
      <w:spacing w:val="20"/>
      <w:w w:val="100"/>
      <w:position w:val="0"/>
      <w:sz w:val="20"/>
      <w:szCs w:val="20"/>
      <w:shd w:val="clear" w:color="auto" w:fill="FFFFFF"/>
      <w:lang w:val="en-US" w:bidi="en-US"/>
    </w:rPr>
  </w:style>
  <w:style w:type="character" w:customStyle="1" w:styleId="217pt0">
    <w:name w:val="Основной текст (2) + 17 pt"/>
    <w:basedOn w:val="22"/>
    <w:rsid w:val="00A4246A"/>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495ptExact">
    <w:name w:val="Основной текст (4) + 9;5 pt;Не полужирный Exact"/>
    <w:basedOn w:val="43"/>
    <w:rsid w:val="00A4246A"/>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character" w:customStyle="1" w:styleId="30Exact">
    <w:name w:val="Основной текст (30) Exact"/>
    <w:basedOn w:val="a0"/>
    <w:rsid w:val="00A4246A"/>
    <w:rPr>
      <w:rFonts w:ascii="Times New Roman" w:eastAsia="Times New Roman" w:hAnsi="Times New Roman" w:cs="Times New Roman"/>
      <w:sz w:val="19"/>
      <w:szCs w:val="19"/>
      <w:shd w:val="clear" w:color="auto" w:fill="FFFFFF"/>
    </w:rPr>
  </w:style>
  <w:style w:type="character" w:customStyle="1" w:styleId="9Exact0">
    <w:name w:val="Заголовок №9 Exact"/>
    <w:basedOn w:val="a0"/>
    <w:rsid w:val="00A4246A"/>
    <w:rPr>
      <w:rFonts w:ascii="Times New Roman" w:eastAsia="Times New Roman" w:hAnsi="Times New Roman" w:cs="Times New Roman"/>
      <w:b/>
      <w:bCs/>
      <w:i w:val="0"/>
      <w:iCs w:val="0"/>
      <w:smallCaps w:val="0"/>
      <w:strike w:val="0"/>
      <w:u w:val="none"/>
    </w:rPr>
  </w:style>
  <w:style w:type="character" w:customStyle="1" w:styleId="16Exact">
    <w:name w:val="Основной текст (16) Exact"/>
    <w:basedOn w:val="a0"/>
    <w:rsid w:val="00A4246A"/>
    <w:rPr>
      <w:rFonts w:ascii="Times New Roman" w:eastAsia="Times New Roman" w:hAnsi="Times New Roman" w:cs="Times New Roman"/>
      <w:b/>
      <w:bCs/>
      <w:sz w:val="19"/>
      <w:szCs w:val="19"/>
      <w:shd w:val="clear" w:color="auto" w:fill="FFFFFF"/>
    </w:rPr>
  </w:style>
  <w:style w:type="character" w:customStyle="1" w:styleId="1610ptExact">
    <w:name w:val="Основной текст (16) + 10 pt;Не полужирный Exact"/>
    <w:basedOn w:val="16Exact"/>
    <w:rsid w:val="00A4246A"/>
    <w:rPr>
      <w:rFonts w:ascii="Times New Roman" w:eastAsia="Times New Roman" w:hAnsi="Times New Roman" w:cs="Times New Roman"/>
      <w:b/>
      <w:bCs/>
      <w:color w:val="000000"/>
      <w:spacing w:val="0"/>
      <w:w w:val="100"/>
      <w:position w:val="0"/>
      <w:sz w:val="20"/>
      <w:szCs w:val="20"/>
      <w:shd w:val="clear" w:color="auto" w:fill="FFFFFF"/>
      <w:lang w:val="en-US" w:eastAsia="en-US" w:bidi="en-US"/>
    </w:rPr>
  </w:style>
  <w:style w:type="character" w:customStyle="1" w:styleId="9Georgia115pt0pt">
    <w:name w:val="Заголовок №9 + Georgia;11;5 pt;Не полужирный;Интервал 0 pt"/>
    <w:basedOn w:val="9a"/>
    <w:rsid w:val="00A4246A"/>
    <w:rPr>
      <w:rFonts w:ascii="Georgia" w:eastAsia="Georgia" w:hAnsi="Georgia" w:cs="Georgia"/>
      <w:b/>
      <w:bCs/>
      <w:i w:val="0"/>
      <w:iCs w:val="0"/>
      <w:smallCaps w:val="0"/>
      <w:strike w:val="0"/>
      <w:color w:val="000000"/>
      <w:spacing w:val="-10"/>
      <w:w w:val="100"/>
      <w:position w:val="0"/>
      <w:sz w:val="23"/>
      <w:szCs w:val="23"/>
      <w:u w:val="none"/>
      <w:lang w:val="ru-RU" w:eastAsia="ru-RU" w:bidi="ru-RU"/>
    </w:rPr>
  </w:style>
  <w:style w:type="character" w:customStyle="1" w:styleId="215pt4pt">
    <w:name w:val="Основной текст (2) + 15 pt;Курсив;Интервал 4 pt"/>
    <w:basedOn w:val="22"/>
    <w:rsid w:val="00A4246A"/>
    <w:rPr>
      <w:rFonts w:ascii="Times New Roman" w:eastAsia="Times New Roman" w:hAnsi="Times New Roman" w:cs="Times New Roman"/>
      <w:b w:val="0"/>
      <w:bCs w:val="0"/>
      <w:i/>
      <w:iCs/>
      <w:smallCaps w:val="0"/>
      <w:strike w:val="0"/>
      <w:color w:val="000000"/>
      <w:spacing w:val="90"/>
      <w:w w:val="100"/>
      <w:position w:val="0"/>
      <w:sz w:val="30"/>
      <w:szCs w:val="30"/>
      <w:u w:val="none"/>
      <w:shd w:val="clear" w:color="auto" w:fill="FFFFFF"/>
      <w:lang w:val="ru-RU" w:eastAsia="ru-RU" w:bidi="ru-RU"/>
    </w:rPr>
  </w:style>
  <w:style w:type="character" w:customStyle="1" w:styleId="49ptExact">
    <w:name w:val="Основной текст (4) + 9 pt;Не полужирный Exact"/>
    <w:basedOn w:val="43"/>
    <w:rsid w:val="00A4246A"/>
    <w:rPr>
      <w:rFonts w:ascii="Times New Roman" w:eastAsia="Times New Roman" w:hAnsi="Times New Roman" w:cs="Times New Roman"/>
      <w:b/>
      <w:bCs/>
      <w:color w:val="000000"/>
      <w:spacing w:val="0"/>
      <w:w w:val="100"/>
      <w:position w:val="0"/>
      <w:sz w:val="18"/>
      <w:szCs w:val="18"/>
      <w:shd w:val="clear" w:color="auto" w:fill="FFFFFF"/>
      <w:lang w:val="en-US" w:eastAsia="en-US" w:bidi="en-US"/>
    </w:rPr>
  </w:style>
  <w:style w:type="character" w:customStyle="1" w:styleId="13Exact">
    <w:name w:val="Основной текст (13) Exact"/>
    <w:basedOn w:val="a0"/>
    <w:rsid w:val="00A4246A"/>
    <w:rPr>
      <w:rFonts w:ascii="Times New Roman" w:eastAsia="Times New Roman" w:hAnsi="Times New Roman" w:cs="Times New Roman"/>
      <w:shd w:val="clear" w:color="auto" w:fill="FFFFFF"/>
    </w:rPr>
  </w:style>
  <w:style w:type="character" w:customStyle="1" w:styleId="1312ptExact">
    <w:name w:val="Основной текст (13) + 12 pt Exact"/>
    <w:basedOn w:val="13Exact"/>
    <w:rsid w:val="00A4246A"/>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1395ptExact">
    <w:name w:val="Основной текст (13) + 9;5 pt Exact"/>
    <w:basedOn w:val="13Exact"/>
    <w:rsid w:val="00A4246A"/>
    <w:rPr>
      <w:rFonts w:ascii="Times New Roman" w:eastAsia="Times New Roman" w:hAnsi="Times New Roman" w:cs="Times New Roman"/>
      <w:color w:val="000000"/>
      <w:spacing w:val="0"/>
      <w:w w:val="100"/>
      <w:position w:val="0"/>
      <w:sz w:val="19"/>
      <w:szCs w:val="19"/>
      <w:shd w:val="clear" w:color="auto" w:fill="FFFFFF"/>
      <w:lang w:val="en-US" w:eastAsia="en-US" w:bidi="en-US"/>
    </w:rPr>
  </w:style>
  <w:style w:type="character" w:customStyle="1" w:styleId="12Exact">
    <w:name w:val="Основной текст (12) Exact"/>
    <w:basedOn w:val="a0"/>
    <w:rsid w:val="00A4246A"/>
    <w:rPr>
      <w:rFonts w:ascii="Times New Roman" w:eastAsia="Times New Roman" w:hAnsi="Times New Roman" w:cs="Times New Roman"/>
      <w:shd w:val="clear" w:color="auto" w:fill="FFFFFF"/>
    </w:rPr>
  </w:style>
  <w:style w:type="character" w:customStyle="1" w:styleId="1295ptExact">
    <w:name w:val="Основной текст (12) + 9;5 pt Exact"/>
    <w:basedOn w:val="12Exact"/>
    <w:rsid w:val="00A4246A"/>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12Georgia9ptExact">
    <w:name w:val="Основной текст (12) + Georgia;9 pt Exact"/>
    <w:basedOn w:val="12Exact"/>
    <w:rsid w:val="00A4246A"/>
    <w:rPr>
      <w:rFonts w:ascii="Georgia" w:eastAsia="Georgia" w:hAnsi="Georgia" w:cs="Georgia"/>
      <w:color w:val="000000"/>
      <w:spacing w:val="0"/>
      <w:w w:val="100"/>
      <w:position w:val="0"/>
      <w:sz w:val="18"/>
      <w:szCs w:val="18"/>
      <w:shd w:val="clear" w:color="auto" w:fill="FFFFFF"/>
      <w:lang w:val="ru-RU" w:eastAsia="ru-RU" w:bidi="ru-RU"/>
    </w:rPr>
  </w:style>
  <w:style w:type="character" w:customStyle="1" w:styleId="2Tahoma20pt-1pt">
    <w:name w:val="Основной текст (2) + Tahoma;20 pt;Полужирный;Интервал -1 pt"/>
    <w:basedOn w:val="22"/>
    <w:rsid w:val="00A4246A"/>
    <w:rPr>
      <w:rFonts w:ascii="Tahoma" w:eastAsia="Tahoma" w:hAnsi="Tahoma" w:cs="Tahoma"/>
      <w:b/>
      <w:bCs/>
      <w:i w:val="0"/>
      <w:iCs w:val="0"/>
      <w:smallCaps w:val="0"/>
      <w:strike w:val="0"/>
      <w:color w:val="000000"/>
      <w:spacing w:val="-20"/>
      <w:w w:val="100"/>
      <w:position w:val="0"/>
      <w:sz w:val="40"/>
      <w:szCs w:val="40"/>
      <w:u w:val="none"/>
      <w:shd w:val="clear" w:color="auto" w:fill="FFFFFF"/>
      <w:lang w:val="ru-RU" w:eastAsia="ru-RU" w:bidi="ru-RU"/>
    </w:rPr>
  </w:style>
  <w:style w:type="character" w:customStyle="1" w:styleId="27pt150">
    <w:name w:val="Основной текст (2) + 7 pt;Полужирный;Масштаб 150%"/>
    <w:basedOn w:val="22"/>
    <w:rsid w:val="00A4246A"/>
    <w:rPr>
      <w:rFonts w:ascii="Times New Roman" w:eastAsia="Times New Roman" w:hAnsi="Times New Roman" w:cs="Times New Roman"/>
      <w:b/>
      <w:bCs/>
      <w:i w:val="0"/>
      <w:iCs w:val="0"/>
      <w:smallCaps w:val="0"/>
      <w:strike w:val="0"/>
      <w:color w:val="000000"/>
      <w:spacing w:val="0"/>
      <w:w w:val="150"/>
      <w:position w:val="0"/>
      <w:sz w:val="14"/>
      <w:szCs w:val="14"/>
      <w:u w:val="none"/>
      <w:shd w:val="clear" w:color="auto" w:fill="FFFFFF"/>
      <w:lang w:val="ru-RU" w:eastAsia="ru-RU" w:bidi="ru-RU"/>
    </w:rPr>
  </w:style>
  <w:style w:type="character" w:customStyle="1" w:styleId="27pt1500">
    <w:name w:val="Основной текст (2) + 7 pt;Полужирный;Малые прописные;Масштаб 150%"/>
    <w:basedOn w:val="22"/>
    <w:rsid w:val="00A4246A"/>
    <w:rPr>
      <w:rFonts w:ascii="Times New Roman" w:eastAsia="Times New Roman" w:hAnsi="Times New Roman" w:cs="Times New Roman"/>
      <w:b/>
      <w:bCs/>
      <w:i w:val="0"/>
      <w:iCs w:val="0"/>
      <w:smallCaps/>
      <w:strike w:val="0"/>
      <w:color w:val="000000"/>
      <w:spacing w:val="0"/>
      <w:w w:val="150"/>
      <w:position w:val="0"/>
      <w:sz w:val="14"/>
      <w:szCs w:val="14"/>
      <w:u w:val="none"/>
      <w:shd w:val="clear" w:color="auto" w:fill="FFFFFF"/>
      <w:lang w:val="ru-RU" w:eastAsia="ru-RU" w:bidi="ru-RU"/>
    </w:rPr>
  </w:style>
  <w:style w:type="character" w:customStyle="1" w:styleId="28pt3">
    <w:name w:val="Основной текст (2) + 8 pt;Малые прописные"/>
    <w:basedOn w:val="22"/>
    <w:rsid w:val="00A4246A"/>
    <w:rPr>
      <w:rFonts w:ascii="Times New Roman" w:eastAsia="Times New Roman" w:hAnsi="Times New Roman" w:cs="Times New Roman"/>
      <w:b w:val="0"/>
      <w:bCs w:val="0"/>
      <w:i w:val="0"/>
      <w:iCs w:val="0"/>
      <w:smallCaps/>
      <w:strike w:val="0"/>
      <w:color w:val="000000"/>
      <w:spacing w:val="0"/>
      <w:w w:val="100"/>
      <w:position w:val="0"/>
      <w:sz w:val="16"/>
      <w:szCs w:val="16"/>
      <w:u w:val="none"/>
      <w:shd w:val="clear" w:color="auto" w:fill="FFFFFF"/>
      <w:lang w:val="en-US" w:eastAsia="en-US" w:bidi="en-US"/>
    </w:rPr>
  </w:style>
  <w:style w:type="character" w:customStyle="1" w:styleId="265pt0pt">
    <w:name w:val="Основной текст (2) + 6;5 pt;Полужирный;Малые прописные;Интервал 0 pt"/>
    <w:basedOn w:val="22"/>
    <w:rsid w:val="00A4246A"/>
    <w:rPr>
      <w:rFonts w:ascii="Times New Roman" w:eastAsia="Times New Roman" w:hAnsi="Times New Roman" w:cs="Times New Roman"/>
      <w:b/>
      <w:bCs/>
      <w:i w:val="0"/>
      <w:iCs w:val="0"/>
      <w:smallCaps/>
      <w:strike w:val="0"/>
      <w:color w:val="000000"/>
      <w:spacing w:val="10"/>
      <w:w w:val="100"/>
      <w:position w:val="0"/>
      <w:sz w:val="13"/>
      <w:szCs w:val="13"/>
      <w:u w:val="none"/>
      <w:shd w:val="clear" w:color="auto" w:fill="FFFFFF"/>
      <w:lang w:val="ru-RU" w:eastAsia="ru-RU" w:bidi="ru-RU"/>
    </w:rPr>
  </w:style>
  <w:style w:type="character" w:customStyle="1" w:styleId="265pt0pt0">
    <w:name w:val="Основной текст (2) + 6;5 pt;Полужирный;Интервал 0 pt"/>
    <w:basedOn w:val="22"/>
    <w:rsid w:val="00A4246A"/>
    <w:rPr>
      <w:rFonts w:ascii="Times New Roman" w:eastAsia="Times New Roman" w:hAnsi="Times New Roman" w:cs="Times New Roman"/>
      <w:b/>
      <w:bCs/>
      <w:i w:val="0"/>
      <w:iCs w:val="0"/>
      <w:smallCaps w:val="0"/>
      <w:strike w:val="0"/>
      <w:color w:val="000000"/>
      <w:spacing w:val="10"/>
      <w:w w:val="100"/>
      <w:position w:val="0"/>
      <w:sz w:val="13"/>
      <w:szCs w:val="13"/>
      <w:u w:val="none"/>
      <w:shd w:val="clear" w:color="auto" w:fill="FFFFFF"/>
      <w:lang w:val="en-US" w:eastAsia="en-US" w:bidi="en-US"/>
    </w:rPr>
  </w:style>
  <w:style w:type="character" w:customStyle="1" w:styleId="258pt">
    <w:name w:val="Основной текст (2) + 58 pt;Полужирный;Курсив"/>
    <w:basedOn w:val="22"/>
    <w:rsid w:val="00A4246A"/>
    <w:rPr>
      <w:rFonts w:ascii="Times New Roman" w:eastAsia="Times New Roman" w:hAnsi="Times New Roman" w:cs="Times New Roman"/>
      <w:b/>
      <w:bCs/>
      <w:i/>
      <w:iCs/>
      <w:smallCaps w:val="0"/>
      <w:strike w:val="0"/>
      <w:color w:val="000000"/>
      <w:spacing w:val="0"/>
      <w:w w:val="100"/>
      <w:position w:val="0"/>
      <w:sz w:val="116"/>
      <w:szCs w:val="116"/>
      <w:u w:val="none"/>
      <w:shd w:val="clear" w:color="auto" w:fill="FFFFFF"/>
      <w:lang w:val="ru-RU" w:eastAsia="ru-RU" w:bidi="ru-RU"/>
    </w:rPr>
  </w:style>
  <w:style w:type="character" w:customStyle="1" w:styleId="265pt1">
    <w:name w:val="Основной текст (2) + 6;5 pt;Полужирный;Малые прописные"/>
    <w:basedOn w:val="22"/>
    <w:rsid w:val="00A4246A"/>
    <w:rPr>
      <w:rFonts w:ascii="Times New Roman" w:eastAsia="Times New Roman" w:hAnsi="Times New Roman" w:cs="Times New Roman"/>
      <w:b/>
      <w:bCs/>
      <w:i w:val="0"/>
      <w:iCs w:val="0"/>
      <w:smallCaps/>
      <w:strike w:val="0"/>
      <w:color w:val="000000"/>
      <w:spacing w:val="0"/>
      <w:w w:val="100"/>
      <w:position w:val="0"/>
      <w:sz w:val="13"/>
      <w:szCs w:val="13"/>
      <w:u w:val="none"/>
      <w:shd w:val="clear" w:color="auto" w:fill="FFFFFF"/>
      <w:lang w:val="ru-RU" w:eastAsia="ru-RU" w:bidi="ru-RU"/>
    </w:rPr>
  </w:style>
  <w:style w:type="character" w:customStyle="1" w:styleId="265pt2">
    <w:name w:val="Основной текст (2) + 6;5 pt;Полужирный"/>
    <w:basedOn w:val="22"/>
    <w:rsid w:val="00A4246A"/>
    <w:rPr>
      <w:rFonts w:ascii="Times New Roman" w:eastAsia="Times New Roman" w:hAnsi="Times New Roman" w:cs="Times New Roman"/>
      <w:b/>
      <w:bCs/>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10pt0pt1">
    <w:name w:val="Основной текст (2) + 10 pt;Полужирный;Интервал 0 pt"/>
    <w:basedOn w:val="22"/>
    <w:rsid w:val="00A4246A"/>
    <w:rPr>
      <w:rFonts w:ascii="Times New Roman" w:eastAsia="Times New Roman" w:hAnsi="Times New Roman" w:cs="Times New Roman"/>
      <w:b/>
      <w:bCs/>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2Georgia10pt">
    <w:name w:val="Основной текст (2) + Georgia;10 pt"/>
    <w:basedOn w:val="22"/>
    <w:rsid w:val="00A4246A"/>
    <w:rPr>
      <w:rFonts w:ascii="Georgia" w:eastAsia="Georgia" w:hAnsi="Georgia" w:cs="Georgi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68ptExact">
    <w:name w:val="Основной текст (16) + 8 pt;Не полужирный Exact"/>
    <w:basedOn w:val="16Exact"/>
    <w:rsid w:val="00A4246A"/>
    <w:rPr>
      <w:rFonts w:ascii="Times New Roman" w:eastAsia="Times New Roman" w:hAnsi="Times New Roman" w:cs="Times New Roman"/>
      <w:b/>
      <w:bCs/>
      <w:color w:val="000000"/>
      <w:spacing w:val="0"/>
      <w:w w:val="100"/>
      <w:position w:val="0"/>
      <w:sz w:val="16"/>
      <w:szCs w:val="16"/>
      <w:shd w:val="clear" w:color="auto" w:fill="FFFFFF"/>
      <w:lang w:val="en-US" w:eastAsia="en-US" w:bidi="en-US"/>
    </w:rPr>
  </w:style>
  <w:style w:type="character" w:customStyle="1" w:styleId="8Exact0">
    <w:name w:val="Основной текст (8) + Курсив Exact"/>
    <w:basedOn w:val="8Exact"/>
    <w:rsid w:val="00A4246A"/>
    <w:rPr>
      <w:rFonts w:ascii="Times New Roman" w:eastAsia="Times New Roman" w:hAnsi="Times New Roman" w:cs="Times New Roman"/>
      <w:i/>
      <w:iCs/>
      <w:color w:val="000000"/>
      <w:spacing w:val="0"/>
      <w:w w:val="100"/>
      <w:position w:val="0"/>
      <w:sz w:val="18"/>
      <w:szCs w:val="18"/>
      <w:shd w:val="clear" w:color="auto" w:fill="FFFFFF"/>
      <w:lang w:val="ru-RU" w:eastAsia="ru-RU" w:bidi="ru-RU"/>
    </w:rPr>
  </w:style>
  <w:style w:type="character" w:customStyle="1" w:styleId="7Exact">
    <w:name w:val="Подпись к таблице (7) Exact"/>
    <w:basedOn w:val="a0"/>
    <w:rsid w:val="00A4246A"/>
    <w:rPr>
      <w:rFonts w:ascii="Times New Roman" w:eastAsia="Times New Roman" w:hAnsi="Times New Roman" w:cs="Times New Roman"/>
      <w:sz w:val="19"/>
      <w:szCs w:val="19"/>
      <w:shd w:val="clear" w:color="auto" w:fill="FFFFFF"/>
    </w:rPr>
  </w:style>
  <w:style w:type="character" w:customStyle="1" w:styleId="215pt">
    <w:name w:val="Основной текст (2) + 15 pt;Курсив"/>
    <w:basedOn w:val="22"/>
    <w:rsid w:val="00A4246A"/>
    <w:rPr>
      <w:rFonts w:ascii="Times New Roman" w:eastAsia="Times New Roman" w:hAnsi="Times New Roman" w:cs="Times New Roman"/>
      <w:b w:val="0"/>
      <w:bCs w:val="0"/>
      <w:i/>
      <w:iCs/>
      <w:smallCaps w:val="0"/>
      <w:strike w:val="0"/>
      <w:color w:val="000000"/>
      <w:spacing w:val="0"/>
      <w:w w:val="100"/>
      <w:position w:val="0"/>
      <w:sz w:val="30"/>
      <w:szCs w:val="30"/>
      <w:u w:val="none"/>
      <w:shd w:val="clear" w:color="auto" w:fill="FFFFFF"/>
      <w:lang w:val="ru-RU" w:eastAsia="ru-RU" w:bidi="ru-RU"/>
    </w:rPr>
  </w:style>
  <w:style w:type="character" w:customStyle="1" w:styleId="2Arial51pt-6pt">
    <w:name w:val="Основной текст (2) + Arial;51 pt;Интервал -6 pt"/>
    <w:basedOn w:val="22"/>
    <w:rsid w:val="00A4246A"/>
    <w:rPr>
      <w:rFonts w:ascii="Arial" w:eastAsia="Arial" w:hAnsi="Arial" w:cs="Arial"/>
      <w:b w:val="0"/>
      <w:bCs w:val="0"/>
      <w:i w:val="0"/>
      <w:iCs w:val="0"/>
      <w:smallCaps w:val="0"/>
      <w:strike w:val="0"/>
      <w:color w:val="000000"/>
      <w:spacing w:val="-120"/>
      <w:w w:val="100"/>
      <w:position w:val="0"/>
      <w:sz w:val="102"/>
      <w:szCs w:val="102"/>
      <w:u w:val="none"/>
      <w:shd w:val="clear" w:color="auto" w:fill="FFFFFF"/>
      <w:lang w:val="en-US" w:eastAsia="en-US" w:bidi="en-US"/>
    </w:rPr>
  </w:style>
  <w:style w:type="character" w:customStyle="1" w:styleId="2Arial8pt">
    <w:name w:val="Основной текст (2) + Arial;8 pt"/>
    <w:basedOn w:val="22"/>
    <w:rsid w:val="00A4246A"/>
    <w:rPr>
      <w:rFonts w:ascii="Arial" w:eastAsia="Arial" w:hAnsi="Arial" w:cs="Arial"/>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10pt4pt">
    <w:name w:val="Основной текст (2) + 10 pt;Курсив;Интервал 4 pt"/>
    <w:basedOn w:val="22"/>
    <w:rsid w:val="00A4246A"/>
    <w:rPr>
      <w:rFonts w:ascii="Times New Roman" w:eastAsia="Times New Roman" w:hAnsi="Times New Roman" w:cs="Times New Roman"/>
      <w:b w:val="0"/>
      <w:bCs w:val="0"/>
      <w:i/>
      <w:iCs/>
      <w:smallCaps w:val="0"/>
      <w:strike w:val="0"/>
      <w:color w:val="000000"/>
      <w:spacing w:val="80"/>
      <w:w w:val="100"/>
      <w:position w:val="0"/>
      <w:sz w:val="20"/>
      <w:szCs w:val="20"/>
      <w:u w:val="none"/>
      <w:shd w:val="clear" w:color="auto" w:fill="FFFFFF"/>
      <w:lang w:val="ru-RU" w:eastAsia="ru-RU" w:bidi="ru-RU"/>
    </w:rPr>
  </w:style>
  <w:style w:type="character" w:customStyle="1" w:styleId="275pt0pt0">
    <w:name w:val="Основной текст (2) + 7;5 pt;Курсив;Интервал 0 pt"/>
    <w:basedOn w:val="22"/>
    <w:rsid w:val="00A4246A"/>
    <w:rPr>
      <w:rFonts w:ascii="Times New Roman" w:eastAsia="Times New Roman" w:hAnsi="Times New Roman" w:cs="Times New Roman"/>
      <w:b w:val="0"/>
      <w:bCs w:val="0"/>
      <w:i/>
      <w:iCs/>
      <w:smallCaps w:val="0"/>
      <w:strike w:val="0"/>
      <w:color w:val="000000"/>
      <w:spacing w:val="-10"/>
      <w:w w:val="100"/>
      <w:position w:val="0"/>
      <w:sz w:val="15"/>
      <w:szCs w:val="15"/>
      <w:u w:val="none"/>
      <w:shd w:val="clear" w:color="auto" w:fill="FFFFFF"/>
      <w:lang w:val="en-US" w:eastAsia="en-US" w:bidi="en-US"/>
    </w:rPr>
  </w:style>
  <w:style w:type="character" w:customStyle="1" w:styleId="26pt0">
    <w:name w:val="Основной текст (2) + 6 pt;Полужирный"/>
    <w:basedOn w:val="22"/>
    <w:rsid w:val="00A4246A"/>
    <w:rPr>
      <w:rFonts w:ascii="Times New Roman" w:eastAsia="Times New Roman" w:hAnsi="Times New Roman" w:cs="Times New Roman"/>
      <w:b/>
      <w:bCs/>
      <w:i w:val="0"/>
      <w:iCs w:val="0"/>
      <w:smallCaps w:val="0"/>
      <w:strike w:val="0"/>
      <w:color w:val="000000"/>
      <w:spacing w:val="0"/>
      <w:w w:val="100"/>
      <w:position w:val="0"/>
      <w:sz w:val="12"/>
      <w:szCs w:val="12"/>
      <w:u w:val="none"/>
      <w:shd w:val="clear" w:color="auto" w:fill="FFFFFF"/>
      <w:lang w:val="en-US" w:eastAsia="en-US" w:bidi="en-US"/>
    </w:rPr>
  </w:style>
  <w:style w:type="character" w:customStyle="1" w:styleId="2Georgia9pt0pt">
    <w:name w:val="Основной текст (2) + Georgia;9 pt;Интервал 0 pt"/>
    <w:basedOn w:val="22"/>
    <w:rsid w:val="00A4246A"/>
    <w:rPr>
      <w:rFonts w:ascii="Georgia" w:eastAsia="Georgia" w:hAnsi="Georgia" w:cs="Georgia"/>
      <w:b w:val="0"/>
      <w:bCs w:val="0"/>
      <w:i w:val="0"/>
      <w:iCs w:val="0"/>
      <w:smallCaps w:val="0"/>
      <w:strike w:val="0"/>
      <w:color w:val="000000"/>
      <w:spacing w:val="-10"/>
      <w:w w:val="100"/>
      <w:position w:val="0"/>
      <w:sz w:val="18"/>
      <w:szCs w:val="18"/>
      <w:u w:val="none"/>
      <w:shd w:val="clear" w:color="auto" w:fill="FFFFFF"/>
      <w:lang w:val="ru-RU" w:eastAsia="ru-RU" w:bidi="ru-RU"/>
    </w:rPr>
  </w:style>
  <w:style w:type="character" w:customStyle="1" w:styleId="2Tahoma20pt-1pt0">
    <w:name w:val="Основной текст (2) + Tahoma;20 pt;Интервал -1 pt"/>
    <w:basedOn w:val="22"/>
    <w:rsid w:val="00A4246A"/>
    <w:rPr>
      <w:rFonts w:ascii="Tahoma" w:eastAsia="Tahoma" w:hAnsi="Tahoma" w:cs="Tahoma"/>
      <w:b/>
      <w:bCs/>
      <w:i w:val="0"/>
      <w:iCs w:val="0"/>
      <w:smallCaps w:val="0"/>
      <w:strike w:val="0"/>
      <w:color w:val="000000"/>
      <w:spacing w:val="-30"/>
      <w:w w:val="100"/>
      <w:position w:val="0"/>
      <w:sz w:val="40"/>
      <w:szCs w:val="40"/>
      <w:u w:val="none"/>
      <w:shd w:val="clear" w:color="auto" w:fill="FFFFFF"/>
      <w:lang w:val="ru-RU" w:eastAsia="ru-RU" w:bidi="ru-RU"/>
    </w:rPr>
  </w:style>
  <w:style w:type="character" w:customStyle="1" w:styleId="61Exact">
    <w:name w:val="Основной текст (61) Exact"/>
    <w:basedOn w:val="a0"/>
    <w:rsid w:val="00A4246A"/>
    <w:rPr>
      <w:rFonts w:ascii="Tahoma" w:eastAsia="Tahoma" w:hAnsi="Tahoma" w:cs="Tahoma"/>
      <w:spacing w:val="-10"/>
      <w:sz w:val="13"/>
      <w:szCs w:val="13"/>
      <w:shd w:val="clear" w:color="auto" w:fill="FFFFFF"/>
    </w:rPr>
  </w:style>
  <w:style w:type="character" w:customStyle="1" w:styleId="62Exact">
    <w:name w:val="Основной текст (62) Exact"/>
    <w:basedOn w:val="a0"/>
    <w:rsid w:val="00A4246A"/>
    <w:rPr>
      <w:rFonts w:ascii="Times New Roman" w:eastAsia="Times New Roman" w:hAnsi="Times New Roman" w:cs="Times New Roman"/>
      <w:i/>
      <w:iCs/>
      <w:sz w:val="24"/>
      <w:szCs w:val="24"/>
      <w:shd w:val="clear" w:color="auto" w:fill="FFFFFF"/>
    </w:rPr>
  </w:style>
  <w:style w:type="character" w:customStyle="1" w:styleId="722">
    <w:name w:val="Заголовок №7 (2)_"/>
    <w:basedOn w:val="a0"/>
    <w:link w:val="723"/>
    <w:rsid w:val="00A4246A"/>
    <w:rPr>
      <w:rFonts w:ascii="Times New Roman" w:eastAsia="Times New Roman" w:hAnsi="Times New Roman" w:cs="Times New Roman"/>
      <w:shd w:val="clear" w:color="auto" w:fill="FFFFFF"/>
      <w:lang w:val="en-US" w:bidi="en-US"/>
    </w:rPr>
  </w:style>
  <w:style w:type="character" w:customStyle="1" w:styleId="82Exact">
    <w:name w:val="Заголовок №8 (2) Exact"/>
    <w:basedOn w:val="a0"/>
    <w:link w:val="822"/>
    <w:rsid w:val="00A4246A"/>
    <w:rPr>
      <w:rFonts w:ascii="Times New Roman" w:eastAsia="Times New Roman" w:hAnsi="Times New Roman" w:cs="Times New Roman"/>
      <w:sz w:val="23"/>
      <w:szCs w:val="23"/>
      <w:shd w:val="clear" w:color="auto" w:fill="FFFFFF"/>
    </w:rPr>
  </w:style>
  <w:style w:type="character" w:customStyle="1" w:styleId="8211ptExact">
    <w:name w:val="Заголовок №8 (2) + 11 pt Exact"/>
    <w:basedOn w:val="82Exact"/>
    <w:rsid w:val="00A4246A"/>
    <w:rPr>
      <w:rFonts w:ascii="Times New Roman" w:eastAsia="Times New Roman" w:hAnsi="Times New Roman" w:cs="Times New Roman"/>
      <w:color w:val="000000"/>
      <w:spacing w:val="0"/>
      <w:w w:val="100"/>
      <w:position w:val="0"/>
      <w:sz w:val="22"/>
      <w:szCs w:val="22"/>
      <w:u w:val="single"/>
      <w:shd w:val="clear" w:color="auto" w:fill="FFFFFF"/>
      <w:lang w:val="ru-RU" w:eastAsia="ru-RU" w:bidi="ru-RU"/>
    </w:rPr>
  </w:style>
  <w:style w:type="character" w:customStyle="1" w:styleId="63Exact">
    <w:name w:val="Основной текст (63) Exact"/>
    <w:basedOn w:val="a0"/>
    <w:rsid w:val="00A4246A"/>
    <w:rPr>
      <w:rFonts w:ascii="Georgia" w:eastAsia="Georgia" w:hAnsi="Georgia" w:cs="Georgia"/>
      <w:w w:val="40"/>
      <w:sz w:val="90"/>
      <w:szCs w:val="90"/>
      <w:shd w:val="clear" w:color="auto" w:fill="FFFFFF"/>
    </w:rPr>
  </w:style>
  <w:style w:type="character" w:customStyle="1" w:styleId="2Tahoma22pt-1pt">
    <w:name w:val="Основной текст (2) + Tahoma;22 pt;Полужирный;Малые прописные;Интервал -1 pt"/>
    <w:basedOn w:val="22"/>
    <w:rsid w:val="00A4246A"/>
    <w:rPr>
      <w:rFonts w:ascii="Tahoma" w:eastAsia="Tahoma" w:hAnsi="Tahoma" w:cs="Tahoma"/>
      <w:b/>
      <w:bCs/>
      <w:i w:val="0"/>
      <w:iCs w:val="0"/>
      <w:smallCaps/>
      <w:strike w:val="0"/>
      <w:color w:val="000000"/>
      <w:spacing w:val="-20"/>
      <w:w w:val="100"/>
      <w:position w:val="0"/>
      <w:sz w:val="44"/>
      <w:szCs w:val="44"/>
      <w:u w:val="none"/>
      <w:shd w:val="clear" w:color="auto" w:fill="FFFFFF"/>
      <w:lang w:val="en-US" w:eastAsia="en-US" w:bidi="en-US"/>
    </w:rPr>
  </w:style>
  <w:style w:type="character" w:customStyle="1" w:styleId="218pt2pt">
    <w:name w:val="Основной текст (2) + 18 pt;Полужирный;Интервал 2 pt"/>
    <w:basedOn w:val="22"/>
    <w:rsid w:val="00A4246A"/>
    <w:rPr>
      <w:rFonts w:ascii="Times New Roman" w:eastAsia="Times New Roman" w:hAnsi="Times New Roman" w:cs="Times New Roman"/>
      <w:b/>
      <w:bCs/>
      <w:i w:val="0"/>
      <w:iCs w:val="0"/>
      <w:smallCaps w:val="0"/>
      <w:strike w:val="0"/>
      <w:color w:val="000000"/>
      <w:spacing w:val="40"/>
      <w:w w:val="100"/>
      <w:position w:val="0"/>
      <w:sz w:val="36"/>
      <w:szCs w:val="36"/>
      <w:u w:val="none"/>
      <w:shd w:val="clear" w:color="auto" w:fill="FFFFFF"/>
      <w:lang w:val="en-US" w:eastAsia="en-US" w:bidi="en-US"/>
    </w:rPr>
  </w:style>
  <w:style w:type="character" w:customStyle="1" w:styleId="2Arial29pt">
    <w:name w:val="Основной текст (2) + Arial;29 pt"/>
    <w:basedOn w:val="22"/>
    <w:rsid w:val="00A4246A"/>
    <w:rPr>
      <w:rFonts w:ascii="Arial" w:eastAsia="Arial" w:hAnsi="Arial" w:cs="Arial"/>
      <w:b w:val="0"/>
      <w:bCs w:val="0"/>
      <w:i w:val="0"/>
      <w:iCs w:val="0"/>
      <w:smallCaps w:val="0"/>
      <w:strike w:val="0"/>
      <w:color w:val="000000"/>
      <w:spacing w:val="0"/>
      <w:w w:val="100"/>
      <w:position w:val="0"/>
      <w:sz w:val="58"/>
      <w:szCs w:val="58"/>
      <w:u w:val="none"/>
      <w:shd w:val="clear" w:color="auto" w:fill="FFFFFF"/>
      <w:lang w:val="ru-RU" w:eastAsia="ru-RU" w:bidi="ru-RU"/>
    </w:rPr>
  </w:style>
  <w:style w:type="character" w:customStyle="1" w:styleId="832">
    <w:name w:val="Заголовок №8 (3)_"/>
    <w:basedOn w:val="a0"/>
    <w:link w:val="833"/>
    <w:rsid w:val="00A4246A"/>
    <w:rPr>
      <w:rFonts w:ascii="Times New Roman" w:eastAsia="Times New Roman" w:hAnsi="Times New Roman" w:cs="Times New Roman"/>
      <w:shd w:val="clear" w:color="auto" w:fill="FFFFFF"/>
      <w:lang w:val="en-US" w:bidi="en-US"/>
    </w:rPr>
  </w:style>
  <w:style w:type="character" w:customStyle="1" w:styleId="295ptExact">
    <w:name w:val="Основной текст (2) + 9;5 pt Exact"/>
    <w:basedOn w:val="22"/>
    <w:rsid w:val="00A4246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48ptExact">
    <w:name w:val="Основной текст (4) + 8 pt;Не полужирный Exact"/>
    <w:basedOn w:val="43"/>
    <w:rsid w:val="00A4246A"/>
    <w:rPr>
      <w:rFonts w:ascii="Times New Roman" w:eastAsia="Times New Roman" w:hAnsi="Times New Roman" w:cs="Times New Roman"/>
      <w:b/>
      <w:bCs/>
      <w:color w:val="000000"/>
      <w:spacing w:val="0"/>
      <w:w w:val="100"/>
      <w:position w:val="0"/>
      <w:sz w:val="16"/>
      <w:szCs w:val="16"/>
      <w:shd w:val="clear" w:color="auto" w:fill="FFFFFF"/>
      <w:lang w:val="en-US" w:eastAsia="en-US" w:bidi="en-US"/>
    </w:rPr>
  </w:style>
  <w:style w:type="character" w:customStyle="1" w:styleId="2Consolas22pt-2pt">
    <w:name w:val="Основной текст (2) + Consolas;22 pt;Полужирный;Интервал -2 pt"/>
    <w:basedOn w:val="22"/>
    <w:rsid w:val="00A4246A"/>
    <w:rPr>
      <w:rFonts w:ascii="Consolas" w:eastAsia="Consolas" w:hAnsi="Consolas" w:cs="Consolas"/>
      <w:b/>
      <w:bCs/>
      <w:i w:val="0"/>
      <w:iCs w:val="0"/>
      <w:smallCaps w:val="0"/>
      <w:strike w:val="0"/>
      <w:color w:val="000000"/>
      <w:spacing w:val="-40"/>
      <w:w w:val="100"/>
      <w:position w:val="0"/>
      <w:sz w:val="44"/>
      <w:szCs w:val="44"/>
      <w:u w:val="none"/>
      <w:shd w:val="clear" w:color="auto" w:fill="FFFFFF"/>
      <w:lang w:val="ru-RU" w:eastAsia="ru-RU" w:bidi="ru-RU"/>
    </w:rPr>
  </w:style>
  <w:style w:type="character" w:customStyle="1" w:styleId="2Consolas22pt">
    <w:name w:val="Основной текст (2) + Consolas;22 pt"/>
    <w:basedOn w:val="22"/>
    <w:rsid w:val="00A4246A"/>
    <w:rPr>
      <w:rFonts w:ascii="Consolas" w:eastAsia="Consolas" w:hAnsi="Consolas" w:cs="Consolas"/>
      <w:b w:val="0"/>
      <w:bCs w:val="0"/>
      <w:i w:val="0"/>
      <w:iCs w:val="0"/>
      <w:smallCaps w:val="0"/>
      <w:strike w:val="0"/>
      <w:color w:val="000000"/>
      <w:spacing w:val="0"/>
      <w:w w:val="100"/>
      <w:position w:val="0"/>
      <w:sz w:val="44"/>
      <w:szCs w:val="44"/>
      <w:u w:val="none"/>
      <w:shd w:val="clear" w:color="auto" w:fill="FFFFFF"/>
      <w:lang w:val="ru-RU" w:eastAsia="ru-RU" w:bidi="ru-RU"/>
    </w:rPr>
  </w:style>
  <w:style w:type="character" w:customStyle="1" w:styleId="27pt0">
    <w:name w:val="Основной текст (2) + 7 pt"/>
    <w:basedOn w:val="22"/>
    <w:rsid w:val="00A4246A"/>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en-US" w:eastAsia="en-US" w:bidi="en-US"/>
    </w:rPr>
  </w:style>
  <w:style w:type="character" w:customStyle="1" w:styleId="2Georgia75pt1pt">
    <w:name w:val="Основной текст (2) + Georgia;7;5 pt;Интервал 1 pt"/>
    <w:basedOn w:val="22"/>
    <w:rsid w:val="00A4246A"/>
    <w:rPr>
      <w:rFonts w:ascii="Georgia" w:eastAsia="Georgia" w:hAnsi="Georgia" w:cs="Georgia"/>
      <w:b w:val="0"/>
      <w:bCs w:val="0"/>
      <w:i w:val="0"/>
      <w:iCs w:val="0"/>
      <w:smallCaps w:val="0"/>
      <w:strike w:val="0"/>
      <w:color w:val="000000"/>
      <w:spacing w:val="20"/>
      <w:w w:val="100"/>
      <w:position w:val="0"/>
      <w:sz w:val="15"/>
      <w:szCs w:val="15"/>
      <w:u w:val="none"/>
      <w:shd w:val="clear" w:color="auto" w:fill="FFFFFF"/>
      <w:lang w:val="ru-RU" w:eastAsia="ru-RU" w:bidi="ru-RU"/>
    </w:rPr>
  </w:style>
  <w:style w:type="character" w:customStyle="1" w:styleId="64Exact">
    <w:name w:val="Основной текст (64) Exact"/>
    <w:basedOn w:val="a0"/>
    <w:rsid w:val="00A4246A"/>
    <w:rPr>
      <w:rFonts w:ascii="Arial Narrow" w:eastAsia="Arial Narrow" w:hAnsi="Arial Narrow" w:cs="Arial Narrow"/>
      <w:shd w:val="clear" w:color="auto" w:fill="FFFFFF"/>
    </w:rPr>
  </w:style>
  <w:style w:type="character" w:customStyle="1" w:styleId="2Georgia17pt2pt">
    <w:name w:val="Основной текст (2) + Georgia;17 pt;Полужирный;Интервал 2 pt"/>
    <w:basedOn w:val="22"/>
    <w:rsid w:val="00A4246A"/>
    <w:rPr>
      <w:rFonts w:ascii="Georgia" w:eastAsia="Georgia" w:hAnsi="Georgia" w:cs="Georgia"/>
      <w:b/>
      <w:bCs/>
      <w:i w:val="0"/>
      <w:iCs w:val="0"/>
      <w:smallCaps w:val="0"/>
      <w:strike w:val="0"/>
      <w:color w:val="000000"/>
      <w:spacing w:val="50"/>
      <w:w w:val="100"/>
      <w:position w:val="0"/>
      <w:sz w:val="34"/>
      <w:szCs w:val="34"/>
      <w:u w:val="none"/>
      <w:shd w:val="clear" w:color="auto" w:fill="FFFFFF"/>
      <w:lang w:val="en-US" w:eastAsia="en-US" w:bidi="en-US"/>
    </w:rPr>
  </w:style>
  <w:style w:type="character" w:customStyle="1" w:styleId="218pt4pt">
    <w:name w:val="Основной текст (2) + 18 pt;Полужирный;Интервал 4 pt"/>
    <w:basedOn w:val="22"/>
    <w:rsid w:val="00A4246A"/>
    <w:rPr>
      <w:rFonts w:ascii="Times New Roman" w:eastAsia="Times New Roman" w:hAnsi="Times New Roman" w:cs="Times New Roman"/>
      <w:b/>
      <w:bCs/>
      <w:i w:val="0"/>
      <w:iCs w:val="0"/>
      <w:smallCaps w:val="0"/>
      <w:strike w:val="0"/>
      <w:color w:val="000000"/>
      <w:spacing w:val="90"/>
      <w:w w:val="100"/>
      <w:position w:val="0"/>
      <w:sz w:val="36"/>
      <w:szCs w:val="36"/>
      <w:u w:val="none"/>
      <w:shd w:val="clear" w:color="auto" w:fill="FFFFFF"/>
      <w:lang w:val="en-US" w:eastAsia="en-US" w:bidi="en-US"/>
    </w:rPr>
  </w:style>
  <w:style w:type="character" w:customStyle="1" w:styleId="26pt2">
    <w:name w:val="Основной текст (2) + Интервал 6 pt"/>
    <w:basedOn w:val="22"/>
    <w:rsid w:val="00A4246A"/>
    <w:rPr>
      <w:rFonts w:ascii="Times New Roman" w:eastAsia="Times New Roman" w:hAnsi="Times New Roman" w:cs="Times New Roman"/>
      <w:b w:val="0"/>
      <w:bCs w:val="0"/>
      <w:i w:val="0"/>
      <w:iCs w:val="0"/>
      <w:smallCaps w:val="0"/>
      <w:strike w:val="0"/>
      <w:color w:val="000000"/>
      <w:spacing w:val="120"/>
      <w:w w:val="100"/>
      <w:position w:val="0"/>
      <w:sz w:val="24"/>
      <w:szCs w:val="24"/>
      <w:u w:val="none"/>
      <w:shd w:val="clear" w:color="auto" w:fill="FFFFFF"/>
      <w:lang w:val="ru-RU" w:eastAsia="ru-RU" w:bidi="ru-RU"/>
    </w:rPr>
  </w:style>
  <w:style w:type="character" w:customStyle="1" w:styleId="795pt">
    <w:name w:val="Основной текст (7) + 9;5 pt"/>
    <w:basedOn w:val="73"/>
    <w:rsid w:val="00A4246A"/>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28pt0pt0">
    <w:name w:val="Основной текст (2) + 8 pt;Полужирный;Малые прописные;Интервал 0 pt"/>
    <w:basedOn w:val="22"/>
    <w:rsid w:val="00A4246A"/>
    <w:rPr>
      <w:rFonts w:ascii="Times New Roman" w:eastAsia="Times New Roman" w:hAnsi="Times New Roman" w:cs="Times New Roman"/>
      <w:b/>
      <w:bCs/>
      <w:i w:val="0"/>
      <w:iCs w:val="0"/>
      <w:smallCaps/>
      <w:strike w:val="0"/>
      <w:color w:val="000000"/>
      <w:spacing w:val="10"/>
      <w:w w:val="100"/>
      <w:position w:val="0"/>
      <w:sz w:val="16"/>
      <w:szCs w:val="16"/>
      <w:u w:val="none"/>
      <w:shd w:val="clear" w:color="auto" w:fill="FFFFFF"/>
      <w:lang w:val="en-US" w:eastAsia="en-US" w:bidi="en-US"/>
    </w:rPr>
  </w:style>
  <w:style w:type="character" w:customStyle="1" w:styleId="2Consolas20pt">
    <w:name w:val="Основной текст (2) + Consolas;20 pt;Курсив"/>
    <w:basedOn w:val="22"/>
    <w:rsid w:val="00A4246A"/>
    <w:rPr>
      <w:rFonts w:ascii="Consolas" w:eastAsia="Consolas" w:hAnsi="Consolas" w:cs="Consolas"/>
      <w:b w:val="0"/>
      <w:bCs w:val="0"/>
      <w:i/>
      <w:iCs/>
      <w:smallCaps w:val="0"/>
      <w:strike w:val="0"/>
      <w:color w:val="000000"/>
      <w:spacing w:val="0"/>
      <w:w w:val="100"/>
      <w:position w:val="0"/>
      <w:sz w:val="40"/>
      <w:szCs w:val="40"/>
      <w:u w:val="none"/>
      <w:shd w:val="clear" w:color="auto" w:fill="FFFFFF"/>
      <w:lang w:val="ru-RU" w:eastAsia="ru-RU" w:bidi="ru-RU"/>
    </w:rPr>
  </w:style>
  <w:style w:type="character" w:customStyle="1" w:styleId="9Georgia95ptExact">
    <w:name w:val="Основной текст (9) + Georgia;9;5 pt Exact"/>
    <w:basedOn w:val="9Exact"/>
    <w:rsid w:val="00A4246A"/>
    <w:rPr>
      <w:rFonts w:ascii="Georgia" w:eastAsia="Georgia" w:hAnsi="Georgia" w:cs="Georgia"/>
      <w:color w:val="000000"/>
      <w:spacing w:val="0"/>
      <w:w w:val="100"/>
      <w:position w:val="0"/>
      <w:sz w:val="19"/>
      <w:szCs w:val="19"/>
      <w:shd w:val="clear" w:color="auto" w:fill="FFFFFF"/>
      <w:lang w:val="en-US" w:eastAsia="en-US" w:bidi="en-US"/>
    </w:rPr>
  </w:style>
  <w:style w:type="character" w:customStyle="1" w:styleId="66Exact">
    <w:name w:val="Основной текст (66) Exact"/>
    <w:basedOn w:val="a0"/>
    <w:rsid w:val="00A4246A"/>
    <w:rPr>
      <w:rFonts w:ascii="Times New Roman" w:eastAsia="Times New Roman" w:hAnsi="Times New Roman" w:cs="Times New Roman"/>
      <w:sz w:val="14"/>
      <w:szCs w:val="14"/>
      <w:shd w:val="clear" w:color="auto" w:fill="FFFFFF"/>
    </w:rPr>
  </w:style>
  <w:style w:type="character" w:customStyle="1" w:styleId="7Exact0">
    <w:name w:val="Основной текст (7) Exact"/>
    <w:basedOn w:val="a0"/>
    <w:rsid w:val="00A4246A"/>
    <w:rPr>
      <w:rFonts w:ascii="Times New Roman" w:eastAsia="Times New Roman" w:hAnsi="Times New Roman" w:cs="Times New Roman"/>
      <w:b w:val="0"/>
      <w:bCs w:val="0"/>
      <w:i w:val="0"/>
      <w:iCs w:val="0"/>
      <w:smallCaps w:val="0"/>
      <w:strike w:val="0"/>
      <w:sz w:val="28"/>
      <w:szCs w:val="28"/>
      <w:u w:val="none"/>
    </w:rPr>
  </w:style>
  <w:style w:type="character" w:customStyle="1" w:styleId="1Exact">
    <w:name w:val="Заголовок №1 Exact"/>
    <w:basedOn w:val="a0"/>
    <w:rsid w:val="00A4246A"/>
    <w:rPr>
      <w:rFonts w:ascii="Tahoma" w:eastAsia="Tahoma" w:hAnsi="Tahoma" w:cs="Tahoma"/>
      <w:i/>
      <w:iCs/>
      <w:spacing w:val="20"/>
      <w:sz w:val="20"/>
      <w:szCs w:val="20"/>
      <w:shd w:val="clear" w:color="auto" w:fill="FFFFFF"/>
    </w:rPr>
  </w:style>
  <w:style w:type="character" w:customStyle="1" w:styleId="3Exact0">
    <w:name w:val="Подпись к картинке (3) Exact"/>
    <w:basedOn w:val="a0"/>
    <w:link w:val="3f0"/>
    <w:rsid w:val="00A4246A"/>
    <w:rPr>
      <w:rFonts w:ascii="Times New Roman" w:eastAsia="Times New Roman" w:hAnsi="Times New Roman" w:cs="Times New Roman"/>
      <w:shd w:val="clear" w:color="auto" w:fill="FFFFFF"/>
    </w:rPr>
  </w:style>
  <w:style w:type="character" w:customStyle="1" w:styleId="3Exact1">
    <w:name w:val="Заголовок №3 Exact"/>
    <w:basedOn w:val="a0"/>
    <w:link w:val="3f1"/>
    <w:rsid w:val="00A4246A"/>
    <w:rPr>
      <w:rFonts w:ascii="Garamond" w:eastAsia="Garamond" w:hAnsi="Garamond" w:cs="Garamond"/>
      <w:sz w:val="58"/>
      <w:szCs w:val="58"/>
      <w:shd w:val="clear" w:color="auto" w:fill="FFFFFF"/>
    </w:rPr>
  </w:style>
  <w:style w:type="character" w:customStyle="1" w:styleId="3012ptExact">
    <w:name w:val="Основной текст (30) + 12 pt;Курсив Exact"/>
    <w:basedOn w:val="30Exact"/>
    <w:rsid w:val="00A4246A"/>
    <w:rPr>
      <w:rFonts w:ascii="Times New Roman" w:eastAsia="Times New Roman" w:hAnsi="Times New Roman" w:cs="Times New Roman"/>
      <w:i/>
      <w:iCs/>
      <w:color w:val="000000"/>
      <w:spacing w:val="0"/>
      <w:w w:val="100"/>
      <w:position w:val="0"/>
      <w:sz w:val="24"/>
      <w:szCs w:val="24"/>
      <w:shd w:val="clear" w:color="auto" w:fill="FFFFFF"/>
      <w:lang w:val="en-US" w:eastAsia="en-US" w:bidi="en-US"/>
    </w:rPr>
  </w:style>
  <w:style w:type="character" w:customStyle="1" w:styleId="63Exact0">
    <w:name w:val="Заголовок №6 (3) Exact"/>
    <w:basedOn w:val="a0"/>
    <w:link w:val="633"/>
    <w:rsid w:val="00A4246A"/>
    <w:rPr>
      <w:rFonts w:ascii="Times New Roman" w:eastAsia="Times New Roman" w:hAnsi="Times New Roman" w:cs="Times New Roman"/>
      <w:b/>
      <w:bCs/>
      <w:sz w:val="36"/>
      <w:szCs w:val="36"/>
      <w:shd w:val="clear" w:color="auto" w:fill="FFFFFF"/>
    </w:rPr>
  </w:style>
  <w:style w:type="character" w:customStyle="1" w:styleId="120ptExact">
    <w:name w:val="Основной текст (12) + Интервал 0 pt Exact"/>
    <w:basedOn w:val="12Exact"/>
    <w:rsid w:val="00A4246A"/>
    <w:rPr>
      <w:rFonts w:ascii="Times New Roman" w:eastAsia="Times New Roman" w:hAnsi="Times New Roman" w:cs="Times New Roman"/>
      <w:color w:val="000000"/>
      <w:spacing w:val="-10"/>
      <w:w w:val="100"/>
      <w:position w:val="0"/>
      <w:shd w:val="clear" w:color="auto" w:fill="FFFFFF"/>
      <w:lang w:val="ru-RU" w:eastAsia="ru-RU" w:bidi="ru-RU"/>
    </w:rPr>
  </w:style>
  <w:style w:type="character" w:customStyle="1" w:styleId="67Exact">
    <w:name w:val="Основной текст (67) Exact"/>
    <w:basedOn w:val="a0"/>
    <w:rsid w:val="00A4246A"/>
    <w:rPr>
      <w:rFonts w:ascii="Consolas" w:eastAsia="Consolas" w:hAnsi="Consolas" w:cs="Consolas"/>
      <w:b/>
      <w:bCs/>
      <w:spacing w:val="60"/>
      <w:sz w:val="44"/>
      <w:szCs w:val="44"/>
      <w:shd w:val="clear" w:color="auto" w:fill="FFFFFF"/>
    </w:rPr>
  </w:style>
  <w:style w:type="character" w:customStyle="1" w:styleId="2Consolas22pt3pt">
    <w:name w:val="Основной текст (2) + Consolas;22 pt;Полужирный;Интервал 3 pt"/>
    <w:basedOn w:val="22"/>
    <w:rsid w:val="00A4246A"/>
    <w:rPr>
      <w:rFonts w:ascii="Consolas" w:eastAsia="Consolas" w:hAnsi="Consolas" w:cs="Consolas"/>
      <w:b/>
      <w:bCs/>
      <w:i w:val="0"/>
      <w:iCs w:val="0"/>
      <w:smallCaps w:val="0"/>
      <w:strike w:val="0"/>
      <w:color w:val="000000"/>
      <w:spacing w:val="60"/>
      <w:w w:val="100"/>
      <w:position w:val="0"/>
      <w:sz w:val="44"/>
      <w:szCs w:val="44"/>
      <w:u w:val="none"/>
      <w:shd w:val="clear" w:color="auto" w:fill="FFFFFF"/>
      <w:lang w:val="ru-RU" w:eastAsia="ru-RU" w:bidi="ru-RU"/>
    </w:rPr>
  </w:style>
  <w:style w:type="character" w:customStyle="1" w:styleId="2Garamond29pt">
    <w:name w:val="Основной текст (2) + Garamond;29 pt"/>
    <w:basedOn w:val="22"/>
    <w:rsid w:val="00A4246A"/>
    <w:rPr>
      <w:rFonts w:ascii="Garamond" w:eastAsia="Garamond" w:hAnsi="Garamond" w:cs="Garamond"/>
      <w:b w:val="0"/>
      <w:bCs w:val="0"/>
      <w:i w:val="0"/>
      <w:iCs w:val="0"/>
      <w:smallCaps w:val="0"/>
      <w:strike w:val="0"/>
      <w:color w:val="000000"/>
      <w:spacing w:val="0"/>
      <w:w w:val="100"/>
      <w:position w:val="0"/>
      <w:sz w:val="58"/>
      <w:szCs w:val="58"/>
      <w:u w:val="none"/>
      <w:shd w:val="clear" w:color="auto" w:fill="FFFFFF"/>
      <w:lang w:val="ru-RU" w:eastAsia="ru-RU" w:bidi="ru-RU"/>
    </w:rPr>
  </w:style>
  <w:style w:type="character" w:customStyle="1" w:styleId="250pt">
    <w:name w:val="Основной текст (2) + 50 pt"/>
    <w:basedOn w:val="22"/>
    <w:rsid w:val="00A4246A"/>
    <w:rPr>
      <w:rFonts w:ascii="Times New Roman" w:eastAsia="Times New Roman" w:hAnsi="Times New Roman" w:cs="Times New Roman"/>
      <w:b w:val="0"/>
      <w:bCs w:val="0"/>
      <w:i w:val="0"/>
      <w:iCs w:val="0"/>
      <w:smallCaps w:val="0"/>
      <w:strike w:val="0"/>
      <w:color w:val="000000"/>
      <w:spacing w:val="0"/>
      <w:w w:val="100"/>
      <w:position w:val="0"/>
      <w:sz w:val="100"/>
      <w:szCs w:val="100"/>
      <w:u w:val="none"/>
      <w:shd w:val="clear" w:color="auto" w:fill="FFFFFF"/>
      <w:lang w:val="ru-RU" w:eastAsia="ru-RU" w:bidi="ru-RU"/>
    </w:rPr>
  </w:style>
  <w:style w:type="character" w:customStyle="1" w:styleId="2Georgia13pt0pt">
    <w:name w:val="Основной текст (2) + Georgia;13 pt;Полужирный;Курсив;Интервал 0 pt"/>
    <w:basedOn w:val="22"/>
    <w:rsid w:val="00A4246A"/>
    <w:rPr>
      <w:rFonts w:ascii="Georgia" w:eastAsia="Georgia" w:hAnsi="Georgia" w:cs="Georgia"/>
      <w:b/>
      <w:bCs/>
      <w:i/>
      <w:iCs/>
      <w:smallCaps w:val="0"/>
      <w:strike w:val="0"/>
      <w:color w:val="000000"/>
      <w:spacing w:val="-10"/>
      <w:w w:val="100"/>
      <w:position w:val="0"/>
      <w:sz w:val="26"/>
      <w:szCs w:val="26"/>
      <w:u w:val="none"/>
      <w:shd w:val="clear" w:color="auto" w:fill="FFFFFF"/>
      <w:lang w:val="ru-RU" w:eastAsia="ru-RU" w:bidi="ru-RU"/>
    </w:rPr>
  </w:style>
  <w:style w:type="character" w:customStyle="1" w:styleId="4Exact0">
    <w:name w:val="Подпись к картинке (4) Exact"/>
    <w:basedOn w:val="a0"/>
    <w:link w:val="4f"/>
    <w:rsid w:val="00A4246A"/>
    <w:rPr>
      <w:rFonts w:ascii="Times New Roman" w:eastAsia="Times New Roman" w:hAnsi="Times New Roman" w:cs="Times New Roman"/>
      <w:shd w:val="clear" w:color="auto" w:fill="FFFFFF"/>
    </w:rPr>
  </w:style>
  <w:style w:type="character" w:customStyle="1" w:styleId="2Exact1">
    <w:name w:val="Заголовок №2 Exact"/>
    <w:basedOn w:val="a0"/>
    <w:rsid w:val="00A4246A"/>
    <w:rPr>
      <w:rFonts w:ascii="Times New Roman" w:eastAsia="Times New Roman" w:hAnsi="Times New Roman" w:cs="Times New Roman"/>
      <w:sz w:val="100"/>
      <w:szCs w:val="100"/>
      <w:shd w:val="clear" w:color="auto" w:fill="FFFFFF"/>
    </w:rPr>
  </w:style>
  <w:style w:type="paragraph" w:customStyle="1" w:styleId="afff0">
    <w:name w:val="Подпись к картинке"/>
    <w:basedOn w:val="a"/>
    <w:link w:val="Exact"/>
    <w:rsid w:val="00A4246A"/>
    <w:pPr>
      <w:widowControl w:val="0"/>
      <w:shd w:val="clear" w:color="auto" w:fill="FFFFFF"/>
      <w:spacing w:line="275" w:lineRule="exact"/>
      <w:jc w:val="right"/>
    </w:pPr>
    <w:rPr>
      <w:b/>
      <w:bCs/>
      <w:sz w:val="22"/>
      <w:szCs w:val="22"/>
      <w:lang w:eastAsia="en-US"/>
    </w:rPr>
  </w:style>
  <w:style w:type="paragraph" w:customStyle="1" w:styleId="5e">
    <w:name w:val="Заголовок №5"/>
    <w:basedOn w:val="a"/>
    <w:link w:val="5d"/>
    <w:rsid w:val="00A4246A"/>
    <w:pPr>
      <w:widowControl w:val="0"/>
      <w:shd w:val="clear" w:color="auto" w:fill="FFFFFF"/>
      <w:spacing w:before="300" w:after="60" w:line="0" w:lineRule="atLeast"/>
      <w:outlineLvl w:val="4"/>
    </w:pPr>
    <w:rPr>
      <w:b/>
      <w:bCs/>
      <w:spacing w:val="-10"/>
      <w:sz w:val="36"/>
      <w:szCs w:val="36"/>
      <w:lang w:eastAsia="en-US"/>
    </w:rPr>
  </w:style>
  <w:style w:type="paragraph" w:customStyle="1" w:styleId="723">
    <w:name w:val="Заголовок №7 (2)"/>
    <w:basedOn w:val="a"/>
    <w:link w:val="722"/>
    <w:rsid w:val="00A4246A"/>
    <w:pPr>
      <w:widowControl w:val="0"/>
      <w:shd w:val="clear" w:color="auto" w:fill="FFFFFF"/>
      <w:spacing w:line="76" w:lineRule="exact"/>
      <w:outlineLvl w:val="6"/>
    </w:pPr>
    <w:rPr>
      <w:sz w:val="22"/>
      <w:szCs w:val="22"/>
      <w:lang w:val="en-US" w:eastAsia="en-US" w:bidi="en-US"/>
    </w:rPr>
  </w:style>
  <w:style w:type="paragraph" w:customStyle="1" w:styleId="822">
    <w:name w:val="Заголовок №8 (2)"/>
    <w:basedOn w:val="a"/>
    <w:link w:val="82Exact"/>
    <w:rsid w:val="00A4246A"/>
    <w:pPr>
      <w:widowControl w:val="0"/>
      <w:shd w:val="clear" w:color="auto" w:fill="FFFFFF"/>
      <w:spacing w:line="0" w:lineRule="atLeast"/>
      <w:outlineLvl w:val="7"/>
    </w:pPr>
    <w:rPr>
      <w:sz w:val="23"/>
      <w:szCs w:val="23"/>
      <w:lang w:eastAsia="en-US"/>
    </w:rPr>
  </w:style>
  <w:style w:type="paragraph" w:customStyle="1" w:styleId="833">
    <w:name w:val="Заголовок №8 (3)"/>
    <w:basedOn w:val="a"/>
    <w:link w:val="832"/>
    <w:rsid w:val="00A4246A"/>
    <w:pPr>
      <w:widowControl w:val="0"/>
      <w:shd w:val="clear" w:color="auto" w:fill="FFFFFF"/>
      <w:spacing w:before="1440" w:line="0" w:lineRule="atLeast"/>
      <w:outlineLvl w:val="7"/>
    </w:pPr>
    <w:rPr>
      <w:sz w:val="22"/>
      <w:szCs w:val="22"/>
      <w:lang w:val="en-US" w:eastAsia="en-US" w:bidi="en-US"/>
    </w:rPr>
  </w:style>
  <w:style w:type="paragraph" w:customStyle="1" w:styleId="3f0">
    <w:name w:val="Подпись к картинке (3)"/>
    <w:basedOn w:val="a"/>
    <w:link w:val="3Exact0"/>
    <w:rsid w:val="00A4246A"/>
    <w:pPr>
      <w:widowControl w:val="0"/>
      <w:shd w:val="clear" w:color="auto" w:fill="FFFFFF"/>
      <w:spacing w:line="148" w:lineRule="exact"/>
    </w:pPr>
    <w:rPr>
      <w:sz w:val="22"/>
      <w:szCs w:val="22"/>
      <w:lang w:eastAsia="en-US"/>
    </w:rPr>
  </w:style>
  <w:style w:type="paragraph" w:customStyle="1" w:styleId="3f1">
    <w:name w:val="Заголовок №3"/>
    <w:basedOn w:val="a"/>
    <w:link w:val="3Exact1"/>
    <w:rsid w:val="00A4246A"/>
    <w:pPr>
      <w:widowControl w:val="0"/>
      <w:shd w:val="clear" w:color="auto" w:fill="FFFFFF"/>
      <w:spacing w:line="0" w:lineRule="atLeast"/>
      <w:outlineLvl w:val="2"/>
    </w:pPr>
    <w:rPr>
      <w:rFonts w:ascii="Garamond" w:eastAsia="Garamond" w:hAnsi="Garamond" w:cs="Garamond"/>
      <w:sz w:val="58"/>
      <w:szCs w:val="58"/>
      <w:lang w:eastAsia="en-US"/>
    </w:rPr>
  </w:style>
  <w:style w:type="paragraph" w:customStyle="1" w:styleId="633">
    <w:name w:val="Заголовок №6 (3)"/>
    <w:basedOn w:val="a"/>
    <w:link w:val="63Exact0"/>
    <w:rsid w:val="00A4246A"/>
    <w:pPr>
      <w:widowControl w:val="0"/>
      <w:shd w:val="clear" w:color="auto" w:fill="FFFFFF"/>
      <w:spacing w:before="120" w:line="0" w:lineRule="atLeast"/>
      <w:jc w:val="right"/>
      <w:outlineLvl w:val="5"/>
    </w:pPr>
    <w:rPr>
      <w:b/>
      <w:bCs/>
      <w:sz w:val="36"/>
      <w:szCs w:val="36"/>
      <w:lang w:eastAsia="en-US"/>
    </w:rPr>
  </w:style>
  <w:style w:type="paragraph" w:customStyle="1" w:styleId="4f">
    <w:name w:val="Подпись к картинке (4)"/>
    <w:basedOn w:val="a"/>
    <w:link w:val="4Exact0"/>
    <w:rsid w:val="00A4246A"/>
    <w:pPr>
      <w:widowControl w:val="0"/>
      <w:shd w:val="clear" w:color="auto" w:fill="FFFFFF"/>
      <w:spacing w:line="0" w:lineRule="atLeast"/>
    </w:pPr>
    <w:rPr>
      <w:sz w:val="22"/>
      <w:szCs w:val="22"/>
      <w:lang w:eastAsia="en-US"/>
    </w:rPr>
  </w:style>
  <w:style w:type="table" w:customStyle="1" w:styleId="4f0">
    <w:name w:val="Сетка таблицы4"/>
    <w:basedOn w:val="a1"/>
    <w:next w:val="a3"/>
    <w:uiPriority w:val="59"/>
    <w:rsid w:val="00A424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1">
    <w:name w:val="Стильвведзакл"/>
    <w:basedOn w:val="a"/>
    <w:qFormat/>
    <w:rsid w:val="00A4246A"/>
    <w:pPr>
      <w:widowControl w:val="0"/>
      <w:autoSpaceDE w:val="0"/>
      <w:autoSpaceDN w:val="0"/>
      <w:adjustRightInd w:val="0"/>
      <w:ind w:firstLine="709"/>
      <w:jc w:val="both"/>
    </w:pPr>
    <w:rPr>
      <w:b/>
      <w:sz w:val="28"/>
      <w:lang w:val="en-US" w:eastAsia="en-US"/>
    </w:rPr>
  </w:style>
  <w:style w:type="paragraph" w:customStyle="1" w:styleId="1f0">
    <w:name w:val="Стиль1"/>
    <w:basedOn w:val="a"/>
    <w:qFormat/>
    <w:rsid w:val="00A4246A"/>
    <w:pPr>
      <w:keepNext/>
      <w:ind w:firstLine="709"/>
      <w:jc w:val="both"/>
    </w:pPr>
    <w:rPr>
      <w:b/>
      <w:bCs/>
      <w:sz w:val="28"/>
      <w:lang w:val="en-US" w:eastAsia="en-US"/>
    </w:rPr>
  </w:style>
  <w:style w:type="paragraph" w:customStyle="1" w:styleId="2f9">
    <w:name w:val="Стиль2"/>
    <w:basedOn w:val="a"/>
    <w:qFormat/>
    <w:rsid w:val="00A4246A"/>
    <w:pPr>
      <w:keepNext/>
      <w:ind w:firstLine="709"/>
      <w:jc w:val="both"/>
    </w:pPr>
    <w:rPr>
      <w:b/>
      <w:bCs/>
      <w:sz w:val="28"/>
      <w:lang w:val="en-US" w:eastAsia="en-US"/>
    </w:rPr>
  </w:style>
  <w:style w:type="paragraph" w:customStyle="1" w:styleId="3f2">
    <w:name w:val="Стиль3"/>
    <w:basedOn w:val="2f9"/>
    <w:qFormat/>
    <w:rsid w:val="00A4246A"/>
  </w:style>
  <w:style w:type="character" w:customStyle="1" w:styleId="Lahendamatamainimine1">
    <w:name w:val="Lahendamata mainimine1"/>
    <w:basedOn w:val="a0"/>
    <w:uiPriority w:val="99"/>
    <w:semiHidden/>
    <w:unhideWhenUsed/>
    <w:rsid w:val="00A4246A"/>
    <w:rPr>
      <w:color w:val="605E5C"/>
      <w:shd w:val="clear" w:color="auto" w:fill="E1DFDD"/>
    </w:rPr>
  </w:style>
  <w:style w:type="character" w:customStyle="1" w:styleId="70">
    <w:name w:val="Заголовок 7 Знак"/>
    <w:basedOn w:val="a0"/>
    <w:link w:val="7"/>
    <w:uiPriority w:val="9"/>
    <w:semiHidden/>
    <w:rsid w:val="00A4246A"/>
    <w:rPr>
      <w:rFonts w:ascii="Calibri Light" w:eastAsia="Times New Roman" w:hAnsi="Calibri Light" w:cs="Times New Roman"/>
      <w:i/>
      <w:iCs/>
      <w:color w:val="1F4D78"/>
      <w:sz w:val="28"/>
    </w:rPr>
  </w:style>
  <w:style w:type="paragraph" w:customStyle="1" w:styleId="yiv6459604607msonormal">
    <w:name w:val="yiv6459604607msonormal"/>
    <w:basedOn w:val="a"/>
    <w:rsid w:val="00A4246A"/>
    <w:pPr>
      <w:spacing w:before="100" w:beforeAutospacing="1" w:after="100" w:afterAutospacing="1"/>
    </w:pPr>
    <w:rPr>
      <w:lang w:val="et-EE" w:eastAsia="et-EE"/>
    </w:rPr>
  </w:style>
  <w:style w:type="character" w:customStyle="1" w:styleId="afff2">
    <w:name w:val="_"/>
    <w:basedOn w:val="a0"/>
    <w:rsid w:val="00A4246A"/>
  </w:style>
  <w:style w:type="paragraph" w:customStyle="1" w:styleId="1f1">
    <w:name w:val="Текст сноски1"/>
    <w:basedOn w:val="a"/>
    <w:next w:val="afff3"/>
    <w:link w:val="afff4"/>
    <w:uiPriority w:val="99"/>
    <w:unhideWhenUsed/>
    <w:qFormat/>
    <w:rsid w:val="00A4246A"/>
    <w:rPr>
      <w:rFonts w:asciiTheme="minorHAnsi" w:eastAsiaTheme="minorHAnsi" w:hAnsiTheme="minorHAnsi" w:cstheme="minorBidi"/>
      <w:sz w:val="20"/>
      <w:szCs w:val="20"/>
      <w:lang w:val="et-EE" w:eastAsia="en-US"/>
    </w:rPr>
  </w:style>
  <w:style w:type="character" w:customStyle="1" w:styleId="afff4">
    <w:name w:val="Текст сноски Знак"/>
    <w:basedOn w:val="a0"/>
    <w:link w:val="1f1"/>
    <w:uiPriority w:val="99"/>
    <w:rsid w:val="00A4246A"/>
    <w:rPr>
      <w:sz w:val="20"/>
      <w:szCs w:val="20"/>
      <w:lang w:val="et-EE"/>
    </w:rPr>
  </w:style>
  <w:style w:type="character" w:styleId="afff5">
    <w:name w:val="footnote reference"/>
    <w:basedOn w:val="a0"/>
    <w:uiPriority w:val="99"/>
    <w:unhideWhenUsed/>
    <w:rsid w:val="00A4246A"/>
    <w:rPr>
      <w:vertAlign w:val="superscript"/>
    </w:rPr>
  </w:style>
  <w:style w:type="character" w:styleId="afff6">
    <w:name w:val="Emphasis"/>
    <w:basedOn w:val="a0"/>
    <w:uiPriority w:val="20"/>
    <w:qFormat/>
    <w:rsid w:val="00A4246A"/>
    <w:rPr>
      <w:i/>
      <w:iCs/>
    </w:rPr>
  </w:style>
  <w:style w:type="character" w:customStyle="1" w:styleId="UnresolvedMention1">
    <w:name w:val="Unresolved Mention1"/>
    <w:basedOn w:val="a0"/>
    <w:uiPriority w:val="99"/>
    <w:semiHidden/>
    <w:unhideWhenUsed/>
    <w:rsid w:val="00A4246A"/>
    <w:rPr>
      <w:color w:val="605E5C"/>
      <w:shd w:val="clear" w:color="auto" w:fill="E1DFDD"/>
    </w:rPr>
  </w:style>
  <w:style w:type="character" w:styleId="afff7">
    <w:name w:val="Strong"/>
    <w:basedOn w:val="a0"/>
    <w:uiPriority w:val="22"/>
    <w:qFormat/>
    <w:rsid w:val="00A4246A"/>
    <w:rPr>
      <w:b/>
      <w:bCs/>
    </w:rPr>
  </w:style>
  <w:style w:type="character" w:customStyle="1" w:styleId="ad">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c"/>
    <w:uiPriority w:val="34"/>
    <w:qFormat/>
    <w:rsid w:val="00A4246A"/>
    <w:rPr>
      <w:rFonts w:ascii="Times New Roman" w:eastAsia="Calibri" w:hAnsi="Times New Roman" w:cs="Times New Roman"/>
      <w:sz w:val="28"/>
    </w:rPr>
  </w:style>
  <w:style w:type="character" w:customStyle="1" w:styleId="afff8">
    <w:name w:val="Основной текст_"/>
    <w:basedOn w:val="a0"/>
    <w:rsid w:val="00A4246A"/>
    <w:rPr>
      <w:rFonts w:ascii="Arial" w:eastAsia="Arial" w:hAnsi="Arial" w:cs="Arial"/>
    </w:rPr>
  </w:style>
  <w:style w:type="character" w:customStyle="1" w:styleId="UnresolvedMention2">
    <w:name w:val="Unresolved Mention2"/>
    <w:basedOn w:val="a0"/>
    <w:uiPriority w:val="99"/>
    <w:semiHidden/>
    <w:unhideWhenUsed/>
    <w:rsid w:val="00A4246A"/>
    <w:rPr>
      <w:color w:val="605E5C"/>
      <w:shd w:val="clear" w:color="auto" w:fill="E1DFDD"/>
    </w:rPr>
  </w:style>
  <w:style w:type="paragraph" w:styleId="afff9">
    <w:name w:val="No Spacing"/>
    <w:uiPriority w:val="1"/>
    <w:qFormat/>
    <w:rsid w:val="00A4246A"/>
    <w:pPr>
      <w:spacing w:after="0" w:line="240" w:lineRule="auto"/>
    </w:pPr>
  </w:style>
  <w:style w:type="paragraph" w:customStyle="1" w:styleId="yiv1802608840msonormal">
    <w:name w:val="yiv1802608840msonormal"/>
    <w:basedOn w:val="a"/>
    <w:rsid w:val="00A4246A"/>
    <w:pPr>
      <w:spacing w:before="100" w:beforeAutospacing="1" w:after="100" w:afterAutospacing="1"/>
    </w:pPr>
    <w:rPr>
      <w:lang w:val="et-EE" w:eastAsia="et-EE"/>
    </w:rPr>
  </w:style>
  <w:style w:type="character" w:customStyle="1" w:styleId="s3">
    <w:name w:val="s3"/>
    <w:basedOn w:val="a0"/>
    <w:rsid w:val="00A4246A"/>
  </w:style>
  <w:style w:type="character" w:customStyle="1" w:styleId="s9">
    <w:name w:val="s9"/>
    <w:basedOn w:val="a0"/>
    <w:rsid w:val="00A4246A"/>
  </w:style>
  <w:style w:type="table" w:customStyle="1" w:styleId="Mkatabulky1">
    <w:name w:val="Mřížka tabulky1"/>
    <w:basedOn w:val="a1"/>
    <w:next w:val="a3"/>
    <w:uiPriority w:val="39"/>
    <w:rsid w:val="00A4246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Цветной список - Акцент 11"/>
    <w:aliases w:val="Абзац1"/>
    <w:basedOn w:val="a"/>
    <w:qFormat/>
    <w:rsid w:val="00A4246A"/>
    <w:pPr>
      <w:ind w:firstLine="284"/>
      <w:jc w:val="both"/>
    </w:pPr>
    <w:rPr>
      <w:sz w:val="21"/>
      <w:lang w:val="et-EE"/>
    </w:rPr>
  </w:style>
  <w:style w:type="paragraph" w:customStyle="1" w:styleId="-110">
    <w:name w:val="Цветная сетка - Акцент 11"/>
    <w:aliases w:val="Подрисуночная"/>
    <w:basedOn w:val="a"/>
    <w:next w:val="a"/>
    <w:link w:val="-1"/>
    <w:uiPriority w:val="29"/>
    <w:qFormat/>
    <w:rsid w:val="00A4246A"/>
    <w:pPr>
      <w:spacing w:before="100" w:after="100"/>
      <w:jc w:val="center"/>
    </w:pPr>
    <w:rPr>
      <w:b/>
      <w:iCs/>
      <w:color w:val="000000"/>
      <w:sz w:val="18"/>
      <w:lang w:val="x-none" w:eastAsia="x-none"/>
    </w:rPr>
  </w:style>
  <w:style w:type="character" w:customStyle="1" w:styleId="-1">
    <w:name w:val="Цветная сетка - Акцент 1 Знак"/>
    <w:aliases w:val="Подрисуночная Знак"/>
    <w:link w:val="-110"/>
    <w:uiPriority w:val="29"/>
    <w:rsid w:val="00A4246A"/>
    <w:rPr>
      <w:rFonts w:ascii="Times New Roman" w:eastAsia="Times New Roman" w:hAnsi="Times New Roman" w:cs="Times New Roman"/>
      <w:b/>
      <w:iCs/>
      <w:color w:val="000000"/>
      <w:sz w:val="18"/>
      <w:szCs w:val="24"/>
      <w:lang w:val="x-none" w:eastAsia="x-none"/>
    </w:rPr>
  </w:style>
  <w:style w:type="character" w:customStyle="1" w:styleId="afffa">
    <w:name w:val="Стиль таблица Знак"/>
    <w:link w:val="afffb"/>
    <w:locked/>
    <w:rsid w:val="00A4246A"/>
    <w:rPr>
      <w:sz w:val="19"/>
      <w:szCs w:val="24"/>
      <w:lang w:val="x-none" w:eastAsia="x-none"/>
    </w:rPr>
  </w:style>
  <w:style w:type="paragraph" w:customStyle="1" w:styleId="afffb">
    <w:name w:val="Стиль таблица"/>
    <w:basedOn w:val="a"/>
    <w:link w:val="afffa"/>
    <w:qFormat/>
    <w:rsid w:val="00A4246A"/>
    <w:pPr>
      <w:jc w:val="center"/>
    </w:pPr>
    <w:rPr>
      <w:rFonts w:asciiTheme="minorHAnsi" w:eastAsiaTheme="minorHAnsi" w:hAnsiTheme="minorHAnsi" w:cstheme="minorBidi"/>
      <w:sz w:val="19"/>
      <w:lang w:val="x-none" w:eastAsia="x-none"/>
    </w:rPr>
  </w:style>
  <w:style w:type="table" w:customStyle="1" w:styleId="Kontuurtabel1">
    <w:name w:val="Kontuurtabel1"/>
    <w:basedOn w:val="a1"/>
    <w:next w:val="a3"/>
    <w:uiPriority w:val="59"/>
    <w:rsid w:val="00A424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2">
    <w:name w:val="Неразрешенное упоминание1"/>
    <w:basedOn w:val="a0"/>
    <w:uiPriority w:val="99"/>
    <w:semiHidden/>
    <w:unhideWhenUsed/>
    <w:rsid w:val="00A4246A"/>
    <w:rPr>
      <w:color w:val="605E5C"/>
      <w:shd w:val="clear" w:color="auto" w:fill="E1DFDD"/>
    </w:rPr>
  </w:style>
  <w:style w:type="table" w:customStyle="1" w:styleId="TableGrid1">
    <w:name w:val="Table Grid1"/>
    <w:basedOn w:val="a1"/>
    <w:next w:val="a3"/>
    <w:uiPriority w:val="39"/>
    <w:rsid w:val="00A4246A"/>
    <w:pPr>
      <w:spacing w:after="0" w:line="240" w:lineRule="auto"/>
      <w:ind w:firstLine="567"/>
    </w:pPr>
    <w:rPr>
      <w:rFonts w:ascii="Times New Roman" w:eastAsia="Times New Roman" w:hAnsi="Times New Roman" w:cs="Times New Roman"/>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a2"/>
    <w:uiPriority w:val="99"/>
    <w:semiHidden/>
    <w:unhideWhenUsed/>
    <w:rsid w:val="00A4246A"/>
  </w:style>
  <w:style w:type="character" w:customStyle="1" w:styleId="UnresolvedMention3">
    <w:name w:val="Unresolved Mention3"/>
    <w:basedOn w:val="a0"/>
    <w:uiPriority w:val="99"/>
    <w:semiHidden/>
    <w:unhideWhenUsed/>
    <w:rsid w:val="00A4246A"/>
    <w:rPr>
      <w:color w:val="605E5C"/>
      <w:shd w:val="clear" w:color="auto" w:fill="E1DFDD"/>
    </w:rPr>
  </w:style>
  <w:style w:type="character" w:customStyle="1" w:styleId="UnresolvedMention4">
    <w:name w:val="Unresolved Mention4"/>
    <w:basedOn w:val="a0"/>
    <w:uiPriority w:val="99"/>
    <w:semiHidden/>
    <w:unhideWhenUsed/>
    <w:rsid w:val="00A4246A"/>
    <w:rPr>
      <w:color w:val="605E5C"/>
      <w:shd w:val="clear" w:color="auto" w:fill="E1DFDD"/>
    </w:rPr>
  </w:style>
  <w:style w:type="character" w:customStyle="1" w:styleId="afffc">
    <w:name w:val="Маркированный список Знак"/>
    <w:basedOn w:val="a0"/>
    <w:link w:val="afffd"/>
    <w:locked/>
    <w:rsid w:val="00A4246A"/>
    <w:rPr>
      <w:rFonts w:cs="Calibri"/>
    </w:rPr>
  </w:style>
  <w:style w:type="paragraph" w:customStyle="1" w:styleId="1">
    <w:name w:val="Маркированный список1"/>
    <w:basedOn w:val="a"/>
    <w:next w:val="afffd"/>
    <w:unhideWhenUsed/>
    <w:qFormat/>
    <w:rsid w:val="00A4246A"/>
    <w:pPr>
      <w:numPr>
        <w:numId w:val="8"/>
      </w:numPr>
      <w:spacing w:after="120" w:line="360" w:lineRule="auto"/>
      <w:ind w:left="0" w:firstLine="0"/>
    </w:pPr>
    <w:rPr>
      <w:rFonts w:ascii="Calibri" w:eastAsia="Calibri" w:hAnsi="Calibri" w:cs="Calibri"/>
      <w:sz w:val="22"/>
      <w:szCs w:val="22"/>
      <w:lang w:eastAsia="en-US"/>
    </w:rPr>
  </w:style>
  <w:style w:type="table" w:customStyle="1" w:styleId="TableGrid2">
    <w:name w:val="Table Grid2"/>
    <w:basedOn w:val="a1"/>
    <w:next w:val="a3"/>
    <w:uiPriority w:val="39"/>
    <w:rsid w:val="00A4246A"/>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uelleZchn">
    <w:name w:val="Quelle Zchn"/>
    <w:basedOn w:val="a0"/>
    <w:link w:val="Quelle"/>
    <w:locked/>
    <w:rsid w:val="00A4246A"/>
    <w:rPr>
      <w:rFonts w:cs="Calibri"/>
      <w:sz w:val="20"/>
    </w:rPr>
  </w:style>
  <w:style w:type="paragraph" w:customStyle="1" w:styleId="Quelle">
    <w:name w:val="Quelle"/>
    <w:basedOn w:val="a"/>
    <w:link w:val="QuelleZchn"/>
    <w:qFormat/>
    <w:rsid w:val="00A4246A"/>
    <w:pPr>
      <w:spacing w:before="120" w:after="360"/>
      <w:jc w:val="right"/>
    </w:pPr>
    <w:rPr>
      <w:rFonts w:asciiTheme="minorHAnsi" w:eastAsiaTheme="minorHAnsi" w:hAnsiTheme="minorHAnsi" w:cs="Calibri"/>
      <w:sz w:val="20"/>
      <w:szCs w:val="22"/>
      <w:lang w:eastAsia="en-US"/>
    </w:rPr>
  </w:style>
  <w:style w:type="character" w:customStyle="1" w:styleId="2fa">
    <w:name w:val="Неразрешенное упоминание2"/>
    <w:basedOn w:val="a0"/>
    <w:uiPriority w:val="99"/>
    <w:semiHidden/>
    <w:unhideWhenUsed/>
    <w:rsid w:val="00A4246A"/>
    <w:rPr>
      <w:color w:val="605E5C"/>
      <w:shd w:val="clear" w:color="auto" w:fill="E1DFDD"/>
    </w:rPr>
  </w:style>
  <w:style w:type="paragraph" w:customStyle="1" w:styleId="afffe">
    <w:name w:val="Единица измерения"/>
    <w:basedOn w:val="a"/>
    <w:next w:val="a"/>
    <w:qFormat/>
    <w:rsid w:val="00A4246A"/>
    <w:pPr>
      <w:suppressAutoHyphens/>
      <w:spacing w:before="60" w:after="40"/>
      <w:jc w:val="right"/>
    </w:pPr>
    <w:rPr>
      <w:sz w:val="16"/>
      <w:szCs w:val="20"/>
    </w:rPr>
  </w:style>
  <w:style w:type="paragraph" w:customStyle="1" w:styleId="1f3">
    <w:name w:val="Название объекта1"/>
    <w:basedOn w:val="a"/>
    <w:next w:val="a"/>
    <w:uiPriority w:val="35"/>
    <w:unhideWhenUsed/>
    <w:qFormat/>
    <w:rsid w:val="00A4246A"/>
    <w:pPr>
      <w:spacing w:after="200"/>
    </w:pPr>
    <w:rPr>
      <w:rFonts w:eastAsia="Calibri"/>
      <w:i/>
      <w:iCs/>
      <w:color w:val="44546A"/>
      <w:sz w:val="18"/>
      <w:szCs w:val="18"/>
      <w:lang w:eastAsia="en-US"/>
    </w:rPr>
  </w:style>
  <w:style w:type="paragraph" w:customStyle="1" w:styleId="affff">
    <w:name w:val="Название таблиц"/>
    <w:basedOn w:val="affff0"/>
    <w:link w:val="affff1"/>
    <w:qFormat/>
    <w:rsid w:val="00A4246A"/>
    <w:pPr>
      <w:keepNext/>
      <w:spacing w:after="0"/>
    </w:pPr>
    <w:rPr>
      <w:rFonts w:eastAsia="Calibri" w:cs="Arial"/>
      <w:bCs/>
      <w:i w:val="0"/>
      <w:iCs w:val="0"/>
      <w:color w:val="auto"/>
      <w:sz w:val="28"/>
      <w:lang w:eastAsia="en-US"/>
    </w:rPr>
  </w:style>
  <w:style w:type="character" w:customStyle="1" w:styleId="affff1">
    <w:name w:val="Название таблиц Знак"/>
    <w:basedOn w:val="a0"/>
    <w:link w:val="affff"/>
    <w:rsid w:val="00A4246A"/>
    <w:rPr>
      <w:rFonts w:ascii="Times New Roman" w:eastAsia="Calibri" w:hAnsi="Times New Roman" w:cs="Arial"/>
      <w:bCs/>
      <w:sz w:val="28"/>
      <w:szCs w:val="18"/>
    </w:rPr>
  </w:style>
  <w:style w:type="character" w:styleId="affff2">
    <w:name w:val="Hyperlink"/>
    <w:basedOn w:val="a0"/>
    <w:uiPriority w:val="99"/>
    <w:unhideWhenUsed/>
    <w:rsid w:val="00A4246A"/>
    <w:rPr>
      <w:color w:val="0563C1" w:themeColor="hyperlink"/>
      <w:u w:val="single"/>
    </w:rPr>
  </w:style>
  <w:style w:type="character" w:customStyle="1" w:styleId="523">
    <w:name w:val="Заголовок 5 Знак2"/>
    <w:basedOn w:val="a0"/>
    <w:uiPriority w:val="9"/>
    <w:semiHidden/>
    <w:rsid w:val="00A4246A"/>
    <w:rPr>
      <w:rFonts w:asciiTheme="majorHAnsi" w:eastAsiaTheme="majorEastAsia" w:hAnsiTheme="majorHAnsi" w:cstheme="majorBidi"/>
      <w:color w:val="2E74B5" w:themeColor="accent1" w:themeShade="BF"/>
      <w:sz w:val="24"/>
      <w:szCs w:val="24"/>
      <w:lang w:eastAsia="ru-RU"/>
    </w:rPr>
  </w:style>
  <w:style w:type="character" w:customStyle="1" w:styleId="22d">
    <w:name w:val="Заголовок 2 Знак2"/>
    <w:basedOn w:val="a0"/>
    <w:uiPriority w:val="9"/>
    <w:semiHidden/>
    <w:rsid w:val="00A4246A"/>
    <w:rPr>
      <w:rFonts w:asciiTheme="majorHAnsi" w:eastAsiaTheme="majorEastAsia" w:hAnsiTheme="majorHAnsi" w:cstheme="majorBidi"/>
      <w:color w:val="2E74B5" w:themeColor="accent1" w:themeShade="BF"/>
      <w:sz w:val="26"/>
      <w:szCs w:val="26"/>
      <w:lang w:eastAsia="ru-RU"/>
    </w:rPr>
  </w:style>
  <w:style w:type="character" w:customStyle="1" w:styleId="324">
    <w:name w:val="Заголовок 3 Знак2"/>
    <w:basedOn w:val="a0"/>
    <w:uiPriority w:val="9"/>
    <w:semiHidden/>
    <w:rsid w:val="00A4246A"/>
    <w:rPr>
      <w:rFonts w:asciiTheme="majorHAnsi" w:eastAsiaTheme="majorEastAsia" w:hAnsiTheme="majorHAnsi" w:cstheme="majorBidi"/>
      <w:color w:val="1F4D78" w:themeColor="accent1" w:themeShade="7F"/>
      <w:sz w:val="24"/>
      <w:szCs w:val="24"/>
      <w:lang w:eastAsia="ru-RU"/>
    </w:rPr>
  </w:style>
  <w:style w:type="paragraph" w:styleId="2a">
    <w:name w:val="Body Text Indent 2"/>
    <w:basedOn w:val="a"/>
    <w:link w:val="22e"/>
    <w:uiPriority w:val="99"/>
    <w:semiHidden/>
    <w:unhideWhenUsed/>
    <w:rsid w:val="00A4246A"/>
    <w:pPr>
      <w:spacing w:after="120" w:line="480" w:lineRule="auto"/>
      <w:ind w:left="283"/>
    </w:pPr>
  </w:style>
  <w:style w:type="character" w:customStyle="1" w:styleId="22e">
    <w:name w:val="Основной текст с отступом 2 Знак2"/>
    <w:basedOn w:val="a0"/>
    <w:link w:val="2a"/>
    <w:uiPriority w:val="99"/>
    <w:semiHidden/>
    <w:rsid w:val="00A4246A"/>
    <w:rPr>
      <w:rFonts w:ascii="Times New Roman" w:eastAsia="Times New Roman" w:hAnsi="Times New Roman" w:cs="Times New Roman"/>
      <w:sz w:val="24"/>
      <w:szCs w:val="24"/>
      <w:lang w:eastAsia="ru-RU"/>
    </w:rPr>
  </w:style>
  <w:style w:type="character" w:customStyle="1" w:styleId="715">
    <w:name w:val="Заголовок 7 Знак1"/>
    <w:basedOn w:val="a0"/>
    <w:uiPriority w:val="9"/>
    <w:semiHidden/>
    <w:rsid w:val="00A4246A"/>
    <w:rPr>
      <w:rFonts w:asciiTheme="majorHAnsi" w:eastAsiaTheme="majorEastAsia" w:hAnsiTheme="majorHAnsi" w:cstheme="majorBidi"/>
      <w:i/>
      <w:iCs/>
      <w:color w:val="1F4D78" w:themeColor="accent1" w:themeShade="7F"/>
      <w:sz w:val="24"/>
      <w:szCs w:val="24"/>
      <w:lang w:eastAsia="ru-RU"/>
    </w:rPr>
  </w:style>
  <w:style w:type="paragraph" w:styleId="afff3">
    <w:name w:val="footnote text"/>
    <w:basedOn w:val="a"/>
    <w:link w:val="1f4"/>
    <w:uiPriority w:val="99"/>
    <w:semiHidden/>
    <w:unhideWhenUsed/>
    <w:rsid w:val="00A4246A"/>
    <w:rPr>
      <w:sz w:val="20"/>
      <w:szCs w:val="20"/>
    </w:rPr>
  </w:style>
  <w:style w:type="character" w:customStyle="1" w:styleId="1f4">
    <w:name w:val="Текст сноски Знак1"/>
    <w:basedOn w:val="a0"/>
    <w:link w:val="afff3"/>
    <w:uiPriority w:val="99"/>
    <w:semiHidden/>
    <w:rsid w:val="00A4246A"/>
    <w:rPr>
      <w:rFonts w:ascii="Times New Roman" w:eastAsia="Times New Roman" w:hAnsi="Times New Roman" w:cs="Times New Roman"/>
      <w:sz w:val="20"/>
      <w:szCs w:val="20"/>
      <w:lang w:eastAsia="ru-RU"/>
    </w:rPr>
  </w:style>
  <w:style w:type="paragraph" w:styleId="afffd">
    <w:name w:val="List Bullet"/>
    <w:basedOn w:val="a"/>
    <w:link w:val="afffc"/>
    <w:semiHidden/>
    <w:unhideWhenUsed/>
    <w:rsid w:val="00A4246A"/>
    <w:pPr>
      <w:contextualSpacing/>
    </w:pPr>
    <w:rPr>
      <w:rFonts w:asciiTheme="minorHAnsi" w:eastAsiaTheme="minorHAnsi" w:hAnsiTheme="minorHAnsi" w:cs="Calibri"/>
      <w:sz w:val="22"/>
      <w:szCs w:val="22"/>
      <w:lang w:eastAsia="en-US"/>
    </w:rPr>
  </w:style>
  <w:style w:type="paragraph" w:styleId="affff0">
    <w:name w:val="caption"/>
    <w:basedOn w:val="a"/>
    <w:next w:val="a"/>
    <w:uiPriority w:val="35"/>
    <w:semiHidden/>
    <w:unhideWhenUsed/>
    <w:qFormat/>
    <w:rsid w:val="00A4246A"/>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image" Target="media/image7.png"/><Relationship Id="rId39" Type="http://schemas.openxmlformats.org/officeDocument/2006/relationships/image" Target="media/image12.png"/><Relationship Id="rId21" Type="http://schemas.openxmlformats.org/officeDocument/2006/relationships/header" Target="header5.xml"/><Relationship Id="rId34" Type="http://schemas.openxmlformats.org/officeDocument/2006/relationships/header" Target="header8.xml"/><Relationship Id="rId42" Type="http://schemas.openxmlformats.org/officeDocument/2006/relationships/image" Target="media/image15.png"/><Relationship Id="rId47" Type="http://schemas.openxmlformats.org/officeDocument/2006/relationships/image" Target="media/image20.png"/><Relationship Id="rId50" Type="http://schemas.openxmlformats.org/officeDocument/2006/relationships/header" Target="header10.xml"/><Relationship Id="rId55" Type="http://schemas.openxmlformats.org/officeDocument/2006/relationships/image" Target="media/image24.png"/><Relationship Id="rId63" Type="http://schemas.openxmlformats.org/officeDocument/2006/relationships/image" Target="media/image32.png"/><Relationship Id="rId68" Type="http://schemas.openxmlformats.org/officeDocument/2006/relationships/image" Target="media/image37.png"/><Relationship Id="rId76" Type="http://schemas.openxmlformats.org/officeDocument/2006/relationships/image" Target="media/image44.png"/><Relationship Id="rId7" Type="http://schemas.openxmlformats.org/officeDocument/2006/relationships/hyperlink" Target="https://ru.wikipedia.org/wiki/%D0%9D%D0%B5%D1%84%D1%82%D1%8C" TargetMode="External"/><Relationship Id="rId71" Type="http://schemas.openxmlformats.org/officeDocument/2006/relationships/image" Target="media/image40.png"/><Relationship Id="rId2" Type="http://schemas.openxmlformats.org/officeDocument/2006/relationships/styles" Target="styles.xml"/><Relationship Id="rId16" Type="http://schemas.openxmlformats.org/officeDocument/2006/relationships/image" Target="media/image2.png"/><Relationship Id="rId29" Type="http://schemas.openxmlformats.org/officeDocument/2006/relationships/hyperlink" Target="https://eenergy.media/2019/02/06/gosudarstvennyj-energeticheskij-reestr/" TargetMode="External"/><Relationship Id="rId11" Type="http://schemas.openxmlformats.org/officeDocument/2006/relationships/hyperlink" Target="https://ru.wikipedia.org/wiki/%D0%9F%D1%80%D0%BE%D0%B8%D0%B7%D0%B2%D0%BE%D0%B4%D0%B8%D1%82%D0%B5%D0%BB%D1%8C%D0%BD%D0%BE%D1%81%D1%82%D1%8C_%D1%82%D1%80%D1%83%D0%B4%D0%B0" TargetMode="External"/><Relationship Id="rId24" Type="http://schemas.openxmlformats.org/officeDocument/2006/relationships/image" Target="media/image5.png"/><Relationship Id="rId32" Type="http://schemas.openxmlformats.org/officeDocument/2006/relationships/header" Target="header7.xml"/><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png"/><Relationship Id="rId53" Type="http://schemas.openxmlformats.org/officeDocument/2006/relationships/image" Target="media/image22.png"/><Relationship Id="rId58" Type="http://schemas.openxmlformats.org/officeDocument/2006/relationships/image" Target="media/image27.png"/><Relationship Id="rId66" Type="http://schemas.openxmlformats.org/officeDocument/2006/relationships/image" Target="media/image35.png"/><Relationship Id="rId74" Type="http://schemas.openxmlformats.org/officeDocument/2006/relationships/image" Target="media/image42.png"/><Relationship Id="rId79" Type="http://schemas.openxmlformats.org/officeDocument/2006/relationships/image" Target="media/image47.png"/><Relationship Id="rId5" Type="http://schemas.openxmlformats.org/officeDocument/2006/relationships/footnotes" Target="footnotes.xml"/><Relationship Id="rId61" Type="http://schemas.openxmlformats.org/officeDocument/2006/relationships/image" Target="media/image30.png"/><Relationship Id="rId82" Type="http://schemas.openxmlformats.org/officeDocument/2006/relationships/fontTable" Target="fontTable.xml"/><Relationship Id="rId10" Type="http://schemas.openxmlformats.org/officeDocument/2006/relationships/hyperlink" Target="https://ru.wikipedia.org/w/index.php?title=%D0%A2%D0%BE%D0%B2%D0%B0%D1%80%D1%8B_%D1%81_%D0%B2%D1%8B%D1%81%D0%BE%D0%BA%D0%BE%D0%B9_%D0%BF%D1%80%D0%B8%D0%B1%D0%B0%D0%B2%D0%BE%D1%87%D0%BD%D0%BE%D0%B9_%D1%81%D1%82%D0%BE%D0%B8%D0%BC%D0%BE%D1%81%D1%82%D1%8C%D1%8E&amp;action=edit&amp;redlink=1" TargetMode="External"/><Relationship Id="rId19" Type="http://schemas.openxmlformats.org/officeDocument/2006/relationships/header" Target="header4.xml"/><Relationship Id="rId31" Type="http://schemas.openxmlformats.org/officeDocument/2006/relationships/header" Target="header6.xml"/><Relationship Id="rId44" Type="http://schemas.openxmlformats.org/officeDocument/2006/relationships/image" Target="media/image17.jpeg"/><Relationship Id="rId52" Type="http://schemas.openxmlformats.org/officeDocument/2006/relationships/header" Target="header11.xml"/><Relationship Id="rId60" Type="http://schemas.openxmlformats.org/officeDocument/2006/relationships/image" Target="media/image29.png"/><Relationship Id="rId65" Type="http://schemas.openxmlformats.org/officeDocument/2006/relationships/image" Target="media/image34.png"/><Relationship Id="rId73" Type="http://schemas.openxmlformats.org/officeDocument/2006/relationships/image" Target="media/image41.png"/><Relationship Id="rId78" Type="http://schemas.openxmlformats.org/officeDocument/2006/relationships/image" Target="media/image46.png"/><Relationship Id="rId81"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yperlink" Target="https://ru.wikipedia.org/w/index.php?title=%D0%9F%D1%80%D0%B8%D1%80%D0%BE%D0%B4%D0%BD%D1%8B%D0%B5_%D0%B8%D1%81%D0%BA%D0%BE%D0%BF%D0%B0%D0%B5%D0%BC%D1%8B%D0%B5&amp;action=edit&amp;redlink=1" TargetMode="External"/><Relationship Id="rId14" Type="http://schemas.openxmlformats.org/officeDocument/2006/relationships/footer" Target="footer1.xml"/><Relationship Id="rId22" Type="http://schemas.openxmlformats.org/officeDocument/2006/relationships/chart" Target="charts/chart1.xml"/><Relationship Id="rId27" Type="http://schemas.openxmlformats.org/officeDocument/2006/relationships/image" Target="media/image8.png"/><Relationship Id="rId30" Type="http://schemas.openxmlformats.org/officeDocument/2006/relationships/hyperlink" Target="https://eenergy.media/2019/02/06/energoemkost-vvp-kazahstana/" TargetMode="External"/><Relationship Id="rId35" Type="http://schemas.openxmlformats.org/officeDocument/2006/relationships/footer" Target="footer4.xml"/><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image" Target="media/image25.png"/><Relationship Id="rId64" Type="http://schemas.openxmlformats.org/officeDocument/2006/relationships/image" Target="media/image33.png"/><Relationship Id="rId69" Type="http://schemas.openxmlformats.org/officeDocument/2006/relationships/image" Target="media/image38.png"/><Relationship Id="rId77" Type="http://schemas.openxmlformats.org/officeDocument/2006/relationships/image" Target="media/image45.png"/><Relationship Id="rId8" Type="http://schemas.openxmlformats.org/officeDocument/2006/relationships/hyperlink" Target="https://ru.wikipedia.org/wiki/%D0%9F%D1%80%D0%B8%D1%80%D0%BE%D0%B4%D0%BD%D1%8B%D0%B9_%D0%B3%D0%B0%D0%B7" TargetMode="External"/><Relationship Id="rId51" Type="http://schemas.openxmlformats.org/officeDocument/2006/relationships/footer" Target="footer5.xml"/><Relationship Id="rId72" Type="http://schemas.openxmlformats.org/officeDocument/2006/relationships/hyperlink" Target="https://www.igtipc.org/images/docs/2021/prikaz-o-vnes-izm-v-sostav-trg-40-21p-ot-01-04-2021.pdf" TargetMode="External"/><Relationship Id="rId80" Type="http://schemas.openxmlformats.org/officeDocument/2006/relationships/header" Target="header12.xml"/><Relationship Id="rId3"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3.jpeg"/><Relationship Id="rId25" Type="http://schemas.openxmlformats.org/officeDocument/2006/relationships/image" Target="media/image6.png"/><Relationship Id="rId33" Type="http://schemas.openxmlformats.org/officeDocument/2006/relationships/footer" Target="footer3.xml"/><Relationship Id="rId38" Type="http://schemas.openxmlformats.org/officeDocument/2006/relationships/image" Target="media/image11.png"/><Relationship Id="rId46" Type="http://schemas.openxmlformats.org/officeDocument/2006/relationships/image" Target="media/image19.png"/><Relationship Id="rId59" Type="http://schemas.openxmlformats.org/officeDocument/2006/relationships/image" Target="media/image28.png"/><Relationship Id="rId67" Type="http://schemas.openxmlformats.org/officeDocument/2006/relationships/image" Target="media/image36.png"/><Relationship Id="rId20" Type="http://schemas.openxmlformats.org/officeDocument/2006/relationships/footer" Target="footer2.xml"/><Relationship Id="rId41" Type="http://schemas.openxmlformats.org/officeDocument/2006/relationships/image" Target="media/image14.png"/><Relationship Id="rId54" Type="http://schemas.openxmlformats.org/officeDocument/2006/relationships/image" Target="media/image23.png"/><Relationship Id="rId62" Type="http://schemas.openxmlformats.org/officeDocument/2006/relationships/image" Target="media/image31.emf"/><Relationship Id="rId70" Type="http://schemas.openxmlformats.org/officeDocument/2006/relationships/image" Target="media/image39.png"/><Relationship Id="rId75" Type="http://schemas.openxmlformats.org/officeDocument/2006/relationships/image" Target="media/image43.png"/><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hyperlink" Target="https://eenergy.media/2019/02/06/energoemkost-vvp-kazahstana/" TargetMode="External"/><Relationship Id="rId36" Type="http://schemas.openxmlformats.org/officeDocument/2006/relationships/image" Target="media/image9.png"/><Relationship Id="rId49" Type="http://schemas.openxmlformats.org/officeDocument/2006/relationships/header" Target="header9.xml"/><Relationship Id="rId57" Type="http://schemas.openxmlformats.org/officeDocument/2006/relationships/image" Target="media/image26.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Users\belyjveter\Desktop\&#1057;&#1053;&#1044;&#1058;&#1069;&#1069;\&#1057;&#1053;&#1044;&#1058;&#1069;&#1069;%20&#1095;&#1077;&#1088;&#1085;&#1086;&#1074;&#1080;&#108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ЭС!$B$47:$B$78</c:f>
              <c:strCache>
                <c:ptCount val="32"/>
                <c:pt idx="0">
                  <c:v>ЭГРЭС-1</c:v>
                </c:pt>
                <c:pt idx="1">
                  <c:v>ЕЭК</c:v>
                </c:pt>
                <c:pt idx="2">
                  <c:v>ЖГРЭС</c:v>
                </c:pt>
                <c:pt idx="3">
                  <c:v>ЭГРЭС-2</c:v>
                </c:pt>
                <c:pt idx="4">
                  <c:v>Шульба ГЭС</c:v>
                </c:pt>
                <c:pt idx="5">
                  <c:v>Бухтарма ГЭС</c:v>
                </c:pt>
                <c:pt idx="6">
                  <c:v>ТЭЦ-3 КЭЦ</c:v>
                </c:pt>
                <c:pt idx="7">
                  <c:v>ТЭЦ-2 МАЭК</c:v>
                </c:pt>
                <c:pt idx="8">
                  <c:v>ТЭС МАЭК</c:v>
                </c:pt>
                <c:pt idx="9">
                  <c:v>ГРЭС Топар</c:v>
                </c:pt>
                <c:pt idx="10">
                  <c:v>ТЭЦ-3 ПЭ</c:v>
                </c:pt>
                <c:pt idx="11">
                  <c:v>ТЭЦ-2 СКЭ</c:v>
                </c:pt>
                <c:pt idx="12">
                  <c:v>ТЭЦ-2 АлЭС</c:v>
                </c:pt>
                <c:pt idx="13">
                  <c:v>ТЭЦ-2 АЭ</c:v>
                </c:pt>
                <c:pt idx="14">
                  <c:v>ГТЭС-3 ТШО</c:v>
                </c:pt>
                <c:pt idx="15">
                  <c:v>ТЭЦ-2 АМТ</c:v>
                </c:pt>
                <c:pt idx="16">
                  <c:v>Атырау ТЭЦ</c:v>
                </c:pt>
                <c:pt idx="17">
                  <c:v>УКТЭЦ</c:v>
                </c:pt>
                <c:pt idx="18">
                  <c:v>Капшагай ГЭС</c:v>
                </c:pt>
                <c:pt idx="19">
                  <c:v>УКГЭС</c:v>
                </c:pt>
                <c:pt idx="20">
                  <c:v>ТЭЦ АК</c:v>
                </c:pt>
                <c:pt idx="21">
                  <c:v>Усть-Камегорская ГЭС</c:v>
                </c:pt>
                <c:pt idx="22">
                  <c:v>Мойнак ГЭС</c:v>
                </c:pt>
                <c:pt idx="23">
                  <c:v>ТЭЦ ССГПО</c:v>
                </c:pt>
                <c:pt idx="24">
                  <c:v>Жезказган ТЭЦ</c:v>
                </c:pt>
                <c:pt idx="25">
                  <c:v>ГТЭС-2 ТШО</c:v>
                </c:pt>
                <c:pt idx="26">
                  <c:v>ТЭЦ-ПВС АМТ</c:v>
                </c:pt>
                <c:pt idx="27">
                  <c:v>Степногорск ТЭЦ</c:v>
                </c:pt>
                <c:pt idx="28">
                  <c:v>ТЭЦ-3 АлЭС</c:v>
                </c:pt>
                <c:pt idx="29">
                  <c:v>ГТЭС Жанажол</c:v>
                </c:pt>
                <c:pt idx="30">
                  <c:v>3-Энергоорталык</c:v>
                </c:pt>
                <c:pt idx="31">
                  <c:v>ГТЭС Кашаган NCOC</c:v>
                </c:pt>
              </c:strCache>
            </c:strRef>
          </c:cat>
          <c:val>
            <c:numRef>
              <c:f>ЭС!$C$47:$C$78</c:f>
              <c:numCache>
                <c:formatCode>General</c:formatCode>
                <c:ptCount val="32"/>
                <c:pt idx="0">
                  <c:v>3500</c:v>
                </c:pt>
                <c:pt idx="1">
                  <c:v>2510</c:v>
                </c:pt>
                <c:pt idx="2">
                  <c:v>1230</c:v>
                </c:pt>
                <c:pt idx="3">
                  <c:v>1000</c:v>
                </c:pt>
                <c:pt idx="4">
                  <c:v>702</c:v>
                </c:pt>
                <c:pt idx="5">
                  <c:v>675</c:v>
                </c:pt>
                <c:pt idx="6">
                  <c:v>670</c:v>
                </c:pt>
                <c:pt idx="7">
                  <c:v>630</c:v>
                </c:pt>
                <c:pt idx="8">
                  <c:v>625</c:v>
                </c:pt>
                <c:pt idx="9">
                  <c:v>613</c:v>
                </c:pt>
                <c:pt idx="10">
                  <c:v>555</c:v>
                </c:pt>
                <c:pt idx="11">
                  <c:v>541</c:v>
                </c:pt>
                <c:pt idx="12">
                  <c:v>510</c:v>
                </c:pt>
                <c:pt idx="13">
                  <c:v>480</c:v>
                </c:pt>
                <c:pt idx="14">
                  <c:v>480</c:v>
                </c:pt>
                <c:pt idx="15">
                  <c:v>435</c:v>
                </c:pt>
                <c:pt idx="16">
                  <c:v>414</c:v>
                </c:pt>
                <c:pt idx="17">
                  <c:v>372.5</c:v>
                </c:pt>
                <c:pt idx="18">
                  <c:v>364</c:v>
                </c:pt>
                <c:pt idx="19">
                  <c:v>355.6</c:v>
                </c:pt>
                <c:pt idx="20">
                  <c:v>350</c:v>
                </c:pt>
                <c:pt idx="21">
                  <c:v>331.2</c:v>
                </c:pt>
                <c:pt idx="22">
                  <c:v>300</c:v>
                </c:pt>
                <c:pt idx="23">
                  <c:v>267</c:v>
                </c:pt>
                <c:pt idx="24">
                  <c:v>252</c:v>
                </c:pt>
                <c:pt idx="25">
                  <c:v>242</c:v>
                </c:pt>
                <c:pt idx="26">
                  <c:v>192</c:v>
                </c:pt>
                <c:pt idx="27">
                  <c:v>180</c:v>
                </c:pt>
                <c:pt idx="28">
                  <c:v>173</c:v>
                </c:pt>
                <c:pt idx="29">
                  <c:v>160</c:v>
                </c:pt>
                <c:pt idx="30">
                  <c:v>160</c:v>
                </c:pt>
                <c:pt idx="31">
                  <c:v>145</c:v>
                </c:pt>
              </c:numCache>
            </c:numRef>
          </c:val>
          <c:extLst xmlns:c16r2="http://schemas.microsoft.com/office/drawing/2015/06/chart">
            <c:ext xmlns:c16="http://schemas.microsoft.com/office/drawing/2014/chart" uri="{C3380CC4-5D6E-409C-BE32-E72D297353CC}">
              <c16:uniqueId val="{00000000-1BF1-4870-9F35-C1D54D6A786C}"/>
            </c:ext>
          </c:extLst>
        </c:ser>
        <c:dLbls>
          <c:showLegendKey val="0"/>
          <c:showVal val="0"/>
          <c:showCatName val="0"/>
          <c:showSerName val="0"/>
          <c:showPercent val="0"/>
          <c:showBubbleSize val="0"/>
        </c:dLbls>
        <c:gapWidth val="85"/>
        <c:axId val="367935672"/>
        <c:axId val="367936064"/>
      </c:barChart>
      <c:catAx>
        <c:axId val="367935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67936064"/>
        <c:crosses val="autoZero"/>
        <c:auto val="1"/>
        <c:lblAlgn val="ctr"/>
        <c:lblOffset val="100"/>
        <c:noMultiLvlLbl val="0"/>
      </c:catAx>
      <c:valAx>
        <c:axId val="367936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6793567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46</TotalTime>
  <Pages>336</Pages>
  <Words>104384</Words>
  <Characters>594992</Characters>
  <Application>Microsoft Office Word</Application>
  <DocSecurity>0</DocSecurity>
  <Lines>4958</Lines>
  <Paragraphs>1395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697981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Инкар Әбжәли</cp:lastModifiedBy>
  <cp:revision>15</cp:revision>
  <dcterms:created xsi:type="dcterms:W3CDTF">2019-11-25T11:42:00Z</dcterms:created>
  <dcterms:modified xsi:type="dcterms:W3CDTF">2026-08-19T05:39:00Z</dcterms:modified>
</cp:coreProperties>
</file>