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«</w:t>
      </w:r>
      <w:r>
        <w:rPr>
          <w:b/>
          <w:bCs/>
          <w:sz w:val="28"/>
          <w:szCs w:val="28"/>
          <w:lang w:val="kk-KZ"/>
        </w:rPr>
        <w:t xml:space="preserve">Шойын және болат өндірісі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Шойын және болат өндірісі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en-US"/>
        </w:rPr>
      </w:pPr>
      <w:r>
        <w:rPr>
          <w:color w:val="000000"/>
          <w:spacing w:val="2"/>
          <w:sz w:val="28"/>
          <w:szCs w:val="28"/>
          <w:lang w:val="en-US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rPr>
          <w:lang w:val="kk-KZ"/>
        </w:rPr>
      </w:pPr>
      <w:r>
        <w:rPr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46</cp:revision>
  <dcterms:created xsi:type="dcterms:W3CDTF">2018-09-21T12:01:00Z</dcterms:created>
  <dcterms:modified xsi:type="dcterms:W3CDTF">2026-09-28T10:47:54Z</dcterms:modified>
</cp:coreProperties>
</file>